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04" w:rsidRPr="00932FF2" w:rsidRDefault="00753404" w:rsidP="001128F4">
      <w:pPr>
        <w:spacing w:after="120"/>
        <w:jc w:val="center"/>
        <w:rPr>
          <w:rFonts w:ascii="Calibri" w:hAnsi="Calibri" w:cs="Calibri"/>
          <w:b/>
          <w:i/>
          <w:color w:val="000000"/>
        </w:rPr>
      </w:pPr>
      <w:r w:rsidRPr="00753404">
        <w:rPr>
          <w:rFonts w:ascii="Calibri" w:hAnsi="Calibri" w:cs="Calibri"/>
          <w:b/>
          <w:i/>
          <w:color w:val="000000"/>
        </w:rPr>
        <w:t xml:space="preserve">Тульская область: </w:t>
      </w:r>
      <w:r w:rsidR="00DF78CC">
        <w:rPr>
          <w:rFonts w:ascii="Calibri" w:hAnsi="Calibri" w:cs="Calibri"/>
          <w:b/>
          <w:i/>
          <w:color w:val="000000"/>
        </w:rPr>
        <w:t>коммерческая</w:t>
      </w:r>
      <w:r>
        <w:rPr>
          <w:rFonts w:ascii="Calibri" w:hAnsi="Calibri" w:cs="Calibri"/>
          <w:b/>
          <w:i/>
          <w:color w:val="000000"/>
        </w:rPr>
        <w:t xml:space="preserve"> недвижимость и </w:t>
      </w:r>
      <w:r w:rsidR="00932FF2">
        <w:rPr>
          <w:rFonts w:ascii="Calibri" w:hAnsi="Calibri" w:cs="Calibri"/>
          <w:b/>
          <w:i/>
          <w:color w:val="000000"/>
        </w:rPr>
        <w:t xml:space="preserve">земельные </w:t>
      </w:r>
      <w:r>
        <w:rPr>
          <w:rFonts w:ascii="Calibri" w:hAnsi="Calibri" w:cs="Calibri"/>
          <w:b/>
          <w:i/>
          <w:color w:val="000000"/>
        </w:rPr>
        <w:t>участки</w:t>
      </w:r>
      <w:r w:rsidR="00ED4B07">
        <w:rPr>
          <w:rFonts w:ascii="Calibri" w:hAnsi="Calibri" w:cs="Calibri"/>
          <w:b/>
          <w:i/>
          <w:color w:val="000000"/>
        </w:rPr>
        <w:t>,</w:t>
      </w:r>
      <w:r w:rsidR="00932FF2">
        <w:rPr>
          <w:rFonts w:ascii="Calibri" w:hAnsi="Calibri" w:cs="Calibri"/>
          <w:b/>
          <w:i/>
          <w:color w:val="000000"/>
        </w:rPr>
        <w:t xml:space="preserve"> </w:t>
      </w:r>
      <w:r w:rsidR="00DF78CC">
        <w:rPr>
          <w:rFonts w:ascii="Calibri" w:hAnsi="Calibri" w:cs="Calibri"/>
          <w:b/>
          <w:i/>
          <w:color w:val="000000"/>
        </w:rPr>
        <w:t>июнь</w:t>
      </w:r>
      <w:r w:rsidR="00E05A0C">
        <w:rPr>
          <w:rFonts w:ascii="Calibri" w:hAnsi="Calibri" w:cs="Calibri"/>
          <w:b/>
          <w:i/>
          <w:color w:val="000000"/>
        </w:rPr>
        <w:t xml:space="preserve"> </w:t>
      </w:r>
      <w:r w:rsidR="00932FF2">
        <w:rPr>
          <w:rFonts w:ascii="Calibri" w:hAnsi="Calibri" w:cs="Calibri"/>
          <w:b/>
          <w:i/>
          <w:color w:val="000000"/>
        </w:rPr>
        <w:t>2017</w:t>
      </w:r>
    </w:p>
    <w:p w:rsidR="006D2535" w:rsidRPr="001C4BBA" w:rsidRDefault="00DF111B" w:rsidP="005D160D">
      <w:pPr>
        <w:pStyle w:val="a4"/>
        <w:spacing w:before="120" w:beforeAutospacing="0" w:after="0" w:afterAutospacing="0"/>
        <w:ind w:firstLine="709"/>
        <w:rPr>
          <w:b/>
          <w:i/>
          <w:color w:val="000000"/>
        </w:rPr>
      </w:pPr>
      <w:r w:rsidRPr="001C4BBA">
        <w:rPr>
          <w:b/>
          <w:i/>
          <w:color w:val="000000"/>
        </w:rPr>
        <w:t>О регионе</w:t>
      </w:r>
      <w:r w:rsidR="004407CF" w:rsidRPr="001C4BBA">
        <w:rPr>
          <w:vertAlign w:val="superscript"/>
        </w:rPr>
        <w:footnoteReference w:id="1"/>
      </w:r>
    </w:p>
    <w:p w:rsidR="00DF111B" w:rsidRDefault="00DF111B" w:rsidP="00DF78C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w:t>
      </w:r>
      <w:proofErr w:type="gramStart"/>
      <w:r w:rsidRPr="00F25DE9">
        <w:rPr>
          <w:rFonts w:ascii="Arial" w:hAnsi="Arial" w:cs="Arial"/>
          <w:color w:val="000000"/>
          <w:sz w:val="20"/>
          <w:szCs w:val="20"/>
        </w:rPr>
        <w:t>2</w:t>
      </w:r>
      <w:proofErr w:type="gramEnd"/>
      <w:r w:rsidRPr="00F25DE9">
        <w:rPr>
          <w:rFonts w:ascii="Arial" w:hAnsi="Arial" w:cs="Arial"/>
          <w:color w:val="000000"/>
          <w:sz w:val="20"/>
          <w:szCs w:val="20"/>
        </w:rPr>
        <w:t xml:space="preserve">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4E3EBF" w:rsidRDefault="004E3EBF" w:rsidP="004E3EBF">
      <w:pPr>
        <w:widowControl w:val="0"/>
        <w:spacing w:before="96" w:after="96"/>
        <w:ind w:firstLine="425"/>
        <w:jc w:val="both"/>
        <w:rPr>
          <w:rFonts w:ascii="Arial" w:hAnsi="Arial" w:cs="Arial"/>
          <w:color w:val="000000"/>
          <w:sz w:val="20"/>
          <w:szCs w:val="20"/>
        </w:rPr>
      </w:pPr>
      <w:r>
        <w:rPr>
          <w:rFonts w:ascii="Arial" w:hAnsi="Arial" w:cs="Arial"/>
          <w:color w:val="000000"/>
          <w:sz w:val="20"/>
          <w:szCs w:val="20"/>
        </w:rPr>
        <w:t>Крупнейшие города</w:t>
      </w:r>
      <w:r w:rsidRPr="004E3EBF">
        <w:rPr>
          <w:rFonts w:ascii="Arial" w:hAnsi="Arial" w:cs="Arial"/>
          <w:color w:val="000000"/>
          <w:sz w:val="20"/>
          <w:szCs w:val="20"/>
        </w:rPr>
        <w:t xml:space="preserve">: </w:t>
      </w:r>
      <w:proofErr w:type="gramStart"/>
      <w:r w:rsidRPr="004E3EBF">
        <w:rPr>
          <w:rFonts w:ascii="Arial" w:hAnsi="Arial" w:cs="Arial"/>
          <w:color w:val="000000"/>
          <w:sz w:val="20"/>
          <w:szCs w:val="20"/>
        </w:rPr>
        <w:t>Тула</w:t>
      </w:r>
      <w:r>
        <w:rPr>
          <w:rFonts w:ascii="Arial" w:hAnsi="Arial" w:cs="Arial"/>
          <w:color w:val="000000"/>
          <w:sz w:val="20"/>
          <w:szCs w:val="20"/>
        </w:rPr>
        <w:t xml:space="preserve"> (</w:t>
      </w:r>
      <w:r w:rsidRPr="004E3EBF">
        <w:rPr>
          <w:rFonts w:ascii="Arial" w:hAnsi="Arial" w:cs="Arial"/>
          <w:color w:val="000000"/>
          <w:sz w:val="20"/>
          <w:szCs w:val="20"/>
        </w:rPr>
        <w:t>487 тыс. человек</w:t>
      </w:r>
      <w:r>
        <w:rPr>
          <w:rFonts w:ascii="Arial" w:hAnsi="Arial" w:cs="Arial"/>
          <w:color w:val="000000"/>
          <w:sz w:val="20"/>
          <w:szCs w:val="20"/>
        </w:rPr>
        <w:t xml:space="preserve">), </w:t>
      </w:r>
      <w:r w:rsidRPr="004E3EBF">
        <w:rPr>
          <w:rFonts w:ascii="Arial" w:hAnsi="Arial" w:cs="Arial"/>
          <w:color w:val="000000"/>
          <w:sz w:val="20"/>
          <w:szCs w:val="20"/>
        </w:rPr>
        <w:t>Новомосковск</w:t>
      </w:r>
      <w:r>
        <w:rPr>
          <w:rFonts w:ascii="Arial" w:hAnsi="Arial" w:cs="Arial"/>
          <w:color w:val="000000"/>
          <w:sz w:val="20"/>
          <w:szCs w:val="20"/>
        </w:rPr>
        <w:t xml:space="preserve"> (</w:t>
      </w:r>
      <w:r w:rsidRPr="004E3EBF">
        <w:rPr>
          <w:rFonts w:ascii="Arial" w:hAnsi="Arial" w:cs="Arial"/>
          <w:color w:val="000000"/>
          <w:sz w:val="20"/>
          <w:szCs w:val="20"/>
        </w:rPr>
        <w:t>127 тыс. человек</w:t>
      </w:r>
      <w:r>
        <w:rPr>
          <w:rFonts w:ascii="Arial" w:hAnsi="Arial" w:cs="Arial"/>
          <w:color w:val="000000"/>
          <w:sz w:val="20"/>
          <w:szCs w:val="20"/>
        </w:rPr>
        <w:t xml:space="preserve">), </w:t>
      </w:r>
      <w:r w:rsidRPr="004E3EBF">
        <w:rPr>
          <w:rFonts w:ascii="Arial" w:hAnsi="Arial" w:cs="Arial"/>
          <w:color w:val="000000"/>
          <w:sz w:val="20"/>
          <w:szCs w:val="20"/>
        </w:rPr>
        <w:t>Донской</w:t>
      </w:r>
      <w:r>
        <w:rPr>
          <w:rFonts w:ascii="Arial" w:hAnsi="Arial" w:cs="Arial"/>
          <w:color w:val="000000"/>
          <w:sz w:val="20"/>
          <w:szCs w:val="20"/>
        </w:rPr>
        <w:t xml:space="preserve"> (</w:t>
      </w:r>
      <w:r w:rsidRPr="004E3EBF">
        <w:rPr>
          <w:rFonts w:ascii="Arial" w:hAnsi="Arial" w:cs="Arial"/>
          <w:color w:val="000000"/>
          <w:sz w:val="20"/>
          <w:szCs w:val="20"/>
        </w:rPr>
        <w:t>64 тыс. человек</w:t>
      </w:r>
      <w:r>
        <w:rPr>
          <w:rFonts w:ascii="Arial" w:hAnsi="Arial" w:cs="Arial"/>
          <w:color w:val="000000"/>
          <w:sz w:val="20"/>
          <w:szCs w:val="20"/>
        </w:rPr>
        <w:t xml:space="preserve">), </w:t>
      </w:r>
      <w:r w:rsidRPr="004E3EBF">
        <w:rPr>
          <w:rFonts w:ascii="Arial" w:hAnsi="Arial" w:cs="Arial"/>
          <w:color w:val="000000"/>
          <w:sz w:val="20"/>
          <w:szCs w:val="20"/>
        </w:rPr>
        <w:t>Алексин</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 xml:space="preserve">), </w:t>
      </w:r>
      <w:r w:rsidRPr="004E3EBF">
        <w:rPr>
          <w:rFonts w:ascii="Arial" w:hAnsi="Arial" w:cs="Arial"/>
          <w:color w:val="000000"/>
          <w:sz w:val="20"/>
          <w:szCs w:val="20"/>
        </w:rPr>
        <w:t>Щекино</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w:t>
      </w:r>
      <w:r w:rsidRPr="004E3EBF">
        <w:rPr>
          <w:rFonts w:ascii="Arial" w:hAnsi="Arial" w:cs="Arial"/>
          <w:color w:val="000000"/>
          <w:sz w:val="20"/>
          <w:szCs w:val="20"/>
        </w:rPr>
        <w:t>.</w:t>
      </w:r>
      <w:proofErr w:type="gramEnd"/>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6D2535"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 xml:space="preserve">В 2016 году объем инвестиций в основной капитал составил более 112 </w:t>
      </w:r>
      <w:proofErr w:type="gramStart"/>
      <w:r w:rsidRPr="00F25DE9">
        <w:rPr>
          <w:rFonts w:ascii="Arial" w:hAnsi="Arial" w:cs="Arial"/>
          <w:color w:val="000000"/>
          <w:sz w:val="20"/>
          <w:szCs w:val="20"/>
        </w:rPr>
        <w:t>млрд</w:t>
      </w:r>
      <w:proofErr w:type="gramEnd"/>
      <w:r w:rsidRPr="00F25DE9">
        <w:rPr>
          <w:rFonts w:ascii="Arial" w:hAnsi="Arial" w:cs="Arial"/>
          <w:color w:val="000000"/>
          <w:sz w:val="20"/>
          <w:szCs w:val="20"/>
        </w:rPr>
        <w:t xml:space="preserve"> рублей. Регион вошел в число лидеров промышленного </w:t>
      </w:r>
      <w:proofErr w:type="gramStart"/>
      <w:r w:rsidRPr="00F25DE9">
        <w:rPr>
          <w:rFonts w:ascii="Arial" w:hAnsi="Arial" w:cs="Arial"/>
          <w:color w:val="000000"/>
          <w:sz w:val="20"/>
          <w:szCs w:val="20"/>
        </w:rPr>
        <w:t>роста</w:t>
      </w:r>
      <w:proofErr w:type="gramEnd"/>
      <w:r w:rsidRPr="00F25DE9">
        <w:rPr>
          <w:rFonts w:ascii="Arial" w:hAnsi="Arial" w:cs="Arial"/>
          <w:color w:val="000000"/>
          <w:sz w:val="20"/>
          <w:szCs w:val="20"/>
        </w:rPr>
        <w:t xml:space="preserve"> как в Центральном Федеральном округе, так и по России. За последние 5лет регион увеличил собственные налоговые и неналоговые доходы более чем на 74%. Приведенные показатели подтверждают стабильность развития экономики Тульской области.</w:t>
      </w:r>
    </w:p>
    <w:p w:rsidR="00FA6B97"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0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80"/>
        <w:gridCol w:w="919"/>
        <w:gridCol w:w="1349"/>
        <w:gridCol w:w="1671"/>
        <w:gridCol w:w="1468"/>
        <w:gridCol w:w="948"/>
        <w:gridCol w:w="1029"/>
        <w:gridCol w:w="1098"/>
      </w:tblGrid>
      <w:tr w:rsidR="00FA6B97" w:rsidRPr="00FA6B97" w:rsidTr="001128F4">
        <w:trPr>
          <w:trHeight w:val="425"/>
        </w:trPr>
        <w:tc>
          <w:tcPr>
            <w:tcW w:w="445" w:type="dxa"/>
            <w:shd w:val="clear" w:color="auto" w:fill="auto"/>
            <w:noWrap/>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xml:space="preserve">№ </w:t>
            </w:r>
            <w:proofErr w:type="gramStart"/>
            <w:r w:rsidRPr="00FA6B97">
              <w:rPr>
                <w:rFonts w:ascii="Calibri" w:hAnsi="Calibri" w:cs="Calibri"/>
                <w:color w:val="000000"/>
                <w:sz w:val="16"/>
                <w:szCs w:val="16"/>
              </w:rPr>
              <w:t>п</w:t>
            </w:r>
            <w:proofErr w:type="gramEnd"/>
            <w:r w:rsidRPr="00FA6B97">
              <w:rPr>
                <w:rFonts w:ascii="Calibri" w:hAnsi="Calibri" w:cs="Calibri"/>
                <w:color w:val="000000"/>
                <w:sz w:val="16"/>
                <w:szCs w:val="16"/>
              </w:rPr>
              <w:t>/п</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Наименование инвестора</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Страна инвестора</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Муниципальное образование</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Вид деятельности</w:t>
            </w:r>
          </w:p>
        </w:tc>
        <w:tc>
          <w:tcPr>
            <w:tcW w:w="1468" w:type="dxa"/>
            <w:shd w:val="clear" w:color="auto" w:fill="auto"/>
            <w:vAlign w:val="center"/>
            <w:hideMark/>
          </w:tcPr>
          <w:p w:rsidR="00FA6B97" w:rsidRPr="00FA6B97" w:rsidRDefault="001128F4" w:rsidP="00FA6B97">
            <w:pPr>
              <w:rPr>
                <w:rFonts w:ascii="Calibri" w:hAnsi="Calibri" w:cs="Calibri"/>
                <w:color w:val="000000"/>
                <w:sz w:val="16"/>
                <w:szCs w:val="16"/>
              </w:rPr>
            </w:pPr>
            <w:r>
              <w:rPr>
                <w:rFonts w:ascii="Calibri" w:hAnsi="Calibri" w:cs="Calibri"/>
                <w:color w:val="000000"/>
                <w:sz w:val="16"/>
                <w:szCs w:val="16"/>
              </w:rPr>
              <w:t>О</w:t>
            </w:r>
            <w:r w:rsidR="00FA6B97" w:rsidRPr="00FA6B97">
              <w:rPr>
                <w:rFonts w:ascii="Calibri" w:hAnsi="Calibri" w:cs="Calibri"/>
                <w:color w:val="000000"/>
                <w:sz w:val="16"/>
                <w:szCs w:val="16"/>
              </w:rPr>
              <w:t>бъем инвестиций</w:t>
            </w:r>
            <w:r>
              <w:rPr>
                <w:rFonts w:ascii="Calibri" w:hAnsi="Calibri" w:cs="Calibri"/>
                <w:color w:val="000000"/>
                <w:sz w:val="16"/>
                <w:szCs w:val="16"/>
              </w:rPr>
              <w:t xml:space="preserve"> (</w:t>
            </w:r>
            <w:proofErr w:type="spellStart"/>
            <w:r>
              <w:rPr>
                <w:rFonts w:ascii="Calibri" w:hAnsi="Calibri" w:cs="Calibri"/>
                <w:color w:val="000000"/>
                <w:sz w:val="16"/>
                <w:szCs w:val="16"/>
              </w:rPr>
              <w:t>планово</w:t>
            </w:r>
            <w:proofErr w:type="spellEnd"/>
            <w:r>
              <w:rPr>
                <w:rFonts w:ascii="Calibri" w:hAnsi="Calibri" w:cs="Calibri"/>
                <w:color w:val="000000"/>
                <w:sz w:val="16"/>
                <w:szCs w:val="16"/>
              </w:rPr>
              <w:t>)</w:t>
            </w:r>
          </w:p>
        </w:tc>
        <w:tc>
          <w:tcPr>
            <w:tcW w:w="948" w:type="dxa"/>
            <w:shd w:val="clear" w:color="auto" w:fill="auto"/>
            <w:vAlign w:val="center"/>
            <w:hideMark/>
          </w:tcPr>
          <w:p w:rsidR="00FA6B97" w:rsidRPr="00FA6B97" w:rsidRDefault="001128F4" w:rsidP="00FA6B97">
            <w:pPr>
              <w:rPr>
                <w:rFonts w:ascii="Calibri" w:hAnsi="Calibri" w:cs="Calibri"/>
                <w:color w:val="000000"/>
                <w:sz w:val="16"/>
                <w:szCs w:val="16"/>
              </w:rPr>
            </w:pPr>
            <w:r>
              <w:rPr>
                <w:rFonts w:ascii="Calibri" w:hAnsi="Calibri" w:cs="Calibri"/>
                <w:color w:val="000000"/>
                <w:sz w:val="16"/>
                <w:szCs w:val="16"/>
              </w:rPr>
              <w:t>К</w:t>
            </w:r>
            <w:r w:rsidR="00FA6B97" w:rsidRPr="00FA6B97">
              <w:rPr>
                <w:rFonts w:ascii="Calibri" w:hAnsi="Calibri" w:cs="Calibri"/>
                <w:color w:val="000000"/>
                <w:sz w:val="16"/>
                <w:szCs w:val="16"/>
              </w:rPr>
              <w:t>ол-во рабочих мест</w:t>
            </w:r>
            <w:r>
              <w:rPr>
                <w:rFonts w:ascii="Calibri" w:hAnsi="Calibri" w:cs="Calibri"/>
                <w:color w:val="000000"/>
                <w:sz w:val="16"/>
                <w:szCs w:val="16"/>
              </w:rPr>
              <w:t xml:space="preserve"> (</w:t>
            </w:r>
            <w:proofErr w:type="spellStart"/>
            <w:r>
              <w:rPr>
                <w:rFonts w:ascii="Calibri" w:hAnsi="Calibri" w:cs="Calibri"/>
                <w:color w:val="000000"/>
                <w:sz w:val="16"/>
                <w:szCs w:val="16"/>
              </w:rPr>
              <w:t>планово</w:t>
            </w:r>
            <w:proofErr w:type="spellEnd"/>
            <w:r>
              <w:rPr>
                <w:rFonts w:ascii="Calibri" w:hAnsi="Calibri" w:cs="Calibri"/>
                <w:color w:val="000000"/>
                <w:sz w:val="16"/>
                <w:szCs w:val="16"/>
              </w:rPr>
              <w:t>)</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Период реализации проекта</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Статус</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ОАО «Щекиноазот»</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Щекинский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химическая</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19024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188</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2013-2018</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2</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Тулачермет</w:t>
            </w:r>
            <w:proofErr w:type="spellEnd"/>
            <w:r w:rsidRPr="00FA6B97">
              <w:rPr>
                <w:rFonts w:ascii="Calibri" w:hAnsi="Calibri" w:cs="Calibri"/>
                <w:color w:val="000000"/>
                <w:sz w:val="16"/>
                <w:szCs w:val="16"/>
              </w:rPr>
              <w:t>-Сталь»</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г. Тула</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металлургия</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42930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1680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2013-2021</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3</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lang w:val="en-US"/>
              </w:rPr>
            </w:pPr>
            <w:r w:rsidRPr="00FA6B97">
              <w:rPr>
                <w:rFonts w:ascii="Calibri" w:hAnsi="Calibri" w:cs="Calibri"/>
                <w:color w:val="000000"/>
                <w:sz w:val="16"/>
                <w:szCs w:val="16"/>
                <w:lang w:val="en-US"/>
              </w:rPr>
              <w:t>Great Wall Motor Company Limited</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Китай</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Узловский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автомобилестроение</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500 млн. долларов США</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2500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2014-2020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4</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xml:space="preserve">ООО </w:t>
            </w:r>
            <w:proofErr w:type="spellStart"/>
            <w:r w:rsidRPr="00FA6B97">
              <w:rPr>
                <w:rFonts w:ascii="Calibri" w:hAnsi="Calibri" w:cs="Calibri"/>
                <w:color w:val="000000"/>
                <w:sz w:val="16"/>
                <w:szCs w:val="16"/>
              </w:rPr>
              <w:t>Ланьшино</w:t>
            </w:r>
            <w:proofErr w:type="spellEnd"/>
            <w:r w:rsidRPr="00FA6B97">
              <w:rPr>
                <w:rFonts w:ascii="Calibri" w:hAnsi="Calibri" w:cs="Calibri"/>
                <w:color w:val="000000"/>
                <w:sz w:val="16"/>
                <w:szCs w:val="16"/>
              </w:rPr>
              <w:t xml:space="preserve"> </w:t>
            </w:r>
            <w:proofErr w:type="spellStart"/>
            <w:r w:rsidRPr="00FA6B97">
              <w:rPr>
                <w:rFonts w:ascii="Calibri" w:hAnsi="Calibri" w:cs="Calibri"/>
                <w:color w:val="000000"/>
                <w:sz w:val="16"/>
                <w:szCs w:val="16"/>
              </w:rPr>
              <w:t>Викэнд</w:t>
            </w:r>
            <w:proofErr w:type="spellEnd"/>
            <w:r w:rsidRPr="00FA6B97">
              <w:rPr>
                <w:rFonts w:ascii="Calibri" w:hAnsi="Calibri" w:cs="Calibri"/>
                <w:color w:val="000000"/>
                <w:sz w:val="16"/>
                <w:szCs w:val="16"/>
              </w:rPr>
              <w:t>; ООО Кантри Формат</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Заокский</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proofErr w:type="gramStart"/>
            <w:r w:rsidRPr="00FA6B97">
              <w:rPr>
                <w:rFonts w:ascii="Calibri" w:hAnsi="Calibri" w:cs="Calibri"/>
                <w:color w:val="000000"/>
                <w:sz w:val="16"/>
                <w:szCs w:val="16"/>
              </w:rPr>
              <w:t>социальная</w:t>
            </w:r>
            <w:proofErr w:type="gramEnd"/>
            <w:r w:rsidRPr="00FA6B97">
              <w:rPr>
                <w:rFonts w:ascii="Calibri" w:hAnsi="Calibri" w:cs="Calibri"/>
                <w:color w:val="000000"/>
                <w:sz w:val="16"/>
                <w:szCs w:val="16"/>
              </w:rPr>
              <w:t xml:space="preserve"> туризм</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12000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1500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2012-2020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5</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ОАО «</w:t>
            </w:r>
            <w:proofErr w:type="spellStart"/>
            <w:r w:rsidRPr="00FA6B97">
              <w:rPr>
                <w:rFonts w:ascii="Calibri" w:hAnsi="Calibri" w:cs="Calibri"/>
                <w:color w:val="000000"/>
                <w:sz w:val="16"/>
                <w:szCs w:val="16"/>
              </w:rPr>
              <w:t>Квадра</w:t>
            </w:r>
            <w:proofErr w:type="spellEnd"/>
            <w:r w:rsidRPr="00FA6B97">
              <w:rPr>
                <w:rFonts w:ascii="Calibri" w:hAnsi="Calibri" w:cs="Calibri"/>
                <w:color w:val="000000"/>
                <w:sz w:val="16"/>
                <w:szCs w:val="16"/>
              </w:rPr>
              <w:t>»</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Алексинский</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энергетика</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5920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2011-2016</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6</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ЭсСиЭй</w:t>
            </w:r>
            <w:proofErr w:type="spellEnd"/>
            <w:r w:rsidRPr="00FA6B97">
              <w:rPr>
                <w:rFonts w:ascii="Calibri" w:hAnsi="Calibri" w:cs="Calibri"/>
                <w:color w:val="000000"/>
                <w:sz w:val="16"/>
                <w:szCs w:val="16"/>
              </w:rPr>
              <w:t xml:space="preserve"> </w:t>
            </w:r>
            <w:proofErr w:type="spellStart"/>
            <w:r w:rsidRPr="00FA6B97">
              <w:rPr>
                <w:rFonts w:ascii="Calibri" w:hAnsi="Calibri" w:cs="Calibri"/>
                <w:color w:val="000000"/>
                <w:sz w:val="16"/>
                <w:szCs w:val="16"/>
              </w:rPr>
              <w:t>Хайджин</w:t>
            </w:r>
            <w:proofErr w:type="spellEnd"/>
            <w:r w:rsidRPr="00FA6B97">
              <w:rPr>
                <w:rFonts w:ascii="Calibri" w:hAnsi="Calibri" w:cs="Calibri"/>
                <w:color w:val="000000"/>
                <w:sz w:val="16"/>
                <w:szCs w:val="16"/>
              </w:rPr>
              <w:t xml:space="preserve"> Продактс Раша»</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Швеция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Веневский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800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2016-2017</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7</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xml:space="preserve">АО НАК «Азот» </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Новомосковский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химическая</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6400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2016-2018</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8</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«ЗОЛОТОЙ ГОРОД»</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Веневский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proofErr w:type="gramStart"/>
            <w:r w:rsidRPr="00FA6B97">
              <w:rPr>
                <w:rFonts w:ascii="Calibri" w:hAnsi="Calibri" w:cs="Calibri"/>
                <w:color w:val="000000"/>
                <w:sz w:val="16"/>
                <w:szCs w:val="16"/>
              </w:rPr>
              <w:t>социальная</w:t>
            </w:r>
            <w:proofErr w:type="gramEnd"/>
            <w:r w:rsidRPr="00FA6B97">
              <w:rPr>
                <w:rFonts w:ascii="Calibri" w:hAnsi="Calibri" w:cs="Calibri"/>
                <w:color w:val="000000"/>
                <w:sz w:val="16"/>
                <w:szCs w:val="16"/>
              </w:rPr>
              <w:t xml:space="preserve"> туризм</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4686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300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9</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Интеркрос</w:t>
            </w:r>
            <w:proofErr w:type="spellEnd"/>
            <w:r w:rsidRPr="00FA6B97">
              <w:rPr>
                <w:rFonts w:ascii="Calibri" w:hAnsi="Calibri" w:cs="Calibri"/>
                <w:color w:val="000000"/>
                <w:sz w:val="16"/>
                <w:szCs w:val="16"/>
              </w:rPr>
              <w:t xml:space="preserve"> Центр»</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Ясногорский</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животноводство</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4967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247</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2011-2016</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10</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ЗАО «Патриот», ОАО «Тульская региональная корпорация развития государственно-частного партнерства»</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г. Тула</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строительство</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28000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lastRenderedPageBreak/>
              <w:t>11</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ОАО НПО «Сплав»</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г. Тула</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оборонная</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3579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2010-2020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12</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Воловский</w:t>
            </w:r>
            <w:proofErr w:type="spellEnd"/>
            <w:r w:rsidRPr="00FA6B97">
              <w:rPr>
                <w:rFonts w:ascii="Calibri" w:hAnsi="Calibri" w:cs="Calibri"/>
                <w:color w:val="000000"/>
                <w:sz w:val="16"/>
                <w:szCs w:val="16"/>
              </w:rPr>
              <w:t xml:space="preserve"> бройлер»</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Воловский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птицеводство</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3143,7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922</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2013-2016</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13</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xml:space="preserve">ООО «Тепличный комплекс «Тульский» </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Щекинский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птицеводство</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24000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1000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14</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Каргилл</w:t>
            </w:r>
            <w:proofErr w:type="spellEnd"/>
            <w:r w:rsidRPr="00FA6B97">
              <w:rPr>
                <w:rFonts w:ascii="Calibri" w:hAnsi="Calibri" w:cs="Calibri"/>
                <w:color w:val="000000"/>
                <w:sz w:val="16"/>
                <w:szCs w:val="16"/>
              </w:rPr>
              <w:t>»</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США</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Ефремовский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птицеводство</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1800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2016-2017</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bl>
    <w:p w:rsidR="004407CF"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 в 2017 году и в плановый период 2018-2019 гг.</w:t>
      </w:r>
      <w:r w:rsidR="004407CF">
        <w:rPr>
          <w:rStyle w:val="af3"/>
          <w:rFonts w:ascii="Calibri" w:hAnsi="Calibri" w:cs="Calibri"/>
          <w:i/>
          <w:color w:val="000000"/>
          <w:sz w:val="22"/>
          <w:szCs w:val="22"/>
        </w:rPr>
        <w:footnoteReference w:id="3"/>
      </w: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64"/>
        <w:gridCol w:w="5244"/>
        <w:gridCol w:w="2835"/>
      </w:tblGrid>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 xml:space="preserve">№ </w:t>
            </w:r>
            <w:proofErr w:type="gramStart"/>
            <w:r w:rsidRPr="00DF111B">
              <w:rPr>
                <w:rFonts w:ascii="Calibri" w:hAnsi="Calibri" w:cs="Calibri"/>
                <w:color w:val="000000"/>
                <w:sz w:val="16"/>
                <w:szCs w:val="16"/>
              </w:rPr>
              <w:t>п</w:t>
            </w:r>
            <w:proofErr w:type="gramEnd"/>
            <w:r w:rsidRPr="00DF111B">
              <w:rPr>
                <w:rFonts w:ascii="Calibri" w:hAnsi="Calibri" w:cs="Calibri"/>
                <w:color w:val="000000"/>
                <w:sz w:val="16"/>
                <w:szCs w:val="16"/>
              </w:rPr>
              <w:t>/п</w:t>
            </w:r>
          </w:p>
        </w:tc>
        <w:tc>
          <w:tcPr>
            <w:tcW w:w="2264"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Способ реализации объекта</w:t>
            </w:r>
          </w:p>
        </w:tc>
        <w:tc>
          <w:tcPr>
            <w:tcW w:w="5244"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Наименование объекта</w:t>
            </w:r>
          </w:p>
        </w:tc>
        <w:tc>
          <w:tcPr>
            <w:tcW w:w="283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Месторасположение</w:t>
            </w:r>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1</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proofErr w:type="gramStart"/>
            <w:r w:rsidRPr="00DF111B">
              <w:rPr>
                <w:rFonts w:ascii="Calibri" w:hAnsi="Calibri" w:cs="Calibri"/>
                <w:color w:val="000000"/>
                <w:sz w:val="16"/>
                <w:szCs w:val="16"/>
              </w:rPr>
              <w:t>Имущественный комплекс, состоящий из нежилого здания (склад ядохимикатов, лит.</w:t>
            </w:r>
            <w:proofErr w:type="gramEnd"/>
            <w:r w:rsidRPr="00DF111B">
              <w:rPr>
                <w:rFonts w:ascii="Calibri" w:hAnsi="Calibri" w:cs="Calibri"/>
                <w:color w:val="000000"/>
                <w:sz w:val="16"/>
                <w:szCs w:val="16"/>
              </w:rPr>
              <w:t xml:space="preserve"> А) общей площадью 62,6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24829,0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 Тульская область, Ясногорский район, с. </w:t>
            </w:r>
            <w:proofErr w:type="gramStart"/>
            <w:r w:rsidRPr="00DF111B">
              <w:rPr>
                <w:rFonts w:ascii="Calibri" w:hAnsi="Calibri" w:cs="Calibri"/>
                <w:color w:val="000000"/>
                <w:sz w:val="16"/>
                <w:szCs w:val="16"/>
              </w:rPr>
              <w:t>Богословское</w:t>
            </w:r>
            <w:proofErr w:type="gramEnd"/>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2</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proofErr w:type="gramStart"/>
            <w:r w:rsidRPr="00DF111B">
              <w:rPr>
                <w:rFonts w:ascii="Calibri" w:hAnsi="Calibri" w:cs="Calibri"/>
                <w:color w:val="000000"/>
                <w:sz w:val="16"/>
                <w:szCs w:val="16"/>
              </w:rPr>
              <w:t>Имущественный комплекс, состоящий из нежилого здания (магазин, лит.</w:t>
            </w:r>
            <w:proofErr w:type="gramEnd"/>
            <w:r w:rsidRPr="00DF111B">
              <w:rPr>
                <w:rFonts w:ascii="Calibri" w:hAnsi="Calibri" w:cs="Calibri"/>
                <w:color w:val="000000"/>
                <w:sz w:val="16"/>
                <w:szCs w:val="16"/>
              </w:rPr>
              <w:t xml:space="preserve"> Л.Л*) общей площадью 191,2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w:t>
            </w:r>
            <w:proofErr w:type="spellStart"/>
            <w:r w:rsidRPr="00DF111B">
              <w:rPr>
                <w:rFonts w:ascii="Calibri" w:hAnsi="Calibri" w:cs="Calibri"/>
                <w:color w:val="000000"/>
                <w:sz w:val="16"/>
                <w:szCs w:val="16"/>
              </w:rPr>
              <w:t>частка</w:t>
            </w:r>
            <w:proofErr w:type="spellEnd"/>
            <w:r w:rsidRPr="00DF111B">
              <w:rPr>
                <w:rFonts w:ascii="Calibri" w:hAnsi="Calibri" w:cs="Calibri"/>
                <w:color w:val="000000"/>
                <w:sz w:val="16"/>
                <w:szCs w:val="16"/>
              </w:rPr>
              <w:t xml:space="preserve"> площадью 305,0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Тульская область, г. </w:t>
            </w:r>
            <w:proofErr w:type="spellStart"/>
            <w:r w:rsidRPr="00DF111B">
              <w:rPr>
                <w:rFonts w:ascii="Calibri" w:hAnsi="Calibri" w:cs="Calibri"/>
                <w:color w:val="000000"/>
                <w:sz w:val="16"/>
                <w:szCs w:val="16"/>
              </w:rPr>
              <w:t>Кимовск</w:t>
            </w:r>
            <w:proofErr w:type="spellEnd"/>
            <w:r w:rsidRPr="00DF111B">
              <w:rPr>
                <w:rFonts w:ascii="Calibri" w:hAnsi="Calibri" w:cs="Calibri"/>
                <w:color w:val="000000"/>
                <w:sz w:val="16"/>
                <w:szCs w:val="16"/>
              </w:rPr>
              <w:t>, ул. Советская</w:t>
            </w:r>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3</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конкурсе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Нежилого здания, лит. А, А1, а, а1 общей площадью 337,5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901,0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Тульская область, г. Тула, Советский район, ул. Каминского/ ул. </w:t>
            </w:r>
            <w:proofErr w:type="spellStart"/>
            <w:r w:rsidRPr="00DF111B">
              <w:rPr>
                <w:rFonts w:ascii="Calibri" w:hAnsi="Calibri" w:cs="Calibri"/>
                <w:color w:val="000000"/>
                <w:sz w:val="16"/>
                <w:szCs w:val="16"/>
              </w:rPr>
              <w:t>Бундурина</w:t>
            </w:r>
            <w:proofErr w:type="spellEnd"/>
            <w:r w:rsidRPr="00DF111B">
              <w:rPr>
                <w:rFonts w:ascii="Calibri" w:hAnsi="Calibri" w:cs="Calibri"/>
                <w:color w:val="000000"/>
                <w:sz w:val="16"/>
                <w:szCs w:val="16"/>
              </w:rPr>
              <w:t>, д. 49/1</w:t>
            </w:r>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4</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нежилого здания (автомойка) общей площадью 219,4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1389,0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Тульская область, г. Тула, Зареченский район, на пересечении ул. М. Горького и ул. Ряжской</w:t>
            </w:r>
          </w:p>
        </w:tc>
      </w:tr>
      <w:tr w:rsidR="004407CF" w:rsidRPr="00DF111B" w:rsidTr="001128F4">
        <w:trPr>
          <w:trHeight w:val="425"/>
        </w:trPr>
        <w:tc>
          <w:tcPr>
            <w:tcW w:w="44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5</w:t>
            </w:r>
          </w:p>
        </w:tc>
        <w:tc>
          <w:tcPr>
            <w:tcW w:w="226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Имущественный комплекс, состоящий из четырех нежилых зданий (</w:t>
            </w:r>
            <w:proofErr w:type="spellStart"/>
            <w:r w:rsidRPr="00DF111B">
              <w:rPr>
                <w:rFonts w:ascii="Calibri" w:hAnsi="Calibri" w:cs="Calibri"/>
                <w:color w:val="000000"/>
                <w:sz w:val="16"/>
                <w:szCs w:val="16"/>
              </w:rPr>
              <w:t>киновидеопрокат</w:t>
            </w:r>
            <w:proofErr w:type="spellEnd"/>
            <w:r w:rsidRPr="00DF111B">
              <w:rPr>
                <w:rFonts w:ascii="Calibri" w:hAnsi="Calibri" w:cs="Calibri"/>
                <w:color w:val="000000"/>
                <w:sz w:val="16"/>
                <w:szCs w:val="16"/>
              </w:rPr>
              <w:t xml:space="preserve">, 2 здания кинопроката, гараж) общей площадью 2680,7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6839,0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 xml:space="preserve">Тульская область, </w:t>
            </w:r>
            <w:proofErr w:type="spellStart"/>
            <w:r w:rsidRPr="00DF111B">
              <w:rPr>
                <w:rFonts w:ascii="Calibri" w:hAnsi="Calibri" w:cs="Calibri"/>
                <w:color w:val="000000"/>
                <w:sz w:val="16"/>
                <w:szCs w:val="16"/>
              </w:rPr>
              <w:t>Узловский</w:t>
            </w:r>
            <w:proofErr w:type="spellEnd"/>
            <w:r w:rsidRPr="00DF111B">
              <w:rPr>
                <w:rFonts w:ascii="Calibri" w:hAnsi="Calibri" w:cs="Calibri"/>
                <w:color w:val="000000"/>
                <w:sz w:val="16"/>
                <w:szCs w:val="16"/>
              </w:rPr>
              <w:t xml:space="preserve"> район, г. Узловая, ул. Заводская, д. 32</w:t>
            </w:r>
          </w:p>
        </w:tc>
      </w:tr>
      <w:tr w:rsidR="004407CF" w:rsidRPr="00DF111B" w:rsidTr="001128F4">
        <w:trPr>
          <w:trHeight w:val="425"/>
        </w:trPr>
        <w:tc>
          <w:tcPr>
            <w:tcW w:w="44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6</w:t>
            </w:r>
          </w:p>
        </w:tc>
        <w:tc>
          <w:tcPr>
            <w:tcW w:w="226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двух нежилых зданий, одного объекта движимого имущества (гараж) общей площадью 319,4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1404,0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Тульская область, г. Тула, Центральный район, ул. Пирогова, д. 39</w:t>
            </w:r>
          </w:p>
        </w:tc>
      </w:tr>
      <w:tr w:rsidR="004407CF" w:rsidRPr="00DF111B" w:rsidTr="001128F4">
        <w:trPr>
          <w:trHeight w:val="425"/>
        </w:trPr>
        <w:tc>
          <w:tcPr>
            <w:tcW w:w="44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7</w:t>
            </w:r>
          </w:p>
        </w:tc>
        <w:tc>
          <w:tcPr>
            <w:tcW w:w="226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нежилого здания, лит. А общей площадью 1804,5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6950,0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Тульская область, г. Белев, пл. Пролетарская, д. 7</w:t>
            </w:r>
          </w:p>
        </w:tc>
      </w:tr>
    </w:tbl>
    <w:p w:rsidR="005D160D" w:rsidRPr="00F25DE9" w:rsidRDefault="005D160D" w:rsidP="005D160D">
      <w:pPr>
        <w:widowControl w:val="0"/>
        <w:spacing w:before="120" w:after="120"/>
        <w:ind w:firstLine="425"/>
        <w:jc w:val="both"/>
        <w:rPr>
          <w:rFonts w:ascii="Arial" w:hAnsi="Arial" w:cs="Arial"/>
          <w:i/>
          <w:sz w:val="20"/>
          <w:szCs w:val="20"/>
        </w:rPr>
      </w:pPr>
      <w:r w:rsidRPr="00F25DE9">
        <w:rPr>
          <w:rFonts w:ascii="Arial" w:hAnsi="Arial" w:cs="Arial"/>
          <w:sz w:val="20"/>
          <w:szCs w:val="20"/>
        </w:rPr>
        <w:t xml:space="preserve">Вывод: </w:t>
      </w:r>
      <w:r w:rsidRPr="00F25DE9">
        <w:rPr>
          <w:rFonts w:ascii="Arial" w:hAnsi="Arial" w:cs="Arial"/>
          <w:i/>
          <w:sz w:val="20"/>
          <w:szCs w:val="20"/>
        </w:rPr>
        <w:t>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w:t>
      </w:r>
      <w:proofErr w:type="gramStart"/>
      <w:r w:rsidRPr="00F25DE9">
        <w:rPr>
          <w:rFonts w:ascii="Arial" w:hAnsi="Arial" w:cs="Arial"/>
          <w:i/>
          <w:sz w:val="20"/>
          <w:szCs w:val="20"/>
        </w:rPr>
        <w:t>дств с ц</w:t>
      </w:r>
      <w:proofErr w:type="gramEnd"/>
      <w:r w:rsidRPr="00F25DE9">
        <w:rPr>
          <w:rFonts w:ascii="Arial" w:hAnsi="Arial" w:cs="Arial"/>
          <w:i/>
          <w:sz w:val="20"/>
          <w:szCs w:val="20"/>
        </w:rPr>
        <w:t>елью повышения эффективности производства) экономикой и хорошо развитой промышленностью, темпы роста превышают средние показатели.</w:t>
      </w:r>
    </w:p>
    <w:p w:rsidR="006D2535" w:rsidRDefault="00EB02C8" w:rsidP="004E3EBF">
      <w:pPr>
        <w:pStyle w:val="a4"/>
        <w:spacing w:before="120" w:beforeAutospacing="0" w:after="0" w:afterAutospacing="0"/>
        <w:ind w:firstLine="709"/>
        <w:jc w:val="center"/>
        <w:rPr>
          <w:rFonts w:ascii="Arial" w:hAnsi="Arial" w:cs="Arial"/>
          <w:b/>
          <w:i/>
          <w:color w:val="000000"/>
          <w:sz w:val="20"/>
          <w:szCs w:val="20"/>
        </w:rPr>
      </w:pPr>
      <w:r w:rsidRPr="00F25DE9">
        <w:rPr>
          <w:rFonts w:ascii="Arial" w:hAnsi="Arial" w:cs="Arial"/>
          <w:b/>
          <w:i/>
          <w:color w:val="000000"/>
          <w:sz w:val="20"/>
          <w:szCs w:val="20"/>
        </w:rPr>
        <w:t>Рынок</w:t>
      </w:r>
      <w:r w:rsidR="001C4BBA" w:rsidRPr="00F25DE9">
        <w:rPr>
          <w:rFonts w:ascii="Arial" w:hAnsi="Arial" w:cs="Arial"/>
          <w:b/>
          <w:i/>
          <w:color w:val="000000"/>
          <w:sz w:val="20"/>
          <w:szCs w:val="20"/>
        </w:rPr>
        <w:t xml:space="preserve"> недвижимости</w:t>
      </w:r>
    </w:p>
    <w:p w:rsidR="00257307" w:rsidRDefault="00257307" w:rsidP="001C4BBA">
      <w:pPr>
        <w:pStyle w:val="a4"/>
        <w:spacing w:before="120" w:beforeAutospacing="0" w:after="0" w:afterAutospacing="0"/>
        <w:ind w:firstLine="709"/>
        <w:rPr>
          <w:rFonts w:ascii="Arial" w:hAnsi="Arial" w:cs="Arial"/>
          <w:b/>
          <w:i/>
          <w:color w:val="000000"/>
          <w:sz w:val="20"/>
          <w:szCs w:val="20"/>
        </w:rPr>
      </w:pPr>
      <w:r>
        <w:rPr>
          <w:rFonts w:ascii="Arial" w:hAnsi="Arial" w:cs="Arial"/>
          <w:b/>
          <w:i/>
          <w:color w:val="000000"/>
          <w:sz w:val="20"/>
          <w:szCs w:val="20"/>
        </w:rPr>
        <w:t>Торгово-офисная</w:t>
      </w:r>
    </w:p>
    <w:p w:rsid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Сектор </w:t>
      </w:r>
      <w:r w:rsidRPr="004E3EBF">
        <w:rPr>
          <w:rFonts w:ascii="Arial" w:hAnsi="Arial" w:cs="Arial"/>
          <w:i/>
          <w:color w:val="000000"/>
          <w:sz w:val="20"/>
          <w:szCs w:val="20"/>
        </w:rPr>
        <w:t>торговой</w:t>
      </w:r>
      <w:r w:rsidRPr="004E3EBF">
        <w:rPr>
          <w:rFonts w:ascii="Arial" w:hAnsi="Arial" w:cs="Arial"/>
          <w:color w:val="000000"/>
          <w:sz w:val="20"/>
          <w:szCs w:val="20"/>
        </w:rPr>
        <w:t xml:space="preserve"> </w:t>
      </w:r>
      <w:r w:rsidRPr="005978A9">
        <w:rPr>
          <w:rFonts w:ascii="Arial" w:hAnsi="Arial" w:cs="Arial"/>
          <w:color w:val="000000"/>
          <w:sz w:val="20"/>
          <w:szCs w:val="20"/>
        </w:rPr>
        <w:t xml:space="preserve">недвижимости развивается в Туле </w:t>
      </w:r>
      <w:r w:rsidR="00882F80" w:rsidRPr="005978A9">
        <w:rPr>
          <w:rFonts w:ascii="Arial" w:hAnsi="Arial" w:cs="Arial"/>
          <w:color w:val="000000"/>
          <w:sz w:val="20"/>
          <w:szCs w:val="20"/>
        </w:rPr>
        <w:t>достаточно</w:t>
      </w:r>
      <w:r w:rsidRPr="005978A9">
        <w:rPr>
          <w:rFonts w:ascii="Arial" w:hAnsi="Arial" w:cs="Arial"/>
          <w:color w:val="000000"/>
          <w:sz w:val="20"/>
          <w:szCs w:val="20"/>
        </w:rPr>
        <w:t xml:space="preserve"> активно. В городе присутствуют различные форматы объектов торговой недвижимости – салоны, магазины, супермаркеты, торговые центры, а также рынки.</w:t>
      </w:r>
    </w:p>
    <w:p w:rsidR="005978A9" w:rsidRDefault="005978A9" w:rsidP="005978A9">
      <w:pPr>
        <w:shd w:val="clear" w:color="auto" w:fill="FFFFFF"/>
        <w:spacing w:before="120" w:after="120"/>
        <w:ind w:firstLine="708"/>
        <w:rPr>
          <w:rFonts w:ascii="Arial" w:hAnsi="Arial" w:cs="Arial"/>
          <w:color w:val="000000"/>
          <w:sz w:val="20"/>
          <w:szCs w:val="20"/>
        </w:rPr>
      </w:pPr>
      <w:proofErr w:type="gramStart"/>
      <w:r w:rsidRPr="005978A9">
        <w:rPr>
          <w:rFonts w:ascii="Arial" w:hAnsi="Arial" w:cs="Arial"/>
          <w:color w:val="000000"/>
          <w:sz w:val="20"/>
          <w:szCs w:val="20"/>
        </w:rPr>
        <w:t>Немалый</w:t>
      </w:r>
      <w:r w:rsidR="00257307" w:rsidRPr="005978A9">
        <w:rPr>
          <w:rFonts w:ascii="Arial" w:hAnsi="Arial" w:cs="Arial"/>
          <w:color w:val="000000"/>
          <w:sz w:val="20"/>
          <w:szCs w:val="20"/>
        </w:rPr>
        <w:t xml:space="preserve"> интерес к рынку коммерческой недвижимости проявляют крупные федеральные </w:t>
      </w:r>
      <w:proofErr w:type="spellStart"/>
      <w:r w:rsidR="00257307" w:rsidRPr="005978A9">
        <w:rPr>
          <w:rFonts w:ascii="Arial" w:hAnsi="Arial" w:cs="Arial"/>
          <w:color w:val="000000"/>
          <w:sz w:val="20"/>
          <w:szCs w:val="20"/>
        </w:rPr>
        <w:t>ритейл</w:t>
      </w:r>
      <w:r w:rsidRPr="005978A9">
        <w:rPr>
          <w:rFonts w:ascii="Arial" w:hAnsi="Arial" w:cs="Arial"/>
          <w:color w:val="000000"/>
          <w:sz w:val="20"/>
          <w:szCs w:val="20"/>
        </w:rPr>
        <w:t>еры</w:t>
      </w:r>
      <w:proofErr w:type="spellEnd"/>
      <w:r w:rsidRPr="005978A9">
        <w:rPr>
          <w:rFonts w:ascii="Arial" w:hAnsi="Arial" w:cs="Arial"/>
          <w:color w:val="000000"/>
          <w:sz w:val="20"/>
          <w:szCs w:val="20"/>
        </w:rPr>
        <w:t>.</w:t>
      </w:r>
      <w:proofErr w:type="gramEnd"/>
      <w:r w:rsidRPr="005978A9">
        <w:rPr>
          <w:rFonts w:ascii="Arial" w:hAnsi="Arial" w:cs="Arial"/>
          <w:color w:val="000000"/>
          <w:sz w:val="20"/>
          <w:szCs w:val="20"/>
        </w:rPr>
        <w:t xml:space="preserve"> Здесь открыты магазины сетей</w:t>
      </w:r>
      <w:r w:rsidR="00257307" w:rsidRPr="005978A9">
        <w:rPr>
          <w:rFonts w:ascii="Arial" w:hAnsi="Arial" w:cs="Arial"/>
          <w:color w:val="000000"/>
          <w:sz w:val="20"/>
          <w:szCs w:val="20"/>
        </w:rPr>
        <w:t xml:space="preserve"> «</w:t>
      </w:r>
      <w:proofErr w:type="spellStart"/>
      <w:r w:rsidRPr="005978A9">
        <w:rPr>
          <w:rFonts w:ascii="Arial" w:hAnsi="Arial" w:cs="Arial"/>
          <w:color w:val="000000"/>
          <w:sz w:val="20"/>
          <w:szCs w:val="20"/>
        </w:rPr>
        <w:t>Спар</w:t>
      </w:r>
      <w:proofErr w:type="spellEnd"/>
      <w:r w:rsidR="00257307" w:rsidRPr="005978A9">
        <w:rPr>
          <w:rFonts w:ascii="Arial" w:hAnsi="Arial" w:cs="Arial"/>
          <w:color w:val="000000"/>
          <w:sz w:val="20"/>
          <w:szCs w:val="20"/>
        </w:rPr>
        <w:t>», «</w:t>
      </w:r>
      <w:proofErr w:type="spellStart"/>
      <w:r w:rsidRPr="005978A9">
        <w:rPr>
          <w:rFonts w:ascii="Arial" w:hAnsi="Arial" w:cs="Arial"/>
          <w:color w:val="000000"/>
          <w:sz w:val="20"/>
          <w:szCs w:val="20"/>
        </w:rPr>
        <w:t>Дикси</w:t>
      </w:r>
      <w:proofErr w:type="spellEnd"/>
      <w:r w:rsidR="00257307" w:rsidRPr="005978A9">
        <w:rPr>
          <w:rFonts w:ascii="Arial" w:hAnsi="Arial" w:cs="Arial"/>
          <w:color w:val="000000"/>
          <w:sz w:val="20"/>
          <w:szCs w:val="20"/>
        </w:rPr>
        <w:t>», «Спортмастер»</w:t>
      </w:r>
      <w:r w:rsidRPr="005978A9">
        <w:rPr>
          <w:rFonts w:ascii="Arial" w:hAnsi="Arial" w:cs="Arial"/>
          <w:color w:val="000000"/>
          <w:sz w:val="20"/>
          <w:szCs w:val="20"/>
        </w:rPr>
        <w:t>, «ДНС»</w:t>
      </w:r>
      <w:r w:rsidR="00257307" w:rsidRPr="005978A9">
        <w:rPr>
          <w:rFonts w:ascii="Arial" w:hAnsi="Arial" w:cs="Arial"/>
          <w:color w:val="000000"/>
          <w:sz w:val="20"/>
          <w:szCs w:val="20"/>
        </w:rPr>
        <w:t xml:space="preserve"> и другие. Наиболее насыщенными объектами торговой недвижимости являются центральные улицы города – проспекты Ленина и </w:t>
      </w:r>
      <w:proofErr w:type="gramStart"/>
      <w:r w:rsidR="00257307" w:rsidRPr="005978A9">
        <w:rPr>
          <w:rFonts w:ascii="Arial" w:hAnsi="Arial" w:cs="Arial"/>
          <w:color w:val="000000"/>
          <w:sz w:val="20"/>
          <w:szCs w:val="20"/>
        </w:rPr>
        <w:t>Красноармейский</w:t>
      </w:r>
      <w:proofErr w:type="gramEnd"/>
      <w:r w:rsidR="00257307" w:rsidRPr="005978A9">
        <w:rPr>
          <w:rFonts w:ascii="Arial" w:hAnsi="Arial" w:cs="Arial"/>
          <w:color w:val="000000"/>
          <w:sz w:val="20"/>
          <w:szCs w:val="20"/>
        </w:rPr>
        <w:t>, а также улицы Пирогова и Каминского</w:t>
      </w:r>
      <w:r w:rsidRPr="005978A9">
        <w:rPr>
          <w:rFonts w:ascii="Arial" w:hAnsi="Arial" w:cs="Arial"/>
          <w:color w:val="000000"/>
          <w:sz w:val="20"/>
          <w:szCs w:val="20"/>
        </w:rPr>
        <w:t>, Советская</w:t>
      </w:r>
      <w:r w:rsidR="00257307" w:rsidRPr="005978A9">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5978A9" w:rsidRP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5978A9">
        <w:rPr>
          <w:rFonts w:ascii="Arial" w:hAnsi="Arial" w:cs="Arial"/>
          <w:color w:val="000000"/>
          <w:sz w:val="20"/>
          <w:szCs w:val="20"/>
        </w:rPr>
        <w:t>ранней постройке относятся, например</w:t>
      </w:r>
      <w:r w:rsidRPr="005978A9">
        <w:rPr>
          <w:rFonts w:ascii="Arial" w:hAnsi="Arial" w:cs="Arial"/>
          <w:color w:val="000000"/>
          <w:sz w:val="20"/>
          <w:szCs w:val="20"/>
        </w:rPr>
        <w:t xml:space="preserve"> </w:t>
      </w:r>
      <w:r w:rsidR="005978A9" w:rsidRPr="005978A9">
        <w:rPr>
          <w:rFonts w:ascii="Arial" w:hAnsi="Arial" w:cs="Arial"/>
          <w:color w:val="000000"/>
          <w:sz w:val="20"/>
          <w:szCs w:val="20"/>
        </w:rPr>
        <w:t>такие ТЦ, как «</w:t>
      </w:r>
      <w:proofErr w:type="spellStart"/>
      <w:r w:rsidR="005978A9" w:rsidRPr="005978A9">
        <w:rPr>
          <w:rFonts w:ascii="Arial" w:hAnsi="Arial" w:cs="Arial"/>
          <w:color w:val="000000"/>
          <w:sz w:val="20"/>
          <w:szCs w:val="20"/>
        </w:rPr>
        <w:t>Интерсити</w:t>
      </w:r>
      <w:proofErr w:type="spellEnd"/>
      <w:r w:rsidR="005978A9" w:rsidRPr="005978A9">
        <w:rPr>
          <w:rFonts w:ascii="Arial" w:hAnsi="Arial" w:cs="Arial"/>
          <w:color w:val="000000"/>
          <w:sz w:val="20"/>
          <w:szCs w:val="20"/>
        </w:rPr>
        <w:t>»,</w:t>
      </w:r>
      <w:r w:rsidRPr="005978A9">
        <w:rPr>
          <w:rFonts w:ascii="Arial" w:hAnsi="Arial" w:cs="Arial"/>
          <w:color w:val="000000"/>
          <w:sz w:val="20"/>
          <w:szCs w:val="20"/>
        </w:rPr>
        <w:t xml:space="preserve"> «Парадиз»</w:t>
      </w:r>
      <w:r w:rsidR="005978A9" w:rsidRPr="005978A9">
        <w:rPr>
          <w:rFonts w:ascii="Arial" w:hAnsi="Arial" w:cs="Arial"/>
          <w:color w:val="000000"/>
          <w:sz w:val="20"/>
          <w:szCs w:val="20"/>
        </w:rPr>
        <w:t>, «Гостиный двор»</w:t>
      </w:r>
      <w:r w:rsidRPr="005978A9">
        <w:rPr>
          <w:rFonts w:ascii="Arial" w:hAnsi="Arial" w:cs="Arial"/>
          <w:color w:val="000000"/>
          <w:sz w:val="20"/>
          <w:szCs w:val="20"/>
        </w:rPr>
        <w:t>.</w:t>
      </w:r>
      <w:r w:rsidR="005978A9" w:rsidRPr="005978A9">
        <w:rPr>
          <w:rFonts w:ascii="Arial" w:hAnsi="Arial" w:cs="Arial"/>
          <w:color w:val="000000"/>
          <w:sz w:val="20"/>
          <w:szCs w:val="20"/>
        </w:rPr>
        <w:t xml:space="preserve"> </w:t>
      </w:r>
      <w:proofErr w:type="gramStart"/>
      <w:r w:rsidR="005978A9" w:rsidRPr="005978A9">
        <w:rPr>
          <w:rFonts w:ascii="Arial" w:hAnsi="Arial" w:cs="Arial"/>
          <w:color w:val="000000"/>
          <w:sz w:val="20"/>
          <w:szCs w:val="20"/>
        </w:rPr>
        <w:t>К более поздней –</w:t>
      </w:r>
      <w:r w:rsidR="0098740C">
        <w:rPr>
          <w:rFonts w:ascii="Arial" w:hAnsi="Arial" w:cs="Arial"/>
          <w:color w:val="000000"/>
          <w:sz w:val="20"/>
          <w:szCs w:val="20"/>
        </w:rPr>
        <w:t xml:space="preserve"> «РИО» (</w:t>
      </w:r>
      <w:r w:rsidR="007F77B1">
        <w:rPr>
          <w:rFonts w:ascii="Arial" w:hAnsi="Arial" w:cs="Arial"/>
          <w:color w:val="000000"/>
          <w:sz w:val="20"/>
          <w:szCs w:val="20"/>
        </w:rPr>
        <w:t>п</w:t>
      </w:r>
      <w:r w:rsidR="0098740C" w:rsidRPr="0098740C">
        <w:rPr>
          <w:rFonts w:ascii="Arial" w:hAnsi="Arial" w:cs="Arial"/>
          <w:color w:val="000000"/>
          <w:sz w:val="20"/>
          <w:szCs w:val="20"/>
        </w:rPr>
        <w:t xml:space="preserve">лощадь трехэтажного </w:t>
      </w:r>
      <w:r w:rsidR="007F77B1">
        <w:rPr>
          <w:rFonts w:ascii="Arial" w:hAnsi="Arial" w:cs="Arial"/>
          <w:color w:val="000000"/>
          <w:sz w:val="20"/>
          <w:szCs w:val="20"/>
        </w:rPr>
        <w:t xml:space="preserve">комплекса составляет 25 000 </w:t>
      </w:r>
      <w:proofErr w:type="spellStart"/>
      <w:r w:rsidR="007F77B1">
        <w:rPr>
          <w:rFonts w:ascii="Arial" w:hAnsi="Arial" w:cs="Arial"/>
          <w:color w:val="000000"/>
          <w:sz w:val="20"/>
          <w:szCs w:val="20"/>
        </w:rPr>
        <w:t>кв.</w:t>
      </w:r>
      <w:r w:rsidR="0098740C" w:rsidRPr="0098740C">
        <w:rPr>
          <w:rFonts w:ascii="Arial" w:hAnsi="Arial" w:cs="Arial"/>
          <w:color w:val="000000"/>
          <w:sz w:val="20"/>
          <w:szCs w:val="20"/>
        </w:rPr>
        <w:t>м</w:t>
      </w:r>
      <w:proofErr w:type="spellEnd"/>
      <w:r w:rsidR="0098740C" w:rsidRPr="0098740C">
        <w:rPr>
          <w:rFonts w:ascii="Arial" w:hAnsi="Arial" w:cs="Arial"/>
          <w:color w:val="000000"/>
          <w:sz w:val="20"/>
          <w:szCs w:val="20"/>
        </w:rPr>
        <w:t>.</w:t>
      </w:r>
      <w:r w:rsidR="007F77B1">
        <w:rPr>
          <w:rFonts w:ascii="Arial" w:hAnsi="Arial" w:cs="Arial"/>
          <w:color w:val="000000"/>
          <w:sz w:val="20"/>
          <w:szCs w:val="20"/>
        </w:rPr>
        <w:t>, двухзальный кинотеатр.</w:t>
      </w:r>
      <w:proofErr w:type="gramEnd"/>
      <w:r w:rsidR="0098740C" w:rsidRPr="0098740C">
        <w:rPr>
          <w:rFonts w:ascii="Arial" w:hAnsi="Arial" w:cs="Arial"/>
          <w:color w:val="000000"/>
          <w:sz w:val="20"/>
          <w:szCs w:val="20"/>
        </w:rPr>
        <w:t xml:space="preserve"> </w:t>
      </w:r>
      <w:proofErr w:type="gramStart"/>
      <w:r w:rsidR="0098740C" w:rsidRPr="0098740C">
        <w:rPr>
          <w:rFonts w:ascii="Arial" w:hAnsi="Arial" w:cs="Arial"/>
          <w:color w:val="000000"/>
          <w:sz w:val="20"/>
          <w:szCs w:val="20"/>
        </w:rPr>
        <w:t>Парковка центра рассчитана на триста автомобилей</w:t>
      </w:r>
      <w:r w:rsidR="007F77B1">
        <w:rPr>
          <w:rFonts w:ascii="Arial" w:hAnsi="Arial" w:cs="Arial"/>
          <w:color w:val="000000"/>
          <w:sz w:val="20"/>
          <w:szCs w:val="20"/>
        </w:rPr>
        <w:t xml:space="preserve">), </w:t>
      </w:r>
      <w:r w:rsidR="005978A9" w:rsidRPr="005978A9">
        <w:rPr>
          <w:rFonts w:ascii="Arial" w:hAnsi="Arial" w:cs="Arial"/>
          <w:color w:val="000000"/>
          <w:sz w:val="20"/>
          <w:szCs w:val="20"/>
        </w:rPr>
        <w:t xml:space="preserve">ТРЦ «Макси» – самый крупный торгово-развлекательный центр в Тульской области, включающий семейно-развлекательную зону, многозальный кинотеатр, </w:t>
      </w:r>
      <w:proofErr w:type="spellStart"/>
      <w:r w:rsidR="005978A9" w:rsidRPr="005978A9">
        <w:rPr>
          <w:rFonts w:ascii="Arial" w:hAnsi="Arial" w:cs="Arial"/>
          <w:color w:val="000000"/>
          <w:sz w:val="20"/>
          <w:szCs w:val="20"/>
        </w:rPr>
        <w:t>фуд</w:t>
      </w:r>
      <w:proofErr w:type="spellEnd"/>
      <w:r w:rsidR="005978A9" w:rsidRPr="005978A9">
        <w:rPr>
          <w:rFonts w:ascii="Arial" w:hAnsi="Arial" w:cs="Arial"/>
          <w:color w:val="000000"/>
          <w:sz w:val="20"/>
          <w:szCs w:val="20"/>
        </w:rPr>
        <w:t>-корт, фитнес-центр, кафе и рестораны, гипермаркет строительных товаров.</w:t>
      </w:r>
      <w:proofErr w:type="gramEnd"/>
      <w:r w:rsidR="005978A9" w:rsidRPr="005978A9">
        <w:rPr>
          <w:rFonts w:ascii="Arial" w:hAnsi="Arial" w:cs="Arial"/>
          <w:color w:val="000000"/>
          <w:sz w:val="20"/>
          <w:szCs w:val="20"/>
        </w:rPr>
        <w:t xml:space="preserve">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p>
    <w:p w:rsidR="00BA44DB" w:rsidRDefault="005978A9" w:rsidP="007456E9">
      <w:pPr>
        <w:shd w:val="clear" w:color="auto" w:fill="FFFFFF"/>
        <w:spacing w:after="150"/>
        <w:ind w:firstLine="708"/>
        <w:rPr>
          <w:rFonts w:ascii="Arial" w:hAnsi="Arial" w:cs="Arial"/>
          <w:color w:val="000000"/>
          <w:sz w:val="20"/>
          <w:szCs w:val="20"/>
        </w:rPr>
      </w:pPr>
      <w:r w:rsidRPr="005978A9">
        <w:rPr>
          <w:rFonts w:ascii="Arial" w:hAnsi="Arial" w:cs="Arial"/>
          <w:color w:val="000000"/>
          <w:sz w:val="20"/>
          <w:szCs w:val="20"/>
        </w:rPr>
        <w:t xml:space="preserve"> </w:t>
      </w:r>
      <w:r w:rsidR="00257307" w:rsidRPr="005978A9">
        <w:rPr>
          <w:rFonts w:ascii="Arial" w:hAnsi="Arial" w:cs="Arial"/>
          <w:color w:val="000000"/>
          <w:sz w:val="20"/>
          <w:szCs w:val="20"/>
        </w:rPr>
        <w:t xml:space="preserve"> </w:t>
      </w:r>
      <w:r w:rsidR="00257307" w:rsidRPr="004E3EBF">
        <w:rPr>
          <w:rFonts w:ascii="Arial" w:hAnsi="Arial" w:cs="Arial"/>
          <w:b/>
          <w:i/>
          <w:color w:val="000000"/>
          <w:sz w:val="20"/>
          <w:szCs w:val="20"/>
        </w:rPr>
        <w:t>Офисная</w:t>
      </w:r>
      <w:r w:rsidR="00257307" w:rsidRPr="005978A9">
        <w:rPr>
          <w:rFonts w:ascii="Arial" w:hAnsi="Arial" w:cs="Arial"/>
          <w:color w:val="000000"/>
          <w:sz w:val="20"/>
          <w:szCs w:val="20"/>
        </w:rPr>
        <w:t xml:space="preserve"> недвижимость Тулы едва преодолела начальный этап своего развития. Преодоление стадии становления происходит медленными темпами.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Pr>
          <w:rFonts w:ascii="Arial" w:hAnsi="Arial" w:cs="Arial"/>
          <w:color w:val="000000"/>
          <w:sz w:val="20"/>
          <w:szCs w:val="20"/>
        </w:rPr>
        <w:t xml:space="preserve">Как таковые, </w:t>
      </w:r>
      <w:r w:rsidR="001B581F">
        <w:rPr>
          <w:rFonts w:ascii="Arial" w:hAnsi="Arial" w:cs="Arial"/>
          <w:color w:val="000000"/>
          <w:sz w:val="20"/>
          <w:szCs w:val="20"/>
        </w:rPr>
        <w:lastRenderedPageBreak/>
        <w:t>с</w:t>
      </w:r>
      <w:r w:rsidR="00257307" w:rsidRPr="005978A9">
        <w:rPr>
          <w:rFonts w:ascii="Arial" w:hAnsi="Arial" w:cs="Arial"/>
          <w:color w:val="000000"/>
          <w:sz w:val="20"/>
          <w:szCs w:val="20"/>
        </w:rPr>
        <w:t>пециализированны</w:t>
      </w:r>
      <w:r w:rsidR="001B581F">
        <w:rPr>
          <w:rFonts w:ascii="Arial" w:hAnsi="Arial" w:cs="Arial"/>
          <w:color w:val="000000"/>
          <w:sz w:val="20"/>
          <w:szCs w:val="20"/>
        </w:rPr>
        <w:t>е</w:t>
      </w:r>
      <w:r w:rsidR="00257307" w:rsidRPr="005978A9">
        <w:rPr>
          <w:rFonts w:ascii="Arial" w:hAnsi="Arial" w:cs="Arial"/>
          <w:color w:val="000000"/>
          <w:sz w:val="20"/>
          <w:szCs w:val="20"/>
        </w:rPr>
        <w:t xml:space="preserve"> офисные центр</w:t>
      </w:r>
      <w:r w:rsidR="001B581F">
        <w:rPr>
          <w:rFonts w:ascii="Arial" w:hAnsi="Arial" w:cs="Arial"/>
          <w:color w:val="000000"/>
          <w:sz w:val="20"/>
          <w:szCs w:val="20"/>
        </w:rPr>
        <w:t xml:space="preserve">ы </w:t>
      </w:r>
      <w:r w:rsidR="00257307" w:rsidRPr="005978A9">
        <w:rPr>
          <w:rFonts w:ascii="Arial" w:hAnsi="Arial" w:cs="Arial"/>
          <w:color w:val="000000"/>
          <w:sz w:val="20"/>
          <w:szCs w:val="20"/>
        </w:rPr>
        <w:t xml:space="preserve">строятся медленно. </w:t>
      </w:r>
      <w:r w:rsidR="001B581F">
        <w:rPr>
          <w:rFonts w:ascii="Arial" w:hAnsi="Arial" w:cs="Arial"/>
          <w:color w:val="000000"/>
          <w:sz w:val="20"/>
          <w:szCs w:val="20"/>
        </w:rPr>
        <w:t>Из недавно построенных - н</w:t>
      </w:r>
      <w:r w:rsidR="00257307" w:rsidRPr="005978A9">
        <w:rPr>
          <w:rFonts w:ascii="Arial" w:hAnsi="Arial" w:cs="Arial"/>
          <w:color w:val="000000"/>
          <w:sz w:val="20"/>
          <w:szCs w:val="20"/>
        </w:rPr>
        <w:t>аиболее современные комплексы – «</w:t>
      </w:r>
      <w:proofErr w:type="spellStart"/>
      <w:r w:rsidR="001B581F">
        <w:rPr>
          <w:rFonts w:ascii="Arial" w:hAnsi="Arial" w:cs="Arial"/>
          <w:color w:val="000000"/>
          <w:sz w:val="20"/>
          <w:szCs w:val="20"/>
        </w:rPr>
        <w:t>Галакс</w:t>
      </w:r>
      <w:proofErr w:type="spellEnd"/>
      <w:r w:rsidR="00257307" w:rsidRPr="005978A9">
        <w:rPr>
          <w:rFonts w:ascii="Arial" w:hAnsi="Arial" w:cs="Arial"/>
          <w:color w:val="000000"/>
          <w:sz w:val="20"/>
          <w:szCs w:val="20"/>
        </w:rPr>
        <w:t>»,</w:t>
      </w:r>
      <w:r w:rsidR="001B581F">
        <w:rPr>
          <w:rFonts w:ascii="Arial" w:hAnsi="Arial" w:cs="Arial"/>
          <w:color w:val="000000"/>
          <w:sz w:val="20"/>
          <w:szCs w:val="20"/>
        </w:rPr>
        <w:t xml:space="preserve"> «Пирамида»,</w:t>
      </w:r>
      <w:r w:rsidR="00257307" w:rsidRPr="005978A9">
        <w:rPr>
          <w:rFonts w:ascii="Arial" w:hAnsi="Arial" w:cs="Arial"/>
          <w:color w:val="000000"/>
          <w:sz w:val="20"/>
          <w:szCs w:val="20"/>
        </w:rPr>
        <w:t xml:space="preserve"> а также офисные центры, расположенные на улице Каминского и Красноармейском проспекте. </w:t>
      </w:r>
      <w:r w:rsidR="00BA44DB">
        <w:rPr>
          <w:rFonts w:ascii="Arial" w:hAnsi="Arial" w:cs="Arial"/>
          <w:color w:val="000000"/>
          <w:sz w:val="20"/>
          <w:szCs w:val="20"/>
        </w:rPr>
        <w:t xml:space="preserve">В основном это сравнительно небольшие по площади здания. </w:t>
      </w:r>
    </w:p>
    <w:p w:rsidR="00257307" w:rsidRDefault="00257307" w:rsidP="001C4BBA">
      <w:pPr>
        <w:pStyle w:val="a4"/>
        <w:spacing w:before="120" w:beforeAutospacing="0" w:after="0" w:afterAutospacing="0"/>
        <w:ind w:firstLine="709"/>
        <w:rPr>
          <w:rFonts w:ascii="Arial" w:hAnsi="Arial" w:cs="Arial"/>
          <w:color w:val="000000"/>
          <w:sz w:val="20"/>
          <w:szCs w:val="20"/>
        </w:rPr>
      </w:pPr>
      <w:r w:rsidRPr="005978A9">
        <w:rPr>
          <w:rFonts w:ascii="Arial" w:hAnsi="Arial" w:cs="Arial"/>
          <w:color w:val="000000"/>
          <w:sz w:val="20"/>
          <w:szCs w:val="20"/>
        </w:rPr>
        <w:t xml:space="preserve">В </w:t>
      </w:r>
      <w:r w:rsidR="004E3EBF">
        <w:rPr>
          <w:rFonts w:ascii="Arial" w:hAnsi="Arial" w:cs="Arial"/>
          <w:color w:val="000000"/>
          <w:sz w:val="20"/>
          <w:szCs w:val="20"/>
        </w:rPr>
        <w:t>настоящее</w:t>
      </w:r>
      <w:r w:rsidRPr="005978A9">
        <w:rPr>
          <w:rFonts w:ascii="Arial" w:hAnsi="Arial" w:cs="Arial"/>
          <w:color w:val="000000"/>
          <w:sz w:val="20"/>
          <w:szCs w:val="20"/>
        </w:rPr>
        <w:t xml:space="preserve"> время рынок качественной офисной недвижимости в Туле </w:t>
      </w:r>
      <w:r w:rsidR="004E3EBF">
        <w:rPr>
          <w:rFonts w:ascii="Arial" w:hAnsi="Arial" w:cs="Arial"/>
          <w:color w:val="000000"/>
          <w:sz w:val="20"/>
          <w:szCs w:val="20"/>
        </w:rPr>
        <w:t>испытывает</w:t>
      </w:r>
      <w:r w:rsidRPr="005978A9">
        <w:rPr>
          <w:rFonts w:ascii="Arial" w:hAnsi="Arial" w:cs="Arial"/>
          <w:color w:val="000000"/>
          <w:sz w:val="20"/>
          <w:szCs w:val="20"/>
        </w:rPr>
        <w:t xml:space="preserve"> сложности в связи кризисом. </w:t>
      </w:r>
      <w:proofErr w:type="gramStart"/>
      <w:r w:rsidRPr="005978A9">
        <w:rPr>
          <w:rFonts w:ascii="Arial" w:hAnsi="Arial" w:cs="Arial"/>
          <w:color w:val="000000"/>
          <w:sz w:val="20"/>
          <w:szCs w:val="20"/>
        </w:rPr>
        <w:t>Итак</w:t>
      </w:r>
      <w:proofErr w:type="gramEnd"/>
      <w:r w:rsidRPr="005978A9">
        <w:rPr>
          <w:rFonts w:ascii="Arial" w:hAnsi="Arial" w:cs="Arial"/>
          <w:color w:val="000000"/>
          <w:sz w:val="20"/>
          <w:szCs w:val="20"/>
        </w:rPr>
        <w:t xml:space="preserve"> недо</w:t>
      </w:r>
      <w:r w:rsidR="004E3EBF">
        <w:rPr>
          <w:rFonts w:ascii="Arial" w:hAnsi="Arial" w:cs="Arial"/>
          <w:color w:val="000000"/>
          <w:sz w:val="20"/>
          <w:szCs w:val="20"/>
        </w:rPr>
        <w:t>статочно развитый, он уже ощу</w:t>
      </w:r>
      <w:r w:rsidRPr="005978A9">
        <w:rPr>
          <w:rFonts w:ascii="Arial" w:hAnsi="Arial" w:cs="Arial"/>
          <w:color w:val="000000"/>
          <w:sz w:val="20"/>
          <w:szCs w:val="20"/>
        </w:rPr>
        <w:t>т</w:t>
      </w:r>
      <w:r w:rsidR="004E3EBF">
        <w:rPr>
          <w:rFonts w:ascii="Arial" w:hAnsi="Arial" w:cs="Arial"/>
          <w:color w:val="000000"/>
          <w:sz w:val="20"/>
          <w:szCs w:val="20"/>
        </w:rPr>
        <w:t>ил</w:t>
      </w:r>
      <w:r w:rsidRPr="005978A9">
        <w:rPr>
          <w:rFonts w:ascii="Arial" w:hAnsi="Arial" w:cs="Arial"/>
          <w:color w:val="000000"/>
          <w:sz w:val="20"/>
          <w:szCs w:val="20"/>
        </w:rPr>
        <w:t xml:space="preserve"> снижение спроса и приостановление реализации некоторых серьезных проектов</w:t>
      </w:r>
      <w:r w:rsidR="001B581F">
        <w:rPr>
          <w:rFonts w:ascii="Arial" w:hAnsi="Arial" w:cs="Arial"/>
          <w:color w:val="000000"/>
          <w:sz w:val="20"/>
          <w:szCs w:val="20"/>
        </w:rPr>
        <w:t>.</w:t>
      </w:r>
    </w:p>
    <w:p w:rsidR="0037436C" w:rsidRDefault="0037436C" w:rsidP="001C4BBA">
      <w:pPr>
        <w:pStyle w:val="a4"/>
        <w:spacing w:before="120" w:beforeAutospacing="0" w:after="0" w:afterAutospacing="0"/>
        <w:ind w:firstLine="709"/>
        <w:rPr>
          <w:rFonts w:ascii="Arial" w:hAnsi="Arial" w:cs="Arial"/>
          <w:color w:val="000000"/>
          <w:sz w:val="20"/>
          <w:szCs w:val="20"/>
        </w:rPr>
      </w:pPr>
      <w:r>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Default="0037436C" w:rsidP="0037436C">
      <w:pPr>
        <w:pStyle w:val="a4"/>
        <w:spacing w:before="120" w:beforeAutospacing="0" w:after="120" w:afterAutospacing="0"/>
        <w:ind w:firstLine="709"/>
        <w:jc w:val="center"/>
        <w:rPr>
          <w:rFonts w:ascii="Arial" w:hAnsi="Arial" w:cs="Arial"/>
          <w:color w:val="000000"/>
          <w:sz w:val="20"/>
          <w:szCs w:val="20"/>
        </w:rPr>
      </w:pPr>
      <w:r w:rsidRPr="001C4BBA">
        <w:rPr>
          <w:rFonts w:ascii="Calibri" w:hAnsi="Calibri" w:cs="Calibri"/>
          <w:b/>
          <w:i/>
          <w:color w:val="000000"/>
          <w:sz w:val="22"/>
          <w:szCs w:val="22"/>
        </w:rPr>
        <w:t>Таблица 3</w:t>
      </w:r>
      <w:r>
        <w:rPr>
          <w:rFonts w:ascii="Tahoma" w:hAnsi="Tahoma" w:cs="Tahoma"/>
          <w:b/>
          <w:sz w:val="20"/>
          <w:szCs w:val="20"/>
        </w:rPr>
        <w:t xml:space="preserve"> </w:t>
      </w:r>
      <w:r w:rsidR="00BA44DB" w:rsidRPr="00BA44DB">
        <w:rPr>
          <w:rFonts w:ascii="Calibri" w:hAnsi="Calibri" w:cs="Calibri"/>
          <w:i/>
          <w:color w:val="000000"/>
          <w:sz w:val="22"/>
          <w:szCs w:val="22"/>
        </w:rPr>
        <w:t>Предложения по продаже т</w:t>
      </w:r>
      <w:r>
        <w:rPr>
          <w:rFonts w:ascii="Calibri" w:hAnsi="Calibri" w:cs="Calibri"/>
          <w:i/>
          <w:color w:val="000000"/>
          <w:sz w:val="22"/>
          <w:szCs w:val="22"/>
        </w:rPr>
        <w:t>оргово-офисн</w:t>
      </w:r>
      <w:r w:rsidR="00BA44DB">
        <w:rPr>
          <w:rFonts w:ascii="Calibri" w:hAnsi="Calibri" w:cs="Calibri"/>
          <w:i/>
          <w:color w:val="000000"/>
          <w:sz w:val="22"/>
          <w:szCs w:val="22"/>
        </w:rPr>
        <w:t>ой</w:t>
      </w:r>
      <w:r>
        <w:rPr>
          <w:rFonts w:ascii="Calibri" w:hAnsi="Calibri" w:cs="Calibri"/>
          <w:i/>
          <w:color w:val="000000"/>
          <w:sz w:val="22"/>
          <w:szCs w:val="22"/>
        </w:rPr>
        <w:t xml:space="preserve"> </w:t>
      </w:r>
      <w:r w:rsidRPr="001C4BBA">
        <w:rPr>
          <w:rFonts w:ascii="Calibri" w:hAnsi="Calibri" w:cs="Calibri"/>
          <w:i/>
          <w:color w:val="000000"/>
          <w:sz w:val="22"/>
          <w:szCs w:val="22"/>
        </w:rPr>
        <w:t>недвижимост</w:t>
      </w:r>
      <w:r w:rsidR="00BA44DB">
        <w:rPr>
          <w:rFonts w:ascii="Calibri" w:hAnsi="Calibri" w:cs="Calibri"/>
          <w:i/>
          <w:color w:val="000000"/>
          <w:sz w:val="22"/>
          <w:szCs w:val="22"/>
        </w:rPr>
        <w:t>и</w:t>
      </w:r>
      <w:r>
        <w:rPr>
          <w:rFonts w:ascii="Calibri" w:hAnsi="Calibri" w:cs="Calibri"/>
          <w:i/>
          <w:color w:val="000000"/>
          <w:sz w:val="22"/>
          <w:szCs w:val="22"/>
        </w:rPr>
        <w:t xml:space="preserve"> в срезе МО Тульской области</w:t>
      </w:r>
      <w:r w:rsidR="00BA44DB">
        <w:rPr>
          <w:rStyle w:val="af3"/>
          <w:rFonts w:ascii="Arial" w:hAnsi="Arial" w:cs="Arial"/>
          <w:color w:val="000000"/>
          <w:sz w:val="20"/>
          <w:szCs w:val="20"/>
        </w:rPr>
        <w:footnoteReference w:id="4"/>
      </w:r>
    </w:p>
    <w:tbl>
      <w:tblPr>
        <w:tblW w:w="5529" w:type="dxa"/>
        <w:jc w:val="center"/>
        <w:tblLook w:val="04A0" w:firstRow="1" w:lastRow="0" w:firstColumn="1" w:lastColumn="0" w:noHBand="0" w:noVBand="1"/>
      </w:tblPr>
      <w:tblGrid>
        <w:gridCol w:w="960"/>
        <w:gridCol w:w="2000"/>
        <w:gridCol w:w="2569"/>
      </w:tblGrid>
      <w:tr w:rsidR="0037436C" w:rsidRPr="0037436C" w:rsidTr="0037436C">
        <w:trPr>
          <w:trHeight w:val="86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b/>
                <w:bCs/>
                <w:i/>
                <w:iCs/>
                <w:color w:val="000000"/>
                <w:sz w:val="20"/>
                <w:szCs w:val="20"/>
              </w:rPr>
            </w:pPr>
            <w:r w:rsidRPr="0037436C">
              <w:rPr>
                <w:rFonts w:ascii="Calibri" w:hAnsi="Calibri" w:cs="Calibri"/>
                <w:b/>
                <w:bCs/>
                <w:i/>
                <w:iCs/>
                <w:color w:val="000000"/>
                <w:sz w:val="20"/>
                <w:szCs w:val="20"/>
              </w:rPr>
              <w:t xml:space="preserve">№ </w:t>
            </w:r>
            <w:proofErr w:type="gramStart"/>
            <w:r w:rsidRPr="0037436C">
              <w:rPr>
                <w:rFonts w:ascii="Calibri" w:hAnsi="Calibri" w:cs="Calibri"/>
                <w:b/>
                <w:bCs/>
                <w:i/>
                <w:iCs/>
                <w:color w:val="000000"/>
                <w:sz w:val="20"/>
                <w:szCs w:val="20"/>
              </w:rPr>
              <w:t>п</w:t>
            </w:r>
            <w:proofErr w:type="gramEnd"/>
            <w:r w:rsidRPr="0037436C">
              <w:rPr>
                <w:rFonts w:ascii="Calibri" w:hAnsi="Calibri" w:cs="Calibri"/>
                <w:b/>
                <w:bCs/>
                <w:i/>
                <w:iCs/>
                <w:color w:val="000000"/>
                <w:sz w:val="20"/>
                <w:szCs w:val="20"/>
              </w:rPr>
              <w:t>/п</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b/>
                <w:bCs/>
                <w:i/>
                <w:iCs/>
                <w:color w:val="000000"/>
                <w:sz w:val="20"/>
                <w:szCs w:val="20"/>
              </w:rPr>
            </w:pPr>
            <w:r w:rsidRPr="0037436C">
              <w:rPr>
                <w:rFonts w:ascii="Calibri" w:hAnsi="Calibri" w:cs="Calibri"/>
                <w:b/>
                <w:bCs/>
                <w:i/>
                <w:iCs/>
                <w:color w:val="000000"/>
                <w:sz w:val="20"/>
                <w:szCs w:val="20"/>
              </w:rPr>
              <w:t>Муниципальное образование (район)</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b/>
                <w:bCs/>
                <w:i/>
                <w:iCs/>
                <w:color w:val="000000"/>
                <w:sz w:val="20"/>
                <w:szCs w:val="20"/>
              </w:rPr>
            </w:pPr>
            <w:r w:rsidRPr="0037436C">
              <w:rPr>
                <w:rFonts w:ascii="Calibri" w:hAnsi="Calibri" w:cs="Calibri"/>
                <w:b/>
                <w:bCs/>
                <w:i/>
                <w:iCs/>
                <w:color w:val="000000"/>
                <w:sz w:val="20"/>
                <w:szCs w:val="20"/>
              </w:rPr>
              <w:t xml:space="preserve">Среднее значение удельного показателя стоимости, </w:t>
            </w:r>
            <w:proofErr w:type="spellStart"/>
            <w:r w:rsidRPr="0037436C">
              <w:rPr>
                <w:rFonts w:ascii="Calibri" w:hAnsi="Calibri" w:cs="Calibri"/>
                <w:b/>
                <w:bCs/>
                <w:i/>
                <w:iCs/>
                <w:color w:val="000000"/>
                <w:sz w:val="20"/>
                <w:szCs w:val="20"/>
              </w:rPr>
              <w:t>руб</w:t>
            </w:r>
            <w:proofErr w:type="spellEnd"/>
            <w:r w:rsidRPr="0037436C">
              <w:rPr>
                <w:rFonts w:ascii="Calibri" w:hAnsi="Calibri" w:cs="Calibri"/>
                <w:b/>
                <w:bCs/>
                <w:i/>
                <w:iCs/>
                <w:color w:val="000000"/>
                <w:sz w:val="20"/>
                <w:szCs w:val="20"/>
              </w:rPr>
              <w:t>/м</w:t>
            </w:r>
            <w:proofErr w:type="gramStart"/>
            <w:r w:rsidRPr="0037436C">
              <w:rPr>
                <w:rFonts w:ascii="Calibri" w:hAnsi="Calibri" w:cs="Calibri"/>
                <w:b/>
                <w:bCs/>
                <w:i/>
                <w:iCs/>
                <w:color w:val="000000"/>
                <w:sz w:val="20"/>
                <w:szCs w:val="20"/>
                <w:vertAlign w:val="superscript"/>
              </w:rPr>
              <w:t>2</w:t>
            </w:r>
            <w:proofErr w:type="gramEnd"/>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1</w:t>
            </w:r>
          </w:p>
        </w:tc>
        <w:tc>
          <w:tcPr>
            <w:tcW w:w="2000" w:type="dxa"/>
            <w:tcBorders>
              <w:top w:val="nil"/>
              <w:left w:val="nil"/>
              <w:bottom w:val="single" w:sz="4" w:space="0" w:color="auto"/>
              <w:right w:val="single" w:sz="4" w:space="0" w:color="auto"/>
            </w:tcBorders>
            <w:shd w:val="clear" w:color="auto" w:fill="auto"/>
            <w:noWrap/>
            <w:vAlign w:val="center"/>
            <w:hideMark/>
          </w:tcPr>
          <w:p w:rsidR="0037436C" w:rsidRPr="0037436C" w:rsidRDefault="0037436C" w:rsidP="0037436C">
            <w:pPr>
              <w:rPr>
                <w:rFonts w:ascii="Calibri" w:hAnsi="Calibri" w:cs="Calibri"/>
                <w:color w:val="000000"/>
                <w:sz w:val="20"/>
                <w:szCs w:val="20"/>
              </w:rPr>
            </w:pPr>
            <w:r w:rsidRPr="0037436C">
              <w:rPr>
                <w:rFonts w:ascii="Calibri" w:hAnsi="Calibri" w:cs="Calibri"/>
                <w:color w:val="000000"/>
                <w:sz w:val="20"/>
                <w:szCs w:val="20"/>
              </w:rPr>
              <w:t>Алексинский</w:t>
            </w:r>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23 741</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2</w:t>
            </w:r>
          </w:p>
        </w:tc>
        <w:tc>
          <w:tcPr>
            <w:tcW w:w="2000" w:type="dxa"/>
            <w:tcBorders>
              <w:top w:val="nil"/>
              <w:left w:val="nil"/>
              <w:bottom w:val="single" w:sz="4" w:space="0" w:color="auto"/>
              <w:right w:val="single" w:sz="4" w:space="0" w:color="auto"/>
            </w:tcBorders>
            <w:shd w:val="clear" w:color="auto" w:fill="auto"/>
            <w:noWrap/>
            <w:vAlign w:val="center"/>
            <w:hideMark/>
          </w:tcPr>
          <w:p w:rsidR="0037436C" w:rsidRPr="0037436C" w:rsidRDefault="0037436C" w:rsidP="0037436C">
            <w:pPr>
              <w:rPr>
                <w:rFonts w:ascii="Calibri" w:hAnsi="Calibri" w:cs="Calibri"/>
                <w:color w:val="000000"/>
                <w:sz w:val="20"/>
                <w:szCs w:val="20"/>
              </w:rPr>
            </w:pPr>
            <w:r w:rsidRPr="0037436C">
              <w:rPr>
                <w:rFonts w:ascii="Calibri" w:hAnsi="Calibri" w:cs="Calibri"/>
                <w:color w:val="000000"/>
                <w:sz w:val="20"/>
                <w:szCs w:val="20"/>
              </w:rPr>
              <w:t>Донской</w:t>
            </w:r>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31 949</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3</w:t>
            </w:r>
          </w:p>
        </w:tc>
        <w:tc>
          <w:tcPr>
            <w:tcW w:w="2000"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rPr>
                <w:rFonts w:ascii="Calibri" w:hAnsi="Calibri" w:cs="Calibri"/>
                <w:color w:val="000000"/>
                <w:sz w:val="20"/>
                <w:szCs w:val="20"/>
              </w:rPr>
            </w:pPr>
            <w:r w:rsidRPr="0037436C">
              <w:rPr>
                <w:rFonts w:ascii="Calibri" w:hAnsi="Calibri" w:cs="Calibri"/>
                <w:color w:val="000000"/>
                <w:sz w:val="20"/>
                <w:szCs w:val="20"/>
              </w:rPr>
              <w:t>Дубенский</w:t>
            </w:r>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8 000</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4</w:t>
            </w:r>
          </w:p>
        </w:tc>
        <w:tc>
          <w:tcPr>
            <w:tcW w:w="2000" w:type="dxa"/>
            <w:tcBorders>
              <w:top w:val="nil"/>
              <w:left w:val="nil"/>
              <w:bottom w:val="single" w:sz="4" w:space="0" w:color="auto"/>
              <w:right w:val="single" w:sz="4" w:space="0" w:color="auto"/>
            </w:tcBorders>
            <w:shd w:val="clear" w:color="auto" w:fill="auto"/>
            <w:noWrap/>
            <w:vAlign w:val="center"/>
            <w:hideMark/>
          </w:tcPr>
          <w:p w:rsidR="0037436C" w:rsidRPr="0037436C" w:rsidRDefault="0037436C" w:rsidP="0037436C">
            <w:pPr>
              <w:rPr>
                <w:rFonts w:ascii="Calibri" w:hAnsi="Calibri" w:cs="Calibri"/>
                <w:color w:val="000000"/>
                <w:sz w:val="20"/>
                <w:szCs w:val="20"/>
              </w:rPr>
            </w:pPr>
            <w:proofErr w:type="spellStart"/>
            <w:r w:rsidRPr="0037436C">
              <w:rPr>
                <w:rFonts w:ascii="Calibri" w:hAnsi="Calibri" w:cs="Calibri"/>
                <w:color w:val="000000"/>
                <w:sz w:val="20"/>
                <w:szCs w:val="20"/>
              </w:rPr>
              <w:t>Ефремовский</w:t>
            </w:r>
            <w:proofErr w:type="spellEnd"/>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21 472</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5</w:t>
            </w:r>
          </w:p>
        </w:tc>
        <w:tc>
          <w:tcPr>
            <w:tcW w:w="2000" w:type="dxa"/>
            <w:tcBorders>
              <w:top w:val="nil"/>
              <w:left w:val="nil"/>
              <w:bottom w:val="single" w:sz="4" w:space="0" w:color="auto"/>
              <w:right w:val="single" w:sz="4" w:space="0" w:color="auto"/>
            </w:tcBorders>
            <w:shd w:val="clear" w:color="auto" w:fill="auto"/>
            <w:noWrap/>
            <w:vAlign w:val="center"/>
            <w:hideMark/>
          </w:tcPr>
          <w:p w:rsidR="0037436C" w:rsidRPr="0037436C" w:rsidRDefault="0037436C" w:rsidP="0037436C">
            <w:pPr>
              <w:rPr>
                <w:rFonts w:ascii="Calibri" w:hAnsi="Calibri" w:cs="Calibri"/>
                <w:color w:val="000000"/>
                <w:sz w:val="20"/>
                <w:szCs w:val="20"/>
              </w:rPr>
            </w:pPr>
            <w:r w:rsidRPr="0037436C">
              <w:rPr>
                <w:rFonts w:ascii="Calibri" w:hAnsi="Calibri" w:cs="Calibri"/>
                <w:color w:val="000000"/>
                <w:sz w:val="20"/>
                <w:szCs w:val="20"/>
              </w:rPr>
              <w:t>Заокский</w:t>
            </w:r>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17 778</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6</w:t>
            </w:r>
          </w:p>
        </w:tc>
        <w:tc>
          <w:tcPr>
            <w:tcW w:w="2000" w:type="dxa"/>
            <w:tcBorders>
              <w:top w:val="nil"/>
              <w:left w:val="nil"/>
              <w:bottom w:val="single" w:sz="4" w:space="0" w:color="auto"/>
              <w:right w:val="single" w:sz="4" w:space="0" w:color="auto"/>
            </w:tcBorders>
            <w:shd w:val="clear" w:color="auto" w:fill="auto"/>
            <w:noWrap/>
            <w:vAlign w:val="center"/>
            <w:hideMark/>
          </w:tcPr>
          <w:p w:rsidR="0037436C" w:rsidRPr="0037436C" w:rsidRDefault="0037436C" w:rsidP="0037436C">
            <w:pPr>
              <w:rPr>
                <w:rFonts w:ascii="Calibri" w:hAnsi="Calibri" w:cs="Calibri"/>
                <w:color w:val="000000"/>
                <w:sz w:val="20"/>
                <w:szCs w:val="20"/>
              </w:rPr>
            </w:pPr>
            <w:proofErr w:type="spellStart"/>
            <w:r w:rsidRPr="0037436C">
              <w:rPr>
                <w:rFonts w:ascii="Calibri" w:hAnsi="Calibri" w:cs="Calibri"/>
                <w:color w:val="000000"/>
                <w:sz w:val="20"/>
                <w:szCs w:val="20"/>
              </w:rPr>
              <w:t>Кимовский</w:t>
            </w:r>
            <w:proofErr w:type="spellEnd"/>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31 111</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7</w:t>
            </w:r>
          </w:p>
        </w:tc>
        <w:tc>
          <w:tcPr>
            <w:tcW w:w="2000" w:type="dxa"/>
            <w:tcBorders>
              <w:top w:val="nil"/>
              <w:left w:val="nil"/>
              <w:bottom w:val="single" w:sz="4" w:space="0" w:color="auto"/>
              <w:right w:val="single" w:sz="4" w:space="0" w:color="auto"/>
            </w:tcBorders>
            <w:shd w:val="clear" w:color="auto" w:fill="auto"/>
            <w:noWrap/>
            <w:vAlign w:val="center"/>
            <w:hideMark/>
          </w:tcPr>
          <w:p w:rsidR="0037436C" w:rsidRPr="0037436C" w:rsidRDefault="0037436C" w:rsidP="0037436C">
            <w:pPr>
              <w:rPr>
                <w:rFonts w:ascii="Calibri" w:hAnsi="Calibri" w:cs="Calibri"/>
                <w:color w:val="000000"/>
                <w:sz w:val="20"/>
                <w:szCs w:val="20"/>
              </w:rPr>
            </w:pPr>
            <w:r w:rsidRPr="0037436C">
              <w:rPr>
                <w:rFonts w:ascii="Calibri" w:hAnsi="Calibri" w:cs="Calibri"/>
                <w:color w:val="000000"/>
                <w:sz w:val="20"/>
                <w:szCs w:val="20"/>
              </w:rPr>
              <w:t>Киреевский</w:t>
            </w:r>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14 149</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8</w:t>
            </w:r>
          </w:p>
        </w:tc>
        <w:tc>
          <w:tcPr>
            <w:tcW w:w="2000" w:type="dxa"/>
            <w:tcBorders>
              <w:top w:val="nil"/>
              <w:left w:val="nil"/>
              <w:bottom w:val="single" w:sz="4" w:space="0" w:color="auto"/>
              <w:right w:val="single" w:sz="4" w:space="0" w:color="auto"/>
            </w:tcBorders>
            <w:shd w:val="clear" w:color="auto" w:fill="auto"/>
            <w:noWrap/>
            <w:vAlign w:val="center"/>
            <w:hideMark/>
          </w:tcPr>
          <w:p w:rsidR="0037436C" w:rsidRPr="0037436C" w:rsidRDefault="0037436C" w:rsidP="0037436C">
            <w:pPr>
              <w:rPr>
                <w:rFonts w:ascii="Calibri" w:hAnsi="Calibri" w:cs="Calibri"/>
                <w:color w:val="000000"/>
                <w:sz w:val="20"/>
                <w:szCs w:val="20"/>
              </w:rPr>
            </w:pPr>
            <w:r w:rsidRPr="0037436C">
              <w:rPr>
                <w:rFonts w:ascii="Calibri" w:hAnsi="Calibri" w:cs="Calibri"/>
                <w:color w:val="000000"/>
                <w:sz w:val="20"/>
                <w:szCs w:val="20"/>
              </w:rPr>
              <w:t>Ленинский</w:t>
            </w:r>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29 331</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9</w:t>
            </w:r>
          </w:p>
        </w:tc>
        <w:tc>
          <w:tcPr>
            <w:tcW w:w="2000"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rPr>
                <w:rFonts w:ascii="Calibri" w:hAnsi="Calibri" w:cs="Calibri"/>
                <w:color w:val="000000"/>
                <w:sz w:val="20"/>
                <w:szCs w:val="20"/>
              </w:rPr>
            </w:pPr>
            <w:proofErr w:type="spellStart"/>
            <w:r w:rsidRPr="0037436C">
              <w:rPr>
                <w:rFonts w:ascii="Calibri" w:hAnsi="Calibri" w:cs="Calibri"/>
                <w:color w:val="000000"/>
                <w:sz w:val="20"/>
                <w:szCs w:val="20"/>
              </w:rPr>
              <w:t>Новомосковский</w:t>
            </w:r>
            <w:proofErr w:type="spellEnd"/>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47 470</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10</w:t>
            </w:r>
          </w:p>
        </w:tc>
        <w:tc>
          <w:tcPr>
            <w:tcW w:w="2000"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rPr>
                <w:rFonts w:ascii="Calibri" w:hAnsi="Calibri" w:cs="Calibri"/>
                <w:color w:val="000000"/>
                <w:sz w:val="20"/>
                <w:szCs w:val="20"/>
              </w:rPr>
            </w:pPr>
            <w:proofErr w:type="spellStart"/>
            <w:r w:rsidRPr="0037436C">
              <w:rPr>
                <w:rFonts w:ascii="Calibri" w:hAnsi="Calibri" w:cs="Calibri"/>
                <w:color w:val="000000"/>
                <w:sz w:val="20"/>
                <w:szCs w:val="20"/>
              </w:rPr>
              <w:t>Плавский</w:t>
            </w:r>
            <w:proofErr w:type="spellEnd"/>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33 333</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11</w:t>
            </w:r>
          </w:p>
        </w:tc>
        <w:tc>
          <w:tcPr>
            <w:tcW w:w="2000"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rPr>
                <w:rFonts w:ascii="Calibri" w:hAnsi="Calibri" w:cs="Calibri"/>
                <w:color w:val="000000"/>
                <w:sz w:val="20"/>
                <w:szCs w:val="20"/>
              </w:rPr>
            </w:pPr>
            <w:r w:rsidRPr="0037436C">
              <w:rPr>
                <w:rFonts w:ascii="Calibri" w:hAnsi="Calibri" w:cs="Calibri"/>
                <w:color w:val="000000"/>
                <w:sz w:val="20"/>
                <w:szCs w:val="20"/>
              </w:rPr>
              <w:t>Тула</w:t>
            </w:r>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64 550</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12</w:t>
            </w:r>
          </w:p>
        </w:tc>
        <w:tc>
          <w:tcPr>
            <w:tcW w:w="2000"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rPr>
                <w:rFonts w:ascii="Calibri" w:hAnsi="Calibri" w:cs="Calibri"/>
                <w:color w:val="000000"/>
                <w:sz w:val="20"/>
                <w:szCs w:val="20"/>
              </w:rPr>
            </w:pPr>
            <w:proofErr w:type="spellStart"/>
            <w:r w:rsidRPr="0037436C">
              <w:rPr>
                <w:rFonts w:ascii="Calibri" w:hAnsi="Calibri" w:cs="Calibri"/>
                <w:color w:val="000000"/>
                <w:sz w:val="20"/>
                <w:szCs w:val="20"/>
              </w:rPr>
              <w:t>Узловской</w:t>
            </w:r>
            <w:proofErr w:type="spellEnd"/>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16 432</w:t>
            </w:r>
          </w:p>
        </w:tc>
      </w:tr>
      <w:tr w:rsidR="0037436C" w:rsidRPr="0037436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13</w:t>
            </w:r>
          </w:p>
        </w:tc>
        <w:tc>
          <w:tcPr>
            <w:tcW w:w="2000" w:type="dxa"/>
            <w:tcBorders>
              <w:top w:val="nil"/>
              <w:left w:val="nil"/>
              <w:bottom w:val="single" w:sz="4" w:space="0" w:color="auto"/>
              <w:right w:val="single" w:sz="4" w:space="0" w:color="auto"/>
            </w:tcBorders>
            <w:shd w:val="clear" w:color="auto" w:fill="auto"/>
            <w:noWrap/>
            <w:vAlign w:val="center"/>
            <w:hideMark/>
          </w:tcPr>
          <w:p w:rsidR="0037436C" w:rsidRPr="0037436C" w:rsidRDefault="0037436C" w:rsidP="0037436C">
            <w:pPr>
              <w:rPr>
                <w:rFonts w:ascii="Calibri" w:hAnsi="Calibri" w:cs="Calibri"/>
                <w:color w:val="000000"/>
                <w:sz w:val="20"/>
                <w:szCs w:val="20"/>
              </w:rPr>
            </w:pPr>
            <w:proofErr w:type="spellStart"/>
            <w:r w:rsidRPr="0037436C">
              <w:rPr>
                <w:rFonts w:ascii="Calibri" w:hAnsi="Calibri" w:cs="Calibri"/>
                <w:color w:val="000000"/>
                <w:sz w:val="20"/>
                <w:szCs w:val="20"/>
              </w:rPr>
              <w:t>Щекинский</w:t>
            </w:r>
            <w:proofErr w:type="spellEnd"/>
          </w:p>
        </w:tc>
        <w:tc>
          <w:tcPr>
            <w:tcW w:w="2569" w:type="dxa"/>
            <w:tcBorders>
              <w:top w:val="nil"/>
              <w:left w:val="nil"/>
              <w:bottom w:val="single" w:sz="4" w:space="0" w:color="auto"/>
              <w:right w:val="single" w:sz="4" w:space="0" w:color="auto"/>
            </w:tcBorders>
            <w:shd w:val="clear" w:color="auto" w:fill="auto"/>
            <w:vAlign w:val="center"/>
            <w:hideMark/>
          </w:tcPr>
          <w:p w:rsidR="0037436C" w:rsidRPr="0037436C" w:rsidRDefault="0037436C" w:rsidP="0037436C">
            <w:pPr>
              <w:jc w:val="center"/>
              <w:rPr>
                <w:rFonts w:ascii="Calibri" w:hAnsi="Calibri" w:cs="Calibri"/>
                <w:color w:val="000000"/>
                <w:sz w:val="20"/>
                <w:szCs w:val="20"/>
              </w:rPr>
            </w:pPr>
            <w:r w:rsidRPr="0037436C">
              <w:rPr>
                <w:rFonts w:ascii="Calibri" w:hAnsi="Calibri" w:cs="Calibri"/>
                <w:color w:val="000000"/>
                <w:sz w:val="20"/>
                <w:szCs w:val="20"/>
              </w:rPr>
              <w:t>37 039</w:t>
            </w:r>
          </w:p>
        </w:tc>
      </w:tr>
    </w:tbl>
    <w:p w:rsidR="0037436C" w:rsidRDefault="00BA44DB" w:rsidP="00BA44DB">
      <w:pPr>
        <w:pStyle w:val="a4"/>
        <w:spacing w:before="120" w:beforeAutospacing="0" w:after="0" w:afterAutospacing="0"/>
        <w:ind w:firstLine="709"/>
        <w:jc w:val="center"/>
        <w:rPr>
          <w:rFonts w:ascii="Arial" w:hAnsi="Arial" w:cs="Arial"/>
          <w:color w:val="000000"/>
          <w:sz w:val="20"/>
          <w:szCs w:val="20"/>
        </w:rPr>
      </w:pPr>
      <w:r w:rsidRPr="001C4BBA">
        <w:rPr>
          <w:rFonts w:asciiTheme="minorHAnsi" w:hAnsiTheme="minorHAnsi" w:cstheme="minorHAnsi"/>
          <w:b/>
          <w:i/>
          <w:sz w:val="22"/>
          <w:szCs w:val="22"/>
        </w:rPr>
        <w:t>График 1</w:t>
      </w:r>
      <w:r>
        <w:rPr>
          <w:rFonts w:asciiTheme="minorHAnsi" w:hAnsiTheme="minorHAnsi" w:cstheme="minorHAnsi"/>
          <w:b/>
          <w:i/>
          <w:sz w:val="22"/>
          <w:szCs w:val="22"/>
        </w:rPr>
        <w:t xml:space="preserve"> </w:t>
      </w:r>
      <w:r w:rsidRPr="001128F4">
        <w:rPr>
          <w:rFonts w:asciiTheme="minorHAnsi" w:hAnsiTheme="minorHAnsi" w:cstheme="minorHAnsi"/>
          <w:i/>
          <w:sz w:val="22"/>
          <w:szCs w:val="22"/>
        </w:rPr>
        <w:t>(к табл.</w:t>
      </w:r>
      <w:r>
        <w:rPr>
          <w:rFonts w:asciiTheme="minorHAnsi" w:hAnsiTheme="minorHAnsi" w:cstheme="minorHAnsi"/>
          <w:i/>
          <w:sz w:val="22"/>
          <w:szCs w:val="22"/>
        </w:rPr>
        <w:t>3</w:t>
      </w:r>
      <w:r w:rsidRPr="001128F4">
        <w:rPr>
          <w:rFonts w:asciiTheme="minorHAnsi" w:hAnsiTheme="minorHAnsi" w:cstheme="minorHAnsi"/>
          <w:i/>
          <w:sz w:val="22"/>
          <w:szCs w:val="22"/>
        </w:rPr>
        <w:t>)</w:t>
      </w:r>
    </w:p>
    <w:p w:rsidR="00BA44DB" w:rsidRDefault="00BA44DB"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031B4562" wp14:editId="10CD036D">
            <wp:extent cx="4572000" cy="3288030"/>
            <wp:effectExtent l="0" t="0" r="1905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56E9" w:rsidRDefault="007456E9" w:rsidP="00BA44DB">
      <w:pPr>
        <w:pStyle w:val="a4"/>
        <w:spacing w:before="120" w:beforeAutospacing="0" w:after="0" w:afterAutospacing="0"/>
        <w:ind w:firstLine="709"/>
        <w:jc w:val="center"/>
        <w:rPr>
          <w:rFonts w:ascii="Calibri" w:hAnsi="Calibri" w:cs="Calibri"/>
          <w:b/>
          <w:i/>
          <w:color w:val="000000"/>
          <w:sz w:val="22"/>
          <w:szCs w:val="22"/>
        </w:rPr>
      </w:pPr>
    </w:p>
    <w:p w:rsidR="00257080" w:rsidRDefault="00257080" w:rsidP="00BA44DB">
      <w:pPr>
        <w:pStyle w:val="a4"/>
        <w:spacing w:before="120" w:beforeAutospacing="0" w:after="0" w:afterAutospacing="0"/>
        <w:ind w:firstLine="709"/>
        <w:jc w:val="center"/>
        <w:rPr>
          <w:rFonts w:ascii="Calibri" w:hAnsi="Calibri" w:cs="Calibri"/>
          <w:b/>
          <w:i/>
          <w:color w:val="000000"/>
          <w:sz w:val="22"/>
          <w:szCs w:val="22"/>
        </w:rPr>
      </w:pPr>
      <w:bookmarkStart w:id="0" w:name="_GoBack"/>
      <w:bookmarkEnd w:id="0"/>
    </w:p>
    <w:p w:rsidR="00BA44DB" w:rsidRDefault="00BA44DB" w:rsidP="00BA44DB">
      <w:pPr>
        <w:pStyle w:val="a4"/>
        <w:spacing w:before="120" w:beforeAutospacing="0" w:after="0" w:afterAutospacing="0"/>
        <w:ind w:firstLine="709"/>
        <w:jc w:val="center"/>
        <w:rPr>
          <w:rFonts w:ascii="Arial" w:hAnsi="Arial" w:cs="Arial"/>
          <w:color w:val="000000"/>
          <w:sz w:val="20"/>
          <w:szCs w:val="20"/>
        </w:rPr>
      </w:pPr>
      <w:r w:rsidRPr="00BA44DB">
        <w:rPr>
          <w:rFonts w:ascii="Calibri" w:hAnsi="Calibri" w:cs="Calibri"/>
          <w:b/>
          <w:i/>
          <w:color w:val="000000"/>
          <w:sz w:val="22"/>
          <w:szCs w:val="22"/>
        </w:rPr>
        <w:lastRenderedPageBreak/>
        <w:t>Таблица 4.</w:t>
      </w:r>
      <w:r>
        <w:rPr>
          <w:rFonts w:ascii="Calibri" w:hAnsi="Calibri" w:cs="Calibri"/>
          <w:i/>
          <w:color w:val="000000"/>
          <w:sz w:val="22"/>
          <w:szCs w:val="22"/>
        </w:rPr>
        <w:t xml:space="preserve"> </w:t>
      </w:r>
      <w:r w:rsidRPr="00BA44DB">
        <w:rPr>
          <w:rFonts w:ascii="Calibri" w:hAnsi="Calibri" w:cs="Calibri"/>
          <w:i/>
          <w:color w:val="000000"/>
          <w:sz w:val="22"/>
          <w:szCs w:val="22"/>
        </w:rPr>
        <w:t xml:space="preserve">Предложения по </w:t>
      </w:r>
      <w:r>
        <w:rPr>
          <w:rFonts w:ascii="Calibri" w:hAnsi="Calibri" w:cs="Calibri"/>
          <w:i/>
          <w:color w:val="000000"/>
          <w:sz w:val="22"/>
          <w:szCs w:val="22"/>
        </w:rPr>
        <w:t>аренде</w:t>
      </w:r>
      <w:r w:rsidRPr="00BA44DB">
        <w:rPr>
          <w:rFonts w:ascii="Calibri" w:hAnsi="Calibri" w:cs="Calibri"/>
          <w:i/>
          <w:color w:val="000000"/>
          <w:sz w:val="22"/>
          <w:szCs w:val="22"/>
        </w:rPr>
        <w:t xml:space="preserve"> т</w:t>
      </w:r>
      <w:r>
        <w:rPr>
          <w:rFonts w:ascii="Calibri" w:hAnsi="Calibri" w:cs="Calibri"/>
          <w:i/>
          <w:color w:val="000000"/>
          <w:sz w:val="22"/>
          <w:szCs w:val="22"/>
        </w:rPr>
        <w:t xml:space="preserve">оргово-офисной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sidR="000662EC">
        <w:rPr>
          <w:rStyle w:val="af3"/>
          <w:rFonts w:ascii="Calibri" w:hAnsi="Calibri" w:cs="Calibri"/>
          <w:i/>
          <w:color w:val="000000"/>
          <w:sz w:val="22"/>
          <w:szCs w:val="22"/>
        </w:rPr>
        <w:footnoteReference w:id="5"/>
      </w:r>
    </w:p>
    <w:tbl>
      <w:tblPr>
        <w:tblW w:w="5844" w:type="dxa"/>
        <w:jc w:val="center"/>
        <w:tblLook w:val="04A0" w:firstRow="1" w:lastRow="0" w:firstColumn="1" w:lastColumn="0" w:noHBand="0" w:noVBand="1"/>
      </w:tblPr>
      <w:tblGrid>
        <w:gridCol w:w="960"/>
        <w:gridCol w:w="2020"/>
        <w:gridCol w:w="2864"/>
      </w:tblGrid>
      <w:tr w:rsidR="00BA44DB" w:rsidRPr="00BA44DB" w:rsidTr="000662EC">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
                <w:bCs/>
                <w:i/>
                <w:iCs/>
                <w:color w:val="000000"/>
                <w:sz w:val="20"/>
                <w:szCs w:val="20"/>
              </w:rPr>
            </w:pPr>
            <w:r w:rsidRPr="00BA44DB">
              <w:rPr>
                <w:rFonts w:ascii="Calibri" w:hAnsi="Calibri" w:cs="Calibri"/>
                <w:b/>
                <w:bCs/>
                <w:i/>
                <w:iCs/>
                <w:color w:val="000000"/>
                <w:sz w:val="20"/>
                <w:szCs w:val="20"/>
              </w:rPr>
              <w:t xml:space="preserve">№ </w:t>
            </w:r>
            <w:proofErr w:type="gramStart"/>
            <w:r w:rsidRPr="00BA44DB">
              <w:rPr>
                <w:rFonts w:ascii="Calibri" w:hAnsi="Calibri" w:cs="Calibri"/>
                <w:b/>
                <w:bCs/>
                <w:i/>
                <w:iCs/>
                <w:color w:val="000000"/>
                <w:sz w:val="20"/>
                <w:szCs w:val="20"/>
              </w:rPr>
              <w:t>п</w:t>
            </w:r>
            <w:proofErr w:type="gramEnd"/>
            <w:r w:rsidRPr="00BA44DB">
              <w:rPr>
                <w:rFonts w:ascii="Calibri" w:hAnsi="Calibri" w:cs="Calibri"/>
                <w:b/>
                <w:bCs/>
                <w:i/>
                <w:iCs/>
                <w:color w:val="000000"/>
                <w:sz w:val="20"/>
                <w:szCs w:val="20"/>
              </w:rPr>
              <w:t>/п</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
                <w:bCs/>
                <w:i/>
                <w:iCs/>
                <w:color w:val="000000"/>
                <w:sz w:val="20"/>
                <w:szCs w:val="20"/>
              </w:rPr>
            </w:pPr>
            <w:r w:rsidRPr="00BA44DB">
              <w:rPr>
                <w:rFonts w:ascii="Calibri" w:hAnsi="Calibri" w:cs="Calibri"/>
                <w:b/>
                <w:bCs/>
                <w:i/>
                <w:iCs/>
                <w:color w:val="000000"/>
                <w:sz w:val="20"/>
                <w:szCs w:val="20"/>
              </w:rPr>
              <w:t>Муниципальное образование (район)</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
                <w:bCs/>
                <w:i/>
                <w:iCs/>
                <w:color w:val="000000"/>
                <w:sz w:val="20"/>
                <w:szCs w:val="20"/>
              </w:rPr>
            </w:pPr>
            <w:r w:rsidRPr="00BA44DB">
              <w:rPr>
                <w:rFonts w:ascii="Calibri" w:hAnsi="Calibri" w:cs="Calibri"/>
                <w:b/>
                <w:bCs/>
                <w:i/>
                <w:iCs/>
                <w:color w:val="000000"/>
                <w:sz w:val="20"/>
                <w:szCs w:val="20"/>
              </w:rPr>
              <w:t xml:space="preserve">Среднее значение удельного показателя стоимости, </w:t>
            </w:r>
            <w:proofErr w:type="spellStart"/>
            <w:r w:rsidRPr="00BA44DB">
              <w:rPr>
                <w:rFonts w:ascii="Calibri" w:hAnsi="Calibri" w:cs="Calibri"/>
                <w:b/>
                <w:bCs/>
                <w:i/>
                <w:iCs/>
                <w:color w:val="000000"/>
                <w:sz w:val="20"/>
                <w:szCs w:val="20"/>
              </w:rPr>
              <w:t>руб</w:t>
            </w:r>
            <w:proofErr w:type="spellEnd"/>
            <w:r w:rsidRPr="00BA44DB">
              <w:rPr>
                <w:rFonts w:ascii="Calibri" w:hAnsi="Calibri" w:cs="Calibri"/>
                <w:b/>
                <w:bCs/>
                <w:i/>
                <w:iCs/>
                <w:color w:val="000000"/>
                <w:sz w:val="20"/>
                <w:szCs w:val="20"/>
              </w:rPr>
              <w:t>/м2/</w:t>
            </w:r>
            <w:proofErr w:type="spellStart"/>
            <w:proofErr w:type="gramStart"/>
            <w:r w:rsidRPr="00BA44DB">
              <w:rPr>
                <w:rFonts w:ascii="Calibri" w:hAnsi="Calibri" w:cs="Calibri"/>
                <w:b/>
                <w:bCs/>
                <w:i/>
                <w:iCs/>
                <w:color w:val="000000"/>
                <w:sz w:val="20"/>
                <w:szCs w:val="20"/>
              </w:rPr>
              <w:t>мес</w:t>
            </w:r>
            <w:proofErr w:type="spellEnd"/>
            <w:proofErr w:type="gramEnd"/>
          </w:p>
        </w:tc>
      </w:tr>
      <w:tr w:rsidR="00BA44DB" w:rsidRPr="00BA44DB"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1</w:t>
            </w:r>
          </w:p>
        </w:tc>
        <w:tc>
          <w:tcPr>
            <w:tcW w:w="2020"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rPr>
                <w:rFonts w:ascii="Calibri" w:hAnsi="Calibri" w:cs="Calibri"/>
                <w:bCs/>
                <w:iCs/>
                <w:color w:val="000000"/>
                <w:sz w:val="20"/>
                <w:szCs w:val="20"/>
              </w:rPr>
            </w:pPr>
            <w:r w:rsidRPr="00BA44DB">
              <w:rPr>
                <w:rFonts w:ascii="Calibri" w:hAnsi="Calibri" w:cs="Calibri"/>
                <w:bCs/>
                <w:iCs/>
                <w:color w:val="000000"/>
                <w:sz w:val="20"/>
                <w:szCs w:val="20"/>
              </w:rPr>
              <w:t>Богородицк</w:t>
            </w:r>
          </w:p>
        </w:tc>
        <w:tc>
          <w:tcPr>
            <w:tcW w:w="2864"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800</w:t>
            </w:r>
          </w:p>
        </w:tc>
      </w:tr>
      <w:tr w:rsidR="00BA44DB" w:rsidRPr="00BA44DB"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2</w:t>
            </w:r>
          </w:p>
        </w:tc>
        <w:tc>
          <w:tcPr>
            <w:tcW w:w="2020"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rPr>
                <w:rFonts w:ascii="Calibri" w:hAnsi="Calibri" w:cs="Calibri"/>
                <w:bCs/>
                <w:iCs/>
                <w:color w:val="000000"/>
                <w:sz w:val="20"/>
                <w:szCs w:val="20"/>
              </w:rPr>
            </w:pPr>
            <w:r w:rsidRPr="00BA44DB">
              <w:rPr>
                <w:rFonts w:ascii="Calibri" w:hAnsi="Calibri" w:cs="Calibri"/>
                <w:bCs/>
                <w:iCs/>
                <w:color w:val="000000"/>
                <w:sz w:val="20"/>
                <w:szCs w:val="20"/>
              </w:rPr>
              <w:t>Заокский</w:t>
            </w:r>
          </w:p>
        </w:tc>
        <w:tc>
          <w:tcPr>
            <w:tcW w:w="2864"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117</w:t>
            </w:r>
          </w:p>
        </w:tc>
      </w:tr>
      <w:tr w:rsidR="00BA44DB" w:rsidRPr="00BA44DB"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3</w:t>
            </w:r>
          </w:p>
        </w:tc>
        <w:tc>
          <w:tcPr>
            <w:tcW w:w="2020"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rPr>
                <w:rFonts w:ascii="Calibri" w:hAnsi="Calibri" w:cs="Calibri"/>
                <w:bCs/>
                <w:iCs/>
                <w:color w:val="000000"/>
                <w:sz w:val="20"/>
                <w:szCs w:val="20"/>
              </w:rPr>
            </w:pPr>
            <w:proofErr w:type="spellStart"/>
            <w:r w:rsidRPr="00BA44DB">
              <w:rPr>
                <w:rFonts w:ascii="Calibri" w:hAnsi="Calibri" w:cs="Calibri"/>
                <w:bCs/>
                <w:iCs/>
                <w:color w:val="000000"/>
                <w:sz w:val="20"/>
                <w:szCs w:val="20"/>
              </w:rPr>
              <w:t>Киреевск</w:t>
            </w:r>
            <w:proofErr w:type="spellEnd"/>
          </w:p>
        </w:tc>
        <w:tc>
          <w:tcPr>
            <w:tcW w:w="2864"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550</w:t>
            </w:r>
          </w:p>
        </w:tc>
      </w:tr>
      <w:tr w:rsidR="00BA44DB" w:rsidRPr="00BA44DB"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4</w:t>
            </w:r>
          </w:p>
        </w:tc>
        <w:tc>
          <w:tcPr>
            <w:tcW w:w="2020"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rPr>
                <w:rFonts w:ascii="Calibri" w:hAnsi="Calibri" w:cs="Calibri"/>
                <w:bCs/>
                <w:iCs/>
                <w:color w:val="000000"/>
                <w:sz w:val="20"/>
                <w:szCs w:val="20"/>
              </w:rPr>
            </w:pPr>
            <w:r w:rsidRPr="00BA44DB">
              <w:rPr>
                <w:rFonts w:ascii="Calibri" w:hAnsi="Calibri" w:cs="Calibri"/>
                <w:bCs/>
                <w:iCs/>
                <w:color w:val="000000"/>
                <w:sz w:val="20"/>
                <w:szCs w:val="20"/>
              </w:rPr>
              <w:t>Ленинский</w:t>
            </w:r>
          </w:p>
        </w:tc>
        <w:tc>
          <w:tcPr>
            <w:tcW w:w="2864"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120</w:t>
            </w:r>
          </w:p>
        </w:tc>
      </w:tr>
      <w:tr w:rsidR="00BA44DB" w:rsidRPr="00BA44DB"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5</w:t>
            </w:r>
          </w:p>
        </w:tc>
        <w:tc>
          <w:tcPr>
            <w:tcW w:w="2020"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rPr>
                <w:rFonts w:ascii="Calibri" w:hAnsi="Calibri" w:cs="Calibri"/>
                <w:bCs/>
                <w:iCs/>
                <w:color w:val="000000"/>
                <w:sz w:val="20"/>
                <w:szCs w:val="20"/>
              </w:rPr>
            </w:pPr>
            <w:proofErr w:type="spellStart"/>
            <w:r w:rsidRPr="00BA44DB">
              <w:rPr>
                <w:rFonts w:ascii="Calibri" w:hAnsi="Calibri" w:cs="Calibri"/>
                <w:bCs/>
                <w:iCs/>
                <w:color w:val="000000"/>
                <w:sz w:val="20"/>
                <w:szCs w:val="20"/>
              </w:rPr>
              <w:t>Новомосковский</w:t>
            </w:r>
            <w:proofErr w:type="spellEnd"/>
          </w:p>
        </w:tc>
        <w:tc>
          <w:tcPr>
            <w:tcW w:w="2864"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403</w:t>
            </w:r>
          </w:p>
        </w:tc>
      </w:tr>
      <w:tr w:rsidR="00BA44DB" w:rsidRPr="00BA44DB"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6</w:t>
            </w:r>
          </w:p>
        </w:tc>
        <w:tc>
          <w:tcPr>
            <w:tcW w:w="2020"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rPr>
                <w:rFonts w:ascii="Calibri" w:hAnsi="Calibri" w:cs="Calibri"/>
                <w:bCs/>
                <w:iCs/>
                <w:color w:val="000000"/>
                <w:sz w:val="20"/>
                <w:szCs w:val="20"/>
              </w:rPr>
            </w:pPr>
            <w:r w:rsidRPr="00BA44DB">
              <w:rPr>
                <w:rFonts w:ascii="Calibri" w:hAnsi="Calibri" w:cs="Calibri"/>
                <w:bCs/>
                <w:iCs/>
                <w:color w:val="000000"/>
                <w:sz w:val="20"/>
                <w:szCs w:val="20"/>
              </w:rPr>
              <w:t>Тула</w:t>
            </w:r>
          </w:p>
        </w:tc>
        <w:tc>
          <w:tcPr>
            <w:tcW w:w="2864"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1 226</w:t>
            </w:r>
          </w:p>
        </w:tc>
      </w:tr>
      <w:tr w:rsidR="00BA44DB" w:rsidRPr="00BA44DB"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7</w:t>
            </w:r>
          </w:p>
        </w:tc>
        <w:tc>
          <w:tcPr>
            <w:tcW w:w="2020"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rPr>
                <w:rFonts w:ascii="Calibri" w:hAnsi="Calibri" w:cs="Calibri"/>
                <w:bCs/>
                <w:iCs/>
                <w:color w:val="000000"/>
                <w:sz w:val="20"/>
                <w:szCs w:val="20"/>
              </w:rPr>
            </w:pPr>
            <w:proofErr w:type="spellStart"/>
            <w:r w:rsidRPr="00BA44DB">
              <w:rPr>
                <w:rFonts w:ascii="Calibri" w:hAnsi="Calibri" w:cs="Calibri"/>
                <w:bCs/>
                <w:iCs/>
                <w:color w:val="000000"/>
                <w:sz w:val="20"/>
                <w:szCs w:val="20"/>
              </w:rPr>
              <w:t>Щекинский</w:t>
            </w:r>
            <w:proofErr w:type="spellEnd"/>
          </w:p>
        </w:tc>
        <w:tc>
          <w:tcPr>
            <w:tcW w:w="2864" w:type="dxa"/>
            <w:tcBorders>
              <w:top w:val="nil"/>
              <w:left w:val="nil"/>
              <w:bottom w:val="single" w:sz="4" w:space="0" w:color="auto"/>
              <w:right w:val="single" w:sz="4" w:space="0" w:color="auto"/>
            </w:tcBorders>
            <w:shd w:val="clear" w:color="auto" w:fill="auto"/>
            <w:vAlign w:val="center"/>
            <w:hideMark/>
          </w:tcPr>
          <w:p w:rsidR="00BA44DB" w:rsidRPr="00BA44DB" w:rsidRDefault="00BA44DB" w:rsidP="00BA44DB">
            <w:pPr>
              <w:jc w:val="center"/>
              <w:rPr>
                <w:rFonts w:ascii="Calibri" w:hAnsi="Calibri" w:cs="Calibri"/>
                <w:bCs/>
                <w:iCs/>
                <w:color w:val="000000"/>
                <w:sz w:val="20"/>
                <w:szCs w:val="20"/>
              </w:rPr>
            </w:pPr>
            <w:r w:rsidRPr="00BA44DB">
              <w:rPr>
                <w:rFonts w:ascii="Calibri" w:hAnsi="Calibri" w:cs="Calibri"/>
                <w:bCs/>
                <w:iCs/>
                <w:color w:val="000000"/>
                <w:sz w:val="20"/>
                <w:szCs w:val="20"/>
              </w:rPr>
              <w:t>450</w:t>
            </w:r>
          </w:p>
        </w:tc>
      </w:tr>
    </w:tbl>
    <w:p w:rsidR="00BA44DB" w:rsidRDefault="00BA44DB" w:rsidP="00BA44DB">
      <w:pPr>
        <w:pStyle w:val="a4"/>
        <w:spacing w:before="120" w:beforeAutospacing="0" w:after="0" w:afterAutospacing="0"/>
        <w:ind w:firstLine="709"/>
        <w:jc w:val="center"/>
        <w:rPr>
          <w:rFonts w:asciiTheme="minorHAnsi" w:hAnsiTheme="minorHAnsi" w:cstheme="minorHAnsi"/>
          <w:i/>
          <w:sz w:val="22"/>
          <w:szCs w:val="22"/>
        </w:rPr>
      </w:pPr>
      <w:r w:rsidRPr="001C4BBA">
        <w:rPr>
          <w:rFonts w:asciiTheme="minorHAnsi" w:hAnsiTheme="minorHAnsi" w:cstheme="minorHAnsi"/>
          <w:b/>
          <w:i/>
          <w:sz w:val="22"/>
          <w:szCs w:val="22"/>
        </w:rPr>
        <w:t xml:space="preserve">График </w:t>
      </w:r>
      <w:r>
        <w:rPr>
          <w:rFonts w:asciiTheme="minorHAnsi" w:hAnsiTheme="minorHAnsi" w:cstheme="minorHAnsi"/>
          <w:b/>
          <w:i/>
          <w:sz w:val="22"/>
          <w:szCs w:val="22"/>
        </w:rPr>
        <w:t xml:space="preserve">2 </w:t>
      </w:r>
      <w:r w:rsidRPr="001128F4">
        <w:rPr>
          <w:rFonts w:asciiTheme="minorHAnsi" w:hAnsiTheme="minorHAnsi" w:cstheme="minorHAnsi"/>
          <w:i/>
          <w:sz w:val="22"/>
          <w:szCs w:val="22"/>
        </w:rPr>
        <w:t>(к табл.</w:t>
      </w:r>
      <w:r>
        <w:rPr>
          <w:rFonts w:asciiTheme="minorHAnsi" w:hAnsiTheme="minorHAnsi" w:cstheme="minorHAnsi"/>
          <w:i/>
          <w:sz w:val="22"/>
          <w:szCs w:val="22"/>
        </w:rPr>
        <w:t>4</w:t>
      </w:r>
      <w:r w:rsidRPr="001128F4">
        <w:rPr>
          <w:rFonts w:asciiTheme="minorHAnsi" w:hAnsiTheme="minorHAnsi" w:cstheme="minorHAnsi"/>
          <w:i/>
          <w:sz w:val="22"/>
          <w:szCs w:val="22"/>
        </w:rPr>
        <w:t>)</w:t>
      </w:r>
    </w:p>
    <w:p w:rsidR="00BA44DB" w:rsidRDefault="00BA44DB"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7283D9A8" wp14:editId="468575C6">
            <wp:extent cx="4564380" cy="2773680"/>
            <wp:effectExtent l="0" t="0" r="26670"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7307" w:rsidRPr="00F25DE9" w:rsidRDefault="00257307" w:rsidP="000662EC">
      <w:pPr>
        <w:pStyle w:val="a4"/>
        <w:spacing w:before="120" w:beforeAutospacing="0" w:after="120" w:afterAutospacing="0"/>
        <w:ind w:firstLine="709"/>
        <w:rPr>
          <w:rFonts w:ascii="Arial" w:hAnsi="Arial" w:cs="Arial"/>
          <w:b/>
          <w:i/>
          <w:color w:val="000000"/>
          <w:sz w:val="20"/>
          <w:szCs w:val="20"/>
        </w:rPr>
      </w:pPr>
      <w:r>
        <w:rPr>
          <w:rFonts w:ascii="Arial" w:hAnsi="Arial" w:cs="Arial"/>
          <w:b/>
          <w:i/>
          <w:color w:val="000000"/>
          <w:sz w:val="20"/>
          <w:szCs w:val="20"/>
        </w:rPr>
        <w:t>Производственно-складская</w:t>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 xml:space="preserve">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 реже встречаются отдельно стоящие здания. </w:t>
      </w:r>
      <w:proofErr w:type="gramStart"/>
      <w:r w:rsidRPr="00F25DE9">
        <w:rPr>
          <w:rFonts w:ascii="Arial" w:hAnsi="Arial" w:cs="Arial"/>
          <w:sz w:val="20"/>
          <w:szCs w:val="20"/>
        </w:rPr>
        <w:t>По муниципальным образования области это выглядит следующим образом:</w:t>
      </w:r>
      <w:proofErr w:type="gramEnd"/>
    </w:p>
    <w:p w:rsidR="006D2535" w:rsidRPr="00AD678B" w:rsidRDefault="006D2535" w:rsidP="006D2535">
      <w:pPr>
        <w:pStyle w:val="a4"/>
        <w:shd w:val="clear" w:color="auto" w:fill="FFFFFF"/>
        <w:spacing w:before="120" w:beforeAutospacing="0" w:after="120" w:afterAutospacing="0" w:line="147" w:lineRule="atLeast"/>
        <w:ind w:firstLine="425"/>
        <w:jc w:val="center"/>
      </w:pPr>
      <w:r w:rsidRPr="001C4BBA">
        <w:rPr>
          <w:rFonts w:ascii="Calibri" w:hAnsi="Calibri" w:cs="Calibri"/>
          <w:b/>
          <w:i/>
          <w:color w:val="000000"/>
          <w:sz w:val="22"/>
          <w:szCs w:val="22"/>
        </w:rPr>
        <w:t xml:space="preserve">Таблица </w:t>
      </w:r>
      <w:r w:rsidR="00BA44DB">
        <w:rPr>
          <w:rFonts w:ascii="Calibri" w:hAnsi="Calibri" w:cs="Calibri"/>
          <w:b/>
          <w:i/>
          <w:color w:val="000000"/>
          <w:sz w:val="22"/>
          <w:szCs w:val="22"/>
        </w:rPr>
        <w:t>5</w:t>
      </w:r>
      <w:r>
        <w:rPr>
          <w:rFonts w:ascii="Tahoma" w:hAnsi="Tahoma" w:cs="Tahoma"/>
          <w:b/>
          <w:sz w:val="20"/>
          <w:szCs w:val="20"/>
        </w:rPr>
        <w:t xml:space="preserve"> </w:t>
      </w:r>
      <w:r w:rsidR="00BA44DB" w:rsidRPr="00BA44DB">
        <w:rPr>
          <w:rFonts w:ascii="Tahoma" w:hAnsi="Tahoma" w:cs="Tahoma"/>
          <w:i/>
          <w:sz w:val="20"/>
          <w:szCs w:val="20"/>
        </w:rPr>
        <w:t xml:space="preserve">Предложения по </w:t>
      </w:r>
      <w:r w:rsidR="00BA44DB">
        <w:rPr>
          <w:rFonts w:ascii="Tahoma" w:hAnsi="Tahoma" w:cs="Tahoma"/>
          <w:i/>
          <w:sz w:val="20"/>
          <w:szCs w:val="20"/>
        </w:rPr>
        <w:t>продаже производственно-складской</w:t>
      </w:r>
      <w:r w:rsidR="00BA44DB" w:rsidRPr="00BA44DB">
        <w:rPr>
          <w:rFonts w:ascii="Tahoma" w:hAnsi="Tahoma" w:cs="Tahoma"/>
          <w:i/>
          <w:sz w:val="20"/>
          <w:szCs w:val="20"/>
        </w:rPr>
        <w:t xml:space="preserve"> недвижимости в срезе МО Тульской области</w:t>
      </w:r>
      <w:proofErr w:type="gramStart"/>
      <w:r w:rsidR="000662EC" w:rsidRPr="000662EC">
        <w:rPr>
          <w:rFonts w:ascii="Tahoma" w:hAnsi="Tahoma" w:cs="Tahoma"/>
          <w:i/>
          <w:sz w:val="20"/>
          <w:szCs w:val="20"/>
          <w:vertAlign w:val="superscript"/>
        </w:rPr>
        <w:t>4</w:t>
      </w:r>
      <w:proofErr w:type="gramEnd"/>
    </w:p>
    <w:tbl>
      <w:tblPr>
        <w:tblW w:w="5420" w:type="dxa"/>
        <w:jc w:val="center"/>
        <w:tblInd w:w="93" w:type="dxa"/>
        <w:tblLook w:val="04A0" w:firstRow="1" w:lastRow="0" w:firstColumn="1" w:lastColumn="0" w:noHBand="0" w:noVBand="1"/>
      </w:tblPr>
      <w:tblGrid>
        <w:gridCol w:w="960"/>
        <w:gridCol w:w="1860"/>
        <w:gridCol w:w="2600"/>
      </w:tblGrid>
      <w:tr w:rsidR="000662EC" w:rsidRPr="000662EC" w:rsidTr="000662EC">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b/>
                <w:bCs/>
                <w:i/>
                <w:iCs/>
                <w:color w:val="000000"/>
                <w:sz w:val="20"/>
                <w:szCs w:val="20"/>
              </w:rPr>
            </w:pPr>
            <w:r w:rsidRPr="000662EC">
              <w:rPr>
                <w:rFonts w:ascii="Calibri" w:hAnsi="Calibri" w:cs="Calibri"/>
                <w:b/>
                <w:bCs/>
                <w:i/>
                <w:iCs/>
                <w:color w:val="000000"/>
                <w:sz w:val="20"/>
                <w:szCs w:val="20"/>
              </w:rPr>
              <w:t xml:space="preserve">№ </w:t>
            </w:r>
            <w:proofErr w:type="gramStart"/>
            <w:r w:rsidRPr="000662EC">
              <w:rPr>
                <w:rFonts w:ascii="Calibri" w:hAnsi="Calibri" w:cs="Calibri"/>
                <w:b/>
                <w:bCs/>
                <w:i/>
                <w:iCs/>
                <w:color w:val="000000"/>
                <w:sz w:val="20"/>
                <w:szCs w:val="20"/>
              </w:rPr>
              <w:t>п</w:t>
            </w:r>
            <w:proofErr w:type="gramEnd"/>
            <w:r w:rsidRPr="000662EC">
              <w:rPr>
                <w:rFonts w:ascii="Calibri" w:hAnsi="Calibri" w:cs="Calibri"/>
                <w:b/>
                <w:bCs/>
                <w:i/>
                <w:iCs/>
                <w:color w:val="000000"/>
                <w:sz w:val="20"/>
                <w:szCs w:val="20"/>
              </w:rPr>
              <w:t>/п</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b/>
                <w:bCs/>
                <w:i/>
                <w:iCs/>
                <w:color w:val="000000"/>
                <w:sz w:val="20"/>
                <w:szCs w:val="20"/>
              </w:rPr>
            </w:pPr>
            <w:r w:rsidRPr="000662EC">
              <w:rPr>
                <w:rFonts w:ascii="Calibri" w:hAnsi="Calibri" w:cs="Calibri"/>
                <w:b/>
                <w:bCs/>
                <w:i/>
                <w:iCs/>
                <w:color w:val="000000"/>
                <w:sz w:val="20"/>
                <w:szCs w:val="20"/>
              </w:rPr>
              <w:t>Муниципальное образование (район)</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b/>
                <w:bCs/>
                <w:i/>
                <w:iCs/>
                <w:color w:val="000000"/>
                <w:sz w:val="20"/>
                <w:szCs w:val="20"/>
              </w:rPr>
            </w:pPr>
            <w:r w:rsidRPr="000662EC">
              <w:rPr>
                <w:rFonts w:ascii="Calibri" w:hAnsi="Calibri" w:cs="Calibri"/>
                <w:b/>
                <w:bCs/>
                <w:i/>
                <w:iCs/>
                <w:color w:val="000000"/>
                <w:sz w:val="20"/>
                <w:szCs w:val="20"/>
              </w:rPr>
              <w:t xml:space="preserve">Среднее значение удельного показателя стоимости, </w:t>
            </w:r>
            <w:proofErr w:type="spellStart"/>
            <w:r w:rsidRPr="000662EC">
              <w:rPr>
                <w:rFonts w:ascii="Calibri" w:hAnsi="Calibri" w:cs="Calibri"/>
                <w:b/>
                <w:bCs/>
                <w:i/>
                <w:iCs/>
                <w:color w:val="000000"/>
                <w:sz w:val="20"/>
                <w:szCs w:val="20"/>
              </w:rPr>
              <w:t>руб</w:t>
            </w:r>
            <w:proofErr w:type="spellEnd"/>
            <w:r w:rsidRPr="000662EC">
              <w:rPr>
                <w:rFonts w:ascii="Calibri" w:hAnsi="Calibri" w:cs="Calibri"/>
                <w:b/>
                <w:bCs/>
                <w:i/>
                <w:iCs/>
                <w:color w:val="000000"/>
                <w:sz w:val="20"/>
                <w:szCs w:val="20"/>
              </w:rPr>
              <w:t>/м</w:t>
            </w:r>
            <w:proofErr w:type="gramStart"/>
            <w:r w:rsidRPr="000662EC">
              <w:rPr>
                <w:rFonts w:ascii="Calibri" w:hAnsi="Calibri" w:cs="Calibri"/>
                <w:b/>
                <w:bCs/>
                <w:i/>
                <w:iCs/>
                <w:color w:val="000000"/>
                <w:sz w:val="20"/>
                <w:szCs w:val="20"/>
                <w:vertAlign w:val="superscript"/>
              </w:rPr>
              <w:t>2</w:t>
            </w:r>
            <w:proofErr w:type="gramEnd"/>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1</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r w:rsidRPr="000662EC">
              <w:rPr>
                <w:rFonts w:ascii="Calibri" w:hAnsi="Calibri" w:cs="Calibri"/>
                <w:color w:val="000000"/>
                <w:sz w:val="20"/>
                <w:szCs w:val="20"/>
              </w:rPr>
              <w:t>Алексинский</w:t>
            </w:r>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6 174</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2</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proofErr w:type="spellStart"/>
            <w:r w:rsidRPr="000662EC">
              <w:rPr>
                <w:rFonts w:ascii="Calibri" w:hAnsi="Calibri" w:cs="Calibri"/>
                <w:color w:val="000000"/>
                <w:sz w:val="20"/>
                <w:szCs w:val="20"/>
              </w:rPr>
              <w:t>Арсеньевский</w:t>
            </w:r>
            <w:proofErr w:type="spellEnd"/>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13 393</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3</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proofErr w:type="spellStart"/>
            <w:r w:rsidRPr="000662EC">
              <w:rPr>
                <w:rFonts w:ascii="Calibri" w:hAnsi="Calibri" w:cs="Calibri"/>
                <w:color w:val="000000"/>
                <w:sz w:val="20"/>
                <w:szCs w:val="20"/>
              </w:rPr>
              <w:t>Веневский</w:t>
            </w:r>
            <w:proofErr w:type="spellEnd"/>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4 014</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4</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r w:rsidRPr="000662EC">
              <w:rPr>
                <w:rFonts w:ascii="Calibri" w:hAnsi="Calibri" w:cs="Calibri"/>
                <w:color w:val="000000"/>
                <w:sz w:val="20"/>
                <w:szCs w:val="20"/>
              </w:rPr>
              <w:t>Дубенский</w:t>
            </w:r>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9 388</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5</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r w:rsidRPr="000662EC">
              <w:rPr>
                <w:rFonts w:ascii="Calibri" w:hAnsi="Calibri" w:cs="Calibri"/>
                <w:color w:val="000000"/>
                <w:sz w:val="20"/>
                <w:szCs w:val="20"/>
              </w:rPr>
              <w:t>Заокский</w:t>
            </w:r>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10 101</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6</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proofErr w:type="spellStart"/>
            <w:r w:rsidRPr="000662EC">
              <w:rPr>
                <w:rFonts w:ascii="Calibri" w:hAnsi="Calibri" w:cs="Calibri"/>
                <w:color w:val="000000"/>
                <w:sz w:val="20"/>
                <w:szCs w:val="20"/>
              </w:rPr>
              <w:t>Кимовский</w:t>
            </w:r>
            <w:proofErr w:type="spellEnd"/>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2 308</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7</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r w:rsidRPr="000662EC">
              <w:rPr>
                <w:rFonts w:ascii="Calibri" w:hAnsi="Calibri" w:cs="Calibri"/>
                <w:color w:val="000000"/>
                <w:sz w:val="20"/>
                <w:szCs w:val="20"/>
              </w:rPr>
              <w:t>Киреевский</w:t>
            </w:r>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7 698</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8</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r w:rsidRPr="000662EC">
              <w:rPr>
                <w:rFonts w:ascii="Calibri" w:hAnsi="Calibri" w:cs="Calibri"/>
                <w:color w:val="000000"/>
                <w:sz w:val="20"/>
                <w:szCs w:val="20"/>
              </w:rPr>
              <w:t>Ленинский</w:t>
            </w:r>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14 078</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9</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proofErr w:type="spellStart"/>
            <w:r w:rsidRPr="000662EC">
              <w:rPr>
                <w:rFonts w:ascii="Calibri" w:hAnsi="Calibri" w:cs="Calibri"/>
                <w:color w:val="000000"/>
                <w:sz w:val="20"/>
                <w:szCs w:val="20"/>
              </w:rPr>
              <w:t>Новомосковский</w:t>
            </w:r>
            <w:proofErr w:type="spellEnd"/>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11 692</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10</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proofErr w:type="spellStart"/>
            <w:r w:rsidRPr="000662EC">
              <w:rPr>
                <w:rFonts w:ascii="Calibri" w:hAnsi="Calibri" w:cs="Calibri"/>
                <w:color w:val="000000"/>
                <w:sz w:val="20"/>
                <w:szCs w:val="20"/>
              </w:rPr>
              <w:t>Плавский</w:t>
            </w:r>
            <w:proofErr w:type="spellEnd"/>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5 943</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11</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r w:rsidRPr="000662EC">
              <w:rPr>
                <w:rFonts w:ascii="Calibri" w:hAnsi="Calibri" w:cs="Calibri"/>
                <w:color w:val="000000"/>
                <w:sz w:val="20"/>
                <w:szCs w:val="20"/>
              </w:rPr>
              <w:t>Тула</w:t>
            </w:r>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16 033</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12</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both"/>
              <w:rPr>
                <w:rFonts w:ascii="Calibri" w:hAnsi="Calibri" w:cs="Calibri"/>
                <w:color w:val="000000"/>
                <w:sz w:val="20"/>
                <w:szCs w:val="20"/>
              </w:rPr>
            </w:pPr>
            <w:proofErr w:type="spellStart"/>
            <w:r w:rsidRPr="000662EC">
              <w:rPr>
                <w:rFonts w:ascii="Calibri" w:hAnsi="Calibri" w:cs="Calibri"/>
                <w:color w:val="000000"/>
                <w:sz w:val="20"/>
                <w:szCs w:val="20"/>
              </w:rPr>
              <w:t>Узловской</w:t>
            </w:r>
            <w:proofErr w:type="spellEnd"/>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7 638</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13</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901A38">
            <w:pPr>
              <w:rPr>
                <w:rFonts w:ascii="Calibri" w:hAnsi="Calibri" w:cs="Calibri"/>
                <w:color w:val="000000"/>
                <w:sz w:val="20"/>
                <w:szCs w:val="20"/>
              </w:rPr>
            </w:pPr>
            <w:proofErr w:type="spellStart"/>
            <w:r w:rsidRPr="000662EC">
              <w:rPr>
                <w:rFonts w:ascii="Calibri" w:hAnsi="Calibri" w:cs="Calibri"/>
                <w:color w:val="000000"/>
                <w:sz w:val="20"/>
                <w:szCs w:val="20"/>
              </w:rPr>
              <w:t>Щекинский</w:t>
            </w:r>
            <w:proofErr w:type="spellEnd"/>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901A38">
            <w:pPr>
              <w:jc w:val="center"/>
              <w:rPr>
                <w:rFonts w:ascii="Calibri" w:hAnsi="Calibri" w:cs="Calibri"/>
                <w:color w:val="000000"/>
                <w:sz w:val="20"/>
                <w:szCs w:val="20"/>
              </w:rPr>
            </w:pPr>
            <w:r w:rsidRPr="000662EC">
              <w:rPr>
                <w:rFonts w:ascii="Calibri" w:hAnsi="Calibri" w:cs="Calibri"/>
                <w:color w:val="000000"/>
                <w:sz w:val="20"/>
                <w:szCs w:val="20"/>
              </w:rPr>
              <w:t>9 832</w:t>
            </w:r>
          </w:p>
        </w:tc>
      </w:tr>
      <w:tr w:rsidR="000662EC" w:rsidRPr="000662EC" w:rsidTr="000662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662EC" w:rsidRPr="000662EC" w:rsidRDefault="000662EC" w:rsidP="000662EC">
            <w:pPr>
              <w:jc w:val="center"/>
              <w:rPr>
                <w:rFonts w:ascii="Calibri" w:hAnsi="Calibri" w:cs="Calibri"/>
                <w:color w:val="000000"/>
                <w:sz w:val="20"/>
                <w:szCs w:val="20"/>
              </w:rPr>
            </w:pPr>
            <w:r w:rsidRPr="000662EC">
              <w:rPr>
                <w:rFonts w:ascii="Calibri" w:hAnsi="Calibri" w:cs="Calibri"/>
                <w:color w:val="000000"/>
                <w:sz w:val="20"/>
                <w:szCs w:val="20"/>
              </w:rPr>
              <w:t>14</w:t>
            </w:r>
          </w:p>
        </w:tc>
        <w:tc>
          <w:tcPr>
            <w:tcW w:w="186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901A38">
            <w:pPr>
              <w:rPr>
                <w:rFonts w:ascii="Calibri" w:hAnsi="Calibri" w:cs="Calibri"/>
                <w:color w:val="000000"/>
                <w:sz w:val="20"/>
                <w:szCs w:val="20"/>
              </w:rPr>
            </w:pPr>
            <w:r w:rsidRPr="000662EC">
              <w:rPr>
                <w:rFonts w:ascii="Calibri" w:hAnsi="Calibri" w:cs="Calibri"/>
                <w:color w:val="000000"/>
                <w:sz w:val="20"/>
                <w:szCs w:val="20"/>
              </w:rPr>
              <w:t>Ясногорский</w:t>
            </w:r>
          </w:p>
        </w:tc>
        <w:tc>
          <w:tcPr>
            <w:tcW w:w="2600" w:type="dxa"/>
            <w:tcBorders>
              <w:top w:val="nil"/>
              <w:left w:val="nil"/>
              <w:bottom w:val="single" w:sz="4" w:space="0" w:color="auto"/>
              <w:right w:val="single" w:sz="4" w:space="0" w:color="auto"/>
            </w:tcBorders>
            <w:shd w:val="clear" w:color="auto" w:fill="auto"/>
            <w:vAlign w:val="center"/>
            <w:hideMark/>
          </w:tcPr>
          <w:p w:rsidR="000662EC" w:rsidRPr="000662EC" w:rsidRDefault="000662EC" w:rsidP="00901A38">
            <w:pPr>
              <w:jc w:val="center"/>
              <w:rPr>
                <w:rFonts w:ascii="Calibri" w:hAnsi="Calibri" w:cs="Calibri"/>
                <w:color w:val="000000"/>
                <w:sz w:val="20"/>
                <w:szCs w:val="20"/>
              </w:rPr>
            </w:pPr>
            <w:r w:rsidRPr="000662EC">
              <w:rPr>
                <w:rFonts w:ascii="Calibri" w:hAnsi="Calibri" w:cs="Calibri"/>
                <w:color w:val="000000"/>
                <w:sz w:val="20"/>
                <w:szCs w:val="20"/>
              </w:rPr>
              <w:t>6 770</w:t>
            </w:r>
          </w:p>
        </w:tc>
      </w:tr>
    </w:tbl>
    <w:p w:rsidR="006D2535"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r w:rsidRPr="001C4BBA">
        <w:rPr>
          <w:rFonts w:asciiTheme="minorHAnsi" w:hAnsiTheme="minorHAnsi" w:cstheme="minorHAnsi"/>
          <w:b/>
          <w:i/>
          <w:sz w:val="22"/>
          <w:szCs w:val="22"/>
        </w:rPr>
        <w:lastRenderedPageBreak/>
        <w:t xml:space="preserve">График </w:t>
      </w:r>
      <w:r w:rsidR="00901A38">
        <w:rPr>
          <w:rFonts w:asciiTheme="minorHAnsi" w:hAnsiTheme="minorHAnsi" w:cstheme="minorHAnsi"/>
          <w:b/>
          <w:i/>
          <w:sz w:val="22"/>
          <w:szCs w:val="22"/>
        </w:rPr>
        <w:t>3</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w:t>
      </w:r>
      <w:r w:rsidR="00901A38">
        <w:rPr>
          <w:rFonts w:asciiTheme="minorHAnsi" w:hAnsiTheme="minorHAnsi" w:cstheme="minorHAnsi"/>
          <w:i/>
          <w:sz w:val="22"/>
          <w:szCs w:val="22"/>
        </w:rPr>
        <w:t>5</w:t>
      </w:r>
      <w:r w:rsidR="001128F4" w:rsidRPr="001128F4">
        <w:rPr>
          <w:rFonts w:asciiTheme="minorHAnsi" w:hAnsiTheme="minorHAnsi" w:cstheme="minorHAnsi"/>
          <w:i/>
          <w:sz w:val="22"/>
          <w:szCs w:val="22"/>
        </w:rPr>
        <w:t>)</w:t>
      </w:r>
    </w:p>
    <w:p w:rsidR="006D2535" w:rsidRPr="00C92A30" w:rsidRDefault="000662EC" w:rsidP="006D2535">
      <w:pPr>
        <w:pStyle w:val="a4"/>
        <w:shd w:val="clear" w:color="auto" w:fill="FFFFFF"/>
        <w:spacing w:before="96" w:beforeAutospacing="0" w:after="96" w:afterAutospacing="0" w:line="147" w:lineRule="atLeast"/>
        <w:ind w:firstLine="425"/>
        <w:jc w:val="center"/>
        <w:rPr>
          <w:rFonts w:ascii="Tahoma" w:hAnsi="Tahoma" w:cs="Tahoma"/>
          <w:b/>
          <w:sz w:val="20"/>
          <w:szCs w:val="20"/>
        </w:rPr>
      </w:pPr>
      <w:r>
        <w:rPr>
          <w:noProof/>
        </w:rPr>
        <w:drawing>
          <wp:inline distT="0" distB="0" distL="0" distR="0" wp14:anchorId="727A3E0D" wp14:editId="0AC3D3DA">
            <wp:extent cx="4572000" cy="3604260"/>
            <wp:effectExtent l="0" t="0" r="1905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2535"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Pr>
          <w:rFonts w:ascii="Arial" w:hAnsi="Arial" w:cs="Arial"/>
          <w:sz w:val="20"/>
          <w:szCs w:val="20"/>
        </w:rPr>
        <w:t>некоторых</w:t>
      </w:r>
      <w:r w:rsidRPr="00F25DE9">
        <w:rPr>
          <w:rFonts w:ascii="Arial" w:hAnsi="Arial" w:cs="Arial"/>
          <w:sz w:val="20"/>
          <w:szCs w:val="20"/>
        </w:rPr>
        <w:t xml:space="preserve"> </w:t>
      </w:r>
      <w:r w:rsidR="00901A38">
        <w:rPr>
          <w:rFonts w:ascii="Arial" w:hAnsi="Arial" w:cs="Arial"/>
          <w:sz w:val="20"/>
          <w:szCs w:val="20"/>
        </w:rPr>
        <w:t>случаях</w:t>
      </w:r>
      <w:r w:rsidRPr="00F25DE9">
        <w:rPr>
          <w:rFonts w:ascii="Arial" w:hAnsi="Arial" w:cs="Arial"/>
          <w:sz w:val="20"/>
          <w:szCs w:val="20"/>
        </w:rPr>
        <w:t xml:space="preserve"> обусловлена продажей действующих производств (бизнеса).</w:t>
      </w:r>
    </w:p>
    <w:p w:rsidR="00BE4D39" w:rsidRPr="00BE4D39" w:rsidRDefault="00BE4D39" w:rsidP="00BE4D39">
      <w:pPr>
        <w:pStyle w:val="a4"/>
        <w:shd w:val="clear" w:color="auto" w:fill="FFFFFF"/>
        <w:spacing w:before="96" w:beforeAutospacing="0" w:after="96" w:afterAutospacing="0" w:line="147" w:lineRule="atLeast"/>
        <w:ind w:firstLine="425"/>
        <w:jc w:val="both"/>
        <w:rPr>
          <w:rFonts w:ascii="Arial" w:hAnsi="Arial" w:cs="Arial"/>
          <w:sz w:val="20"/>
          <w:szCs w:val="20"/>
        </w:rPr>
      </w:pPr>
      <w:r>
        <w:rPr>
          <w:rFonts w:ascii="Arial" w:hAnsi="Arial" w:cs="Arial"/>
          <w:sz w:val="20"/>
          <w:szCs w:val="20"/>
        </w:rPr>
        <w:t>По количеству</w:t>
      </w:r>
      <w:r w:rsidR="00116712" w:rsidRPr="00BE4D39">
        <w:rPr>
          <w:rFonts w:ascii="Arial" w:hAnsi="Arial" w:cs="Arial"/>
          <w:sz w:val="20"/>
          <w:szCs w:val="20"/>
        </w:rPr>
        <w:t xml:space="preserve"> </w:t>
      </w:r>
      <w:r>
        <w:rPr>
          <w:rFonts w:ascii="Arial" w:hAnsi="Arial" w:cs="Arial"/>
          <w:sz w:val="20"/>
          <w:szCs w:val="20"/>
        </w:rPr>
        <w:t xml:space="preserve">предложений в секторе </w:t>
      </w:r>
      <w:r w:rsidR="00116712" w:rsidRPr="00BE4D39">
        <w:rPr>
          <w:rFonts w:ascii="Arial" w:hAnsi="Arial" w:cs="Arial"/>
          <w:sz w:val="20"/>
          <w:szCs w:val="20"/>
        </w:rPr>
        <w:t>торгово-офисной</w:t>
      </w:r>
      <w:r>
        <w:rPr>
          <w:rFonts w:ascii="Arial" w:hAnsi="Arial" w:cs="Arial"/>
          <w:sz w:val="20"/>
          <w:szCs w:val="20"/>
        </w:rPr>
        <w:t xml:space="preserve"> недвижимости, с примерным паритетом продажа/аренда</w:t>
      </w:r>
      <w:r w:rsidR="00116712" w:rsidRPr="00BE4D39">
        <w:rPr>
          <w:rFonts w:ascii="Arial" w:hAnsi="Arial" w:cs="Arial"/>
          <w:sz w:val="20"/>
          <w:szCs w:val="20"/>
        </w:rPr>
        <w:t xml:space="preserve">, </w:t>
      </w:r>
      <w:r w:rsidRPr="00BE4D39">
        <w:rPr>
          <w:rFonts w:ascii="Arial" w:hAnsi="Arial" w:cs="Arial"/>
          <w:sz w:val="20"/>
          <w:szCs w:val="20"/>
        </w:rPr>
        <w:t xml:space="preserve">в сегменте </w:t>
      </w:r>
      <w:proofErr w:type="spellStart"/>
      <w:r w:rsidRPr="00BE4D39">
        <w:rPr>
          <w:rFonts w:ascii="Arial" w:hAnsi="Arial" w:cs="Arial"/>
          <w:sz w:val="20"/>
          <w:szCs w:val="20"/>
        </w:rPr>
        <w:t>производственно</w:t>
      </w:r>
      <w:proofErr w:type="spellEnd"/>
      <w:r>
        <w:rPr>
          <w:rFonts w:ascii="Arial" w:hAnsi="Arial" w:cs="Arial"/>
          <w:sz w:val="20"/>
          <w:szCs w:val="20"/>
        </w:rPr>
        <w:t xml:space="preserve"> –</w:t>
      </w:r>
      <w:r w:rsidRPr="00BE4D39">
        <w:rPr>
          <w:rFonts w:ascii="Arial" w:hAnsi="Arial" w:cs="Arial"/>
          <w:sz w:val="20"/>
          <w:szCs w:val="20"/>
        </w:rPr>
        <w:t xml:space="preserve"> складской</w:t>
      </w:r>
      <w:r>
        <w:rPr>
          <w:rFonts w:ascii="Arial" w:hAnsi="Arial" w:cs="Arial"/>
          <w:sz w:val="20"/>
          <w:szCs w:val="20"/>
        </w:rPr>
        <w:t xml:space="preserve"> </w:t>
      </w:r>
      <w:r w:rsidRPr="00BE4D39">
        <w:rPr>
          <w:rFonts w:ascii="Arial" w:hAnsi="Arial" w:cs="Arial"/>
          <w:sz w:val="20"/>
          <w:szCs w:val="20"/>
        </w:rPr>
        <w:t>наблюдается явный перевес в с</w:t>
      </w:r>
      <w:r>
        <w:rPr>
          <w:rFonts w:ascii="Arial" w:hAnsi="Arial" w:cs="Arial"/>
          <w:sz w:val="20"/>
          <w:szCs w:val="20"/>
        </w:rPr>
        <w:t>торону продажи.</w:t>
      </w:r>
      <w:r w:rsidRPr="00BE4D39">
        <w:rPr>
          <w:rFonts w:ascii="Arial" w:hAnsi="Arial" w:cs="Arial"/>
          <w:sz w:val="20"/>
          <w:szCs w:val="20"/>
        </w:rPr>
        <w:t xml:space="preserve"> </w:t>
      </w: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 xml:space="preserve">6 </w:t>
      </w:r>
      <w:r w:rsidRPr="00BA44DB">
        <w:rPr>
          <w:rFonts w:ascii="Tahoma" w:hAnsi="Tahoma" w:cs="Tahoma"/>
          <w:i/>
          <w:sz w:val="20"/>
          <w:szCs w:val="20"/>
        </w:rPr>
        <w:t xml:space="preserve">Предложения по </w:t>
      </w:r>
      <w:r>
        <w:rPr>
          <w:rFonts w:ascii="Tahoma" w:hAnsi="Tahoma" w:cs="Tahoma"/>
          <w:i/>
          <w:sz w:val="20"/>
          <w:szCs w:val="20"/>
        </w:rPr>
        <w:t>аренде производственно-складской</w:t>
      </w:r>
      <w:r w:rsidRPr="00BA44DB">
        <w:rPr>
          <w:rFonts w:ascii="Tahoma" w:hAnsi="Tahoma" w:cs="Tahoma"/>
          <w:i/>
          <w:sz w:val="20"/>
          <w:szCs w:val="20"/>
        </w:rPr>
        <w:t xml:space="preserve"> недвижимости в срезе МО Тульской области</w:t>
      </w:r>
      <w:r w:rsidRPr="00901A38">
        <w:rPr>
          <w:rFonts w:ascii="Tahoma" w:hAnsi="Tahoma" w:cs="Tahoma"/>
          <w:i/>
          <w:sz w:val="20"/>
          <w:szCs w:val="20"/>
          <w:vertAlign w:val="superscript"/>
        </w:rPr>
        <w:t>5</w:t>
      </w:r>
    </w:p>
    <w:tbl>
      <w:tblPr>
        <w:tblW w:w="6008" w:type="dxa"/>
        <w:jc w:val="center"/>
        <w:tblInd w:w="93" w:type="dxa"/>
        <w:tblLook w:val="04A0" w:firstRow="1" w:lastRow="0" w:firstColumn="1" w:lastColumn="0" w:noHBand="0" w:noVBand="1"/>
      </w:tblPr>
      <w:tblGrid>
        <w:gridCol w:w="960"/>
        <w:gridCol w:w="2388"/>
        <w:gridCol w:w="2660"/>
      </w:tblGrid>
      <w:tr w:rsidR="00901A38" w:rsidRPr="00901A38" w:rsidTr="002943BF">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b/>
                <w:bCs/>
                <w:i/>
                <w:iCs/>
                <w:color w:val="000000"/>
                <w:sz w:val="20"/>
                <w:szCs w:val="20"/>
              </w:rPr>
            </w:pPr>
            <w:r w:rsidRPr="00901A38">
              <w:rPr>
                <w:rFonts w:ascii="Calibri" w:hAnsi="Calibri" w:cs="Calibri"/>
                <w:b/>
                <w:bCs/>
                <w:i/>
                <w:iCs/>
                <w:color w:val="000000"/>
                <w:sz w:val="20"/>
                <w:szCs w:val="20"/>
              </w:rPr>
              <w:t xml:space="preserve">№ </w:t>
            </w:r>
            <w:proofErr w:type="gramStart"/>
            <w:r w:rsidRPr="00901A38">
              <w:rPr>
                <w:rFonts w:ascii="Calibri" w:hAnsi="Calibri" w:cs="Calibri"/>
                <w:b/>
                <w:bCs/>
                <w:i/>
                <w:iCs/>
                <w:color w:val="000000"/>
                <w:sz w:val="20"/>
                <w:szCs w:val="20"/>
              </w:rPr>
              <w:t>п</w:t>
            </w:r>
            <w:proofErr w:type="gramEnd"/>
            <w:r w:rsidRPr="00901A38">
              <w:rPr>
                <w:rFonts w:ascii="Calibri" w:hAnsi="Calibri" w:cs="Calibri"/>
                <w:b/>
                <w:bCs/>
                <w:i/>
                <w:iCs/>
                <w:color w:val="000000"/>
                <w:sz w:val="20"/>
                <w:szCs w:val="20"/>
              </w:rPr>
              <w:t>/п</w:t>
            </w:r>
          </w:p>
        </w:tc>
        <w:tc>
          <w:tcPr>
            <w:tcW w:w="2388" w:type="dxa"/>
            <w:tcBorders>
              <w:top w:val="single" w:sz="4" w:space="0" w:color="auto"/>
              <w:left w:val="nil"/>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b/>
                <w:bCs/>
                <w:i/>
                <w:iCs/>
                <w:color w:val="000000"/>
                <w:sz w:val="20"/>
                <w:szCs w:val="20"/>
              </w:rPr>
            </w:pPr>
            <w:r w:rsidRPr="00901A38">
              <w:rPr>
                <w:rFonts w:ascii="Calibri" w:hAnsi="Calibri" w:cs="Calibri"/>
                <w:b/>
                <w:bCs/>
                <w:i/>
                <w:iCs/>
                <w:color w:val="000000"/>
                <w:sz w:val="20"/>
                <w:szCs w:val="20"/>
              </w:rPr>
              <w:t>Муниципальное образование (район)</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b/>
                <w:bCs/>
                <w:i/>
                <w:iCs/>
                <w:color w:val="000000"/>
                <w:sz w:val="20"/>
                <w:szCs w:val="20"/>
              </w:rPr>
            </w:pPr>
            <w:r w:rsidRPr="00901A38">
              <w:rPr>
                <w:rFonts w:ascii="Calibri" w:hAnsi="Calibri" w:cs="Calibri"/>
                <w:b/>
                <w:bCs/>
                <w:i/>
                <w:iCs/>
                <w:color w:val="000000"/>
                <w:sz w:val="20"/>
                <w:szCs w:val="20"/>
              </w:rPr>
              <w:t xml:space="preserve">Среднее значение удельного показателя стоимости, </w:t>
            </w:r>
            <w:proofErr w:type="spellStart"/>
            <w:r w:rsidRPr="00901A38">
              <w:rPr>
                <w:rFonts w:ascii="Calibri" w:hAnsi="Calibri" w:cs="Calibri"/>
                <w:b/>
                <w:bCs/>
                <w:i/>
                <w:iCs/>
                <w:color w:val="000000"/>
                <w:sz w:val="20"/>
                <w:szCs w:val="20"/>
              </w:rPr>
              <w:t>руб</w:t>
            </w:r>
            <w:proofErr w:type="spellEnd"/>
            <w:r w:rsidRPr="00901A38">
              <w:rPr>
                <w:rFonts w:ascii="Calibri" w:hAnsi="Calibri" w:cs="Calibri"/>
                <w:b/>
                <w:bCs/>
                <w:i/>
                <w:iCs/>
                <w:color w:val="000000"/>
                <w:sz w:val="20"/>
                <w:szCs w:val="20"/>
              </w:rPr>
              <w:t>/м</w:t>
            </w:r>
            <w:r w:rsidRPr="00901A38">
              <w:rPr>
                <w:rFonts w:ascii="Calibri" w:hAnsi="Calibri" w:cs="Calibri"/>
                <w:b/>
                <w:bCs/>
                <w:i/>
                <w:iCs/>
                <w:color w:val="000000"/>
                <w:sz w:val="20"/>
                <w:szCs w:val="20"/>
                <w:vertAlign w:val="superscript"/>
              </w:rPr>
              <w:t>2</w:t>
            </w:r>
            <w:r w:rsidRPr="00901A38">
              <w:rPr>
                <w:rFonts w:ascii="Calibri" w:hAnsi="Calibri" w:cs="Calibri"/>
                <w:b/>
                <w:bCs/>
                <w:i/>
                <w:iCs/>
                <w:color w:val="000000"/>
                <w:sz w:val="20"/>
                <w:szCs w:val="20"/>
              </w:rPr>
              <w:t>/</w:t>
            </w:r>
            <w:proofErr w:type="spellStart"/>
            <w:proofErr w:type="gramStart"/>
            <w:r w:rsidRPr="00901A38">
              <w:rPr>
                <w:rFonts w:ascii="Calibri" w:hAnsi="Calibri" w:cs="Calibri"/>
                <w:b/>
                <w:bCs/>
                <w:i/>
                <w:iCs/>
                <w:color w:val="000000"/>
                <w:sz w:val="20"/>
                <w:szCs w:val="20"/>
              </w:rPr>
              <w:t>мес</w:t>
            </w:r>
            <w:proofErr w:type="spellEnd"/>
            <w:proofErr w:type="gramEnd"/>
          </w:p>
        </w:tc>
      </w:tr>
      <w:tr w:rsidR="00901A38" w:rsidRPr="00901A38"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color w:val="000000"/>
                <w:sz w:val="20"/>
                <w:szCs w:val="20"/>
              </w:rPr>
            </w:pPr>
            <w:r w:rsidRPr="00901A38">
              <w:rPr>
                <w:rFonts w:ascii="Calibri" w:hAnsi="Calibri" w:cs="Calibri"/>
                <w:color w:val="000000"/>
                <w:sz w:val="20"/>
                <w:szCs w:val="20"/>
              </w:rPr>
              <w:t>1</w:t>
            </w:r>
          </w:p>
        </w:tc>
        <w:tc>
          <w:tcPr>
            <w:tcW w:w="2388"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rPr>
                <w:rFonts w:ascii="Calibri" w:hAnsi="Calibri" w:cs="Calibri"/>
                <w:color w:val="000000"/>
                <w:sz w:val="20"/>
                <w:szCs w:val="20"/>
              </w:rPr>
            </w:pPr>
            <w:r w:rsidRPr="00901A38">
              <w:rPr>
                <w:rFonts w:ascii="Calibri" w:hAnsi="Calibri" w:cs="Calibri"/>
                <w:color w:val="000000"/>
                <w:sz w:val="20"/>
                <w:szCs w:val="20"/>
              </w:rPr>
              <w:t>Донской</w:t>
            </w:r>
          </w:p>
        </w:tc>
        <w:tc>
          <w:tcPr>
            <w:tcW w:w="2660"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jc w:val="center"/>
              <w:rPr>
                <w:rFonts w:ascii="Calibri" w:hAnsi="Calibri" w:cs="Calibri"/>
                <w:color w:val="000000"/>
                <w:sz w:val="20"/>
                <w:szCs w:val="20"/>
              </w:rPr>
            </w:pPr>
            <w:r w:rsidRPr="00901A38">
              <w:rPr>
                <w:rFonts w:ascii="Calibri" w:hAnsi="Calibri" w:cs="Calibri"/>
                <w:color w:val="000000"/>
                <w:sz w:val="20"/>
                <w:szCs w:val="20"/>
              </w:rPr>
              <w:t>189</w:t>
            </w:r>
          </w:p>
        </w:tc>
      </w:tr>
      <w:tr w:rsidR="00901A38" w:rsidRPr="00901A38"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color w:val="000000"/>
                <w:sz w:val="20"/>
                <w:szCs w:val="20"/>
              </w:rPr>
            </w:pPr>
            <w:r w:rsidRPr="00901A38">
              <w:rPr>
                <w:rFonts w:ascii="Calibri" w:hAnsi="Calibri" w:cs="Calibri"/>
                <w:color w:val="000000"/>
                <w:sz w:val="20"/>
                <w:szCs w:val="20"/>
              </w:rPr>
              <w:t>2</w:t>
            </w:r>
          </w:p>
        </w:tc>
        <w:tc>
          <w:tcPr>
            <w:tcW w:w="2388"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rPr>
                <w:rFonts w:ascii="Calibri" w:hAnsi="Calibri" w:cs="Calibri"/>
                <w:color w:val="000000"/>
                <w:sz w:val="20"/>
                <w:szCs w:val="20"/>
              </w:rPr>
            </w:pPr>
            <w:r w:rsidRPr="00901A38">
              <w:rPr>
                <w:rFonts w:ascii="Calibri" w:hAnsi="Calibri" w:cs="Calibri"/>
                <w:color w:val="000000"/>
                <w:sz w:val="20"/>
                <w:szCs w:val="20"/>
              </w:rPr>
              <w:t>Заокский</w:t>
            </w:r>
          </w:p>
        </w:tc>
        <w:tc>
          <w:tcPr>
            <w:tcW w:w="2660"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jc w:val="center"/>
              <w:rPr>
                <w:rFonts w:ascii="Calibri" w:hAnsi="Calibri" w:cs="Calibri"/>
                <w:color w:val="000000"/>
                <w:sz w:val="20"/>
                <w:szCs w:val="20"/>
              </w:rPr>
            </w:pPr>
            <w:r w:rsidRPr="00901A38">
              <w:rPr>
                <w:rFonts w:ascii="Calibri" w:hAnsi="Calibri" w:cs="Calibri"/>
                <w:color w:val="000000"/>
                <w:sz w:val="20"/>
                <w:szCs w:val="20"/>
              </w:rPr>
              <w:t>57</w:t>
            </w:r>
          </w:p>
        </w:tc>
      </w:tr>
      <w:tr w:rsidR="00901A38" w:rsidRPr="00901A38"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color w:val="000000"/>
                <w:sz w:val="20"/>
                <w:szCs w:val="20"/>
              </w:rPr>
            </w:pPr>
            <w:r w:rsidRPr="00901A38">
              <w:rPr>
                <w:rFonts w:ascii="Calibri" w:hAnsi="Calibri" w:cs="Calibri"/>
                <w:color w:val="000000"/>
                <w:sz w:val="20"/>
                <w:szCs w:val="20"/>
              </w:rPr>
              <w:t>3</w:t>
            </w:r>
          </w:p>
        </w:tc>
        <w:tc>
          <w:tcPr>
            <w:tcW w:w="2388"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rPr>
                <w:rFonts w:ascii="Calibri" w:hAnsi="Calibri" w:cs="Calibri"/>
                <w:color w:val="000000"/>
                <w:sz w:val="20"/>
                <w:szCs w:val="20"/>
              </w:rPr>
            </w:pPr>
            <w:r w:rsidRPr="00901A38">
              <w:rPr>
                <w:rFonts w:ascii="Calibri" w:hAnsi="Calibri" w:cs="Calibri"/>
                <w:color w:val="000000"/>
                <w:sz w:val="20"/>
                <w:szCs w:val="20"/>
              </w:rPr>
              <w:t>Киреевский</w:t>
            </w:r>
          </w:p>
        </w:tc>
        <w:tc>
          <w:tcPr>
            <w:tcW w:w="2660"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jc w:val="center"/>
              <w:rPr>
                <w:rFonts w:ascii="Calibri" w:hAnsi="Calibri" w:cs="Calibri"/>
                <w:color w:val="000000"/>
                <w:sz w:val="20"/>
                <w:szCs w:val="20"/>
              </w:rPr>
            </w:pPr>
            <w:r w:rsidRPr="00901A38">
              <w:rPr>
                <w:rFonts w:ascii="Calibri" w:hAnsi="Calibri" w:cs="Calibri"/>
                <w:color w:val="000000"/>
                <w:sz w:val="20"/>
                <w:szCs w:val="20"/>
              </w:rPr>
              <w:t>229</w:t>
            </w:r>
          </w:p>
        </w:tc>
      </w:tr>
      <w:tr w:rsidR="00901A38" w:rsidRPr="00901A38"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color w:val="000000"/>
                <w:sz w:val="20"/>
                <w:szCs w:val="20"/>
              </w:rPr>
            </w:pPr>
            <w:r w:rsidRPr="00901A38">
              <w:rPr>
                <w:rFonts w:ascii="Calibri" w:hAnsi="Calibri" w:cs="Calibri"/>
                <w:color w:val="000000"/>
                <w:sz w:val="20"/>
                <w:szCs w:val="20"/>
              </w:rPr>
              <w:t>4</w:t>
            </w:r>
          </w:p>
        </w:tc>
        <w:tc>
          <w:tcPr>
            <w:tcW w:w="2388"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rPr>
                <w:rFonts w:ascii="Calibri" w:hAnsi="Calibri" w:cs="Calibri"/>
                <w:color w:val="000000"/>
                <w:sz w:val="20"/>
                <w:szCs w:val="20"/>
              </w:rPr>
            </w:pPr>
            <w:r w:rsidRPr="00901A38">
              <w:rPr>
                <w:rFonts w:ascii="Calibri" w:hAnsi="Calibri" w:cs="Calibri"/>
                <w:color w:val="000000"/>
                <w:sz w:val="20"/>
                <w:szCs w:val="20"/>
              </w:rPr>
              <w:t>Ленинский</w:t>
            </w:r>
          </w:p>
        </w:tc>
        <w:tc>
          <w:tcPr>
            <w:tcW w:w="2660"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jc w:val="center"/>
              <w:rPr>
                <w:rFonts w:ascii="Calibri" w:hAnsi="Calibri" w:cs="Calibri"/>
                <w:color w:val="000000"/>
                <w:sz w:val="20"/>
                <w:szCs w:val="20"/>
              </w:rPr>
            </w:pPr>
            <w:r w:rsidRPr="00901A38">
              <w:rPr>
                <w:rFonts w:ascii="Calibri" w:hAnsi="Calibri" w:cs="Calibri"/>
                <w:color w:val="000000"/>
                <w:sz w:val="20"/>
                <w:szCs w:val="20"/>
              </w:rPr>
              <w:t>223</w:t>
            </w:r>
          </w:p>
        </w:tc>
      </w:tr>
      <w:tr w:rsidR="00901A38" w:rsidRPr="00901A38"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color w:val="000000"/>
                <w:sz w:val="20"/>
                <w:szCs w:val="20"/>
              </w:rPr>
            </w:pPr>
            <w:r w:rsidRPr="00901A38">
              <w:rPr>
                <w:rFonts w:ascii="Calibri" w:hAnsi="Calibri" w:cs="Calibri"/>
                <w:color w:val="000000"/>
                <w:sz w:val="20"/>
                <w:szCs w:val="20"/>
              </w:rPr>
              <w:t>5</w:t>
            </w:r>
          </w:p>
        </w:tc>
        <w:tc>
          <w:tcPr>
            <w:tcW w:w="2388"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rPr>
                <w:rFonts w:ascii="Calibri" w:hAnsi="Calibri" w:cs="Calibri"/>
                <w:color w:val="000000"/>
                <w:sz w:val="20"/>
                <w:szCs w:val="20"/>
              </w:rPr>
            </w:pPr>
            <w:proofErr w:type="spellStart"/>
            <w:r w:rsidRPr="00901A38">
              <w:rPr>
                <w:rFonts w:ascii="Calibri" w:hAnsi="Calibri" w:cs="Calibri"/>
                <w:color w:val="000000"/>
                <w:sz w:val="20"/>
                <w:szCs w:val="20"/>
              </w:rPr>
              <w:t>Новомосковский</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jc w:val="center"/>
              <w:rPr>
                <w:rFonts w:ascii="Calibri" w:hAnsi="Calibri" w:cs="Calibri"/>
                <w:color w:val="000000"/>
                <w:sz w:val="20"/>
                <w:szCs w:val="20"/>
              </w:rPr>
            </w:pPr>
            <w:r w:rsidRPr="00901A38">
              <w:rPr>
                <w:rFonts w:ascii="Calibri" w:hAnsi="Calibri" w:cs="Calibri"/>
                <w:color w:val="000000"/>
                <w:sz w:val="20"/>
                <w:szCs w:val="20"/>
              </w:rPr>
              <w:t>154</w:t>
            </w:r>
          </w:p>
        </w:tc>
      </w:tr>
      <w:tr w:rsidR="00901A38" w:rsidRPr="00901A38"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color w:val="000000"/>
                <w:sz w:val="20"/>
                <w:szCs w:val="20"/>
              </w:rPr>
            </w:pPr>
            <w:r w:rsidRPr="00901A38">
              <w:rPr>
                <w:rFonts w:ascii="Calibri" w:hAnsi="Calibri" w:cs="Calibri"/>
                <w:color w:val="000000"/>
                <w:sz w:val="20"/>
                <w:szCs w:val="20"/>
              </w:rPr>
              <w:t>6</w:t>
            </w:r>
          </w:p>
        </w:tc>
        <w:tc>
          <w:tcPr>
            <w:tcW w:w="2388"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rPr>
                <w:rFonts w:ascii="Calibri" w:hAnsi="Calibri" w:cs="Calibri"/>
                <w:color w:val="000000"/>
                <w:sz w:val="20"/>
                <w:szCs w:val="20"/>
              </w:rPr>
            </w:pPr>
            <w:r w:rsidRPr="00901A38">
              <w:rPr>
                <w:rFonts w:ascii="Calibri" w:hAnsi="Calibri" w:cs="Calibri"/>
                <w:color w:val="000000"/>
                <w:sz w:val="20"/>
                <w:szCs w:val="20"/>
              </w:rPr>
              <w:t>Тула</w:t>
            </w:r>
          </w:p>
        </w:tc>
        <w:tc>
          <w:tcPr>
            <w:tcW w:w="2660"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jc w:val="center"/>
              <w:rPr>
                <w:rFonts w:ascii="Calibri" w:hAnsi="Calibri" w:cs="Calibri"/>
                <w:color w:val="000000"/>
                <w:sz w:val="20"/>
                <w:szCs w:val="20"/>
              </w:rPr>
            </w:pPr>
            <w:r w:rsidRPr="00901A38">
              <w:rPr>
                <w:rFonts w:ascii="Calibri" w:hAnsi="Calibri" w:cs="Calibri"/>
                <w:color w:val="000000"/>
                <w:sz w:val="20"/>
                <w:szCs w:val="20"/>
              </w:rPr>
              <w:t>172</w:t>
            </w:r>
          </w:p>
        </w:tc>
      </w:tr>
      <w:tr w:rsidR="00901A38" w:rsidRPr="00901A38"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color w:val="000000"/>
                <w:sz w:val="20"/>
                <w:szCs w:val="20"/>
              </w:rPr>
            </w:pPr>
            <w:r w:rsidRPr="00901A38">
              <w:rPr>
                <w:rFonts w:ascii="Calibri" w:hAnsi="Calibri" w:cs="Calibri"/>
                <w:color w:val="000000"/>
                <w:sz w:val="20"/>
                <w:szCs w:val="20"/>
              </w:rPr>
              <w:t>7</w:t>
            </w:r>
          </w:p>
        </w:tc>
        <w:tc>
          <w:tcPr>
            <w:tcW w:w="2388"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rPr>
                <w:rFonts w:ascii="Calibri" w:hAnsi="Calibri" w:cs="Calibri"/>
                <w:color w:val="000000"/>
                <w:sz w:val="20"/>
                <w:szCs w:val="20"/>
              </w:rPr>
            </w:pPr>
            <w:proofErr w:type="spellStart"/>
            <w:r w:rsidRPr="00901A38">
              <w:rPr>
                <w:rFonts w:ascii="Calibri" w:hAnsi="Calibri" w:cs="Calibri"/>
                <w:color w:val="000000"/>
                <w:sz w:val="20"/>
                <w:szCs w:val="20"/>
              </w:rPr>
              <w:t>Узловской</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jc w:val="center"/>
              <w:rPr>
                <w:rFonts w:ascii="Calibri" w:hAnsi="Calibri" w:cs="Calibri"/>
                <w:color w:val="000000"/>
                <w:sz w:val="20"/>
                <w:szCs w:val="20"/>
              </w:rPr>
            </w:pPr>
            <w:r w:rsidRPr="00901A38">
              <w:rPr>
                <w:rFonts w:ascii="Calibri" w:hAnsi="Calibri" w:cs="Calibri"/>
                <w:color w:val="000000"/>
                <w:sz w:val="20"/>
                <w:szCs w:val="20"/>
              </w:rPr>
              <w:t>50</w:t>
            </w:r>
          </w:p>
        </w:tc>
      </w:tr>
      <w:tr w:rsidR="00901A38" w:rsidRPr="00901A38"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color w:val="000000"/>
                <w:sz w:val="20"/>
                <w:szCs w:val="20"/>
              </w:rPr>
            </w:pPr>
            <w:r w:rsidRPr="00901A38">
              <w:rPr>
                <w:rFonts w:ascii="Calibri" w:hAnsi="Calibri" w:cs="Calibri"/>
                <w:color w:val="000000"/>
                <w:sz w:val="20"/>
                <w:szCs w:val="20"/>
              </w:rPr>
              <w:t>8</w:t>
            </w:r>
          </w:p>
        </w:tc>
        <w:tc>
          <w:tcPr>
            <w:tcW w:w="2388"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rPr>
                <w:rFonts w:ascii="Calibri" w:hAnsi="Calibri" w:cs="Calibri"/>
                <w:color w:val="000000"/>
                <w:sz w:val="20"/>
                <w:szCs w:val="20"/>
              </w:rPr>
            </w:pPr>
            <w:proofErr w:type="spellStart"/>
            <w:r w:rsidRPr="00901A38">
              <w:rPr>
                <w:rFonts w:ascii="Calibri" w:hAnsi="Calibri" w:cs="Calibri"/>
                <w:color w:val="000000"/>
                <w:sz w:val="20"/>
                <w:szCs w:val="20"/>
              </w:rPr>
              <w:t>Щекинский</w:t>
            </w:r>
            <w:proofErr w:type="spellEnd"/>
          </w:p>
        </w:tc>
        <w:tc>
          <w:tcPr>
            <w:tcW w:w="2660"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jc w:val="center"/>
              <w:rPr>
                <w:rFonts w:ascii="Calibri" w:hAnsi="Calibri" w:cs="Calibri"/>
                <w:color w:val="000000"/>
                <w:sz w:val="20"/>
                <w:szCs w:val="20"/>
              </w:rPr>
            </w:pPr>
            <w:r w:rsidRPr="00901A38">
              <w:rPr>
                <w:rFonts w:ascii="Calibri" w:hAnsi="Calibri" w:cs="Calibri"/>
                <w:color w:val="000000"/>
                <w:sz w:val="20"/>
                <w:szCs w:val="20"/>
              </w:rPr>
              <w:t>110</w:t>
            </w:r>
          </w:p>
        </w:tc>
      </w:tr>
      <w:tr w:rsidR="00901A38" w:rsidRPr="00901A38"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1A38" w:rsidRPr="00901A38" w:rsidRDefault="00901A38" w:rsidP="00901A38">
            <w:pPr>
              <w:jc w:val="center"/>
              <w:rPr>
                <w:rFonts w:ascii="Calibri" w:hAnsi="Calibri" w:cs="Calibri"/>
                <w:color w:val="000000"/>
                <w:sz w:val="20"/>
                <w:szCs w:val="20"/>
              </w:rPr>
            </w:pPr>
            <w:r w:rsidRPr="00901A38">
              <w:rPr>
                <w:rFonts w:ascii="Calibri" w:hAnsi="Calibri" w:cs="Calibri"/>
                <w:color w:val="000000"/>
                <w:sz w:val="20"/>
                <w:szCs w:val="20"/>
              </w:rPr>
              <w:t>9</w:t>
            </w:r>
          </w:p>
        </w:tc>
        <w:tc>
          <w:tcPr>
            <w:tcW w:w="2388"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rPr>
                <w:rFonts w:ascii="Calibri" w:hAnsi="Calibri" w:cs="Calibri"/>
                <w:color w:val="000000"/>
                <w:sz w:val="20"/>
                <w:szCs w:val="20"/>
              </w:rPr>
            </w:pPr>
            <w:r w:rsidRPr="00901A38">
              <w:rPr>
                <w:rFonts w:ascii="Calibri" w:hAnsi="Calibri" w:cs="Calibri"/>
                <w:color w:val="000000"/>
                <w:sz w:val="20"/>
                <w:szCs w:val="20"/>
              </w:rPr>
              <w:t>Ясногорский</w:t>
            </w:r>
          </w:p>
        </w:tc>
        <w:tc>
          <w:tcPr>
            <w:tcW w:w="2660" w:type="dxa"/>
            <w:tcBorders>
              <w:top w:val="nil"/>
              <w:left w:val="nil"/>
              <w:bottom w:val="single" w:sz="4" w:space="0" w:color="auto"/>
              <w:right w:val="single" w:sz="4" w:space="0" w:color="auto"/>
            </w:tcBorders>
            <w:shd w:val="clear" w:color="auto" w:fill="auto"/>
            <w:vAlign w:val="center"/>
            <w:hideMark/>
          </w:tcPr>
          <w:p w:rsidR="00901A38" w:rsidRPr="00901A38" w:rsidRDefault="00901A38" w:rsidP="00116712">
            <w:pPr>
              <w:jc w:val="center"/>
              <w:rPr>
                <w:rFonts w:ascii="Calibri" w:hAnsi="Calibri" w:cs="Calibri"/>
                <w:color w:val="000000"/>
                <w:sz w:val="20"/>
                <w:szCs w:val="20"/>
              </w:rPr>
            </w:pPr>
            <w:r w:rsidRPr="00901A38">
              <w:rPr>
                <w:rFonts w:ascii="Calibri" w:hAnsi="Calibri" w:cs="Calibri"/>
                <w:color w:val="000000"/>
                <w:sz w:val="20"/>
                <w:szCs w:val="20"/>
              </w:rPr>
              <w:t>90</w:t>
            </w:r>
          </w:p>
        </w:tc>
      </w:tr>
    </w:tbl>
    <w:p w:rsidR="00901A38" w:rsidRDefault="00901A38" w:rsidP="006D2535">
      <w:pPr>
        <w:pStyle w:val="a4"/>
        <w:shd w:val="clear" w:color="auto" w:fill="FFFFFF"/>
        <w:spacing w:before="96" w:beforeAutospacing="0" w:after="96" w:afterAutospacing="0" w:line="147" w:lineRule="atLeast"/>
        <w:ind w:firstLine="425"/>
        <w:jc w:val="both"/>
        <w:rPr>
          <w:rFonts w:asciiTheme="minorHAnsi" w:hAnsiTheme="minorHAnsi" w:cstheme="minorHAnsi"/>
          <w:b/>
          <w:i/>
          <w:sz w:val="22"/>
          <w:szCs w:val="22"/>
        </w:rPr>
      </w:pPr>
    </w:p>
    <w:p w:rsidR="00901A38" w:rsidRDefault="00901A38" w:rsidP="006D2535">
      <w:pPr>
        <w:pStyle w:val="a4"/>
        <w:shd w:val="clear" w:color="auto" w:fill="FFFFFF"/>
        <w:spacing w:before="96" w:beforeAutospacing="0" w:after="96" w:afterAutospacing="0" w:line="147" w:lineRule="atLeast"/>
        <w:ind w:firstLine="425"/>
        <w:jc w:val="both"/>
        <w:rPr>
          <w:rFonts w:asciiTheme="minorHAnsi" w:hAnsiTheme="minorHAnsi" w:cstheme="minorHAnsi"/>
          <w:b/>
          <w:i/>
          <w:sz w:val="22"/>
          <w:szCs w:val="22"/>
        </w:rPr>
      </w:pPr>
    </w:p>
    <w:p w:rsidR="00901A38" w:rsidRDefault="00901A38" w:rsidP="006D2535">
      <w:pPr>
        <w:pStyle w:val="a4"/>
        <w:shd w:val="clear" w:color="auto" w:fill="FFFFFF"/>
        <w:spacing w:before="96" w:beforeAutospacing="0" w:after="96" w:afterAutospacing="0" w:line="147" w:lineRule="atLeast"/>
        <w:ind w:firstLine="425"/>
        <w:jc w:val="both"/>
        <w:rPr>
          <w:rFonts w:asciiTheme="minorHAnsi" w:hAnsiTheme="minorHAnsi" w:cstheme="minorHAnsi"/>
          <w:b/>
          <w:i/>
          <w:sz w:val="22"/>
          <w:szCs w:val="22"/>
        </w:rPr>
      </w:pPr>
    </w:p>
    <w:p w:rsidR="00901A38" w:rsidRDefault="00901A38" w:rsidP="006D2535">
      <w:pPr>
        <w:pStyle w:val="a4"/>
        <w:shd w:val="clear" w:color="auto" w:fill="FFFFFF"/>
        <w:spacing w:before="96" w:beforeAutospacing="0" w:after="96" w:afterAutospacing="0" w:line="147" w:lineRule="atLeast"/>
        <w:ind w:firstLine="425"/>
        <w:jc w:val="both"/>
        <w:rPr>
          <w:rFonts w:asciiTheme="minorHAnsi" w:hAnsiTheme="minorHAnsi" w:cstheme="minorHAnsi"/>
          <w:b/>
          <w:i/>
          <w:sz w:val="22"/>
          <w:szCs w:val="22"/>
        </w:rPr>
      </w:pPr>
    </w:p>
    <w:p w:rsidR="00901A38" w:rsidRDefault="00901A38" w:rsidP="006D2535">
      <w:pPr>
        <w:pStyle w:val="a4"/>
        <w:shd w:val="clear" w:color="auto" w:fill="FFFFFF"/>
        <w:spacing w:before="96" w:beforeAutospacing="0" w:after="96" w:afterAutospacing="0" w:line="147" w:lineRule="atLeast"/>
        <w:ind w:firstLine="425"/>
        <w:jc w:val="both"/>
        <w:rPr>
          <w:rFonts w:asciiTheme="minorHAnsi" w:hAnsiTheme="minorHAnsi" w:cstheme="minorHAnsi"/>
          <w:b/>
          <w:i/>
          <w:sz w:val="22"/>
          <w:szCs w:val="22"/>
        </w:rPr>
      </w:pPr>
    </w:p>
    <w:p w:rsidR="00901A38" w:rsidRDefault="00901A38" w:rsidP="006D2535">
      <w:pPr>
        <w:pStyle w:val="a4"/>
        <w:shd w:val="clear" w:color="auto" w:fill="FFFFFF"/>
        <w:spacing w:before="96" w:beforeAutospacing="0" w:after="96" w:afterAutospacing="0" w:line="147" w:lineRule="atLeast"/>
        <w:ind w:firstLine="425"/>
        <w:jc w:val="both"/>
        <w:rPr>
          <w:rFonts w:asciiTheme="minorHAnsi" w:hAnsiTheme="minorHAnsi" w:cstheme="minorHAnsi"/>
          <w:b/>
          <w:i/>
          <w:sz w:val="22"/>
          <w:szCs w:val="22"/>
        </w:rPr>
      </w:pPr>
    </w:p>
    <w:p w:rsidR="00901A38" w:rsidRDefault="00901A38" w:rsidP="006D2535">
      <w:pPr>
        <w:pStyle w:val="a4"/>
        <w:shd w:val="clear" w:color="auto" w:fill="FFFFFF"/>
        <w:spacing w:before="96" w:beforeAutospacing="0" w:after="96" w:afterAutospacing="0" w:line="147" w:lineRule="atLeast"/>
        <w:ind w:firstLine="425"/>
        <w:jc w:val="both"/>
        <w:rPr>
          <w:rFonts w:asciiTheme="minorHAnsi" w:hAnsiTheme="minorHAnsi" w:cstheme="minorHAnsi"/>
          <w:b/>
          <w:i/>
          <w:sz w:val="22"/>
          <w:szCs w:val="22"/>
        </w:rPr>
      </w:pPr>
    </w:p>
    <w:p w:rsidR="00901A38" w:rsidRDefault="00901A38" w:rsidP="006D2535">
      <w:pPr>
        <w:pStyle w:val="a4"/>
        <w:shd w:val="clear" w:color="auto" w:fill="FFFFFF"/>
        <w:spacing w:before="96" w:beforeAutospacing="0" w:after="96" w:afterAutospacing="0" w:line="147" w:lineRule="atLeast"/>
        <w:ind w:firstLine="425"/>
        <w:jc w:val="both"/>
        <w:rPr>
          <w:rFonts w:asciiTheme="minorHAnsi" w:hAnsiTheme="minorHAnsi" w:cstheme="minorHAnsi"/>
          <w:b/>
          <w:i/>
          <w:sz w:val="22"/>
          <w:szCs w:val="22"/>
        </w:rPr>
      </w:pPr>
    </w:p>
    <w:p w:rsidR="00901A38" w:rsidRDefault="00901A38" w:rsidP="006D2535">
      <w:pPr>
        <w:pStyle w:val="a4"/>
        <w:shd w:val="clear" w:color="auto" w:fill="FFFFFF"/>
        <w:spacing w:before="96" w:beforeAutospacing="0" w:after="96" w:afterAutospacing="0" w:line="147" w:lineRule="atLeast"/>
        <w:ind w:firstLine="425"/>
        <w:jc w:val="both"/>
        <w:rPr>
          <w:rFonts w:asciiTheme="minorHAnsi" w:hAnsiTheme="minorHAnsi" w:cstheme="minorHAnsi"/>
          <w:b/>
          <w:i/>
          <w:sz w:val="22"/>
          <w:szCs w:val="22"/>
        </w:rPr>
      </w:pPr>
    </w:p>
    <w:p w:rsidR="00901A38" w:rsidRDefault="00901A38" w:rsidP="006D2535">
      <w:pPr>
        <w:pStyle w:val="a4"/>
        <w:shd w:val="clear" w:color="auto" w:fill="FFFFFF"/>
        <w:spacing w:before="96" w:beforeAutospacing="0" w:after="96" w:afterAutospacing="0" w:line="147" w:lineRule="atLeast"/>
        <w:ind w:firstLine="425"/>
        <w:jc w:val="both"/>
        <w:rPr>
          <w:rFonts w:asciiTheme="minorHAnsi" w:hAnsiTheme="minorHAnsi" w:cstheme="minorHAnsi"/>
          <w:b/>
          <w:i/>
          <w:sz w:val="22"/>
          <w:szCs w:val="22"/>
        </w:rPr>
      </w:pP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Theme="minorHAnsi" w:hAnsiTheme="minorHAnsi" w:cstheme="minorHAnsi"/>
          <w:b/>
          <w:i/>
          <w:sz w:val="22"/>
          <w:szCs w:val="22"/>
        </w:rPr>
        <w:t>График</w:t>
      </w:r>
      <w:r w:rsidR="0078680F">
        <w:rPr>
          <w:rFonts w:asciiTheme="minorHAnsi" w:hAnsiTheme="minorHAnsi" w:cstheme="minorHAnsi"/>
          <w:b/>
          <w:i/>
          <w:sz w:val="22"/>
          <w:szCs w:val="22"/>
        </w:rPr>
        <w:t xml:space="preserve"> 4</w:t>
      </w:r>
      <w:r w:rsidRPr="001C4BBA">
        <w:rPr>
          <w:rFonts w:asciiTheme="minorHAnsi" w:hAnsiTheme="minorHAnsi" w:cstheme="minorHAnsi"/>
          <w:b/>
          <w:i/>
          <w:sz w:val="22"/>
          <w:szCs w:val="22"/>
        </w:rPr>
        <w:t xml:space="preserve"> </w:t>
      </w:r>
      <w:r>
        <w:rPr>
          <w:rFonts w:asciiTheme="minorHAnsi" w:hAnsiTheme="minorHAnsi" w:cstheme="minorHAnsi"/>
          <w:b/>
          <w:i/>
          <w:sz w:val="22"/>
          <w:szCs w:val="22"/>
        </w:rPr>
        <w:t xml:space="preserve"> </w:t>
      </w:r>
      <w:r w:rsidRPr="001128F4">
        <w:rPr>
          <w:rFonts w:asciiTheme="minorHAnsi" w:hAnsiTheme="minorHAnsi" w:cstheme="minorHAnsi"/>
          <w:i/>
          <w:sz w:val="22"/>
          <w:szCs w:val="22"/>
        </w:rPr>
        <w:t>(к табл.</w:t>
      </w:r>
      <w:r>
        <w:rPr>
          <w:rFonts w:asciiTheme="minorHAnsi" w:hAnsiTheme="minorHAnsi" w:cstheme="minorHAnsi"/>
          <w:i/>
          <w:sz w:val="22"/>
          <w:szCs w:val="22"/>
        </w:rPr>
        <w:t>6</w:t>
      </w:r>
      <w:r w:rsidRPr="001128F4">
        <w:rPr>
          <w:rFonts w:asciiTheme="minorHAnsi" w:hAnsiTheme="minorHAnsi" w:cstheme="minorHAnsi"/>
          <w:i/>
          <w:sz w:val="22"/>
          <w:szCs w:val="22"/>
        </w:rPr>
        <w:t>)</w:t>
      </w: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noProof/>
        </w:rPr>
        <w:drawing>
          <wp:inline distT="0" distB="0" distL="0" distR="0" wp14:anchorId="25221F70" wp14:editId="52D25268">
            <wp:extent cx="4411980" cy="2369820"/>
            <wp:effectExtent l="0" t="0" r="2667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43BF" w:rsidRPr="00F25DE9" w:rsidRDefault="002943BF" w:rsidP="002943BF">
      <w:pPr>
        <w:tabs>
          <w:tab w:val="left" w:pos="709"/>
        </w:tabs>
        <w:spacing w:before="240" w:after="120"/>
        <w:jc w:val="both"/>
        <w:rPr>
          <w:rFonts w:ascii="Arial" w:hAnsi="Arial" w:cs="Arial"/>
          <w:sz w:val="20"/>
          <w:szCs w:val="20"/>
        </w:rPr>
      </w:pPr>
      <w:r w:rsidRPr="00F25DE9">
        <w:rPr>
          <w:rFonts w:ascii="Arial" w:hAnsi="Arial" w:cs="Arial"/>
          <w:sz w:val="20"/>
          <w:szCs w:val="20"/>
        </w:rPr>
        <w:t xml:space="preserve">Среди </w:t>
      </w:r>
      <w:proofErr w:type="spellStart"/>
      <w:r w:rsidRPr="00F25DE9">
        <w:rPr>
          <w:rFonts w:ascii="Arial" w:hAnsi="Arial" w:cs="Arial"/>
          <w:sz w:val="20"/>
          <w:szCs w:val="20"/>
        </w:rPr>
        <w:t>ценообразующих</w:t>
      </w:r>
      <w:proofErr w:type="spellEnd"/>
      <w:r w:rsidRPr="00F25DE9">
        <w:rPr>
          <w:rFonts w:ascii="Arial" w:hAnsi="Arial" w:cs="Arial"/>
          <w:sz w:val="20"/>
          <w:szCs w:val="20"/>
        </w:rPr>
        <w:t xml:space="preserve">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F25DE9" w:rsidRDefault="002943BF" w:rsidP="002943BF">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F25DE9" w:rsidRDefault="002943BF" w:rsidP="002943BF">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w:t>
      </w:r>
      <w:proofErr w:type="gramStart"/>
      <w:r w:rsidRPr="00F25DE9">
        <w:rPr>
          <w:rFonts w:ascii="Arial" w:hAnsi="Arial" w:cs="Arial"/>
          <w:sz w:val="20"/>
          <w:szCs w:val="20"/>
        </w:rPr>
        <w:t>разместить</w:t>
      </w:r>
      <w:proofErr w:type="gramEnd"/>
      <w:r w:rsidRPr="00F25DE9">
        <w:rPr>
          <w:rFonts w:ascii="Arial" w:hAnsi="Arial" w:cs="Arial"/>
          <w:sz w:val="20"/>
          <w:szCs w:val="20"/>
        </w:rPr>
        <w:t xml:space="preserve"> открытый склад для различной продукции, есть возможность маневра большегрузного транспорта. </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 Этот фактор 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2943BF">
        <w:rPr>
          <w:rFonts w:ascii="Arial" w:hAnsi="Arial" w:cs="Arial"/>
          <w:bCs/>
          <w:i/>
          <w:sz w:val="20"/>
          <w:szCs w:val="20"/>
        </w:rPr>
        <w:t xml:space="preserve">наличие </w:t>
      </w:r>
      <w:r w:rsidRPr="002943BF">
        <w:rPr>
          <w:rFonts w:ascii="Arial" w:hAnsi="Arial" w:cs="Arial"/>
          <w:i/>
          <w:sz w:val="20"/>
          <w:szCs w:val="20"/>
        </w:rPr>
        <w:t>электроснабжения и теплоснабжения.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 xml:space="preserve">В зависимости от типа производства могут быть учтены и другие </w:t>
      </w:r>
      <w:proofErr w:type="spellStart"/>
      <w:r w:rsidRPr="00F25DE9">
        <w:rPr>
          <w:rFonts w:ascii="Arial" w:hAnsi="Arial" w:cs="Arial"/>
          <w:sz w:val="20"/>
          <w:szCs w:val="20"/>
        </w:rPr>
        <w:t>ценообразующие</w:t>
      </w:r>
      <w:proofErr w:type="spellEnd"/>
      <w:r w:rsidRPr="00F25DE9">
        <w:rPr>
          <w:rFonts w:ascii="Arial" w:hAnsi="Arial" w:cs="Arial"/>
          <w:sz w:val="20"/>
          <w:szCs w:val="20"/>
        </w:rPr>
        <w:t xml:space="preserve"> факторы (наличие железнодорожной ветки, высота потолков, наличие кранов и т.д.).</w:t>
      </w:r>
    </w:p>
    <w:p w:rsidR="002943BF" w:rsidRPr="00F25DE9" w:rsidRDefault="002943BF" w:rsidP="002943BF">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Занятость трудоспособного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Динамика уровня доходов населения (реальные располагаемые денежные доходы).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901A38" w:rsidRPr="00F25DE9" w:rsidRDefault="002943BF" w:rsidP="00593054">
      <w:pPr>
        <w:pStyle w:val="a4"/>
        <w:shd w:val="clear" w:color="auto" w:fill="FFFFFF"/>
        <w:spacing w:before="0" w:beforeAutospacing="0" w:after="0" w:afterAutospacing="0" w:line="147" w:lineRule="atLeast"/>
        <w:ind w:firstLine="425"/>
        <w:jc w:val="both"/>
        <w:rPr>
          <w:rFonts w:ascii="Arial" w:hAnsi="Arial" w:cs="Arial"/>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593054" w:rsidRDefault="00593054" w:rsidP="0078680F">
      <w:pPr>
        <w:pStyle w:val="a4"/>
        <w:spacing w:before="120" w:beforeAutospacing="0" w:after="120" w:afterAutospacing="0"/>
        <w:ind w:firstLine="709"/>
        <w:rPr>
          <w:rFonts w:ascii="Arial" w:hAnsi="Arial" w:cs="Arial"/>
          <w:b/>
          <w:i/>
          <w:color w:val="000000"/>
          <w:sz w:val="20"/>
          <w:szCs w:val="20"/>
        </w:rPr>
      </w:pPr>
    </w:p>
    <w:p w:rsidR="00593054" w:rsidRDefault="00593054" w:rsidP="0078680F">
      <w:pPr>
        <w:pStyle w:val="a4"/>
        <w:spacing w:before="120" w:beforeAutospacing="0" w:after="120" w:afterAutospacing="0"/>
        <w:ind w:firstLine="709"/>
        <w:rPr>
          <w:rFonts w:ascii="Arial" w:hAnsi="Arial" w:cs="Arial"/>
          <w:b/>
          <w:i/>
          <w:color w:val="000000"/>
          <w:sz w:val="20"/>
          <w:szCs w:val="20"/>
        </w:rPr>
      </w:pPr>
    </w:p>
    <w:p w:rsidR="00F6260D" w:rsidRDefault="0078680F" w:rsidP="0078680F">
      <w:pPr>
        <w:pStyle w:val="a4"/>
        <w:spacing w:before="120" w:beforeAutospacing="0" w:after="120" w:afterAutospacing="0"/>
        <w:ind w:firstLine="709"/>
        <w:rPr>
          <w:rFonts w:ascii="Arial" w:hAnsi="Arial" w:cs="Arial"/>
          <w:b/>
          <w:i/>
          <w:color w:val="000000"/>
          <w:sz w:val="20"/>
          <w:szCs w:val="20"/>
        </w:rPr>
      </w:pPr>
      <w:r w:rsidRPr="0078680F">
        <w:rPr>
          <w:rFonts w:ascii="Arial" w:hAnsi="Arial" w:cs="Arial"/>
          <w:b/>
          <w:i/>
          <w:color w:val="000000"/>
          <w:sz w:val="20"/>
          <w:szCs w:val="20"/>
        </w:rPr>
        <w:lastRenderedPageBreak/>
        <w:t>Земельные участки</w:t>
      </w:r>
      <w:r>
        <w:rPr>
          <w:rFonts w:ascii="Arial" w:hAnsi="Arial" w:cs="Arial"/>
          <w:b/>
          <w:i/>
          <w:color w:val="000000"/>
          <w:sz w:val="20"/>
          <w:szCs w:val="20"/>
        </w:rPr>
        <w:t xml:space="preserve"> коммерческого назначения</w:t>
      </w:r>
    </w:p>
    <w:p w:rsidR="006B1C9D" w:rsidRDefault="006B1C9D" w:rsidP="0078680F">
      <w:pPr>
        <w:pStyle w:val="a4"/>
        <w:spacing w:before="120" w:beforeAutospacing="0" w:after="120" w:afterAutospacing="0"/>
        <w:ind w:firstLine="709"/>
        <w:rPr>
          <w:rFonts w:ascii="Arial" w:hAnsi="Arial" w:cs="Arial"/>
          <w:color w:val="000000"/>
          <w:sz w:val="20"/>
          <w:szCs w:val="20"/>
        </w:rPr>
      </w:pPr>
      <w:r w:rsidRPr="00593054">
        <w:rPr>
          <w:rFonts w:ascii="Arial" w:hAnsi="Arial" w:cs="Arial"/>
          <w:color w:val="000000"/>
          <w:sz w:val="20"/>
          <w:szCs w:val="20"/>
        </w:rPr>
        <w:t>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w:t>
      </w:r>
      <w:r>
        <w:rPr>
          <w:rFonts w:ascii="Arial" w:hAnsi="Arial" w:cs="Arial"/>
          <w:color w:val="000000"/>
          <w:sz w:val="20"/>
          <w:szCs w:val="20"/>
        </w:rPr>
        <w:t xml:space="preserve"> Отчасти такой корректировке цен способствует р</w:t>
      </w:r>
      <w:r w:rsidRPr="008F04EA">
        <w:rPr>
          <w:rFonts w:ascii="Arial" w:hAnsi="Arial" w:cs="Arial"/>
          <w:color w:val="000000"/>
          <w:sz w:val="20"/>
          <w:szCs w:val="20"/>
        </w:rPr>
        <w:t xml:space="preserve">еализация </w:t>
      </w:r>
      <w:hyperlink r:id="rId13" w:history="1">
        <w:r w:rsidRPr="008F04EA">
          <w:rPr>
            <w:rStyle w:val="a3"/>
            <w:rFonts w:ascii="Arial" w:hAnsi="Arial" w:cs="Arial"/>
            <w:i/>
            <w:sz w:val="20"/>
            <w:szCs w:val="20"/>
          </w:rPr>
          <w:t>инвестиционной политики Тульской области</w:t>
        </w:r>
      </w:hyperlink>
    </w:p>
    <w:p w:rsidR="009D2BA8" w:rsidRDefault="00E746F4" w:rsidP="0078680F">
      <w:pPr>
        <w:pStyle w:val="a4"/>
        <w:spacing w:before="120" w:beforeAutospacing="0" w:after="120" w:afterAutospacing="0"/>
        <w:ind w:firstLine="709"/>
        <w:rPr>
          <w:rFonts w:ascii="Arial" w:hAnsi="Arial" w:cs="Arial"/>
          <w:color w:val="000000"/>
          <w:sz w:val="20"/>
          <w:szCs w:val="20"/>
        </w:rPr>
      </w:pPr>
      <w:r w:rsidRPr="00E746F4">
        <w:rPr>
          <w:rFonts w:ascii="Arial" w:hAnsi="Arial" w:cs="Arial"/>
          <w:color w:val="000000"/>
          <w:sz w:val="20"/>
          <w:szCs w:val="20"/>
        </w:rPr>
        <w:t>Основными драйверами рынка земли (в том числе и Тульской области) сейчас являются жилая недвижимость, придорожные объекты и индустриальные проекты.</w:t>
      </w:r>
      <w:r>
        <w:rPr>
          <w:rFonts w:ascii="Arial" w:hAnsi="Arial" w:cs="Arial"/>
          <w:color w:val="000000"/>
          <w:sz w:val="20"/>
          <w:szCs w:val="20"/>
        </w:rPr>
        <w:t xml:space="preserve"> </w:t>
      </w:r>
    </w:p>
    <w:p w:rsidR="009D2BA8" w:rsidRDefault="00E746F4" w:rsidP="009D2BA8">
      <w:pPr>
        <w:pStyle w:val="a4"/>
        <w:spacing w:before="120" w:beforeAutospacing="0" w:after="120" w:afterAutospacing="0"/>
        <w:ind w:firstLine="709"/>
        <w:rPr>
          <w:rFonts w:ascii="Arial" w:hAnsi="Arial" w:cs="Arial"/>
          <w:color w:val="000000"/>
          <w:sz w:val="20"/>
          <w:szCs w:val="20"/>
        </w:rPr>
      </w:pPr>
      <w:r>
        <w:rPr>
          <w:rFonts w:ascii="Arial" w:hAnsi="Arial" w:cs="Arial"/>
          <w:color w:val="000000"/>
          <w:sz w:val="20"/>
          <w:szCs w:val="20"/>
        </w:rPr>
        <w:t>Поскольку</w:t>
      </w:r>
      <w:r w:rsidRPr="00E746F4">
        <w:rPr>
          <w:rFonts w:ascii="Arial" w:hAnsi="Arial" w:cs="Arial"/>
          <w:color w:val="000000"/>
          <w:sz w:val="20"/>
          <w:szCs w:val="20"/>
        </w:rPr>
        <w:t xml:space="preserve"> готовой, уже переведенной в эту категорию земли 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Default="009D2BA8" w:rsidP="009D2BA8">
      <w:pPr>
        <w:pStyle w:val="a4"/>
        <w:spacing w:before="120" w:beforeAutospacing="0" w:after="120" w:afterAutospacing="0"/>
        <w:ind w:firstLine="709"/>
      </w:pPr>
      <w:r>
        <w:rPr>
          <w:rFonts w:ascii="Arial" w:hAnsi="Arial" w:cs="Arial"/>
          <w:color w:val="000000"/>
          <w:sz w:val="20"/>
          <w:szCs w:val="20"/>
        </w:rPr>
        <w:t>Д</w:t>
      </w:r>
      <w:r w:rsidR="00E746F4" w:rsidRPr="00E746F4">
        <w:rPr>
          <w:rFonts w:ascii="Arial" w:hAnsi="Arial" w:cs="Arial"/>
          <w:color w:val="000000"/>
          <w:sz w:val="20"/>
          <w:szCs w:val="20"/>
        </w:rPr>
        <w:t xml:space="preserve">анные проблемы </w:t>
      </w:r>
      <w:r w:rsidR="006F6146">
        <w:rPr>
          <w:rFonts w:ascii="Arial" w:hAnsi="Arial" w:cs="Arial"/>
          <w:color w:val="000000"/>
          <w:sz w:val="20"/>
          <w:szCs w:val="20"/>
        </w:rPr>
        <w:t xml:space="preserve">в Тульской области надеются </w:t>
      </w:r>
      <w:r w:rsidR="00E746F4" w:rsidRPr="00E746F4">
        <w:rPr>
          <w:rFonts w:ascii="Arial" w:hAnsi="Arial" w:cs="Arial"/>
          <w:color w:val="000000"/>
          <w:sz w:val="20"/>
          <w:szCs w:val="20"/>
        </w:rPr>
        <w:t xml:space="preserve"> реш</w:t>
      </w:r>
      <w:r w:rsidR="006F6146">
        <w:rPr>
          <w:rFonts w:ascii="Arial" w:hAnsi="Arial" w:cs="Arial"/>
          <w:color w:val="000000"/>
          <w:sz w:val="20"/>
          <w:szCs w:val="20"/>
        </w:rPr>
        <w:t>и</w:t>
      </w:r>
      <w:r w:rsidR="00E746F4" w:rsidRPr="00E746F4">
        <w:rPr>
          <w:rFonts w:ascii="Arial" w:hAnsi="Arial" w:cs="Arial"/>
          <w:color w:val="000000"/>
          <w:sz w:val="20"/>
          <w:szCs w:val="20"/>
        </w:rPr>
        <w:t>ть</w:t>
      </w:r>
      <w:r w:rsidR="006F6146">
        <w:rPr>
          <w:rFonts w:ascii="Arial" w:hAnsi="Arial" w:cs="Arial"/>
          <w:color w:val="000000"/>
          <w:sz w:val="20"/>
          <w:szCs w:val="20"/>
        </w:rPr>
        <w:t xml:space="preserve"> созданием современных</w:t>
      </w:r>
      <w:r w:rsidR="00E746F4" w:rsidRPr="00E746F4">
        <w:rPr>
          <w:rFonts w:ascii="Arial" w:hAnsi="Arial" w:cs="Arial"/>
          <w:color w:val="000000"/>
          <w:sz w:val="20"/>
          <w:szCs w:val="20"/>
        </w:rPr>
        <w:t xml:space="preserve"> </w:t>
      </w:r>
      <w:hyperlink r:id="rId14" w:history="1">
        <w:r w:rsidR="00E746F4" w:rsidRPr="009D2BA8">
          <w:rPr>
            <w:rStyle w:val="a3"/>
            <w:rFonts w:ascii="Arial" w:hAnsi="Arial" w:cs="Arial"/>
            <w:i/>
            <w:sz w:val="20"/>
            <w:szCs w:val="20"/>
          </w:rPr>
          <w:t>индустриальны</w:t>
        </w:r>
        <w:r w:rsidR="006F6146">
          <w:rPr>
            <w:rStyle w:val="a3"/>
            <w:rFonts w:ascii="Arial" w:hAnsi="Arial" w:cs="Arial"/>
            <w:i/>
            <w:sz w:val="20"/>
            <w:szCs w:val="20"/>
          </w:rPr>
          <w:t>х</w:t>
        </w:r>
        <w:r w:rsidR="00E746F4" w:rsidRPr="009D2BA8">
          <w:rPr>
            <w:rStyle w:val="a3"/>
            <w:rFonts w:ascii="Arial" w:hAnsi="Arial" w:cs="Arial"/>
            <w:i/>
            <w:sz w:val="20"/>
            <w:szCs w:val="20"/>
          </w:rPr>
          <w:t xml:space="preserve"> пар</w:t>
        </w:r>
        <w:r w:rsidR="006B1C9D">
          <w:rPr>
            <w:rStyle w:val="a3"/>
            <w:rFonts w:ascii="Arial" w:hAnsi="Arial" w:cs="Arial"/>
            <w:i/>
            <w:sz w:val="20"/>
            <w:szCs w:val="20"/>
          </w:rPr>
          <w:t>ков</w:t>
        </w:r>
      </w:hyperlink>
      <w:r w:rsidR="00E746F4" w:rsidRPr="009D2BA8">
        <w:rPr>
          <w:rFonts w:ascii="Arial" w:hAnsi="Arial" w:cs="Arial"/>
          <w:i/>
          <w:color w:val="000000"/>
          <w:sz w:val="20"/>
          <w:szCs w:val="20"/>
        </w:rPr>
        <w:t>.</w:t>
      </w:r>
      <w:r w:rsidRPr="009D2BA8">
        <w:t xml:space="preserve"> </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Основные типы индустриальных парков:</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•индустриальный парк, развиваемый на незастроенной территории (</w:t>
      </w:r>
      <w:proofErr w:type="spellStart"/>
      <w:r w:rsidRPr="009D2BA8">
        <w:rPr>
          <w:rFonts w:ascii="Arial" w:hAnsi="Arial" w:cs="Arial"/>
          <w:i/>
          <w:color w:val="000000"/>
          <w:sz w:val="20"/>
          <w:szCs w:val="20"/>
        </w:rPr>
        <w:t>greenfield</w:t>
      </w:r>
      <w:proofErr w:type="spellEnd"/>
      <w:r w:rsidRPr="009D2BA8">
        <w:rPr>
          <w:rFonts w:ascii="Arial" w:hAnsi="Arial" w:cs="Arial"/>
          <w:i/>
          <w:color w:val="000000"/>
          <w:sz w:val="20"/>
          <w:szCs w:val="20"/>
        </w:rPr>
        <w:t>);</w:t>
      </w:r>
    </w:p>
    <w:p w:rsidR="00E746F4" w:rsidRPr="009D2BA8" w:rsidRDefault="009D2BA8" w:rsidP="009D2BA8">
      <w:pPr>
        <w:pStyle w:val="a4"/>
        <w:spacing w:before="120" w:beforeAutospacing="0" w:after="0" w:afterAutospacing="0"/>
        <w:ind w:firstLine="709"/>
        <w:rPr>
          <w:rFonts w:ascii="Arial" w:hAnsi="Arial" w:cs="Arial"/>
          <w:color w:val="000000"/>
          <w:sz w:val="20"/>
          <w:szCs w:val="20"/>
        </w:rPr>
      </w:pPr>
      <w:r w:rsidRPr="009D2BA8">
        <w:rPr>
          <w:rFonts w:ascii="Arial" w:hAnsi="Arial" w:cs="Arial"/>
          <w:i/>
          <w:color w:val="000000"/>
          <w:sz w:val="20"/>
          <w:szCs w:val="20"/>
        </w:rPr>
        <w:t>•индустриальный парк, развиваемый на застроенной территории (</w:t>
      </w:r>
      <w:proofErr w:type="spellStart"/>
      <w:r w:rsidRPr="009D2BA8">
        <w:rPr>
          <w:rFonts w:ascii="Arial" w:hAnsi="Arial" w:cs="Arial"/>
          <w:i/>
          <w:color w:val="000000"/>
          <w:sz w:val="20"/>
          <w:szCs w:val="20"/>
        </w:rPr>
        <w:t>brownfield</w:t>
      </w:r>
      <w:proofErr w:type="spellEnd"/>
      <w:r w:rsidRPr="009D2BA8">
        <w:rPr>
          <w:rFonts w:ascii="Arial" w:hAnsi="Arial" w:cs="Arial"/>
          <w:i/>
          <w:color w:val="000000"/>
          <w:sz w:val="20"/>
          <w:szCs w:val="20"/>
        </w:rPr>
        <w:t>).</w:t>
      </w:r>
    </w:p>
    <w:p w:rsidR="00593054" w:rsidRPr="00D60274" w:rsidRDefault="00D60274" w:rsidP="00D60274">
      <w:pPr>
        <w:pStyle w:val="a4"/>
        <w:spacing w:before="120" w:beforeAutospacing="0" w:after="120" w:afterAutospacing="0"/>
        <w:ind w:firstLine="709"/>
        <w:jc w:val="both"/>
        <w:rPr>
          <w:rFonts w:ascii="Arial" w:hAnsi="Arial" w:cs="Arial"/>
          <w:color w:val="000000"/>
          <w:sz w:val="20"/>
          <w:szCs w:val="20"/>
        </w:rPr>
      </w:pPr>
      <w:proofErr w:type="gramStart"/>
      <w:r>
        <w:rPr>
          <w:rFonts w:ascii="Arial" w:hAnsi="Arial" w:cs="Arial"/>
          <w:color w:val="000000"/>
          <w:sz w:val="20"/>
          <w:szCs w:val="20"/>
        </w:rPr>
        <w:t>Распределение земельного фонда Тульской области выглядит следующим образом</w:t>
      </w:r>
      <w:r w:rsidRPr="00D60274">
        <w:rPr>
          <w:rFonts w:ascii="Arial" w:hAnsi="Arial" w:cs="Arial"/>
          <w:color w:val="000000"/>
          <w:sz w:val="20"/>
          <w:szCs w:val="20"/>
        </w:rPr>
        <w:t xml:space="preserve">: </w:t>
      </w:r>
      <w:r w:rsidR="00B759B3">
        <w:rPr>
          <w:rFonts w:ascii="Arial" w:hAnsi="Arial" w:cs="Arial"/>
          <w:color w:val="000000"/>
          <w:sz w:val="20"/>
          <w:szCs w:val="20"/>
        </w:rPr>
        <w:t>в</w:t>
      </w:r>
      <w:r w:rsidRPr="00D60274">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01.01.2017 г. составила 2567,9 тыс. га, в том числе сельхозугодий 1973,2 тыс. га, пашни 1555 тыс. га, залежи 7,6 тыс. га, многолетних насаждений 44,8 тыс. га, сенокосов 67,9 тыс. га, пастбищ 297,9 тыс. га.</w:t>
      </w:r>
      <w:proofErr w:type="gramEnd"/>
    </w:p>
    <w:p w:rsidR="00593054" w:rsidRPr="00593054" w:rsidRDefault="00593054" w:rsidP="00593054">
      <w:pPr>
        <w:pStyle w:val="29"/>
        <w:spacing w:before="120" w:after="120"/>
        <w:ind w:firstLine="720"/>
        <w:jc w:val="center"/>
        <w:rPr>
          <w:rFonts w:ascii="Arial" w:hAnsi="Arial" w:cs="Arial"/>
          <w:b/>
          <w:i/>
          <w:color w:val="000000"/>
        </w:rPr>
      </w:pPr>
      <w:r w:rsidRPr="00593054">
        <w:rPr>
          <w:rFonts w:ascii="Times New Roman" w:hAnsi="Times New Roman"/>
          <w:b/>
          <w:i/>
        </w:rPr>
        <w:t>Схема административного деления Тульской области</w:t>
      </w:r>
      <w:r>
        <w:rPr>
          <w:rStyle w:val="af3"/>
          <w:rFonts w:ascii="Arial" w:hAnsi="Arial" w:cs="Arial"/>
          <w:b/>
          <w:i/>
          <w:color w:val="000000"/>
        </w:rPr>
        <w:footnoteReference w:id="6"/>
      </w:r>
    </w:p>
    <w:p w:rsid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b/>
          <w:i/>
        </w:rPr>
      </w:pPr>
      <w:r>
        <w:rPr>
          <w:noProof/>
        </w:rPr>
        <w:drawing>
          <wp:inline distT="0" distB="0" distL="0" distR="0">
            <wp:extent cx="5356860" cy="51739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8508" cy="5175572"/>
                    </a:xfrm>
                    <a:prstGeom prst="rect">
                      <a:avLst/>
                    </a:prstGeom>
                    <a:noFill/>
                    <a:ln>
                      <a:noFill/>
                    </a:ln>
                  </pic:spPr>
                </pic:pic>
              </a:graphicData>
            </a:graphic>
          </wp:inline>
        </w:drawing>
      </w:r>
    </w:p>
    <w:p w:rsidR="00593054" w:rsidRP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sz w:val="20"/>
          <w:szCs w:val="20"/>
        </w:rPr>
      </w:pPr>
      <w:r w:rsidRPr="00593054">
        <w:rPr>
          <w:rFonts w:ascii="Arial" w:hAnsi="Arial" w:cs="Arial"/>
          <w:i/>
          <w:sz w:val="20"/>
          <w:szCs w:val="20"/>
        </w:rPr>
        <w:t>(7)- количество муниципальных образований</w:t>
      </w:r>
    </w:p>
    <w:p w:rsidR="006D2535" w:rsidRPr="00F25DE9" w:rsidRDefault="00D60274" w:rsidP="009D2BA8">
      <w:pPr>
        <w:pStyle w:val="a4"/>
        <w:shd w:val="clear" w:color="auto" w:fill="FFFFFF"/>
        <w:spacing w:before="240" w:beforeAutospacing="0" w:after="120" w:afterAutospacing="0" w:line="147" w:lineRule="atLeast"/>
        <w:ind w:firstLine="425"/>
        <w:jc w:val="both"/>
        <w:rPr>
          <w:rFonts w:ascii="Arial" w:hAnsi="Arial" w:cs="Arial"/>
          <w:sz w:val="20"/>
          <w:szCs w:val="20"/>
        </w:rPr>
      </w:pPr>
      <w:r>
        <w:rPr>
          <w:rFonts w:ascii="Arial" w:hAnsi="Arial" w:cs="Arial"/>
          <w:sz w:val="20"/>
          <w:szCs w:val="20"/>
        </w:rPr>
        <w:lastRenderedPageBreak/>
        <w:t>П</w:t>
      </w:r>
      <w:r w:rsidR="006D2535" w:rsidRPr="00F25DE9">
        <w:rPr>
          <w:rFonts w:ascii="Arial" w:hAnsi="Arial" w:cs="Arial"/>
          <w:sz w:val="20"/>
          <w:szCs w:val="20"/>
        </w:rPr>
        <w:t>ри анализе предложений по земельным участкам</w:t>
      </w:r>
      <w:r>
        <w:rPr>
          <w:rFonts w:ascii="Arial" w:hAnsi="Arial" w:cs="Arial"/>
          <w:sz w:val="20"/>
          <w:szCs w:val="20"/>
        </w:rPr>
        <w:t xml:space="preserve"> коммерческого использования,</w:t>
      </w:r>
      <w:r w:rsidR="006D2535" w:rsidRPr="00F25DE9">
        <w:rPr>
          <w:rFonts w:ascii="Arial" w:hAnsi="Arial" w:cs="Arial"/>
          <w:sz w:val="20"/>
          <w:szCs w:val="20"/>
        </w:rPr>
        <w:t xml:space="preserve"> более высокие цены предложений на рынке </w:t>
      </w:r>
      <w:r w:rsidR="006B1C9D">
        <w:rPr>
          <w:rFonts w:ascii="Arial" w:hAnsi="Arial" w:cs="Arial"/>
          <w:sz w:val="20"/>
          <w:szCs w:val="20"/>
        </w:rPr>
        <w:t>коммерческой</w:t>
      </w:r>
      <w:r w:rsidR="006D2535" w:rsidRPr="00F25DE9">
        <w:rPr>
          <w:rFonts w:ascii="Arial" w:hAnsi="Arial" w:cs="Arial"/>
          <w:sz w:val="20"/>
          <w:szCs w:val="20"/>
        </w:rPr>
        <w:t xml:space="preserve"> недвижимости имеют участки, расположенные ближе (прилегающие) к транспортным магистралям, населенным пунктам.</w:t>
      </w:r>
    </w:p>
    <w:p w:rsidR="006D2535"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sidR="0078680F">
        <w:rPr>
          <w:rFonts w:asciiTheme="minorHAnsi" w:hAnsiTheme="minorHAnsi" w:cstheme="minorHAnsi"/>
          <w:b/>
          <w:i/>
          <w:sz w:val="22"/>
          <w:szCs w:val="22"/>
        </w:rPr>
        <w:t>7</w:t>
      </w:r>
      <w:r w:rsidRPr="009A325B">
        <w:rPr>
          <w:rFonts w:asciiTheme="minorHAnsi" w:hAnsiTheme="minorHAnsi" w:cstheme="minorHAnsi"/>
          <w:b/>
          <w:i/>
          <w:sz w:val="22"/>
          <w:szCs w:val="22"/>
        </w:rPr>
        <w:t xml:space="preserve"> </w:t>
      </w:r>
      <w:r w:rsidR="0078680F" w:rsidRPr="0078680F">
        <w:rPr>
          <w:rFonts w:asciiTheme="minorHAnsi" w:hAnsiTheme="minorHAnsi" w:cstheme="minorHAnsi"/>
          <w:i/>
          <w:sz w:val="22"/>
          <w:szCs w:val="22"/>
        </w:rPr>
        <w:t xml:space="preserve">Предложения по </w:t>
      </w:r>
      <w:r w:rsidR="0078680F">
        <w:rPr>
          <w:rFonts w:asciiTheme="minorHAnsi" w:hAnsiTheme="minorHAnsi" w:cstheme="minorHAnsi"/>
          <w:i/>
          <w:sz w:val="22"/>
          <w:szCs w:val="22"/>
        </w:rPr>
        <w:t>продаже</w:t>
      </w:r>
      <w:r w:rsidR="0078680F" w:rsidRPr="0078680F">
        <w:rPr>
          <w:rFonts w:asciiTheme="minorHAnsi" w:hAnsiTheme="minorHAnsi" w:cstheme="minorHAnsi"/>
          <w:i/>
          <w:sz w:val="22"/>
          <w:szCs w:val="22"/>
        </w:rPr>
        <w:t xml:space="preserve"> </w:t>
      </w:r>
      <w:r w:rsidR="0078680F">
        <w:rPr>
          <w:rFonts w:asciiTheme="minorHAnsi" w:hAnsiTheme="minorHAnsi" w:cstheme="minorHAnsi"/>
          <w:i/>
          <w:sz w:val="22"/>
          <w:szCs w:val="22"/>
        </w:rPr>
        <w:t>земельных участков коммерческого назначения в срезе МО Тульской области</w:t>
      </w:r>
      <w:r w:rsidR="0078680F">
        <w:rPr>
          <w:rStyle w:val="af3"/>
          <w:rFonts w:asciiTheme="minorHAnsi" w:hAnsiTheme="minorHAnsi" w:cstheme="minorHAnsi"/>
          <w:i/>
          <w:sz w:val="22"/>
          <w:szCs w:val="22"/>
        </w:rPr>
        <w:footnoteReference w:id="7"/>
      </w:r>
    </w:p>
    <w:tbl>
      <w:tblPr>
        <w:tblW w:w="5224" w:type="dxa"/>
        <w:jc w:val="center"/>
        <w:tblLook w:val="04A0" w:firstRow="1" w:lastRow="0" w:firstColumn="1" w:lastColumn="0" w:noHBand="0" w:noVBand="1"/>
      </w:tblPr>
      <w:tblGrid>
        <w:gridCol w:w="960"/>
        <w:gridCol w:w="1820"/>
        <w:gridCol w:w="2444"/>
      </w:tblGrid>
      <w:tr w:rsidR="0078680F" w:rsidRPr="0078680F" w:rsidTr="002943BF">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b/>
                <w:bCs/>
                <w:i/>
                <w:iCs/>
                <w:color w:val="000000"/>
                <w:sz w:val="22"/>
                <w:szCs w:val="22"/>
              </w:rPr>
            </w:pPr>
            <w:r w:rsidRPr="0078680F">
              <w:rPr>
                <w:rFonts w:ascii="Calibri" w:hAnsi="Calibri" w:cs="Calibri"/>
                <w:b/>
                <w:bCs/>
                <w:i/>
                <w:iCs/>
                <w:color w:val="000000"/>
                <w:sz w:val="22"/>
                <w:szCs w:val="22"/>
              </w:rPr>
              <w:t xml:space="preserve">№ </w:t>
            </w:r>
            <w:proofErr w:type="gramStart"/>
            <w:r w:rsidRPr="0078680F">
              <w:rPr>
                <w:rFonts w:ascii="Calibri" w:hAnsi="Calibri" w:cs="Calibri"/>
                <w:b/>
                <w:bCs/>
                <w:i/>
                <w:iCs/>
                <w:color w:val="000000"/>
                <w:sz w:val="22"/>
                <w:szCs w:val="22"/>
              </w:rPr>
              <w:t>п</w:t>
            </w:r>
            <w:proofErr w:type="gramEnd"/>
            <w:r w:rsidRPr="0078680F">
              <w:rPr>
                <w:rFonts w:ascii="Calibri" w:hAnsi="Calibri" w:cs="Calibri"/>
                <w:b/>
                <w:bCs/>
                <w:i/>
                <w:iCs/>
                <w:color w:val="000000"/>
                <w:sz w:val="22"/>
                <w:szCs w:val="22"/>
              </w:rPr>
              <w:t>/п</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b/>
                <w:bCs/>
                <w:i/>
                <w:iCs/>
                <w:color w:val="000000"/>
                <w:sz w:val="22"/>
                <w:szCs w:val="22"/>
              </w:rPr>
            </w:pPr>
            <w:r w:rsidRPr="0078680F">
              <w:rPr>
                <w:rFonts w:ascii="Calibri" w:hAnsi="Calibri" w:cs="Calibri"/>
                <w:b/>
                <w:bCs/>
                <w:i/>
                <w:iCs/>
                <w:color w:val="000000"/>
                <w:sz w:val="22"/>
                <w:szCs w:val="22"/>
              </w:rPr>
              <w:t>Муниципальное образование (район)</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b/>
                <w:bCs/>
                <w:i/>
                <w:iCs/>
                <w:color w:val="000000"/>
                <w:sz w:val="22"/>
                <w:szCs w:val="22"/>
              </w:rPr>
            </w:pPr>
            <w:r w:rsidRPr="0078680F">
              <w:rPr>
                <w:rFonts w:ascii="Calibri" w:hAnsi="Calibri" w:cs="Calibri"/>
                <w:b/>
                <w:bCs/>
                <w:i/>
                <w:iCs/>
                <w:color w:val="000000"/>
                <w:sz w:val="22"/>
                <w:szCs w:val="22"/>
              </w:rPr>
              <w:t xml:space="preserve">Среднее значение удельного показателя стоимости, </w:t>
            </w:r>
            <w:proofErr w:type="spellStart"/>
            <w:r w:rsidRPr="0078680F">
              <w:rPr>
                <w:rFonts w:ascii="Calibri" w:hAnsi="Calibri" w:cs="Calibri"/>
                <w:b/>
                <w:bCs/>
                <w:i/>
                <w:iCs/>
                <w:color w:val="000000"/>
                <w:sz w:val="22"/>
                <w:szCs w:val="22"/>
              </w:rPr>
              <w:t>руб</w:t>
            </w:r>
            <w:proofErr w:type="spellEnd"/>
            <w:r w:rsidRPr="0078680F">
              <w:rPr>
                <w:rFonts w:ascii="Calibri" w:hAnsi="Calibri" w:cs="Calibri"/>
                <w:b/>
                <w:bCs/>
                <w:i/>
                <w:iCs/>
                <w:color w:val="000000"/>
                <w:sz w:val="22"/>
                <w:szCs w:val="22"/>
              </w:rPr>
              <w:t>/м</w:t>
            </w:r>
            <w:proofErr w:type="gramStart"/>
            <w:r w:rsidRPr="0078680F">
              <w:rPr>
                <w:rFonts w:ascii="Calibri" w:hAnsi="Calibri" w:cs="Calibri"/>
                <w:b/>
                <w:bCs/>
                <w:i/>
                <w:iCs/>
                <w:color w:val="000000"/>
                <w:sz w:val="22"/>
                <w:szCs w:val="22"/>
                <w:vertAlign w:val="superscript"/>
              </w:rPr>
              <w:t>2</w:t>
            </w:r>
            <w:proofErr w:type="gramEnd"/>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r w:rsidRPr="0078680F">
              <w:rPr>
                <w:rFonts w:ascii="Calibri" w:hAnsi="Calibri" w:cs="Calibri"/>
                <w:color w:val="000000"/>
                <w:sz w:val="22"/>
                <w:szCs w:val="22"/>
              </w:rPr>
              <w:t>Алексинский</w:t>
            </w:r>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570,2</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2</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r w:rsidRPr="0078680F">
              <w:rPr>
                <w:rFonts w:ascii="Calibri" w:hAnsi="Calibri" w:cs="Calibri"/>
                <w:color w:val="000000"/>
                <w:sz w:val="22"/>
                <w:szCs w:val="22"/>
              </w:rPr>
              <w:t>Белевский</w:t>
            </w:r>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342,4</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3</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proofErr w:type="spellStart"/>
            <w:r w:rsidRPr="0078680F">
              <w:rPr>
                <w:rFonts w:ascii="Calibri" w:hAnsi="Calibri" w:cs="Calibri"/>
                <w:color w:val="000000"/>
                <w:sz w:val="22"/>
                <w:szCs w:val="22"/>
              </w:rPr>
              <w:t>Веневский</w:t>
            </w:r>
            <w:proofErr w:type="spellEnd"/>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116,0</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4</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proofErr w:type="spellStart"/>
            <w:r w:rsidRPr="0078680F">
              <w:rPr>
                <w:rFonts w:ascii="Calibri" w:hAnsi="Calibri" w:cs="Calibri"/>
                <w:color w:val="000000"/>
                <w:sz w:val="22"/>
                <w:szCs w:val="22"/>
              </w:rPr>
              <w:t>Воловский</w:t>
            </w:r>
            <w:proofErr w:type="spellEnd"/>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162,6</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5</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r w:rsidRPr="0078680F">
              <w:rPr>
                <w:rFonts w:ascii="Calibri" w:hAnsi="Calibri" w:cs="Calibri"/>
                <w:color w:val="000000"/>
                <w:sz w:val="22"/>
                <w:szCs w:val="22"/>
              </w:rPr>
              <w:t>Донской</w:t>
            </w:r>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613,2</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6</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r w:rsidRPr="0078680F">
              <w:rPr>
                <w:rFonts w:ascii="Calibri" w:hAnsi="Calibri" w:cs="Calibri"/>
                <w:color w:val="000000"/>
                <w:sz w:val="22"/>
                <w:szCs w:val="22"/>
              </w:rPr>
              <w:t>Дубенский</w:t>
            </w:r>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19,3</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7</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proofErr w:type="spellStart"/>
            <w:r w:rsidRPr="0078680F">
              <w:rPr>
                <w:rFonts w:ascii="Calibri" w:hAnsi="Calibri" w:cs="Calibri"/>
                <w:color w:val="000000"/>
                <w:sz w:val="22"/>
                <w:szCs w:val="22"/>
              </w:rPr>
              <w:t>Ефремовский</w:t>
            </w:r>
            <w:proofErr w:type="spellEnd"/>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145,8</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8</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r w:rsidRPr="0078680F">
              <w:rPr>
                <w:rFonts w:ascii="Calibri" w:hAnsi="Calibri" w:cs="Calibri"/>
                <w:color w:val="000000"/>
                <w:sz w:val="22"/>
                <w:szCs w:val="22"/>
              </w:rPr>
              <w:t>Заокский</w:t>
            </w:r>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484,1</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9</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proofErr w:type="spellStart"/>
            <w:r w:rsidRPr="0078680F">
              <w:rPr>
                <w:rFonts w:ascii="Calibri" w:hAnsi="Calibri" w:cs="Calibri"/>
                <w:color w:val="000000"/>
                <w:sz w:val="22"/>
                <w:szCs w:val="22"/>
              </w:rPr>
              <w:t>Кимовский</w:t>
            </w:r>
            <w:proofErr w:type="spellEnd"/>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27,4</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10</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r w:rsidRPr="0078680F">
              <w:rPr>
                <w:rFonts w:ascii="Calibri" w:hAnsi="Calibri" w:cs="Calibri"/>
                <w:color w:val="000000"/>
                <w:sz w:val="22"/>
                <w:szCs w:val="22"/>
              </w:rPr>
              <w:t>Киреевский</w:t>
            </w:r>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298,3</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11</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r w:rsidRPr="0078680F">
              <w:rPr>
                <w:rFonts w:ascii="Calibri" w:hAnsi="Calibri" w:cs="Calibri"/>
                <w:color w:val="000000"/>
                <w:sz w:val="22"/>
                <w:szCs w:val="22"/>
              </w:rPr>
              <w:t>Ленинский</w:t>
            </w:r>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385,4</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12</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proofErr w:type="spellStart"/>
            <w:r w:rsidRPr="0078680F">
              <w:rPr>
                <w:rFonts w:ascii="Calibri" w:hAnsi="Calibri" w:cs="Calibri"/>
                <w:color w:val="000000"/>
                <w:sz w:val="22"/>
                <w:szCs w:val="22"/>
              </w:rPr>
              <w:t>Новомосковский</w:t>
            </w:r>
            <w:proofErr w:type="spellEnd"/>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811,9</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13</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r w:rsidRPr="0078680F">
              <w:rPr>
                <w:rFonts w:ascii="Calibri" w:hAnsi="Calibri" w:cs="Calibri"/>
                <w:color w:val="000000"/>
                <w:sz w:val="22"/>
                <w:szCs w:val="22"/>
              </w:rPr>
              <w:t>Суворовский</w:t>
            </w:r>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195,3</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14</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r w:rsidRPr="0078680F">
              <w:rPr>
                <w:rFonts w:ascii="Calibri" w:hAnsi="Calibri" w:cs="Calibri"/>
                <w:color w:val="000000"/>
                <w:sz w:val="22"/>
                <w:szCs w:val="22"/>
              </w:rPr>
              <w:t>Тула</w:t>
            </w:r>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2463,0</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15</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proofErr w:type="spellStart"/>
            <w:r w:rsidRPr="0078680F">
              <w:rPr>
                <w:rFonts w:ascii="Calibri" w:hAnsi="Calibri" w:cs="Calibri"/>
                <w:color w:val="000000"/>
                <w:sz w:val="22"/>
                <w:szCs w:val="22"/>
              </w:rPr>
              <w:t>Узловской</w:t>
            </w:r>
            <w:proofErr w:type="spellEnd"/>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906,1</w:t>
            </w:r>
          </w:p>
        </w:tc>
      </w:tr>
      <w:tr w:rsidR="0078680F" w:rsidRPr="0078680F" w:rsidTr="002943B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16</w:t>
            </w:r>
          </w:p>
        </w:tc>
        <w:tc>
          <w:tcPr>
            <w:tcW w:w="1820"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2943BF">
            <w:pPr>
              <w:rPr>
                <w:rFonts w:ascii="Calibri" w:hAnsi="Calibri" w:cs="Calibri"/>
                <w:color w:val="000000"/>
                <w:sz w:val="22"/>
                <w:szCs w:val="22"/>
              </w:rPr>
            </w:pPr>
            <w:r w:rsidRPr="0078680F">
              <w:rPr>
                <w:rFonts w:ascii="Calibri" w:hAnsi="Calibri" w:cs="Calibri"/>
                <w:color w:val="000000"/>
                <w:sz w:val="22"/>
                <w:szCs w:val="22"/>
              </w:rPr>
              <w:t>Ясногорский</w:t>
            </w:r>
          </w:p>
        </w:tc>
        <w:tc>
          <w:tcPr>
            <w:tcW w:w="2444" w:type="dxa"/>
            <w:tcBorders>
              <w:top w:val="nil"/>
              <w:left w:val="nil"/>
              <w:bottom w:val="single" w:sz="4" w:space="0" w:color="auto"/>
              <w:right w:val="single" w:sz="4" w:space="0" w:color="auto"/>
            </w:tcBorders>
            <w:shd w:val="clear" w:color="auto" w:fill="auto"/>
            <w:vAlign w:val="center"/>
            <w:hideMark/>
          </w:tcPr>
          <w:p w:rsidR="0078680F" w:rsidRPr="0078680F" w:rsidRDefault="0078680F" w:rsidP="0078680F">
            <w:pPr>
              <w:jc w:val="center"/>
              <w:rPr>
                <w:rFonts w:ascii="Calibri" w:hAnsi="Calibri" w:cs="Calibri"/>
                <w:color w:val="000000"/>
                <w:sz w:val="22"/>
                <w:szCs w:val="22"/>
              </w:rPr>
            </w:pPr>
            <w:r w:rsidRPr="0078680F">
              <w:rPr>
                <w:rFonts w:ascii="Calibri" w:hAnsi="Calibri" w:cs="Calibri"/>
                <w:color w:val="000000"/>
                <w:sz w:val="22"/>
                <w:szCs w:val="22"/>
              </w:rPr>
              <w:t>106,2</w:t>
            </w:r>
          </w:p>
        </w:tc>
      </w:tr>
    </w:tbl>
    <w:p w:rsidR="00F25DE9" w:rsidRDefault="002943BF" w:rsidP="002943BF">
      <w:pPr>
        <w:spacing w:before="120" w:after="120"/>
        <w:jc w:val="center"/>
        <w:rPr>
          <w:rFonts w:ascii="Arial" w:hAnsi="Arial" w:cs="Arial"/>
          <w:sz w:val="20"/>
          <w:szCs w:val="20"/>
        </w:rPr>
      </w:pPr>
      <w:r w:rsidRPr="001C4BBA">
        <w:rPr>
          <w:rFonts w:asciiTheme="minorHAnsi" w:hAnsiTheme="minorHAnsi" w:cstheme="minorHAnsi"/>
          <w:b/>
          <w:i/>
          <w:sz w:val="22"/>
          <w:szCs w:val="22"/>
        </w:rPr>
        <w:t>График</w:t>
      </w:r>
      <w:r>
        <w:rPr>
          <w:rFonts w:asciiTheme="minorHAnsi" w:hAnsiTheme="minorHAnsi" w:cstheme="minorHAnsi"/>
          <w:b/>
          <w:i/>
          <w:sz w:val="22"/>
          <w:szCs w:val="22"/>
        </w:rPr>
        <w:t xml:space="preserve"> 5</w:t>
      </w:r>
      <w:r w:rsidRPr="001C4BBA">
        <w:rPr>
          <w:rFonts w:asciiTheme="minorHAnsi" w:hAnsiTheme="minorHAnsi" w:cstheme="minorHAnsi"/>
          <w:b/>
          <w:i/>
          <w:sz w:val="22"/>
          <w:szCs w:val="22"/>
        </w:rPr>
        <w:t xml:space="preserve"> </w:t>
      </w:r>
      <w:r>
        <w:rPr>
          <w:rFonts w:asciiTheme="minorHAnsi" w:hAnsiTheme="minorHAnsi" w:cstheme="minorHAnsi"/>
          <w:b/>
          <w:i/>
          <w:sz w:val="22"/>
          <w:szCs w:val="22"/>
        </w:rPr>
        <w:t xml:space="preserve"> </w:t>
      </w:r>
      <w:r w:rsidRPr="001128F4">
        <w:rPr>
          <w:rFonts w:asciiTheme="minorHAnsi" w:hAnsiTheme="minorHAnsi" w:cstheme="minorHAnsi"/>
          <w:i/>
          <w:sz w:val="22"/>
          <w:szCs w:val="22"/>
        </w:rPr>
        <w:t>(к табл.</w:t>
      </w:r>
      <w:r>
        <w:rPr>
          <w:rFonts w:asciiTheme="minorHAnsi" w:hAnsiTheme="minorHAnsi" w:cstheme="minorHAnsi"/>
          <w:i/>
          <w:sz w:val="22"/>
          <w:szCs w:val="22"/>
        </w:rPr>
        <w:t>7</w:t>
      </w:r>
      <w:r w:rsidRPr="001128F4">
        <w:rPr>
          <w:rFonts w:asciiTheme="minorHAnsi" w:hAnsiTheme="minorHAnsi" w:cstheme="minorHAnsi"/>
          <w:i/>
          <w:sz w:val="22"/>
          <w:szCs w:val="22"/>
        </w:rPr>
        <w:t>)</w:t>
      </w:r>
    </w:p>
    <w:p w:rsidR="0078680F" w:rsidRDefault="0078680F" w:rsidP="0078680F">
      <w:pPr>
        <w:spacing w:before="120" w:after="120"/>
        <w:jc w:val="center"/>
        <w:rPr>
          <w:rFonts w:ascii="Arial" w:hAnsi="Arial" w:cs="Arial"/>
          <w:sz w:val="20"/>
          <w:szCs w:val="20"/>
        </w:rPr>
      </w:pPr>
      <w:r>
        <w:rPr>
          <w:noProof/>
        </w:rPr>
        <w:drawing>
          <wp:inline distT="0" distB="0" distL="0" distR="0" wp14:anchorId="06239F3A" wp14:editId="601100E6">
            <wp:extent cx="4572000" cy="4126230"/>
            <wp:effectExtent l="38100" t="0" r="1905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2923" w:rsidRDefault="00AB2923" w:rsidP="00AB2923">
      <w:pPr>
        <w:pStyle w:val="a4"/>
        <w:spacing w:before="120" w:beforeAutospacing="0" w:after="120" w:afterAutospacing="0"/>
        <w:ind w:firstLine="709"/>
        <w:jc w:val="center"/>
        <w:rPr>
          <w:rFonts w:asciiTheme="minorHAnsi" w:hAnsiTheme="minorHAnsi" w:cstheme="minorHAnsi"/>
          <w:b/>
          <w:i/>
          <w:sz w:val="22"/>
          <w:szCs w:val="22"/>
        </w:rPr>
      </w:pPr>
    </w:p>
    <w:p w:rsidR="00AB2923" w:rsidRDefault="00AB2923" w:rsidP="00AB2923">
      <w:pPr>
        <w:pStyle w:val="a4"/>
        <w:spacing w:before="120" w:beforeAutospacing="0" w:after="120" w:afterAutospacing="0"/>
        <w:ind w:firstLine="709"/>
        <w:jc w:val="center"/>
        <w:rPr>
          <w:rFonts w:ascii="Arial" w:hAnsi="Arial" w:cs="Arial"/>
          <w:b/>
          <w:i/>
          <w:color w:val="000000"/>
          <w:sz w:val="20"/>
          <w:szCs w:val="20"/>
        </w:rPr>
      </w:pPr>
      <w:r w:rsidRPr="009A325B">
        <w:rPr>
          <w:rFonts w:asciiTheme="minorHAnsi" w:hAnsiTheme="minorHAnsi" w:cstheme="minorHAnsi"/>
          <w:b/>
          <w:i/>
          <w:sz w:val="22"/>
          <w:szCs w:val="22"/>
        </w:rPr>
        <w:lastRenderedPageBreak/>
        <w:t xml:space="preserve">Таблица </w:t>
      </w:r>
      <w:r>
        <w:rPr>
          <w:rFonts w:asciiTheme="minorHAnsi" w:hAnsiTheme="minorHAnsi" w:cstheme="minorHAnsi"/>
          <w:b/>
          <w:i/>
          <w:sz w:val="22"/>
          <w:szCs w:val="22"/>
        </w:rPr>
        <w:t>8</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земельных участков по типу коммерческого использования в Тульской области</w:t>
      </w:r>
      <w:r>
        <w:rPr>
          <w:rStyle w:val="af3"/>
          <w:rFonts w:asciiTheme="minorHAnsi" w:hAnsiTheme="minorHAnsi" w:cstheme="minorHAnsi"/>
          <w:i/>
          <w:sz w:val="22"/>
          <w:szCs w:val="22"/>
        </w:rPr>
        <w:footnoteReference w:id="8"/>
      </w:r>
    </w:p>
    <w:tbl>
      <w:tblPr>
        <w:tblW w:w="4720" w:type="dxa"/>
        <w:jc w:val="center"/>
        <w:tblInd w:w="93" w:type="dxa"/>
        <w:tblLook w:val="04A0" w:firstRow="1" w:lastRow="0" w:firstColumn="1" w:lastColumn="0" w:noHBand="0" w:noVBand="1"/>
      </w:tblPr>
      <w:tblGrid>
        <w:gridCol w:w="960"/>
        <w:gridCol w:w="1780"/>
        <w:gridCol w:w="1980"/>
      </w:tblGrid>
      <w:tr w:rsidR="00AB2923" w:rsidRPr="00AB2923" w:rsidTr="00E746F4">
        <w:trPr>
          <w:trHeight w:val="1476"/>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b/>
                <w:bCs/>
                <w:i/>
                <w:iCs/>
                <w:color w:val="000000"/>
                <w:sz w:val="22"/>
                <w:szCs w:val="22"/>
              </w:rPr>
            </w:pPr>
            <w:r w:rsidRPr="00AB2923">
              <w:rPr>
                <w:rFonts w:ascii="Calibri" w:hAnsi="Calibri" w:cs="Calibri"/>
                <w:b/>
                <w:bCs/>
                <w:i/>
                <w:iCs/>
                <w:color w:val="000000"/>
                <w:sz w:val="22"/>
                <w:szCs w:val="22"/>
              </w:rPr>
              <w:t xml:space="preserve">№ </w:t>
            </w:r>
            <w:proofErr w:type="gramStart"/>
            <w:r w:rsidRPr="00AB2923">
              <w:rPr>
                <w:rFonts w:ascii="Calibri" w:hAnsi="Calibri" w:cs="Calibri"/>
                <w:b/>
                <w:bCs/>
                <w:i/>
                <w:iCs/>
                <w:color w:val="000000"/>
                <w:sz w:val="22"/>
                <w:szCs w:val="22"/>
              </w:rPr>
              <w:t>п</w:t>
            </w:r>
            <w:proofErr w:type="gramEnd"/>
            <w:r w:rsidRPr="00AB2923">
              <w:rPr>
                <w:rFonts w:ascii="Calibri" w:hAnsi="Calibri" w:cs="Calibri"/>
                <w:b/>
                <w:bCs/>
                <w:i/>
                <w:iCs/>
                <w:color w:val="000000"/>
                <w:sz w:val="22"/>
                <w:szCs w:val="22"/>
              </w:rPr>
              <w:t>/п</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b/>
                <w:bCs/>
                <w:i/>
                <w:iCs/>
                <w:color w:val="000000"/>
                <w:sz w:val="22"/>
                <w:szCs w:val="22"/>
              </w:rPr>
            </w:pPr>
            <w:r w:rsidRPr="00AB2923">
              <w:rPr>
                <w:rFonts w:ascii="Calibri" w:hAnsi="Calibri" w:cs="Calibri"/>
                <w:b/>
                <w:bCs/>
                <w:i/>
                <w:iCs/>
                <w:color w:val="000000"/>
                <w:sz w:val="22"/>
                <w:szCs w:val="22"/>
              </w:rPr>
              <w:t>Тип земельного участка</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b/>
                <w:bCs/>
                <w:i/>
                <w:iCs/>
                <w:color w:val="000000"/>
                <w:sz w:val="22"/>
                <w:szCs w:val="22"/>
              </w:rPr>
            </w:pPr>
            <w:r w:rsidRPr="00AB2923">
              <w:rPr>
                <w:rFonts w:ascii="Calibri" w:hAnsi="Calibri" w:cs="Calibri"/>
                <w:b/>
                <w:bCs/>
                <w:i/>
                <w:iCs/>
                <w:color w:val="000000"/>
                <w:sz w:val="22"/>
                <w:szCs w:val="22"/>
              </w:rPr>
              <w:t xml:space="preserve">Среднее значение удельного показателя стоимости, </w:t>
            </w:r>
            <w:proofErr w:type="spellStart"/>
            <w:r w:rsidRPr="00AB2923">
              <w:rPr>
                <w:rFonts w:ascii="Calibri" w:hAnsi="Calibri" w:cs="Calibri"/>
                <w:b/>
                <w:bCs/>
                <w:i/>
                <w:iCs/>
                <w:color w:val="000000"/>
                <w:sz w:val="22"/>
                <w:szCs w:val="22"/>
              </w:rPr>
              <w:t>руб</w:t>
            </w:r>
            <w:proofErr w:type="spellEnd"/>
            <w:r w:rsidRPr="00AB2923">
              <w:rPr>
                <w:rFonts w:ascii="Calibri" w:hAnsi="Calibri" w:cs="Calibri"/>
                <w:b/>
                <w:bCs/>
                <w:i/>
                <w:iCs/>
                <w:color w:val="000000"/>
                <w:sz w:val="22"/>
                <w:szCs w:val="22"/>
              </w:rPr>
              <w:t>/м</w:t>
            </w:r>
            <w:proofErr w:type="gramStart"/>
            <w:r w:rsidRPr="00AB2923">
              <w:rPr>
                <w:rFonts w:ascii="Calibri" w:hAnsi="Calibri" w:cs="Calibri"/>
                <w:b/>
                <w:bCs/>
                <w:i/>
                <w:iCs/>
                <w:color w:val="000000"/>
                <w:sz w:val="22"/>
                <w:szCs w:val="22"/>
                <w:vertAlign w:val="superscript"/>
              </w:rPr>
              <w:t>2</w:t>
            </w:r>
            <w:proofErr w:type="gramEnd"/>
          </w:p>
        </w:tc>
      </w:tr>
      <w:tr w:rsidR="00AB2923" w:rsidRPr="00AB2923" w:rsidTr="00E746F4">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color w:val="000000"/>
                <w:sz w:val="22"/>
                <w:szCs w:val="22"/>
              </w:rPr>
            </w:pPr>
            <w:r w:rsidRPr="00AB2923">
              <w:rPr>
                <w:rFonts w:ascii="Calibri" w:hAnsi="Calibri" w:cs="Calibri"/>
                <w:color w:val="000000"/>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color w:val="000000"/>
                <w:sz w:val="22"/>
                <w:szCs w:val="22"/>
              </w:rPr>
            </w:pPr>
            <w:r w:rsidRPr="00AB2923">
              <w:rPr>
                <w:rFonts w:ascii="Calibri" w:hAnsi="Calibri" w:cs="Calibri"/>
                <w:color w:val="000000"/>
                <w:sz w:val="22"/>
                <w:szCs w:val="22"/>
              </w:rPr>
              <w:t>Другое</w:t>
            </w:r>
            <w:r>
              <w:rPr>
                <w:rFonts w:ascii="Calibri" w:hAnsi="Calibri" w:cs="Calibri"/>
                <w:color w:val="000000"/>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color w:val="000000"/>
                <w:sz w:val="22"/>
                <w:szCs w:val="22"/>
              </w:rPr>
            </w:pPr>
            <w:r w:rsidRPr="00AB2923">
              <w:rPr>
                <w:rFonts w:ascii="Calibri" w:hAnsi="Calibri" w:cs="Calibri"/>
                <w:color w:val="000000"/>
                <w:sz w:val="22"/>
                <w:szCs w:val="22"/>
              </w:rPr>
              <w:t>1518,5</w:t>
            </w:r>
          </w:p>
        </w:tc>
      </w:tr>
      <w:tr w:rsidR="00AB2923" w:rsidRPr="00AB2923" w:rsidTr="00E746F4">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color w:val="000000"/>
                <w:sz w:val="22"/>
                <w:szCs w:val="22"/>
              </w:rPr>
            </w:pPr>
            <w:r w:rsidRPr="00AB2923">
              <w:rPr>
                <w:rFonts w:ascii="Calibri" w:hAnsi="Calibri" w:cs="Calibri"/>
                <w:color w:val="000000"/>
                <w:sz w:val="22"/>
                <w:szCs w:val="22"/>
              </w:rPr>
              <w:t>2</w:t>
            </w:r>
          </w:p>
        </w:tc>
        <w:tc>
          <w:tcPr>
            <w:tcW w:w="1780" w:type="dxa"/>
            <w:tcBorders>
              <w:top w:val="nil"/>
              <w:left w:val="nil"/>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color w:val="000000"/>
                <w:sz w:val="22"/>
                <w:szCs w:val="22"/>
              </w:rPr>
            </w:pPr>
            <w:r w:rsidRPr="00AB2923">
              <w:rPr>
                <w:rFonts w:ascii="Calibri" w:hAnsi="Calibri" w:cs="Calibri"/>
                <w:color w:val="000000"/>
                <w:sz w:val="22"/>
                <w:szCs w:val="22"/>
              </w:rPr>
              <w:t>с/х</w:t>
            </w:r>
          </w:p>
        </w:tc>
        <w:tc>
          <w:tcPr>
            <w:tcW w:w="1980" w:type="dxa"/>
            <w:tcBorders>
              <w:top w:val="nil"/>
              <w:left w:val="nil"/>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color w:val="000000"/>
                <w:sz w:val="22"/>
                <w:szCs w:val="22"/>
              </w:rPr>
            </w:pPr>
            <w:r w:rsidRPr="00AB2923">
              <w:rPr>
                <w:rFonts w:ascii="Calibri" w:hAnsi="Calibri" w:cs="Calibri"/>
                <w:color w:val="000000"/>
                <w:sz w:val="22"/>
                <w:szCs w:val="22"/>
              </w:rPr>
              <w:t>13,6</w:t>
            </w:r>
          </w:p>
        </w:tc>
      </w:tr>
      <w:tr w:rsidR="00AB2923" w:rsidRPr="00AB2923" w:rsidTr="00E746F4">
        <w:trPr>
          <w:trHeight w:val="28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color w:val="000000"/>
                <w:sz w:val="22"/>
                <w:szCs w:val="22"/>
              </w:rPr>
            </w:pPr>
            <w:r w:rsidRPr="00AB2923">
              <w:rPr>
                <w:rFonts w:ascii="Calibri" w:hAnsi="Calibri" w:cs="Calibri"/>
                <w:color w:val="000000"/>
                <w:sz w:val="22"/>
                <w:szCs w:val="22"/>
              </w:rPr>
              <w:t>3</w:t>
            </w:r>
          </w:p>
        </w:tc>
        <w:tc>
          <w:tcPr>
            <w:tcW w:w="1780" w:type="dxa"/>
            <w:tcBorders>
              <w:top w:val="nil"/>
              <w:left w:val="nil"/>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color w:val="000000"/>
                <w:sz w:val="22"/>
                <w:szCs w:val="22"/>
              </w:rPr>
            </w:pPr>
            <w:proofErr w:type="spellStart"/>
            <w:r w:rsidRPr="00AB2923">
              <w:rPr>
                <w:rFonts w:ascii="Calibri" w:hAnsi="Calibri" w:cs="Calibri"/>
                <w:color w:val="000000"/>
                <w:sz w:val="22"/>
                <w:szCs w:val="22"/>
              </w:rPr>
              <w:t>пром</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2923" w:rsidRPr="00AB2923" w:rsidRDefault="00AB2923" w:rsidP="00E746F4">
            <w:pPr>
              <w:jc w:val="center"/>
              <w:rPr>
                <w:rFonts w:ascii="Calibri" w:hAnsi="Calibri" w:cs="Calibri"/>
                <w:color w:val="000000"/>
                <w:sz w:val="22"/>
                <w:szCs w:val="22"/>
              </w:rPr>
            </w:pPr>
            <w:r w:rsidRPr="00AB2923">
              <w:rPr>
                <w:rFonts w:ascii="Calibri" w:hAnsi="Calibri" w:cs="Calibri"/>
                <w:color w:val="000000"/>
                <w:sz w:val="22"/>
                <w:szCs w:val="22"/>
              </w:rPr>
              <w:t>686,6</w:t>
            </w:r>
          </w:p>
        </w:tc>
      </w:tr>
    </w:tbl>
    <w:p w:rsidR="00AB2923" w:rsidRDefault="00AB2923" w:rsidP="00D60274">
      <w:pPr>
        <w:pStyle w:val="a4"/>
        <w:spacing w:before="240" w:beforeAutospacing="0" w:after="120" w:afterAutospacing="0"/>
        <w:ind w:firstLine="709"/>
        <w:rPr>
          <w:rFonts w:ascii="Arial" w:hAnsi="Arial" w:cs="Arial"/>
          <w:i/>
          <w:color w:val="000000"/>
          <w:sz w:val="20"/>
          <w:szCs w:val="20"/>
        </w:rPr>
      </w:pPr>
      <w:r w:rsidRPr="00AB2923">
        <w:rPr>
          <w:rFonts w:ascii="Arial" w:hAnsi="Arial" w:cs="Arial"/>
          <w:i/>
          <w:color w:val="000000"/>
          <w:sz w:val="20"/>
          <w:szCs w:val="20"/>
        </w:rPr>
        <w:t xml:space="preserve">*Здесь следует </w:t>
      </w:r>
      <w:r>
        <w:rPr>
          <w:rFonts w:ascii="Arial" w:hAnsi="Arial" w:cs="Arial"/>
          <w:i/>
          <w:color w:val="000000"/>
          <w:sz w:val="20"/>
          <w:szCs w:val="20"/>
        </w:rPr>
        <w:t>отметит</w:t>
      </w:r>
      <w:r w:rsidRPr="00AB2923">
        <w:rPr>
          <w:rFonts w:ascii="Arial" w:hAnsi="Arial" w:cs="Arial"/>
          <w:i/>
          <w:color w:val="000000"/>
          <w:sz w:val="20"/>
          <w:szCs w:val="20"/>
        </w:rPr>
        <w:t xml:space="preserve">ь, что в данную категорию входят земли под объекты торговли, придорожный сервис, организацию отдыха и </w:t>
      </w:r>
      <w:proofErr w:type="spellStart"/>
      <w:r w:rsidRPr="00AB2923">
        <w:rPr>
          <w:rFonts w:ascii="Arial" w:hAnsi="Arial" w:cs="Arial"/>
          <w:i/>
          <w:color w:val="000000"/>
          <w:sz w:val="20"/>
          <w:szCs w:val="20"/>
        </w:rPr>
        <w:t>т</w:t>
      </w:r>
      <w:proofErr w:type="gramStart"/>
      <w:r w:rsidRPr="00AB2923">
        <w:rPr>
          <w:rFonts w:ascii="Arial" w:hAnsi="Arial" w:cs="Arial"/>
          <w:i/>
          <w:color w:val="000000"/>
          <w:sz w:val="20"/>
          <w:szCs w:val="20"/>
        </w:rPr>
        <w:t>.д</w:t>
      </w:r>
      <w:proofErr w:type="spellEnd"/>
      <w:proofErr w:type="gramEnd"/>
      <w:r w:rsidRPr="00AB2923">
        <w:rPr>
          <w:rFonts w:ascii="Arial" w:hAnsi="Arial" w:cs="Arial"/>
          <w:i/>
          <w:color w:val="000000"/>
          <w:sz w:val="20"/>
          <w:szCs w:val="20"/>
        </w:rPr>
        <w:t>…</w:t>
      </w:r>
    </w:p>
    <w:p w:rsidR="00AB2923" w:rsidRDefault="00AB2923" w:rsidP="00AB2923">
      <w:pPr>
        <w:pStyle w:val="a4"/>
        <w:spacing w:before="120" w:beforeAutospacing="0" w:after="120" w:afterAutospacing="0"/>
        <w:ind w:firstLine="709"/>
        <w:jc w:val="center"/>
        <w:rPr>
          <w:rFonts w:ascii="Arial" w:hAnsi="Arial" w:cs="Arial"/>
          <w:i/>
          <w:color w:val="000000"/>
          <w:sz w:val="20"/>
          <w:szCs w:val="20"/>
        </w:rPr>
      </w:pPr>
      <w:r w:rsidRPr="001C4BBA">
        <w:rPr>
          <w:rFonts w:asciiTheme="minorHAnsi" w:hAnsiTheme="minorHAnsi" w:cstheme="minorHAnsi"/>
          <w:b/>
          <w:i/>
          <w:sz w:val="22"/>
          <w:szCs w:val="22"/>
        </w:rPr>
        <w:t>График</w:t>
      </w:r>
      <w:r>
        <w:rPr>
          <w:rFonts w:asciiTheme="minorHAnsi" w:hAnsiTheme="minorHAnsi" w:cstheme="minorHAnsi"/>
          <w:b/>
          <w:i/>
          <w:sz w:val="22"/>
          <w:szCs w:val="22"/>
        </w:rPr>
        <w:t xml:space="preserve"> 6</w:t>
      </w:r>
      <w:r w:rsidRPr="001C4BBA">
        <w:rPr>
          <w:rFonts w:asciiTheme="minorHAnsi" w:hAnsiTheme="minorHAnsi" w:cstheme="minorHAnsi"/>
          <w:b/>
          <w:i/>
          <w:sz w:val="22"/>
          <w:szCs w:val="22"/>
        </w:rPr>
        <w:t xml:space="preserve"> </w:t>
      </w:r>
      <w:r>
        <w:rPr>
          <w:rFonts w:asciiTheme="minorHAnsi" w:hAnsiTheme="minorHAnsi" w:cstheme="minorHAnsi"/>
          <w:b/>
          <w:i/>
          <w:sz w:val="22"/>
          <w:szCs w:val="22"/>
        </w:rPr>
        <w:t xml:space="preserve"> </w:t>
      </w:r>
      <w:r w:rsidRPr="001128F4">
        <w:rPr>
          <w:rFonts w:asciiTheme="minorHAnsi" w:hAnsiTheme="minorHAnsi" w:cstheme="minorHAnsi"/>
          <w:i/>
          <w:sz w:val="22"/>
          <w:szCs w:val="22"/>
        </w:rPr>
        <w:t>(к табл.</w:t>
      </w:r>
      <w:r>
        <w:rPr>
          <w:rFonts w:asciiTheme="minorHAnsi" w:hAnsiTheme="minorHAnsi" w:cstheme="minorHAnsi"/>
          <w:i/>
          <w:sz w:val="22"/>
          <w:szCs w:val="22"/>
        </w:rPr>
        <w:t>8</w:t>
      </w:r>
      <w:r w:rsidRPr="001128F4">
        <w:rPr>
          <w:rFonts w:asciiTheme="minorHAnsi" w:hAnsiTheme="minorHAnsi" w:cstheme="minorHAnsi"/>
          <w:i/>
          <w:sz w:val="22"/>
          <w:szCs w:val="22"/>
        </w:rPr>
        <w:t>)</w:t>
      </w:r>
    </w:p>
    <w:p w:rsidR="00AB2923" w:rsidRPr="00AB2923" w:rsidRDefault="00AB2923" w:rsidP="00AB2923">
      <w:pPr>
        <w:pStyle w:val="a4"/>
        <w:spacing w:before="120" w:beforeAutospacing="0" w:after="120" w:afterAutospacing="0"/>
        <w:ind w:firstLine="709"/>
        <w:jc w:val="center"/>
        <w:rPr>
          <w:rFonts w:ascii="Arial" w:hAnsi="Arial" w:cs="Arial"/>
          <w:i/>
          <w:color w:val="000000"/>
          <w:sz w:val="20"/>
          <w:szCs w:val="20"/>
        </w:rPr>
      </w:pPr>
      <w:r>
        <w:rPr>
          <w:noProof/>
        </w:rPr>
        <w:drawing>
          <wp:inline distT="0" distB="0" distL="0" distR="0" wp14:anchorId="0B543C66" wp14:editId="399DDDA9">
            <wp:extent cx="4373880" cy="2659380"/>
            <wp:effectExtent l="0" t="0" r="26670" b="266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2B01" w:rsidRDefault="00D42B01" w:rsidP="00894EF9">
      <w:pPr>
        <w:pStyle w:val="3"/>
        <w:spacing w:before="120" w:after="120"/>
        <w:ind w:firstLine="708"/>
        <w:jc w:val="both"/>
        <w:rPr>
          <w:rFonts w:ascii="Arial" w:hAnsi="Arial" w:cs="Arial"/>
          <w:b w:val="0"/>
          <w:i/>
        </w:rPr>
      </w:pPr>
      <w:r w:rsidRPr="00DF78CC">
        <w:rPr>
          <w:rFonts w:ascii="Arial" w:hAnsi="Arial" w:cs="Arial"/>
          <w:bCs w:val="0"/>
          <w:i/>
        </w:rPr>
        <w:t>Аренда земельных участков.</w:t>
      </w:r>
    </w:p>
    <w:p w:rsidR="00D42B01" w:rsidRDefault="00D42B01" w:rsidP="00894EF9">
      <w:pPr>
        <w:pStyle w:val="3"/>
        <w:spacing w:before="120" w:after="120"/>
        <w:ind w:firstLine="708"/>
        <w:jc w:val="both"/>
        <w:rPr>
          <w:rFonts w:ascii="Arial" w:hAnsi="Arial" w:cs="Arial"/>
          <w:b w:val="0"/>
          <w:i/>
        </w:rPr>
      </w:pPr>
      <w:r w:rsidRPr="00DF78CC">
        <w:rPr>
          <w:rFonts w:ascii="Arial" w:hAnsi="Arial" w:cs="Arial"/>
          <w:b w:val="0"/>
          <w:bCs w:val="0"/>
          <w:color w:val="auto"/>
        </w:rPr>
        <w:t xml:space="preserve">Ввиду малочисленности предложений от организаций и частных лиц рынок аренды коммерческой земли не рассматривался. Стоит отметить, что </w:t>
      </w:r>
      <w:r w:rsidR="00F2229C">
        <w:rPr>
          <w:rFonts w:ascii="Arial" w:hAnsi="Arial" w:cs="Arial"/>
          <w:b w:val="0"/>
          <w:bCs w:val="0"/>
          <w:color w:val="auto"/>
        </w:rPr>
        <w:t>значительную долю в данном сегменте представляет</w:t>
      </w:r>
      <w:r w:rsidRPr="00DF78CC">
        <w:rPr>
          <w:rFonts w:ascii="Arial" w:hAnsi="Arial" w:cs="Arial"/>
          <w:b w:val="0"/>
          <w:bCs w:val="0"/>
          <w:color w:val="auto"/>
        </w:rPr>
        <w:t xml:space="preserve"> </w:t>
      </w:r>
      <w:hyperlink r:id="rId18" w:history="1">
        <w:r w:rsidRPr="00DF78CC">
          <w:rPr>
            <w:rStyle w:val="a3"/>
            <w:rFonts w:ascii="Arial" w:hAnsi="Arial" w:cs="Arial"/>
            <w:b w:val="0"/>
            <w:bCs w:val="0"/>
            <w:i/>
          </w:rPr>
          <w:t>государство</w:t>
        </w:r>
      </w:hyperlink>
      <w:r w:rsidR="00F2229C">
        <w:rPr>
          <w:rFonts w:ascii="Arial" w:hAnsi="Arial" w:cs="Arial"/>
          <w:b w:val="0"/>
          <w:bCs w:val="0"/>
          <w:i/>
          <w:color w:val="auto"/>
        </w:rPr>
        <w:t>.</w:t>
      </w:r>
    </w:p>
    <w:p w:rsidR="006D2535" w:rsidRPr="00F25DE9" w:rsidRDefault="006D2535" w:rsidP="00894EF9">
      <w:pPr>
        <w:pStyle w:val="3"/>
        <w:spacing w:before="120" w:after="120"/>
        <w:ind w:firstLine="708"/>
        <w:jc w:val="both"/>
        <w:rPr>
          <w:rFonts w:ascii="Arial" w:hAnsi="Arial" w:cs="Arial"/>
          <w:b w:val="0"/>
          <w:i/>
        </w:rPr>
      </w:pPr>
      <w:r w:rsidRPr="00F25DE9">
        <w:rPr>
          <w:rFonts w:ascii="Arial" w:hAnsi="Arial" w:cs="Arial"/>
          <w:b w:val="0"/>
          <w:i/>
        </w:rPr>
        <w:t>Вывод: На фоне отсутствия серьезных макроэкономических шоков и пересмотра прогнозных показателей в сторону улучшения на рынке коммерческой недвижимости наблюдается стабилизация. Позитивными трендами являются фиксируемый с конца 2015 года ро</w:t>
      </w:r>
      <w:proofErr w:type="gramStart"/>
      <w:r w:rsidRPr="00F25DE9">
        <w:rPr>
          <w:rFonts w:ascii="Arial" w:hAnsi="Arial" w:cs="Arial"/>
          <w:b w:val="0"/>
          <w:i/>
        </w:rPr>
        <w:t>ст спр</w:t>
      </w:r>
      <w:proofErr w:type="gramEnd"/>
      <w:r w:rsidRPr="00F25DE9">
        <w:rPr>
          <w:rFonts w:ascii="Arial" w:hAnsi="Arial" w:cs="Arial"/>
          <w:b w:val="0"/>
          <w:i/>
        </w:rPr>
        <w:t>оса на помещения, снижение уровня вакантности и относительная стабилизация цен. Прогнозы роста экономики остаюсь весьма консервативными, но позволяют сегменту недвижимости готовиться к восстановлению.</w:t>
      </w:r>
    </w:p>
    <w:p w:rsidR="00894EF9" w:rsidRPr="00F25DE9" w:rsidRDefault="005E7BD7" w:rsidP="00894EF9">
      <w:pPr>
        <w:pStyle w:val="3"/>
        <w:spacing w:before="120" w:after="120"/>
        <w:ind w:firstLine="708"/>
        <w:jc w:val="both"/>
        <w:rPr>
          <w:rFonts w:ascii="Arial" w:hAnsi="Arial" w:cs="Arial"/>
          <w:b w:val="0"/>
          <w:i/>
        </w:rPr>
      </w:pPr>
      <w:r w:rsidRPr="00F25DE9">
        <w:rPr>
          <w:rFonts w:ascii="Arial" w:hAnsi="Arial" w:cs="Arial"/>
          <w:b w:val="0"/>
          <w:i/>
        </w:rPr>
        <w:t xml:space="preserve">Тула, </w:t>
      </w:r>
      <w:r w:rsidR="002943BF">
        <w:rPr>
          <w:rFonts w:ascii="Arial" w:hAnsi="Arial" w:cs="Arial"/>
          <w:b w:val="0"/>
          <w:i/>
        </w:rPr>
        <w:t>июнь</w:t>
      </w:r>
      <w:r w:rsidR="00894EF9" w:rsidRPr="00F25DE9">
        <w:rPr>
          <w:rFonts w:ascii="Arial" w:hAnsi="Arial" w:cs="Arial"/>
          <w:b w:val="0"/>
          <w:i/>
        </w:rPr>
        <w:t xml:space="preserve"> 2017.</w:t>
      </w:r>
    </w:p>
    <w:p w:rsidR="00BE41B2" w:rsidRDefault="00BE41B2"/>
    <w:sectPr w:rsidR="00BE41B2" w:rsidSect="00593054">
      <w:headerReference w:type="default" r:id="rId19"/>
      <w:footerReference w:type="default" r:id="rId20"/>
      <w:pgSz w:w="11906" w:h="16838"/>
      <w:pgMar w:top="555" w:right="850" w:bottom="993"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EE" w:rsidRDefault="00E123EE" w:rsidP="004407CF">
      <w:r>
        <w:separator/>
      </w:r>
    </w:p>
  </w:endnote>
  <w:endnote w:type="continuationSeparator" w:id="0">
    <w:p w:rsidR="00E123EE" w:rsidRDefault="00E123EE"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03108"/>
      <w:docPartObj>
        <w:docPartGallery w:val="Page Numbers (Bottom of Page)"/>
        <w:docPartUnique/>
      </w:docPartObj>
    </w:sdtPr>
    <w:sdtEndPr/>
    <w:sdtContent>
      <w:p w:rsidR="00E746F4" w:rsidRDefault="00E746F4">
        <w:pPr>
          <w:pStyle w:val="ad"/>
          <w:jc w:val="center"/>
        </w:pPr>
        <w:r>
          <w:fldChar w:fldCharType="begin"/>
        </w:r>
        <w:r>
          <w:instrText>PAGE   \* MERGEFORMAT</w:instrText>
        </w:r>
        <w:r>
          <w:fldChar w:fldCharType="separate"/>
        </w:r>
        <w:r w:rsidR="00257080">
          <w:rPr>
            <w:noProof/>
          </w:rPr>
          <w:t>9</w:t>
        </w:r>
        <w:r>
          <w:fldChar w:fldCharType="end"/>
        </w:r>
      </w:p>
    </w:sdtContent>
  </w:sdt>
  <w:p w:rsidR="00E746F4" w:rsidRDefault="00E746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EE" w:rsidRDefault="00E123EE" w:rsidP="004407CF">
      <w:r>
        <w:separator/>
      </w:r>
    </w:p>
  </w:footnote>
  <w:footnote w:type="continuationSeparator" w:id="0">
    <w:p w:rsidR="00E123EE" w:rsidRDefault="00E123EE" w:rsidP="004407CF">
      <w:r>
        <w:continuationSeparator/>
      </w:r>
    </w:p>
  </w:footnote>
  <w:footnote w:id="1">
    <w:p w:rsidR="00E746F4" w:rsidRPr="00DF78CC" w:rsidRDefault="00E746F4">
      <w:pPr>
        <w:pStyle w:val="af1"/>
        <w:rPr>
          <w:i/>
          <w:sz w:val="18"/>
          <w:szCs w:val="18"/>
        </w:rPr>
      </w:pPr>
      <w:r w:rsidRPr="004407CF">
        <w:rPr>
          <w:rStyle w:val="af3"/>
          <w:i/>
        </w:rPr>
        <w:footnoteRef/>
      </w:r>
      <w:r w:rsidRPr="004407CF">
        <w:rPr>
          <w:i/>
        </w:rPr>
        <w:t xml:space="preserve"> </w:t>
      </w:r>
      <w:hyperlink r:id="rId1" w:history="1">
        <w:r w:rsidRPr="00DF78CC">
          <w:rPr>
            <w:rStyle w:val="a3"/>
            <w:i/>
            <w:sz w:val="18"/>
            <w:szCs w:val="18"/>
          </w:rPr>
          <w:t>Информация о регионе - Инвестиционный портал Тульской области</w:t>
        </w:r>
      </w:hyperlink>
    </w:p>
  </w:footnote>
  <w:footnote w:id="2">
    <w:p w:rsidR="00E746F4" w:rsidRPr="00DF78CC" w:rsidRDefault="00E746F4">
      <w:pPr>
        <w:pStyle w:val="af1"/>
        <w:rPr>
          <w:i/>
          <w:sz w:val="18"/>
          <w:szCs w:val="18"/>
        </w:rPr>
      </w:pPr>
      <w:r w:rsidRPr="00DF78CC">
        <w:rPr>
          <w:rStyle w:val="af3"/>
          <w:i/>
          <w:sz w:val="18"/>
          <w:szCs w:val="18"/>
        </w:rPr>
        <w:footnoteRef/>
      </w:r>
      <w:r w:rsidRPr="00DF78CC">
        <w:rPr>
          <w:i/>
          <w:sz w:val="18"/>
          <w:szCs w:val="18"/>
        </w:rPr>
        <w:t xml:space="preserve"> </w:t>
      </w:r>
      <w:hyperlink r:id="rId2" w:history="1">
        <w:r w:rsidRPr="00DF78CC">
          <w:rPr>
            <w:rStyle w:val="a3"/>
            <w:i/>
            <w:sz w:val="18"/>
            <w:szCs w:val="18"/>
          </w:rPr>
          <w:t>Перечень крупнейших инвестиционных проектов - Портал открытых данных Правительства Тульской области</w:t>
        </w:r>
      </w:hyperlink>
    </w:p>
  </w:footnote>
  <w:footnote w:id="3">
    <w:p w:rsidR="00E746F4" w:rsidRPr="00DF78CC" w:rsidRDefault="00E746F4">
      <w:pPr>
        <w:pStyle w:val="af1"/>
        <w:rPr>
          <w:i/>
          <w:sz w:val="18"/>
          <w:szCs w:val="18"/>
        </w:rPr>
      </w:pPr>
      <w:r>
        <w:rPr>
          <w:rStyle w:val="af3"/>
        </w:rPr>
        <w:footnoteRef/>
      </w:r>
      <w:r>
        <w:t xml:space="preserve"> </w:t>
      </w:r>
      <w:hyperlink r:id="rId3" w:history="1">
        <w:r w:rsidRPr="00DF78CC">
          <w:rPr>
            <w:rStyle w:val="a3"/>
            <w:i/>
            <w:sz w:val="18"/>
            <w:szCs w:val="18"/>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 w:id="4">
    <w:p w:rsidR="00E746F4" w:rsidRPr="000662EC" w:rsidRDefault="00E746F4">
      <w:pPr>
        <w:pStyle w:val="af1"/>
        <w:rPr>
          <w:i/>
          <w:sz w:val="18"/>
          <w:szCs w:val="18"/>
        </w:rPr>
      </w:pPr>
      <w:r>
        <w:rPr>
          <w:rStyle w:val="af3"/>
        </w:rPr>
        <w:footnoteRef/>
      </w:r>
      <w:r>
        <w:t xml:space="preserve"> </w:t>
      </w:r>
      <w:hyperlink r:id="rId4" w:history="1">
        <w:r>
          <w:rPr>
            <w:rStyle w:val="a3"/>
            <w:i/>
            <w:sz w:val="18"/>
            <w:szCs w:val="18"/>
          </w:rPr>
          <w:t>Продажа недвижимости Тульской области - Realty.dmir.ru (Недвижимость и Цены).</w:t>
        </w:r>
      </w:hyperlink>
    </w:p>
  </w:footnote>
  <w:footnote w:id="5">
    <w:p w:rsidR="00E746F4" w:rsidRPr="000662EC" w:rsidRDefault="00E746F4">
      <w:pPr>
        <w:pStyle w:val="af1"/>
        <w:rPr>
          <w:i/>
          <w:sz w:val="18"/>
          <w:szCs w:val="18"/>
        </w:rPr>
      </w:pPr>
      <w:r w:rsidRPr="000662EC">
        <w:rPr>
          <w:rStyle w:val="af3"/>
          <w:i/>
          <w:sz w:val="18"/>
          <w:szCs w:val="18"/>
        </w:rPr>
        <w:footnoteRef/>
      </w:r>
      <w:r w:rsidRPr="000662EC">
        <w:rPr>
          <w:i/>
          <w:sz w:val="18"/>
          <w:szCs w:val="18"/>
        </w:rPr>
        <w:t xml:space="preserve"> </w:t>
      </w:r>
      <w:hyperlink r:id="rId5" w:history="1">
        <w:r w:rsidRPr="000662EC">
          <w:rPr>
            <w:rStyle w:val="a3"/>
            <w:i/>
            <w:sz w:val="18"/>
            <w:szCs w:val="18"/>
          </w:rPr>
          <w:t>Аренда недвижимости Тульской области - Realty.dmir.ru (Недвижимость и Цены).</w:t>
        </w:r>
      </w:hyperlink>
    </w:p>
  </w:footnote>
  <w:footnote w:id="6">
    <w:p w:rsidR="00E746F4" w:rsidRPr="00DF78CC" w:rsidRDefault="00E746F4">
      <w:pPr>
        <w:pStyle w:val="af1"/>
        <w:rPr>
          <w:i/>
          <w:sz w:val="18"/>
          <w:szCs w:val="18"/>
        </w:rPr>
      </w:pPr>
      <w:r w:rsidRPr="00593054">
        <w:rPr>
          <w:rStyle w:val="af3"/>
          <w:i/>
        </w:rPr>
        <w:footnoteRef/>
      </w:r>
      <w:r w:rsidRPr="00593054">
        <w:rPr>
          <w:i/>
        </w:rPr>
        <w:t xml:space="preserve"> </w:t>
      </w:r>
      <w:hyperlink r:id="rId6" w:history="1">
        <w:r w:rsidRPr="00DF78CC">
          <w:rPr>
            <w:rStyle w:val="a3"/>
            <w:i/>
            <w:sz w:val="18"/>
            <w:szCs w:val="18"/>
          </w:rPr>
          <w:t>Сведения о состоянии и использовании земел</w:t>
        </w:r>
        <w:r w:rsidR="00D42B01" w:rsidRPr="00DF78CC">
          <w:rPr>
            <w:rStyle w:val="a3"/>
            <w:i/>
            <w:sz w:val="18"/>
            <w:szCs w:val="18"/>
          </w:rPr>
          <w:t>ь в Тульской области в 2016 г.</w:t>
        </w:r>
      </w:hyperlink>
    </w:p>
  </w:footnote>
  <w:footnote w:id="7">
    <w:p w:rsidR="00E746F4" w:rsidRPr="0078680F" w:rsidRDefault="00E746F4">
      <w:pPr>
        <w:pStyle w:val="af1"/>
        <w:rPr>
          <w:i/>
        </w:rPr>
      </w:pPr>
      <w:r w:rsidRPr="0078680F">
        <w:rPr>
          <w:rStyle w:val="af3"/>
          <w:i/>
        </w:rPr>
        <w:footnoteRef/>
      </w:r>
      <w:r w:rsidRPr="0078680F">
        <w:rPr>
          <w:i/>
        </w:rPr>
        <w:t xml:space="preserve"> </w:t>
      </w:r>
      <w:hyperlink r:id="rId7" w:history="1">
        <w:r w:rsidRPr="00DF78CC">
          <w:rPr>
            <w:rStyle w:val="a3"/>
            <w:i/>
            <w:sz w:val="18"/>
            <w:szCs w:val="18"/>
          </w:rPr>
          <w:t>Продажа коммерческих земель в Тульской области - Realty.dmir.ru (Недвижимость и Цены).</w:t>
        </w:r>
      </w:hyperlink>
    </w:p>
  </w:footnote>
  <w:footnote w:id="8">
    <w:p w:rsidR="00E746F4" w:rsidRPr="0078680F" w:rsidRDefault="00E746F4" w:rsidP="00AB2923">
      <w:pPr>
        <w:pStyle w:val="af1"/>
        <w:rPr>
          <w:i/>
        </w:rPr>
      </w:pPr>
      <w:r w:rsidRPr="0078680F">
        <w:rPr>
          <w:rStyle w:val="af3"/>
          <w:i/>
        </w:rPr>
        <w:footnoteRef/>
      </w:r>
      <w:r w:rsidRPr="0078680F">
        <w:rPr>
          <w:i/>
        </w:rPr>
        <w:t xml:space="preserve"> </w:t>
      </w:r>
      <w:hyperlink r:id="rId8" w:history="1">
        <w:r w:rsidRPr="00F2229C">
          <w:rPr>
            <w:rStyle w:val="a3"/>
            <w:i/>
            <w:sz w:val="18"/>
            <w:szCs w:val="18"/>
          </w:rPr>
          <w:t>Продажа коммерческих земель в Тульской области - Realty.dmir.ru (Недвижимость и Цены).</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F4" w:rsidRPr="00EB2066" w:rsidRDefault="00E746F4" w:rsidP="00661AF9">
    <w:pPr>
      <w:pStyle w:val="HeaderRight"/>
      <w:jc w:val="center"/>
      <w:rPr>
        <w:rFonts w:ascii="Arial" w:hAnsi="Arial" w:cs="Arial"/>
        <w:i/>
      </w:rPr>
    </w:pPr>
    <w:r w:rsidRPr="00EB02C8">
      <w:rPr>
        <w:rFonts w:ascii="Arial" w:hAnsi="Arial" w:cs="Arial"/>
        <w:i/>
        <w:color w:val="A6A6A6" w:themeColor="background1" w:themeShade="A6"/>
      </w:rPr>
      <w:t xml:space="preserve">ООО «Независимая оценка», </w:t>
    </w:r>
    <w:proofErr w:type="spellStart"/>
    <w:r w:rsidRPr="00EB02C8">
      <w:rPr>
        <w:rFonts w:ascii="Arial" w:hAnsi="Arial" w:cs="Arial"/>
        <w:i/>
        <w:color w:val="A6A6A6" w:themeColor="background1" w:themeShade="A6"/>
      </w:rPr>
      <w:t>г</w:t>
    </w:r>
    <w:proofErr w:type="gramStart"/>
    <w:r w:rsidRPr="00EB02C8">
      <w:rPr>
        <w:rFonts w:ascii="Arial" w:hAnsi="Arial" w:cs="Arial"/>
        <w:i/>
        <w:color w:val="A6A6A6" w:themeColor="background1" w:themeShade="A6"/>
      </w:rPr>
      <w:t>.Т</w:t>
    </w:r>
    <w:proofErr w:type="gramEnd"/>
    <w:r w:rsidRPr="00EB02C8">
      <w:rPr>
        <w:rFonts w:ascii="Arial" w:hAnsi="Arial" w:cs="Arial"/>
        <w:i/>
        <w:color w:val="A6A6A6" w:themeColor="background1" w:themeShade="A6"/>
      </w:rPr>
      <w:t>ула</w:t>
    </w:r>
    <w:proofErr w:type="spellEnd"/>
    <w:r w:rsidRPr="00661AF9">
      <w:rPr>
        <w:rFonts w:ascii="Arial" w:hAnsi="Arial" w:cs="Arial"/>
        <w:i/>
        <w:color w:val="BFBFBF" w:themeColor="background1" w:themeShade="BF"/>
      </w:rPr>
      <w:t xml:space="preserve">,                                                                         </w:t>
    </w:r>
    <w:hyperlink r:id="rId1" w:history="1">
      <w:r w:rsidRPr="00661AF9">
        <w:rPr>
          <w:rStyle w:val="a3"/>
          <w:rFonts w:ascii="Arial" w:hAnsi="Arial" w:cs="Arial"/>
          <w:i/>
          <w:color w:val="BFBFBF" w:themeColor="background1" w:themeShade="BF"/>
          <w:lang w:val="en-US"/>
        </w:rPr>
        <w:t>appraiser</w:t>
      </w:r>
      <w:r w:rsidRPr="00661AF9">
        <w:rPr>
          <w:rStyle w:val="a3"/>
          <w:rFonts w:ascii="Arial" w:hAnsi="Arial" w:cs="Arial"/>
          <w:i/>
          <w:color w:val="BFBFBF" w:themeColor="background1" w:themeShade="BF"/>
        </w:rPr>
        <w:t>71@</w:t>
      </w:r>
      <w:r w:rsidRPr="00661AF9">
        <w:rPr>
          <w:rStyle w:val="a3"/>
          <w:rFonts w:ascii="Arial" w:hAnsi="Arial" w:cs="Arial"/>
          <w:i/>
          <w:color w:val="BFBFBF" w:themeColor="background1" w:themeShade="BF"/>
          <w:lang w:val="en-US"/>
        </w:rPr>
        <w:t>mail</w:t>
      </w:r>
      <w:r w:rsidRPr="00661AF9">
        <w:rPr>
          <w:rStyle w:val="a3"/>
          <w:rFonts w:ascii="Arial" w:hAnsi="Arial" w:cs="Arial"/>
          <w:i/>
          <w:color w:val="BFBFBF" w:themeColor="background1" w:themeShade="BF"/>
        </w:rPr>
        <w:t>.</w:t>
      </w:r>
      <w:proofErr w:type="spellStart"/>
      <w:r w:rsidRPr="00661AF9">
        <w:rPr>
          <w:rStyle w:val="a3"/>
          <w:rFonts w:ascii="Arial" w:hAnsi="Arial" w:cs="Arial"/>
          <w:i/>
          <w:color w:val="BFBFBF" w:themeColor="background1" w:themeShade="BF"/>
          <w:lang w:val="en-US"/>
        </w:rPr>
        <w:t>ru</w:t>
      </w:r>
      <w:proofErr w:type="spellEnd"/>
    </w:hyperlink>
    <w:r w:rsidRPr="00661AF9">
      <w:rPr>
        <w:rFonts w:ascii="Arial" w:hAnsi="Arial" w:cs="Arial"/>
        <w:i/>
        <w:color w:val="C0504D" w:themeColor="accent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96B68"/>
    <w:multiLevelType w:val="singleLevel"/>
    <w:tmpl w:val="0419000F"/>
    <w:lvl w:ilvl="0">
      <w:start w:val="1"/>
      <w:numFmt w:val="decimal"/>
      <w:lvlText w:val="%1."/>
      <w:lvlJc w:val="left"/>
      <w:pPr>
        <w:tabs>
          <w:tab w:val="num" w:pos="720"/>
        </w:tabs>
        <w:ind w:left="720" w:hanging="360"/>
      </w:pPr>
    </w:lvl>
  </w:abstractNum>
  <w:abstractNum w:abstractNumId="6">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8">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1">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1">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3">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num w:numId="1">
    <w:abstractNumId w:val="8"/>
  </w:num>
  <w:num w:numId="2">
    <w:abstractNumId w:val="19"/>
  </w:num>
  <w:num w:numId="3">
    <w:abstractNumId w:val="3"/>
  </w:num>
  <w:num w:numId="4">
    <w:abstractNumId w:val="23"/>
  </w:num>
  <w:num w:numId="5">
    <w:abstractNumId w:val="6"/>
  </w:num>
  <w:num w:numId="6">
    <w:abstractNumId w:val="10"/>
  </w:num>
  <w:num w:numId="7">
    <w:abstractNumId w:val="16"/>
  </w:num>
  <w:num w:numId="8">
    <w:abstractNumId w:val="20"/>
  </w:num>
  <w:num w:numId="9">
    <w:abstractNumId w:val="7"/>
  </w:num>
  <w:num w:numId="10">
    <w:abstractNumId w:val="22"/>
  </w:num>
  <w:num w:numId="11">
    <w:abstractNumId w:val="24"/>
  </w:num>
  <w:num w:numId="12">
    <w:abstractNumId w:val="0"/>
  </w:num>
  <w:num w:numId="13">
    <w:abstractNumId w:val="2"/>
  </w:num>
  <w:num w:numId="14">
    <w:abstractNumId w:val="12"/>
  </w:num>
  <w:num w:numId="15">
    <w:abstractNumId w:val="1"/>
  </w:num>
  <w:num w:numId="16">
    <w:abstractNumId w:val="9"/>
  </w:num>
  <w:num w:numId="17">
    <w:abstractNumId w:val="4"/>
  </w:num>
  <w:num w:numId="18">
    <w:abstractNumId w:val="18"/>
  </w:num>
  <w:num w:numId="19">
    <w:abstractNumId w:val="15"/>
  </w:num>
  <w:num w:numId="20">
    <w:abstractNumId w:val="17"/>
  </w:num>
  <w:num w:numId="21">
    <w:abstractNumId w:val="13"/>
  </w:num>
  <w:num w:numId="22">
    <w:abstractNumId w:val="14"/>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35"/>
    <w:rsid w:val="00026E7E"/>
    <w:rsid w:val="000662EC"/>
    <w:rsid w:val="001128F4"/>
    <w:rsid w:val="00116712"/>
    <w:rsid w:val="001B581F"/>
    <w:rsid w:val="001C114E"/>
    <w:rsid w:val="001C4BBA"/>
    <w:rsid w:val="001E2017"/>
    <w:rsid w:val="00257080"/>
    <w:rsid w:val="00257307"/>
    <w:rsid w:val="00287F26"/>
    <w:rsid w:val="002943BF"/>
    <w:rsid w:val="0031223B"/>
    <w:rsid w:val="00322663"/>
    <w:rsid w:val="0037436C"/>
    <w:rsid w:val="004407CF"/>
    <w:rsid w:val="00462C0E"/>
    <w:rsid w:val="004E3EBF"/>
    <w:rsid w:val="004F006E"/>
    <w:rsid w:val="00593054"/>
    <w:rsid w:val="005978A9"/>
    <w:rsid w:val="005D160D"/>
    <w:rsid w:val="005E7BD7"/>
    <w:rsid w:val="00661AF9"/>
    <w:rsid w:val="006B1C9D"/>
    <w:rsid w:val="006D2535"/>
    <w:rsid w:val="006F6146"/>
    <w:rsid w:val="007456E9"/>
    <w:rsid w:val="00753404"/>
    <w:rsid w:val="0078680F"/>
    <w:rsid w:val="007C24D4"/>
    <w:rsid w:val="007F77B1"/>
    <w:rsid w:val="00882F80"/>
    <w:rsid w:val="00894EF9"/>
    <w:rsid w:val="008F04EA"/>
    <w:rsid w:val="00901A38"/>
    <w:rsid w:val="00932FF2"/>
    <w:rsid w:val="0098740C"/>
    <w:rsid w:val="009A26BD"/>
    <w:rsid w:val="009A325B"/>
    <w:rsid w:val="009D2BA8"/>
    <w:rsid w:val="009F3DFF"/>
    <w:rsid w:val="00AB2923"/>
    <w:rsid w:val="00B759B3"/>
    <w:rsid w:val="00BA44DB"/>
    <w:rsid w:val="00BE41B2"/>
    <w:rsid w:val="00BE4D39"/>
    <w:rsid w:val="00CE2463"/>
    <w:rsid w:val="00D42B01"/>
    <w:rsid w:val="00D60274"/>
    <w:rsid w:val="00DF111B"/>
    <w:rsid w:val="00DF78CC"/>
    <w:rsid w:val="00E05A0C"/>
    <w:rsid w:val="00E123EE"/>
    <w:rsid w:val="00E746F4"/>
    <w:rsid w:val="00EB02C8"/>
    <w:rsid w:val="00EB2066"/>
    <w:rsid w:val="00ED4B07"/>
    <w:rsid w:val="00F2229C"/>
    <w:rsid w:val="00F25DE9"/>
    <w:rsid w:val="00F6260D"/>
    <w:rsid w:val="00F667A0"/>
    <w:rsid w:val="00F95171"/>
    <w:rsid w:val="00FA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lsdException w:name="caption" w:uiPriority="0" w:qFormat="1"/>
    <w:lsdException w:name="footnote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aff2">
    <w:name w:val="Заголовок"/>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3">
    <w:name w:val="List"/>
    <w:basedOn w:val="a7"/>
    <w:rsid w:val="006D2535"/>
    <w:pPr>
      <w:suppressAutoHyphens/>
    </w:pPr>
    <w:rPr>
      <w:rFonts w:ascii="Arial" w:hAnsi="Arial" w:cs="Tahoma"/>
      <w:sz w:val="20"/>
      <w:szCs w:val="20"/>
      <w:lang w:eastAsia="ar-SA"/>
    </w:rPr>
  </w:style>
  <w:style w:type="paragraph" w:customStyle="1" w:styleId="1a">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b">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c">
    <w:name w:val="Текст1"/>
    <w:basedOn w:val="a"/>
    <w:rsid w:val="006D2535"/>
    <w:pPr>
      <w:suppressAutoHyphens/>
    </w:pPr>
    <w:rPr>
      <w:rFonts w:ascii="Courier New" w:hAnsi="Courier New"/>
      <w:sz w:val="28"/>
      <w:szCs w:val="20"/>
      <w:lang w:eastAsia="ar-SA"/>
    </w:rPr>
  </w:style>
  <w:style w:type="paragraph" w:customStyle="1" w:styleId="1d">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4">
    <w:name w:val="Заголовок таблицы"/>
    <w:basedOn w:val="aff0"/>
    <w:rsid w:val="006D2535"/>
    <w:pPr>
      <w:jc w:val="center"/>
    </w:pPr>
    <w:rPr>
      <w:b/>
      <w:bCs/>
    </w:rPr>
  </w:style>
  <w:style w:type="paragraph" w:customStyle="1" w:styleId="aff5">
    <w:name w:val="Содержимое врезки"/>
    <w:basedOn w:val="a7"/>
    <w:rsid w:val="006D2535"/>
    <w:pPr>
      <w:suppressAutoHyphens/>
    </w:pPr>
    <w:rPr>
      <w:sz w:val="20"/>
      <w:szCs w:val="20"/>
      <w:lang w:eastAsia="ar-SA"/>
    </w:rPr>
  </w:style>
  <w:style w:type="paragraph" w:customStyle="1" w:styleId="aff6">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7">
    <w:name w:val="Title"/>
    <w:basedOn w:val="a"/>
    <w:link w:val="aff8"/>
    <w:qFormat/>
    <w:rsid w:val="006D2535"/>
    <w:pPr>
      <w:spacing w:before="100" w:beforeAutospacing="1" w:after="100" w:afterAutospacing="1"/>
    </w:pPr>
  </w:style>
  <w:style w:type="character" w:customStyle="1" w:styleId="aff8">
    <w:name w:val="Название Знак"/>
    <w:basedOn w:val="a0"/>
    <w:link w:val="aff7"/>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9">
    <w:name w:val="Основной РосРазвитие"/>
    <w:basedOn w:val="a"/>
    <w:link w:val="affa"/>
    <w:rsid w:val="006D2535"/>
    <w:pPr>
      <w:spacing w:before="120" w:line="264" w:lineRule="auto"/>
      <w:ind w:firstLine="709"/>
      <w:jc w:val="both"/>
    </w:pPr>
    <w:rPr>
      <w:sz w:val="22"/>
      <w:szCs w:val="20"/>
      <w:lang w:val="x-none" w:eastAsia="x-none"/>
    </w:rPr>
  </w:style>
  <w:style w:type="character" w:customStyle="1" w:styleId="affa">
    <w:name w:val="Основной РосРазвитие Знак"/>
    <w:link w:val="aff9"/>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b">
    <w:name w:val="Текст примечания Знак"/>
    <w:basedOn w:val="a0"/>
    <w:link w:val="affc"/>
    <w:semiHidden/>
    <w:rsid w:val="006D2535"/>
  </w:style>
  <w:style w:type="paragraph" w:styleId="affc">
    <w:name w:val="annotation text"/>
    <w:basedOn w:val="a"/>
    <w:link w:val="affb"/>
    <w:semiHidden/>
    <w:unhideWhenUsed/>
    <w:rsid w:val="006D2535"/>
    <w:rPr>
      <w:rFonts w:asciiTheme="minorHAnsi" w:eastAsiaTheme="minorHAnsi" w:hAnsiTheme="minorHAnsi" w:cstheme="minorBidi"/>
      <w:sz w:val="22"/>
      <w:szCs w:val="22"/>
      <w:lang w:eastAsia="en-US"/>
    </w:rPr>
  </w:style>
  <w:style w:type="character" w:customStyle="1" w:styleId="1e">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d">
    <w:name w:val="Тема примечания Знак"/>
    <w:basedOn w:val="affb"/>
    <w:link w:val="affe"/>
    <w:semiHidden/>
    <w:rsid w:val="006D2535"/>
    <w:rPr>
      <w:b/>
      <w:bCs/>
      <w:lang w:val="x-none" w:eastAsia="x-none"/>
    </w:rPr>
  </w:style>
  <w:style w:type="paragraph" w:styleId="affe">
    <w:name w:val="annotation subject"/>
    <w:basedOn w:val="affc"/>
    <w:next w:val="affc"/>
    <w:link w:val="affd"/>
    <w:semiHidden/>
    <w:unhideWhenUsed/>
    <w:rsid w:val="006D2535"/>
    <w:rPr>
      <w:b/>
      <w:bCs/>
      <w:lang w:val="x-none" w:eastAsia="x-none"/>
    </w:rPr>
  </w:style>
  <w:style w:type="character" w:customStyle="1" w:styleId="1f">
    <w:name w:val="Тема примечания Знак1"/>
    <w:basedOn w:val="1e"/>
    <w:uiPriority w:val="99"/>
    <w:semiHidden/>
    <w:rsid w:val="006D2535"/>
    <w:rPr>
      <w:rFonts w:ascii="Times New Roman" w:eastAsia="Times New Roman" w:hAnsi="Times New Roman" w:cs="Times New Roman"/>
      <w:b/>
      <w:bCs/>
      <w:sz w:val="20"/>
      <w:szCs w:val="20"/>
      <w:lang w:eastAsia="ru-RU"/>
    </w:rPr>
  </w:style>
  <w:style w:type="paragraph" w:customStyle="1" w:styleId="afff">
    <w:name w:val="Табл левый"/>
    <w:basedOn w:val="a"/>
    <w:link w:val="afff0"/>
    <w:qFormat/>
    <w:rsid w:val="006D2535"/>
    <w:rPr>
      <w:rFonts w:ascii="Arial Narrow" w:hAnsi="Arial Narrow"/>
      <w:sz w:val="20"/>
      <w:szCs w:val="16"/>
      <w:lang w:val="x-none" w:eastAsia="en-US" w:bidi="en-US"/>
    </w:rPr>
  </w:style>
  <w:style w:type="character" w:customStyle="1" w:styleId="afff0">
    <w:name w:val="Табл левый Знак"/>
    <w:link w:val="afff"/>
    <w:locked/>
    <w:rsid w:val="006D2535"/>
    <w:rPr>
      <w:rFonts w:ascii="Arial Narrow" w:eastAsia="Times New Roman" w:hAnsi="Arial Narrow" w:cs="Times New Roman"/>
      <w:sz w:val="20"/>
      <w:szCs w:val="16"/>
      <w:lang w:val="x-none" w:bidi="en-US"/>
    </w:rPr>
  </w:style>
  <w:style w:type="paragraph" w:styleId="afff1">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2"/>
    <w:qFormat/>
    <w:rsid w:val="006D2535"/>
    <w:pPr>
      <w:spacing w:after="120"/>
      <w:jc w:val="center"/>
    </w:pPr>
    <w:rPr>
      <w:b/>
      <w:lang w:val="x-none" w:eastAsia="x-none"/>
    </w:rPr>
  </w:style>
  <w:style w:type="character" w:customStyle="1" w:styleId="afff2">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1"/>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3">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0">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lsdException w:name="caption" w:uiPriority="0" w:qFormat="1"/>
    <w:lsdException w:name="footnote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aff2">
    <w:name w:val="Заголовок"/>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3">
    <w:name w:val="List"/>
    <w:basedOn w:val="a7"/>
    <w:rsid w:val="006D2535"/>
    <w:pPr>
      <w:suppressAutoHyphens/>
    </w:pPr>
    <w:rPr>
      <w:rFonts w:ascii="Arial" w:hAnsi="Arial" w:cs="Tahoma"/>
      <w:sz w:val="20"/>
      <w:szCs w:val="20"/>
      <w:lang w:eastAsia="ar-SA"/>
    </w:rPr>
  </w:style>
  <w:style w:type="paragraph" w:customStyle="1" w:styleId="1a">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b">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c">
    <w:name w:val="Текст1"/>
    <w:basedOn w:val="a"/>
    <w:rsid w:val="006D2535"/>
    <w:pPr>
      <w:suppressAutoHyphens/>
    </w:pPr>
    <w:rPr>
      <w:rFonts w:ascii="Courier New" w:hAnsi="Courier New"/>
      <w:sz w:val="28"/>
      <w:szCs w:val="20"/>
      <w:lang w:eastAsia="ar-SA"/>
    </w:rPr>
  </w:style>
  <w:style w:type="paragraph" w:customStyle="1" w:styleId="1d">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4">
    <w:name w:val="Заголовок таблицы"/>
    <w:basedOn w:val="aff0"/>
    <w:rsid w:val="006D2535"/>
    <w:pPr>
      <w:jc w:val="center"/>
    </w:pPr>
    <w:rPr>
      <w:b/>
      <w:bCs/>
    </w:rPr>
  </w:style>
  <w:style w:type="paragraph" w:customStyle="1" w:styleId="aff5">
    <w:name w:val="Содержимое врезки"/>
    <w:basedOn w:val="a7"/>
    <w:rsid w:val="006D2535"/>
    <w:pPr>
      <w:suppressAutoHyphens/>
    </w:pPr>
    <w:rPr>
      <w:sz w:val="20"/>
      <w:szCs w:val="20"/>
      <w:lang w:eastAsia="ar-SA"/>
    </w:rPr>
  </w:style>
  <w:style w:type="paragraph" w:customStyle="1" w:styleId="aff6">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7">
    <w:name w:val="Title"/>
    <w:basedOn w:val="a"/>
    <w:link w:val="aff8"/>
    <w:qFormat/>
    <w:rsid w:val="006D2535"/>
    <w:pPr>
      <w:spacing w:before="100" w:beforeAutospacing="1" w:after="100" w:afterAutospacing="1"/>
    </w:pPr>
  </w:style>
  <w:style w:type="character" w:customStyle="1" w:styleId="aff8">
    <w:name w:val="Название Знак"/>
    <w:basedOn w:val="a0"/>
    <w:link w:val="aff7"/>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9">
    <w:name w:val="Основной РосРазвитие"/>
    <w:basedOn w:val="a"/>
    <w:link w:val="affa"/>
    <w:rsid w:val="006D2535"/>
    <w:pPr>
      <w:spacing w:before="120" w:line="264" w:lineRule="auto"/>
      <w:ind w:firstLine="709"/>
      <w:jc w:val="both"/>
    </w:pPr>
    <w:rPr>
      <w:sz w:val="22"/>
      <w:szCs w:val="20"/>
      <w:lang w:val="x-none" w:eastAsia="x-none"/>
    </w:rPr>
  </w:style>
  <w:style w:type="character" w:customStyle="1" w:styleId="affa">
    <w:name w:val="Основной РосРазвитие Знак"/>
    <w:link w:val="aff9"/>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b">
    <w:name w:val="Текст примечания Знак"/>
    <w:basedOn w:val="a0"/>
    <w:link w:val="affc"/>
    <w:semiHidden/>
    <w:rsid w:val="006D2535"/>
  </w:style>
  <w:style w:type="paragraph" w:styleId="affc">
    <w:name w:val="annotation text"/>
    <w:basedOn w:val="a"/>
    <w:link w:val="affb"/>
    <w:semiHidden/>
    <w:unhideWhenUsed/>
    <w:rsid w:val="006D2535"/>
    <w:rPr>
      <w:rFonts w:asciiTheme="minorHAnsi" w:eastAsiaTheme="minorHAnsi" w:hAnsiTheme="minorHAnsi" w:cstheme="minorBidi"/>
      <w:sz w:val="22"/>
      <w:szCs w:val="22"/>
      <w:lang w:eastAsia="en-US"/>
    </w:rPr>
  </w:style>
  <w:style w:type="character" w:customStyle="1" w:styleId="1e">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d">
    <w:name w:val="Тема примечания Знак"/>
    <w:basedOn w:val="affb"/>
    <w:link w:val="affe"/>
    <w:semiHidden/>
    <w:rsid w:val="006D2535"/>
    <w:rPr>
      <w:b/>
      <w:bCs/>
      <w:lang w:val="x-none" w:eastAsia="x-none"/>
    </w:rPr>
  </w:style>
  <w:style w:type="paragraph" w:styleId="affe">
    <w:name w:val="annotation subject"/>
    <w:basedOn w:val="affc"/>
    <w:next w:val="affc"/>
    <w:link w:val="affd"/>
    <w:semiHidden/>
    <w:unhideWhenUsed/>
    <w:rsid w:val="006D2535"/>
    <w:rPr>
      <w:b/>
      <w:bCs/>
      <w:lang w:val="x-none" w:eastAsia="x-none"/>
    </w:rPr>
  </w:style>
  <w:style w:type="character" w:customStyle="1" w:styleId="1f">
    <w:name w:val="Тема примечания Знак1"/>
    <w:basedOn w:val="1e"/>
    <w:uiPriority w:val="99"/>
    <w:semiHidden/>
    <w:rsid w:val="006D2535"/>
    <w:rPr>
      <w:rFonts w:ascii="Times New Roman" w:eastAsia="Times New Roman" w:hAnsi="Times New Roman" w:cs="Times New Roman"/>
      <w:b/>
      <w:bCs/>
      <w:sz w:val="20"/>
      <w:szCs w:val="20"/>
      <w:lang w:eastAsia="ru-RU"/>
    </w:rPr>
  </w:style>
  <w:style w:type="paragraph" w:customStyle="1" w:styleId="afff">
    <w:name w:val="Табл левый"/>
    <w:basedOn w:val="a"/>
    <w:link w:val="afff0"/>
    <w:qFormat/>
    <w:rsid w:val="006D2535"/>
    <w:rPr>
      <w:rFonts w:ascii="Arial Narrow" w:hAnsi="Arial Narrow"/>
      <w:sz w:val="20"/>
      <w:szCs w:val="16"/>
      <w:lang w:val="x-none" w:eastAsia="en-US" w:bidi="en-US"/>
    </w:rPr>
  </w:style>
  <w:style w:type="character" w:customStyle="1" w:styleId="afff0">
    <w:name w:val="Табл левый Знак"/>
    <w:link w:val="afff"/>
    <w:locked/>
    <w:rsid w:val="006D2535"/>
    <w:rPr>
      <w:rFonts w:ascii="Arial Narrow" w:eastAsia="Times New Roman" w:hAnsi="Arial Narrow" w:cs="Times New Roman"/>
      <w:sz w:val="20"/>
      <w:szCs w:val="16"/>
      <w:lang w:val="x-none" w:bidi="en-US"/>
    </w:rPr>
  </w:style>
  <w:style w:type="paragraph" w:styleId="afff1">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2"/>
    <w:qFormat/>
    <w:rsid w:val="006D2535"/>
    <w:pPr>
      <w:spacing w:after="120"/>
      <w:jc w:val="center"/>
    </w:pPr>
    <w:rPr>
      <w:b/>
      <w:lang w:val="x-none" w:eastAsia="x-none"/>
    </w:rPr>
  </w:style>
  <w:style w:type="character" w:customStyle="1" w:styleId="afff2">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1"/>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3">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0">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data71.ru/opendata/7104046595-investmentareas" TargetMode="External"/><Relationship Id="rId18" Type="http://schemas.openxmlformats.org/officeDocument/2006/relationships/hyperlink" Target="http://fito.openregion71.ru/documents/zemelnie-uchastki-arenda-mu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opendata71.ru/opendata/7104046595-IndustrialparksTulareg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realty.dmir.ru/tul/sale/prodazha-kommercheskih-zemel-v-tulskoy-oblasti/" TargetMode="External"/><Relationship Id="rId3" Type="http://schemas.openxmlformats.org/officeDocument/2006/relationships/hyperlink" Target="http://www.opendata71.ru/opendata/7106503078-pgitopkp" TargetMode="External"/><Relationship Id="rId7" Type="http://schemas.openxmlformats.org/officeDocument/2006/relationships/hyperlink" Target="http://realty.dmir.ru/tul/sale/prodazha-kommercheskih-zemel-v-tulskoy-oblasti/" TargetMode="External"/><Relationship Id="rId2" Type="http://schemas.openxmlformats.org/officeDocument/2006/relationships/hyperlink" Target="http://www.opendata71.ru/opendata/7107548681-investmentprojects" TargetMode="External"/><Relationship Id="rId1" Type="http://schemas.openxmlformats.org/officeDocument/2006/relationships/hyperlink" Target="http://www.invest-tula.com/informatsiya-o-regione/" TargetMode="External"/><Relationship Id="rId6" Type="http://schemas.openxmlformats.org/officeDocument/2006/relationships/hyperlink" Target="https://rosreestr.ru/site/open-service/statistika-i-analitika/svedeniya-o-sostoyanii-i-ispolzovanii-zemel/" TargetMode="External"/><Relationship Id="rId5" Type="http://schemas.openxmlformats.org/officeDocument/2006/relationships/hyperlink" Target="http://realty.dmir.ru/tul/rent/" TargetMode="External"/><Relationship Id="rId4" Type="http://schemas.openxmlformats.org/officeDocument/2006/relationships/hyperlink" Target="http://realty.dmir.ru/tul/sal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ppraiser71@mai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0;&#1102;&#1085;&#1100;%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0;&#1102;&#1085;&#1100;%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0;&#1102;&#1085;&#1100;%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0;&#1102;&#1085;&#1100;%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0;&#1102;&#1085;&#1100;%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0;&#1102;&#1085;&#1100;%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'Рынок торг'!$C$296:$C$308</c:f>
              <c:strCache>
                <c:ptCount val="13"/>
                <c:pt idx="0">
                  <c:v>Алексинский</c:v>
                </c:pt>
                <c:pt idx="1">
                  <c:v>Донской</c:v>
                </c:pt>
                <c:pt idx="2">
                  <c:v>Дубенский</c:v>
                </c:pt>
                <c:pt idx="3">
                  <c:v>Ефремовский</c:v>
                </c:pt>
                <c:pt idx="4">
                  <c:v>Заокский</c:v>
                </c:pt>
                <c:pt idx="5">
                  <c:v>Кимовский</c:v>
                </c:pt>
                <c:pt idx="6">
                  <c:v>Киреевский</c:v>
                </c:pt>
                <c:pt idx="7">
                  <c:v>Ленинский</c:v>
                </c:pt>
                <c:pt idx="8">
                  <c:v>Новомосковский</c:v>
                </c:pt>
                <c:pt idx="9">
                  <c:v>Плавский</c:v>
                </c:pt>
                <c:pt idx="10">
                  <c:v>Тула</c:v>
                </c:pt>
                <c:pt idx="11">
                  <c:v>Узловской</c:v>
                </c:pt>
                <c:pt idx="12">
                  <c:v>Щекинский</c:v>
                </c:pt>
              </c:strCache>
            </c:strRef>
          </c:cat>
          <c:val>
            <c:numRef>
              <c:f>'Рынок торг'!$D$296:$D$308</c:f>
              <c:numCache>
                <c:formatCode>_-* #,##0\ _₽_-;\-* #,##0\ _₽_-;_-* "-"??\ _₽_-;_-@_-</c:formatCode>
                <c:ptCount val="13"/>
                <c:pt idx="0">
                  <c:v>23741.444124647329</c:v>
                </c:pt>
                <c:pt idx="1">
                  <c:v>31948.742698742695</c:v>
                </c:pt>
                <c:pt idx="2">
                  <c:v>8000</c:v>
                </c:pt>
                <c:pt idx="3">
                  <c:v>21472.222222222219</c:v>
                </c:pt>
                <c:pt idx="4">
                  <c:v>17777.777777777777</c:v>
                </c:pt>
                <c:pt idx="5">
                  <c:v>31111.111111111109</c:v>
                </c:pt>
                <c:pt idx="6">
                  <c:v>14148.585141485852</c:v>
                </c:pt>
                <c:pt idx="7">
                  <c:v>29331.331541476025</c:v>
                </c:pt>
                <c:pt idx="8">
                  <c:v>47470.32051945584</c:v>
                </c:pt>
                <c:pt idx="9">
                  <c:v>33333.333333333336</c:v>
                </c:pt>
                <c:pt idx="10">
                  <c:v>64549.56250003817</c:v>
                </c:pt>
                <c:pt idx="11">
                  <c:v>16431.924882629108</c:v>
                </c:pt>
                <c:pt idx="12">
                  <c:v>37038.778570361945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'Аренда торг'!$C$275:$C$281</c:f>
              <c:strCache>
                <c:ptCount val="7"/>
                <c:pt idx="0">
                  <c:v>Богородицк</c:v>
                </c:pt>
                <c:pt idx="1">
                  <c:v>Заокский</c:v>
                </c:pt>
                <c:pt idx="2">
                  <c:v>Киреевск</c:v>
                </c:pt>
                <c:pt idx="3">
                  <c:v>Ленинский</c:v>
                </c:pt>
                <c:pt idx="4">
                  <c:v>Новомосковский</c:v>
                </c:pt>
                <c:pt idx="5">
                  <c:v>Тула</c:v>
                </c:pt>
                <c:pt idx="6">
                  <c:v>Щекинский</c:v>
                </c:pt>
              </c:strCache>
            </c:strRef>
          </c:cat>
          <c:val>
            <c:numRef>
              <c:f>'Аренда торг'!$D$275:$D$281</c:f>
              <c:numCache>
                <c:formatCode>_-* #,##0\ _₽_-;\-* #,##0\ _₽_-;_-* "-"??\ _₽_-;_-@_-</c:formatCode>
                <c:ptCount val="7"/>
                <c:pt idx="0">
                  <c:v>800</c:v>
                </c:pt>
                <c:pt idx="1">
                  <c:v>117</c:v>
                </c:pt>
                <c:pt idx="2">
                  <c:v>550</c:v>
                </c:pt>
                <c:pt idx="3">
                  <c:v>120.33333333333333</c:v>
                </c:pt>
                <c:pt idx="4">
                  <c:v>403.33333333333331</c:v>
                </c:pt>
                <c:pt idx="5">
                  <c:v>1226.2928477394616</c:v>
                </c:pt>
                <c:pt idx="6">
                  <c:v>450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'Рынок произв'!$C$158:$C$171</c:f>
              <c:strCache>
                <c:ptCount val="14"/>
                <c:pt idx="0">
                  <c:v>Алексинский</c:v>
                </c:pt>
                <c:pt idx="1">
                  <c:v>Арсеньевский</c:v>
                </c:pt>
                <c:pt idx="2">
                  <c:v>Веневский</c:v>
                </c:pt>
                <c:pt idx="3">
                  <c:v>Дубенский</c:v>
                </c:pt>
                <c:pt idx="4">
                  <c:v>Заокский</c:v>
                </c:pt>
                <c:pt idx="5">
                  <c:v>Кимовский</c:v>
                </c:pt>
                <c:pt idx="6">
                  <c:v>Киреевский</c:v>
                </c:pt>
                <c:pt idx="7">
                  <c:v>Ленинский</c:v>
                </c:pt>
                <c:pt idx="8">
                  <c:v>Новомосковский</c:v>
                </c:pt>
                <c:pt idx="9">
                  <c:v>Плавский</c:v>
                </c:pt>
                <c:pt idx="10">
                  <c:v>Тула</c:v>
                </c:pt>
                <c:pt idx="11">
                  <c:v>Узловской</c:v>
                </c:pt>
                <c:pt idx="12">
                  <c:v>Щекинский</c:v>
                </c:pt>
                <c:pt idx="13">
                  <c:v>Ясногорский</c:v>
                </c:pt>
              </c:strCache>
            </c:strRef>
          </c:cat>
          <c:val>
            <c:numRef>
              <c:f>'Рынок произв'!$D$158:$D$171</c:f>
              <c:numCache>
                <c:formatCode>_-* #,##0\ _₽_-;\-* #,##0\ _₽_-;_-* "-"??\ _₽_-;_-@_-</c:formatCode>
                <c:ptCount val="14"/>
                <c:pt idx="0">
                  <c:v>6174.4954579396135</c:v>
                </c:pt>
                <c:pt idx="1">
                  <c:v>13392.857142857143</c:v>
                </c:pt>
                <c:pt idx="2">
                  <c:v>4014.0752725160569</c:v>
                </c:pt>
                <c:pt idx="3">
                  <c:v>9388.3597883597886</c:v>
                </c:pt>
                <c:pt idx="4">
                  <c:v>10101.010101010101</c:v>
                </c:pt>
                <c:pt idx="5">
                  <c:v>2307.6923076923076</c:v>
                </c:pt>
                <c:pt idx="6">
                  <c:v>7698.0480273710891</c:v>
                </c:pt>
                <c:pt idx="7">
                  <c:v>14078.332568578902</c:v>
                </c:pt>
                <c:pt idx="8">
                  <c:v>11691.826821743476</c:v>
                </c:pt>
                <c:pt idx="9">
                  <c:v>5942.812934192244</c:v>
                </c:pt>
                <c:pt idx="10">
                  <c:v>16033.497339083473</c:v>
                </c:pt>
                <c:pt idx="11">
                  <c:v>7637.8983393762928</c:v>
                </c:pt>
                <c:pt idx="12">
                  <c:v>9832.0769887749047</c:v>
                </c:pt>
                <c:pt idx="13">
                  <c:v>6770.3495304806611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'Аренда произв'!$C$82:$C$90</c:f>
              <c:strCache>
                <c:ptCount val="9"/>
                <c:pt idx="0">
                  <c:v>Донской</c:v>
                </c:pt>
                <c:pt idx="1">
                  <c:v>Заокский</c:v>
                </c:pt>
                <c:pt idx="2">
                  <c:v>Киреевский</c:v>
                </c:pt>
                <c:pt idx="3">
                  <c:v>Ленинский</c:v>
                </c:pt>
                <c:pt idx="4">
                  <c:v>Новомосковский</c:v>
                </c:pt>
                <c:pt idx="5">
                  <c:v>Тула</c:v>
                </c:pt>
                <c:pt idx="6">
                  <c:v>Узловской</c:v>
                </c:pt>
                <c:pt idx="7">
                  <c:v>Щекинский</c:v>
                </c:pt>
                <c:pt idx="8">
                  <c:v>Ясногорский</c:v>
                </c:pt>
              </c:strCache>
            </c:strRef>
          </c:cat>
          <c:val>
            <c:numRef>
              <c:f>'Аренда произв'!$D$82:$D$90</c:f>
              <c:numCache>
                <c:formatCode>_-* #,##0\ _₽_-;\-* #,##0\ _₽_-;_-* "-"??\ _₽_-;_-@_-</c:formatCode>
                <c:ptCount val="9"/>
                <c:pt idx="0">
                  <c:v>189</c:v>
                </c:pt>
                <c:pt idx="1">
                  <c:v>57.261904761904759</c:v>
                </c:pt>
                <c:pt idx="2">
                  <c:v>229.16666666666666</c:v>
                </c:pt>
                <c:pt idx="3">
                  <c:v>223</c:v>
                </c:pt>
                <c:pt idx="4">
                  <c:v>153.5</c:v>
                </c:pt>
                <c:pt idx="5">
                  <c:v>172.45454545454547</c:v>
                </c:pt>
                <c:pt idx="6">
                  <c:v>50</c:v>
                </c:pt>
                <c:pt idx="7">
                  <c:v>110</c:v>
                </c:pt>
                <c:pt idx="8">
                  <c:v>90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6666666666666666E-2"/>
          <c:y val="1.8467220683287166E-2"/>
          <c:w val="0.67441797900262468"/>
          <c:h val="0.93228685749461371"/>
        </c:manualLayout>
      </c:layout>
      <c:pie3DChart>
        <c:varyColors val="1"/>
        <c:ser>
          <c:idx val="0"/>
          <c:order val="0"/>
          <c:explosion val="25"/>
          <c:dLbls>
            <c:showLegendKey val="0"/>
            <c:showVal val="1"/>
            <c:showCatName val="0"/>
            <c:showSerName val="0"/>
            <c:showPercent val="0"/>
            <c:showBubbleSize val="0"/>
            <c:showLeaderLines val="1"/>
          </c:dLbls>
          <c:cat>
            <c:strRef>
              <c:f>ЗУ!$C$139:$C$154</c:f>
              <c:strCache>
                <c:ptCount val="16"/>
                <c:pt idx="0">
                  <c:v>Алексинский</c:v>
                </c:pt>
                <c:pt idx="1">
                  <c:v>Белевский</c:v>
                </c:pt>
                <c:pt idx="2">
                  <c:v>Веневский</c:v>
                </c:pt>
                <c:pt idx="3">
                  <c:v>Воловский</c:v>
                </c:pt>
                <c:pt idx="4">
                  <c:v>Донской</c:v>
                </c:pt>
                <c:pt idx="5">
                  <c:v>Дубенский</c:v>
                </c:pt>
                <c:pt idx="6">
                  <c:v>Ефремовский</c:v>
                </c:pt>
                <c:pt idx="7">
                  <c:v>Заокский</c:v>
                </c:pt>
                <c:pt idx="8">
                  <c:v>Кимовский</c:v>
                </c:pt>
                <c:pt idx="9">
                  <c:v>Киреевский</c:v>
                </c:pt>
                <c:pt idx="10">
                  <c:v>Ленинский</c:v>
                </c:pt>
                <c:pt idx="11">
                  <c:v>Новомосковский</c:v>
                </c:pt>
                <c:pt idx="12">
                  <c:v>Суворовский</c:v>
                </c:pt>
                <c:pt idx="13">
                  <c:v>Тула</c:v>
                </c:pt>
                <c:pt idx="14">
                  <c:v>Узловской</c:v>
                </c:pt>
                <c:pt idx="15">
                  <c:v>Ясногорский</c:v>
                </c:pt>
              </c:strCache>
            </c:strRef>
          </c:cat>
          <c:val>
            <c:numRef>
              <c:f>ЗУ!$D$139:$D$154</c:f>
              <c:numCache>
                <c:formatCode>0.0</c:formatCode>
                <c:ptCount val="16"/>
                <c:pt idx="0">
                  <c:v>570.20791196869311</c:v>
                </c:pt>
                <c:pt idx="1">
                  <c:v>342.40909090909093</c:v>
                </c:pt>
                <c:pt idx="2">
                  <c:v>116.01858566986151</c:v>
                </c:pt>
                <c:pt idx="3">
                  <c:v>162.64585575888051</c:v>
                </c:pt>
                <c:pt idx="4">
                  <c:v>613.20754716981128</c:v>
                </c:pt>
                <c:pt idx="5">
                  <c:v>19.347244515783842</c:v>
                </c:pt>
                <c:pt idx="6">
                  <c:v>145.76666666666668</c:v>
                </c:pt>
                <c:pt idx="7">
                  <c:v>484.11149788027399</c:v>
                </c:pt>
                <c:pt idx="8">
                  <c:v>27.370896816548992</c:v>
                </c:pt>
                <c:pt idx="9">
                  <c:v>298.3174603174603</c:v>
                </c:pt>
                <c:pt idx="10">
                  <c:v>385.39621038851811</c:v>
                </c:pt>
                <c:pt idx="11">
                  <c:v>811.92062615293025</c:v>
                </c:pt>
                <c:pt idx="12">
                  <c:v>195.29223538823058</c:v>
                </c:pt>
                <c:pt idx="13">
                  <c:v>2463.0160890967677</c:v>
                </c:pt>
                <c:pt idx="14">
                  <c:v>906.11122608875621</c:v>
                </c:pt>
                <c:pt idx="15">
                  <c:v>106.15757884322805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'ЗУ по типу'!$C$143:$C$145</c:f>
              <c:strCache>
                <c:ptCount val="3"/>
                <c:pt idx="0">
                  <c:v>Другое</c:v>
                </c:pt>
                <c:pt idx="1">
                  <c:v>с/х</c:v>
                </c:pt>
                <c:pt idx="2">
                  <c:v>пром</c:v>
                </c:pt>
              </c:strCache>
            </c:strRef>
          </c:cat>
          <c:val>
            <c:numRef>
              <c:f>'ЗУ по типу'!$D$143:$D$145</c:f>
              <c:numCache>
                <c:formatCode>0.0</c:formatCode>
                <c:ptCount val="3"/>
                <c:pt idx="0">
                  <c:v>1518.5166936320336</c:v>
                </c:pt>
                <c:pt idx="1">
                  <c:v>13.643077982272931</c:v>
                </c:pt>
                <c:pt idx="2">
                  <c:v>686.61567746592323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1DE9-B871-4BCF-B2A1-AC9855F6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9</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12</cp:revision>
  <dcterms:created xsi:type="dcterms:W3CDTF">2017-06-19T08:38:00Z</dcterms:created>
  <dcterms:modified xsi:type="dcterms:W3CDTF">2017-06-19T13:33:00Z</dcterms:modified>
</cp:coreProperties>
</file>