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5C" w:rsidRPr="00017E13" w:rsidRDefault="001E5E5C" w:rsidP="001E5E5C">
      <w:pPr>
        <w:jc w:val="center"/>
        <w:rPr>
          <w:b/>
          <w:bCs/>
          <w:sz w:val="28"/>
          <w:szCs w:val="28"/>
        </w:rPr>
      </w:pPr>
    </w:p>
    <w:p w:rsidR="00720A54" w:rsidRPr="00720A54" w:rsidRDefault="00720A54" w:rsidP="00720A54">
      <w:pPr>
        <w:jc w:val="center"/>
        <w:rPr>
          <w:sz w:val="28"/>
          <w:szCs w:val="28"/>
        </w:rPr>
      </w:pPr>
      <w:r w:rsidRPr="00720A54">
        <w:rPr>
          <w:sz w:val="28"/>
          <w:szCs w:val="28"/>
        </w:rPr>
        <w:t>Федеральная служба государственной статистики (Росстат)</w:t>
      </w:r>
    </w:p>
    <w:p w:rsidR="00720A54" w:rsidRPr="009B13B9" w:rsidRDefault="00720A54" w:rsidP="00720A54">
      <w:pPr>
        <w:jc w:val="center"/>
        <w:rPr>
          <w:szCs w:val="28"/>
        </w:rPr>
      </w:pPr>
    </w:p>
    <w:p w:rsidR="001E5E5C" w:rsidRPr="00017E13" w:rsidRDefault="001E5E5C" w:rsidP="001E5E5C">
      <w:pPr>
        <w:jc w:val="center"/>
        <w:rPr>
          <w:b/>
          <w:bCs/>
          <w:sz w:val="28"/>
          <w:szCs w:val="28"/>
        </w:rPr>
      </w:pPr>
    </w:p>
    <w:p w:rsidR="00017E13" w:rsidRDefault="00017E13" w:rsidP="001E5E5C">
      <w:pPr>
        <w:jc w:val="center"/>
        <w:rPr>
          <w:b/>
          <w:bCs/>
          <w:sz w:val="28"/>
          <w:szCs w:val="28"/>
        </w:rPr>
      </w:pPr>
    </w:p>
    <w:p w:rsidR="00017E13" w:rsidRDefault="00017E13" w:rsidP="001E5E5C">
      <w:pPr>
        <w:jc w:val="center"/>
        <w:rPr>
          <w:b/>
          <w:bCs/>
          <w:sz w:val="28"/>
          <w:szCs w:val="28"/>
        </w:rPr>
      </w:pPr>
    </w:p>
    <w:p w:rsidR="00017E13" w:rsidRDefault="00017E13" w:rsidP="001E5E5C">
      <w:pPr>
        <w:jc w:val="center"/>
        <w:rPr>
          <w:b/>
          <w:bCs/>
          <w:sz w:val="28"/>
          <w:szCs w:val="28"/>
        </w:rPr>
      </w:pPr>
    </w:p>
    <w:p w:rsidR="00017E13" w:rsidRDefault="00017E13" w:rsidP="001E5E5C">
      <w:pPr>
        <w:jc w:val="center"/>
        <w:rPr>
          <w:b/>
          <w:bCs/>
          <w:sz w:val="28"/>
          <w:szCs w:val="28"/>
        </w:rPr>
      </w:pPr>
    </w:p>
    <w:p w:rsidR="00017E13" w:rsidRDefault="00017E13" w:rsidP="001E5E5C">
      <w:pPr>
        <w:jc w:val="center"/>
        <w:rPr>
          <w:b/>
          <w:bCs/>
          <w:sz w:val="28"/>
          <w:szCs w:val="28"/>
        </w:rPr>
      </w:pPr>
    </w:p>
    <w:p w:rsidR="0066383B" w:rsidRDefault="0066383B" w:rsidP="001E5E5C">
      <w:pPr>
        <w:jc w:val="center"/>
        <w:rPr>
          <w:b/>
          <w:bCs/>
          <w:sz w:val="28"/>
          <w:szCs w:val="28"/>
        </w:rPr>
      </w:pPr>
    </w:p>
    <w:p w:rsidR="0066383B" w:rsidRDefault="0066383B" w:rsidP="001E5E5C">
      <w:pPr>
        <w:jc w:val="center"/>
        <w:rPr>
          <w:b/>
          <w:bCs/>
          <w:sz w:val="28"/>
          <w:szCs w:val="28"/>
        </w:rPr>
      </w:pPr>
    </w:p>
    <w:p w:rsidR="0066383B" w:rsidRDefault="0066383B" w:rsidP="001E5E5C">
      <w:pPr>
        <w:jc w:val="center"/>
        <w:rPr>
          <w:b/>
          <w:bCs/>
          <w:sz w:val="28"/>
          <w:szCs w:val="28"/>
        </w:rPr>
      </w:pPr>
    </w:p>
    <w:p w:rsidR="0066383B" w:rsidRDefault="0066383B" w:rsidP="001E5E5C">
      <w:pPr>
        <w:jc w:val="center"/>
        <w:rPr>
          <w:b/>
          <w:bCs/>
          <w:sz w:val="28"/>
          <w:szCs w:val="28"/>
        </w:rPr>
      </w:pPr>
    </w:p>
    <w:p w:rsidR="0066383B" w:rsidRDefault="0066383B" w:rsidP="001E5E5C">
      <w:pPr>
        <w:jc w:val="center"/>
        <w:rPr>
          <w:b/>
          <w:bCs/>
          <w:sz w:val="28"/>
          <w:szCs w:val="28"/>
        </w:rPr>
      </w:pPr>
    </w:p>
    <w:p w:rsidR="00017E13" w:rsidRDefault="00017E13" w:rsidP="001E5E5C">
      <w:pPr>
        <w:jc w:val="center"/>
        <w:rPr>
          <w:b/>
          <w:bCs/>
          <w:sz w:val="28"/>
          <w:szCs w:val="28"/>
        </w:rPr>
      </w:pPr>
    </w:p>
    <w:p w:rsidR="00017E13" w:rsidRDefault="00017E13"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017E13" w:rsidRPr="00BB18B6" w:rsidRDefault="00BB18B6" w:rsidP="001E5E5C">
      <w:pPr>
        <w:jc w:val="center"/>
        <w:rPr>
          <w:b/>
          <w:bCs/>
          <w:sz w:val="28"/>
          <w:szCs w:val="28"/>
        </w:rPr>
      </w:pPr>
      <w:r w:rsidRPr="00BB18B6">
        <w:rPr>
          <w:b/>
          <w:sz w:val="28"/>
          <w:szCs w:val="28"/>
        </w:rPr>
        <w:t>МЕТОДОЛОГИЧЕСКИ</w:t>
      </w:r>
      <w:r w:rsidR="00720A54">
        <w:rPr>
          <w:b/>
          <w:sz w:val="28"/>
          <w:szCs w:val="28"/>
        </w:rPr>
        <w:t>Е</w:t>
      </w:r>
      <w:r w:rsidRPr="00BB18B6">
        <w:rPr>
          <w:b/>
          <w:sz w:val="28"/>
          <w:szCs w:val="28"/>
        </w:rPr>
        <w:t xml:space="preserve"> РЕКОМЕНДАЦИ</w:t>
      </w:r>
      <w:r w:rsidR="00720A54">
        <w:rPr>
          <w:b/>
          <w:sz w:val="28"/>
          <w:szCs w:val="28"/>
        </w:rPr>
        <w:t>И</w:t>
      </w:r>
      <w:r w:rsidRPr="00BB18B6">
        <w:rPr>
          <w:b/>
          <w:sz w:val="28"/>
          <w:szCs w:val="28"/>
        </w:rPr>
        <w:t xml:space="preserve"> ПО ОЦЕНКЕ ЗЕМЛИ ПО ТЕКУЩЕЙ РЫНОЧНОЙ СТОИМОСТИ</w:t>
      </w:r>
    </w:p>
    <w:p w:rsidR="00017E13" w:rsidRDefault="00017E13"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017E13" w:rsidRDefault="00017E13" w:rsidP="001E5E5C">
      <w:pPr>
        <w:jc w:val="center"/>
        <w:rPr>
          <w:b/>
          <w:sz w:val="28"/>
          <w:szCs w:val="20"/>
        </w:rPr>
      </w:pPr>
    </w:p>
    <w:p w:rsidR="00017E13" w:rsidRDefault="00017E13"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BB18B6" w:rsidRDefault="00BB18B6" w:rsidP="001E5E5C">
      <w:pPr>
        <w:jc w:val="center"/>
        <w:rPr>
          <w:b/>
          <w:bCs/>
          <w:sz w:val="28"/>
          <w:szCs w:val="28"/>
        </w:rPr>
      </w:pPr>
    </w:p>
    <w:p w:rsidR="00017E13" w:rsidRDefault="00017E13" w:rsidP="001E5E5C">
      <w:pPr>
        <w:jc w:val="center"/>
        <w:rPr>
          <w:b/>
          <w:bCs/>
          <w:sz w:val="28"/>
          <w:szCs w:val="28"/>
        </w:rPr>
      </w:pPr>
    </w:p>
    <w:p w:rsidR="001E5E5C" w:rsidRPr="001E5E5C" w:rsidRDefault="001E5E5C" w:rsidP="001E5E5C">
      <w:pPr>
        <w:jc w:val="center"/>
        <w:rPr>
          <w:b/>
          <w:bCs/>
          <w:sz w:val="28"/>
          <w:szCs w:val="28"/>
        </w:rPr>
      </w:pPr>
      <w:r w:rsidRPr="00017E13">
        <w:rPr>
          <w:b/>
          <w:bCs/>
          <w:sz w:val="28"/>
          <w:szCs w:val="28"/>
        </w:rPr>
        <w:t>Москва</w:t>
      </w:r>
      <w:r w:rsidR="00007C4E" w:rsidRPr="00017E13">
        <w:rPr>
          <w:b/>
          <w:bCs/>
          <w:sz w:val="28"/>
          <w:szCs w:val="28"/>
        </w:rPr>
        <w:t xml:space="preserve"> </w:t>
      </w:r>
      <w:r w:rsidR="00720A54">
        <w:rPr>
          <w:b/>
          <w:bCs/>
          <w:sz w:val="28"/>
          <w:szCs w:val="28"/>
        </w:rPr>
        <w:t>2015 г.</w:t>
      </w:r>
    </w:p>
    <w:p w:rsidR="00F80A2D" w:rsidRDefault="00580408" w:rsidP="00F80A2D">
      <w:pPr>
        <w:jc w:val="center"/>
        <w:rPr>
          <w:b/>
          <w:sz w:val="28"/>
          <w:szCs w:val="28"/>
        </w:rPr>
      </w:pPr>
      <w:r>
        <w:rPr>
          <w:b/>
          <w:sz w:val="28"/>
          <w:szCs w:val="28"/>
        </w:rPr>
        <w:br w:type="page"/>
      </w:r>
    </w:p>
    <w:p w:rsidR="003A6362" w:rsidRDefault="003A6362" w:rsidP="00645C14">
      <w:pPr>
        <w:pStyle w:val="af1"/>
        <w:spacing w:before="120"/>
        <w:jc w:val="center"/>
        <w:rPr>
          <w:rFonts w:ascii="Times New Roman" w:hAnsi="Times New Roman"/>
          <w:b/>
          <w:sz w:val="28"/>
          <w:szCs w:val="28"/>
        </w:rPr>
      </w:pPr>
    </w:p>
    <w:p w:rsidR="003A6362" w:rsidRDefault="003A6362" w:rsidP="003A6362">
      <w:pPr>
        <w:jc w:val="center"/>
        <w:rPr>
          <w:rFonts w:eastAsia="SimSun"/>
          <w:b/>
          <w:caps/>
          <w:lang w:eastAsia="en-US"/>
        </w:rPr>
      </w:pPr>
      <w:r>
        <w:rPr>
          <w:rFonts w:eastAsia="SimSun"/>
          <w:b/>
          <w:caps/>
          <w:lang w:eastAsia="en-US"/>
        </w:rPr>
        <w:t xml:space="preserve">ИСПОЛЬЗУЕМЫЕ </w:t>
      </w:r>
      <w:r w:rsidRPr="00ED5C66">
        <w:rPr>
          <w:rFonts w:eastAsia="SimSun"/>
          <w:b/>
          <w:caps/>
          <w:lang w:eastAsia="en-US"/>
        </w:rPr>
        <w:t>обозначения и сокращения</w:t>
      </w:r>
    </w:p>
    <w:p w:rsidR="003A6362" w:rsidRDefault="003A6362" w:rsidP="003A6362">
      <w:pPr>
        <w:jc w:val="center"/>
        <w:rPr>
          <w:rFonts w:eastAsia="SimSun"/>
          <w:b/>
          <w:caps/>
          <w:lang w:eastAsia="en-US"/>
        </w:rPr>
      </w:pPr>
    </w:p>
    <w:p w:rsidR="0039254D" w:rsidRDefault="0039254D" w:rsidP="00FA1E35">
      <w:pPr>
        <w:spacing w:line="360" w:lineRule="auto"/>
        <w:ind w:left="1560" w:hanging="993"/>
      </w:pPr>
      <w:r>
        <w:t>ООН</w:t>
      </w:r>
      <w:r w:rsidR="00007C4E">
        <w:t xml:space="preserve"> — </w:t>
      </w:r>
      <w:r>
        <w:t>Организация Объединенных Наций</w:t>
      </w:r>
    </w:p>
    <w:p w:rsidR="008B6282" w:rsidRDefault="008B6282" w:rsidP="00FA1E35">
      <w:pPr>
        <w:spacing w:line="360" w:lineRule="auto"/>
        <w:ind w:left="1560" w:hanging="993"/>
      </w:pPr>
      <w:r w:rsidRPr="00F8550D">
        <w:t>ЗК РФ</w:t>
      </w:r>
      <w:r w:rsidR="00007C4E">
        <w:t xml:space="preserve"> — </w:t>
      </w:r>
      <w:r w:rsidR="00FA1E35">
        <w:t>З</w:t>
      </w:r>
      <w:r w:rsidR="00FA1E35" w:rsidRPr="00F8550D">
        <w:t>емельн</w:t>
      </w:r>
      <w:r w:rsidR="00FA1E35">
        <w:t>ый</w:t>
      </w:r>
      <w:r w:rsidR="00FA1E35" w:rsidRPr="00F8550D">
        <w:t xml:space="preserve"> </w:t>
      </w:r>
      <w:r w:rsidRPr="00F8550D">
        <w:t>кодекс Российской Федерации</w:t>
      </w:r>
    </w:p>
    <w:p w:rsidR="008B6282" w:rsidRDefault="008B6282" w:rsidP="00FA1E35">
      <w:pPr>
        <w:spacing w:line="360" w:lineRule="auto"/>
        <w:ind w:left="1560" w:hanging="993"/>
      </w:pPr>
      <w:r>
        <w:t>СНС</w:t>
      </w:r>
      <w:r w:rsidR="00007C4E">
        <w:t xml:space="preserve"> — </w:t>
      </w:r>
      <w:r>
        <w:t>система национальных счетов</w:t>
      </w:r>
    </w:p>
    <w:p w:rsidR="00BB7424" w:rsidRDefault="00BB7424" w:rsidP="00FA1E35">
      <w:pPr>
        <w:spacing w:line="360" w:lineRule="auto"/>
        <w:ind w:left="1560" w:hanging="993"/>
      </w:pPr>
      <w:r>
        <w:t>ОЭСР</w:t>
      </w:r>
      <w:r w:rsidR="00007C4E">
        <w:t xml:space="preserve"> — </w:t>
      </w:r>
      <w:r w:rsidR="00FA1E35">
        <w:t>О</w:t>
      </w:r>
      <w:r w:rsidR="00FA1E35" w:rsidRPr="00BB7424">
        <w:t xml:space="preserve">рганизация </w:t>
      </w:r>
      <w:r w:rsidRPr="00BB7424">
        <w:t>экономического сотрудничества и развития</w:t>
      </w:r>
    </w:p>
    <w:p w:rsidR="00BB7424" w:rsidRDefault="00BB7424" w:rsidP="00FA1E35">
      <w:pPr>
        <w:spacing w:line="360" w:lineRule="auto"/>
        <w:ind w:left="1560" w:hanging="993"/>
      </w:pPr>
      <w:r>
        <w:t>МВФ</w:t>
      </w:r>
      <w:r w:rsidR="00007C4E">
        <w:t xml:space="preserve"> — </w:t>
      </w:r>
      <w:r w:rsidR="00FA1E35">
        <w:t>Международный Валютный Фонд</w:t>
      </w:r>
    </w:p>
    <w:p w:rsidR="00BB7424" w:rsidRDefault="00BB7424" w:rsidP="00FA1E35">
      <w:pPr>
        <w:spacing w:line="360" w:lineRule="auto"/>
        <w:ind w:left="1560" w:hanging="993"/>
      </w:pPr>
      <w:r>
        <w:t>ВВП</w:t>
      </w:r>
      <w:r w:rsidR="00007C4E">
        <w:t xml:space="preserve"> — </w:t>
      </w:r>
      <w:r>
        <w:t>валовый внутренний продукт</w:t>
      </w:r>
    </w:p>
    <w:p w:rsidR="00814095" w:rsidRDefault="00814095" w:rsidP="00FA1E35">
      <w:pPr>
        <w:spacing w:line="360" w:lineRule="auto"/>
        <w:ind w:left="1560" w:hanging="993"/>
      </w:pPr>
      <w:r>
        <w:t>ФБК</w:t>
      </w:r>
      <w:r w:rsidR="00007C4E">
        <w:t xml:space="preserve"> — </w:t>
      </w:r>
      <w:r>
        <w:t xml:space="preserve">компания </w:t>
      </w:r>
      <w:r w:rsidR="00DA4790">
        <w:t>«</w:t>
      </w:r>
      <w:r>
        <w:t>Финансовые и бухгалтерские консультанты</w:t>
      </w:r>
      <w:r w:rsidR="00DA4790">
        <w:t>»</w:t>
      </w:r>
    </w:p>
    <w:p w:rsidR="00BB7424" w:rsidRDefault="00814095" w:rsidP="00FA1E35">
      <w:pPr>
        <w:spacing w:line="360" w:lineRule="auto"/>
        <w:ind w:left="1560" w:hanging="993"/>
      </w:pPr>
      <w:r>
        <w:t>Институт стратегического анализа ФБК</w:t>
      </w:r>
    </w:p>
    <w:p w:rsidR="00814095" w:rsidRDefault="00814095" w:rsidP="00FA1E35">
      <w:pPr>
        <w:spacing w:line="360" w:lineRule="auto"/>
        <w:ind w:left="1560" w:hanging="993"/>
      </w:pPr>
      <w:r>
        <w:t>СЭЭУ</w:t>
      </w:r>
      <w:r w:rsidR="00007C4E">
        <w:t xml:space="preserve"> — </w:t>
      </w:r>
      <w:r w:rsidR="009B7636" w:rsidRPr="00246542">
        <w:t>системы эколого-экономического учета природных активов</w:t>
      </w:r>
    </w:p>
    <w:p w:rsidR="00D74FFF" w:rsidRDefault="00D74FFF" w:rsidP="00FA1E35">
      <w:pPr>
        <w:spacing w:line="360" w:lineRule="auto"/>
        <w:ind w:left="1560" w:hanging="993"/>
      </w:pPr>
      <w:r>
        <w:t>СЭЭС</w:t>
      </w:r>
      <w:r w:rsidR="00007C4E">
        <w:t xml:space="preserve"> — </w:t>
      </w:r>
      <w:r w:rsidRPr="00246542">
        <w:t>системы эколого-экономическ</w:t>
      </w:r>
      <w:r>
        <w:t>их</w:t>
      </w:r>
      <w:r w:rsidRPr="00246542">
        <w:t xml:space="preserve"> </w:t>
      </w:r>
      <w:r>
        <w:t>счетов</w:t>
      </w:r>
    </w:p>
    <w:p w:rsidR="0039254D" w:rsidRDefault="0039254D" w:rsidP="00FA1E35">
      <w:pPr>
        <w:spacing w:line="360" w:lineRule="auto"/>
        <w:ind w:left="1560" w:hanging="993"/>
      </w:pPr>
      <w:r>
        <w:t>ФАО</w:t>
      </w:r>
      <w:r w:rsidR="00007C4E">
        <w:t xml:space="preserve"> — </w:t>
      </w:r>
      <w:r w:rsidR="00FA1E35">
        <w:t xml:space="preserve">Международная </w:t>
      </w:r>
      <w:r>
        <w:t>организация по сельскому хозяйству</w:t>
      </w:r>
      <w:r>
        <w:br/>
      </w:r>
      <w:r w:rsidR="00007C4E">
        <w:t xml:space="preserve"> </w:t>
      </w:r>
      <w:r>
        <w:t>и продовольствию при ООН</w:t>
      </w:r>
    </w:p>
    <w:p w:rsidR="00BE2F8F" w:rsidRDefault="00BE2F8F" w:rsidP="00FA1E35">
      <w:pPr>
        <w:spacing w:line="360" w:lineRule="auto"/>
        <w:ind w:left="1560" w:hanging="993"/>
      </w:pPr>
      <w:r>
        <w:t>МСО</w:t>
      </w:r>
      <w:r w:rsidR="00007C4E">
        <w:t xml:space="preserve"> — </w:t>
      </w:r>
      <w:r w:rsidR="00FA1E35">
        <w:t xml:space="preserve">Международные </w:t>
      </w:r>
      <w:r>
        <w:t>стандарты оценки</w:t>
      </w:r>
    </w:p>
    <w:p w:rsidR="00BE2F8F" w:rsidRDefault="00BE2F8F" w:rsidP="00FA1E35">
      <w:pPr>
        <w:spacing w:line="360" w:lineRule="auto"/>
        <w:ind w:left="1560" w:hanging="993"/>
      </w:pPr>
      <w:r>
        <w:t>ФСО</w:t>
      </w:r>
      <w:r w:rsidR="00007C4E">
        <w:t xml:space="preserve"> — </w:t>
      </w:r>
      <w:r w:rsidR="00FA1E35">
        <w:t xml:space="preserve">Федеральные </w:t>
      </w:r>
      <w:r>
        <w:t>стандарты оценки</w:t>
      </w:r>
    </w:p>
    <w:p w:rsidR="00914EE3" w:rsidRDefault="00914EE3" w:rsidP="00FA1E35">
      <w:pPr>
        <w:spacing w:line="360" w:lineRule="auto"/>
        <w:ind w:left="1560" w:hanging="993"/>
      </w:pPr>
      <w:r>
        <w:t>ЕСО</w:t>
      </w:r>
      <w:r w:rsidR="00007C4E">
        <w:t xml:space="preserve"> — </w:t>
      </w:r>
      <w:r w:rsidR="00FA1E35">
        <w:t xml:space="preserve">Европейские </w:t>
      </w:r>
      <w:r>
        <w:t>стандарты оценки</w:t>
      </w:r>
    </w:p>
    <w:p w:rsidR="00BE2F8F" w:rsidRDefault="00BE2F8F" w:rsidP="00FA1E35">
      <w:pPr>
        <w:spacing w:line="360" w:lineRule="auto"/>
        <w:ind w:left="1560" w:hanging="993"/>
      </w:pPr>
      <w:r>
        <w:t>ГКОЗ</w:t>
      </w:r>
      <w:r w:rsidR="00007C4E">
        <w:t xml:space="preserve"> — </w:t>
      </w:r>
      <w:r>
        <w:t>государственная кадастровая оценка земли</w:t>
      </w:r>
    </w:p>
    <w:p w:rsidR="00BE2F8F" w:rsidRDefault="00BE2F8F" w:rsidP="00FA1E35">
      <w:pPr>
        <w:spacing w:line="360" w:lineRule="auto"/>
        <w:ind w:left="1560" w:hanging="993"/>
      </w:pPr>
      <w:r>
        <w:t>МСФО</w:t>
      </w:r>
      <w:r w:rsidR="00007C4E">
        <w:t xml:space="preserve"> — </w:t>
      </w:r>
      <w:r w:rsidR="00FA1E35">
        <w:t>М</w:t>
      </w:r>
      <w:r w:rsidR="00FA1E35" w:rsidRPr="00BE2F8F">
        <w:t xml:space="preserve">еждународные </w:t>
      </w:r>
      <w:r w:rsidRPr="00BE2F8F">
        <w:t>стандарты финансовой отч</w:t>
      </w:r>
      <w:r w:rsidR="00007C4E">
        <w:t>е</w:t>
      </w:r>
      <w:r w:rsidRPr="00BE2F8F">
        <w:t>тност</w:t>
      </w:r>
      <w:r>
        <w:t>и</w:t>
      </w:r>
    </w:p>
    <w:p w:rsidR="00812F8B" w:rsidRDefault="00812F8B" w:rsidP="00FA1E35">
      <w:pPr>
        <w:spacing w:line="360" w:lineRule="auto"/>
        <w:ind w:left="1560" w:hanging="993"/>
      </w:pPr>
      <w:r>
        <w:t>РСБУ</w:t>
      </w:r>
      <w:r w:rsidR="00007C4E">
        <w:t xml:space="preserve"> — </w:t>
      </w:r>
      <w:r w:rsidRPr="00812F8B">
        <w:t>Российские стандарты бухгалтерского учета</w:t>
      </w:r>
    </w:p>
    <w:p w:rsidR="00BE2F8F" w:rsidRDefault="00BE2F8F" w:rsidP="00FA1E35">
      <w:pPr>
        <w:spacing w:line="360" w:lineRule="auto"/>
        <w:ind w:left="1560" w:hanging="993"/>
      </w:pPr>
      <w:r>
        <w:t>ПБУ</w:t>
      </w:r>
      <w:r w:rsidR="00007C4E">
        <w:t xml:space="preserve"> — </w:t>
      </w:r>
      <w:r>
        <w:t>положения по бухгалтерскому учету</w:t>
      </w:r>
    </w:p>
    <w:p w:rsidR="00F74109" w:rsidRDefault="00F74109" w:rsidP="00FA1E35">
      <w:pPr>
        <w:spacing w:line="360" w:lineRule="auto"/>
        <w:ind w:left="1560" w:hanging="993"/>
      </w:pPr>
      <w:r>
        <w:t>МПР РФ</w:t>
      </w:r>
      <w:r w:rsidR="00007C4E">
        <w:t xml:space="preserve"> — </w:t>
      </w:r>
      <w:r w:rsidRPr="00F74109">
        <w:t>Министерство природных ресурсов и экологии Российской Федерации</w:t>
      </w:r>
    </w:p>
    <w:p w:rsidR="00F74109" w:rsidRDefault="00914EE3" w:rsidP="00FA1E35">
      <w:pPr>
        <w:spacing w:line="360" w:lineRule="auto"/>
        <w:ind w:left="1560" w:hanging="993"/>
      </w:pPr>
      <w:r>
        <w:t>ОВВЗ</w:t>
      </w:r>
      <w:r w:rsidR="00007C4E">
        <w:t xml:space="preserve"> — </w:t>
      </w:r>
      <w:r>
        <w:t>о</w:t>
      </w:r>
      <w:r w:rsidRPr="00914EE3">
        <w:t>блигации внутреннего валютного займа</w:t>
      </w:r>
    </w:p>
    <w:p w:rsidR="00914EE3" w:rsidRDefault="00914EE3" w:rsidP="00FA1E35">
      <w:pPr>
        <w:spacing w:line="360" w:lineRule="auto"/>
        <w:ind w:left="1560" w:hanging="993"/>
      </w:pPr>
      <w:r>
        <w:t>ДДП</w:t>
      </w:r>
      <w:r w:rsidR="00007C4E">
        <w:t xml:space="preserve"> — </w:t>
      </w:r>
      <w:r>
        <w:t>метод дисконтирования денежных потоков</w:t>
      </w:r>
    </w:p>
    <w:p w:rsidR="001B6A64" w:rsidRDefault="001B6A64" w:rsidP="00FA1E35">
      <w:pPr>
        <w:spacing w:line="360" w:lineRule="auto"/>
        <w:ind w:left="1560" w:hanging="993"/>
      </w:pPr>
      <w:r w:rsidRPr="008343C4">
        <w:t xml:space="preserve">АИС </w:t>
      </w:r>
      <w:r w:rsidR="00DA4790">
        <w:t>«</w:t>
      </w:r>
      <w:r w:rsidRPr="008343C4">
        <w:t>МРН</w:t>
      </w:r>
      <w:r w:rsidR="00DA4790">
        <w:t>»</w:t>
      </w:r>
      <w:r w:rsidR="00007C4E">
        <w:t xml:space="preserve"> — </w:t>
      </w:r>
      <w:r w:rsidRPr="008343C4">
        <w:t>автоматизированная информационная система</w:t>
      </w:r>
      <w:r>
        <w:t xml:space="preserve"> </w:t>
      </w:r>
      <w:r w:rsidR="00DA4790">
        <w:t>«</w:t>
      </w:r>
      <w:r w:rsidRPr="008343C4">
        <w:t>М</w:t>
      </w:r>
      <w:r>
        <w:t>о</w:t>
      </w:r>
      <w:r w:rsidRPr="008343C4">
        <w:t>ниторинг</w:t>
      </w:r>
      <w:r w:rsidR="00FA1E35">
        <w:t xml:space="preserve"> </w:t>
      </w:r>
      <w:r>
        <w:br/>
      </w:r>
      <w:r w:rsidRPr="008343C4">
        <w:t>рынка недвижимости</w:t>
      </w:r>
      <w:r w:rsidR="00DA4790">
        <w:t>»</w:t>
      </w:r>
      <w:r>
        <w:t xml:space="preserve"> </w:t>
      </w:r>
    </w:p>
    <w:p w:rsidR="00C63DE1" w:rsidRDefault="00C63DE1" w:rsidP="00FA1E35">
      <w:pPr>
        <w:spacing w:line="360" w:lineRule="auto"/>
        <w:ind w:left="1560" w:hanging="993"/>
      </w:pPr>
      <w:r w:rsidRPr="008343C4">
        <w:t>АИС ФД ГКО</w:t>
      </w:r>
      <w:r w:rsidR="00007C4E">
        <w:t xml:space="preserve"> — </w:t>
      </w:r>
      <w:r w:rsidRPr="008343C4">
        <w:t>автоматизированная информационная система ведения фонда</w:t>
      </w:r>
      <w:r w:rsidR="00FA1E35">
        <w:t xml:space="preserve"> </w:t>
      </w:r>
      <w:r>
        <w:br/>
      </w:r>
      <w:r w:rsidRPr="008343C4">
        <w:t>данных государственной кадастровой оценки</w:t>
      </w:r>
    </w:p>
    <w:p w:rsidR="00580408" w:rsidRDefault="007E10A8" w:rsidP="00FA1E35">
      <w:pPr>
        <w:pStyle w:val="af1"/>
        <w:spacing w:after="0" w:line="360" w:lineRule="auto"/>
        <w:ind w:left="1560" w:hanging="993"/>
        <w:rPr>
          <w:rFonts w:ascii="Times New Roman" w:hAnsi="Times New Roman"/>
          <w:sz w:val="24"/>
          <w:szCs w:val="24"/>
        </w:rPr>
      </w:pPr>
      <w:r w:rsidRPr="007E10A8">
        <w:rPr>
          <w:rFonts w:ascii="Times New Roman" w:eastAsia="Times New Roman" w:hAnsi="Times New Roman"/>
          <w:sz w:val="24"/>
          <w:szCs w:val="24"/>
          <w:lang w:eastAsia="ru-RU"/>
        </w:rPr>
        <w:t>ВРП</w:t>
      </w:r>
      <w:r w:rsidR="00007C4E">
        <w:rPr>
          <w:rFonts w:ascii="Times New Roman" w:eastAsia="Times New Roman" w:hAnsi="Times New Roman"/>
          <w:sz w:val="24"/>
          <w:szCs w:val="24"/>
          <w:lang w:eastAsia="ru-RU"/>
        </w:rPr>
        <w:t xml:space="preserve"> — </w:t>
      </w:r>
      <w:r w:rsidRPr="007E10A8">
        <w:rPr>
          <w:rFonts w:ascii="Times New Roman" w:hAnsi="Times New Roman"/>
          <w:sz w:val="24"/>
          <w:szCs w:val="24"/>
        </w:rPr>
        <w:t>валовый рег</w:t>
      </w:r>
      <w:r>
        <w:rPr>
          <w:rFonts w:ascii="Times New Roman" w:hAnsi="Times New Roman"/>
          <w:sz w:val="24"/>
          <w:szCs w:val="24"/>
        </w:rPr>
        <w:t>и</w:t>
      </w:r>
      <w:r w:rsidRPr="007E10A8">
        <w:rPr>
          <w:rFonts w:ascii="Times New Roman" w:hAnsi="Times New Roman"/>
          <w:sz w:val="24"/>
          <w:szCs w:val="24"/>
        </w:rPr>
        <w:t>ональный продукт</w:t>
      </w:r>
    </w:p>
    <w:p w:rsidR="000D1F85" w:rsidRDefault="000D1F85" w:rsidP="00FA1E35">
      <w:pPr>
        <w:pStyle w:val="af1"/>
        <w:spacing w:after="0" w:line="360" w:lineRule="auto"/>
        <w:ind w:left="1560" w:hanging="993"/>
        <w:rPr>
          <w:rFonts w:ascii="Times New Roman" w:eastAsia="Times New Roman" w:hAnsi="Times New Roman"/>
          <w:sz w:val="24"/>
          <w:szCs w:val="24"/>
          <w:lang w:eastAsia="ru-RU"/>
        </w:rPr>
      </w:pPr>
      <w:r>
        <w:rPr>
          <w:rFonts w:ascii="Times New Roman" w:hAnsi="Times New Roman"/>
          <w:sz w:val="24"/>
          <w:szCs w:val="24"/>
        </w:rPr>
        <w:t xml:space="preserve">ГНС </w:t>
      </w:r>
      <w:r>
        <w:rPr>
          <w:rFonts w:ascii="Times New Roman" w:eastAsia="Times New Roman" w:hAnsi="Times New Roman"/>
          <w:sz w:val="24"/>
          <w:szCs w:val="24"/>
          <w:lang w:eastAsia="ru-RU"/>
        </w:rPr>
        <w:t>— годовой национальный счет</w:t>
      </w:r>
    </w:p>
    <w:p w:rsidR="000D1F85" w:rsidRPr="007E10A8" w:rsidRDefault="000D1F85" w:rsidP="00FA1E35">
      <w:pPr>
        <w:pStyle w:val="af1"/>
        <w:spacing w:after="0" w:line="360" w:lineRule="auto"/>
        <w:ind w:left="1560" w:hanging="993"/>
        <w:rPr>
          <w:rFonts w:ascii="Times New Roman" w:eastAsia="Times New Roman" w:hAnsi="Times New Roman"/>
          <w:sz w:val="24"/>
          <w:szCs w:val="24"/>
          <w:lang w:eastAsia="ru-RU"/>
        </w:rPr>
      </w:pPr>
      <w:r>
        <w:rPr>
          <w:rFonts w:ascii="Times New Roman" w:eastAsia="Times New Roman" w:hAnsi="Times New Roman"/>
          <w:sz w:val="24"/>
          <w:szCs w:val="24"/>
          <w:lang w:eastAsia="ru-RU"/>
        </w:rPr>
        <w:t>КНС — квартальный национальный счет</w:t>
      </w:r>
    </w:p>
    <w:p w:rsidR="003A6362" w:rsidRDefault="003A6362" w:rsidP="00645C14">
      <w:pPr>
        <w:pStyle w:val="af1"/>
        <w:spacing w:before="120"/>
        <w:jc w:val="center"/>
        <w:rPr>
          <w:rFonts w:ascii="Times New Roman" w:hAnsi="Times New Roman"/>
          <w:b/>
          <w:sz w:val="28"/>
          <w:szCs w:val="28"/>
        </w:rPr>
      </w:pPr>
    </w:p>
    <w:p w:rsidR="003A6362" w:rsidRDefault="003A6362" w:rsidP="00645C14">
      <w:pPr>
        <w:pStyle w:val="af1"/>
        <w:spacing w:before="120"/>
        <w:jc w:val="center"/>
        <w:rPr>
          <w:rFonts w:ascii="Times New Roman" w:hAnsi="Times New Roman"/>
          <w:b/>
          <w:sz w:val="28"/>
          <w:szCs w:val="28"/>
        </w:rPr>
        <w:sectPr w:rsidR="003A6362" w:rsidSect="00EF58DE">
          <w:footerReference w:type="default" r:id="rId9"/>
          <w:pgSz w:w="11906" w:h="16838" w:code="9"/>
          <w:pgMar w:top="1134" w:right="851" w:bottom="1134" w:left="1701" w:header="709" w:footer="709" w:gutter="0"/>
          <w:cols w:space="708"/>
          <w:titlePg/>
          <w:docGrid w:linePitch="360"/>
        </w:sectPr>
      </w:pPr>
    </w:p>
    <w:p w:rsidR="0004656E" w:rsidRPr="0050767C" w:rsidRDefault="0050767C" w:rsidP="00354504">
      <w:pPr>
        <w:spacing w:before="120" w:after="240"/>
        <w:jc w:val="center"/>
        <w:rPr>
          <w:b/>
        </w:rPr>
      </w:pPr>
      <w:r w:rsidRPr="0050767C">
        <w:rPr>
          <w:b/>
        </w:rPr>
        <w:lastRenderedPageBreak/>
        <w:t>СОДЕРЖАНИЕ</w:t>
      </w:r>
    </w:p>
    <w:p w:rsidR="00C005D8" w:rsidRDefault="00953868">
      <w:pPr>
        <w:pStyle w:val="12"/>
        <w:tabs>
          <w:tab w:val="right" w:leader="dot" w:pos="9344"/>
        </w:tabs>
        <w:rPr>
          <w:rFonts w:asciiTheme="minorHAnsi" w:eastAsiaTheme="minorEastAsia" w:hAnsiTheme="minorHAnsi" w:cstheme="minorBidi"/>
          <w:b w:val="0"/>
          <w:bCs w:val="0"/>
          <w:caps w:val="0"/>
          <w:noProof/>
          <w:szCs w:val="22"/>
          <w:lang w:eastAsia="ru-RU"/>
        </w:rPr>
      </w:pPr>
      <w:r>
        <w:rPr>
          <w:rFonts w:ascii="Calibri" w:eastAsia="Batang" w:hAnsi="Calibri"/>
          <w:iCs/>
          <w:sz w:val="20"/>
          <w:highlight w:val="yellow"/>
        </w:rPr>
        <w:fldChar w:fldCharType="begin"/>
      </w:r>
      <w:r w:rsidR="00A87DA9">
        <w:rPr>
          <w:rFonts w:ascii="Calibri" w:eastAsia="Batang" w:hAnsi="Calibri"/>
          <w:iCs/>
          <w:sz w:val="20"/>
          <w:highlight w:val="yellow"/>
        </w:rPr>
        <w:instrText xml:space="preserve"> TOC \o "1-4" \h \z \u </w:instrText>
      </w:r>
      <w:r>
        <w:rPr>
          <w:rFonts w:ascii="Calibri" w:eastAsia="Batang" w:hAnsi="Calibri"/>
          <w:iCs/>
          <w:sz w:val="20"/>
          <w:highlight w:val="yellow"/>
        </w:rPr>
        <w:fldChar w:fldCharType="separate"/>
      </w:r>
      <w:hyperlink w:anchor="_Toc419444522" w:history="1">
        <w:r w:rsidR="00C005D8" w:rsidRPr="003001E8">
          <w:rPr>
            <w:rStyle w:val="a7"/>
            <w:noProof/>
          </w:rPr>
          <w:t>ВВЕДЕНИЕ</w:t>
        </w:r>
        <w:r w:rsidR="00C005D8">
          <w:rPr>
            <w:noProof/>
            <w:webHidden/>
          </w:rPr>
          <w:tab/>
        </w:r>
        <w:r w:rsidR="00C005D8">
          <w:rPr>
            <w:noProof/>
            <w:webHidden/>
          </w:rPr>
          <w:fldChar w:fldCharType="begin"/>
        </w:r>
        <w:r w:rsidR="00C005D8">
          <w:rPr>
            <w:noProof/>
            <w:webHidden/>
          </w:rPr>
          <w:instrText xml:space="preserve"> PAGEREF _Toc419444522 \h </w:instrText>
        </w:r>
        <w:r w:rsidR="00C005D8">
          <w:rPr>
            <w:noProof/>
            <w:webHidden/>
          </w:rPr>
        </w:r>
        <w:r w:rsidR="00C005D8">
          <w:rPr>
            <w:noProof/>
            <w:webHidden/>
          </w:rPr>
          <w:fldChar w:fldCharType="separate"/>
        </w:r>
        <w:r w:rsidR="00C005D8">
          <w:rPr>
            <w:noProof/>
            <w:webHidden/>
          </w:rPr>
          <w:t>6</w:t>
        </w:r>
        <w:r w:rsidR="00C005D8">
          <w:rPr>
            <w:noProof/>
            <w:webHidden/>
          </w:rPr>
          <w:fldChar w:fldCharType="end"/>
        </w:r>
      </w:hyperlink>
    </w:p>
    <w:p w:rsidR="00C005D8" w:rsidRDefault="00ED3B07">
      <w:pPr>
        <w:pStyle w:val="12"/>
        <w:tabs>
          <w:tab w:val="left" w:pos="440"/>
          <w:tab w:val="right" w:leader="dot" w:pos="9344"/>
        </w:tabs>
        <w:rPr>
          <w:rFonts w:asciiTheme="minorHAnsi" w:eastAsiaTheme="minorEastAsia" w:hAnsiTheme="minorHAnsi" w:cstheme="minorBidi"/>
          <w:b w:val="0"/>
          <w:bCs w:val="0"/>
          <w:caps w:val="0"/>
          <w:noProof/>
          <w:szCs w:val="22"/>
          <w:lang w:eastAsia="ru-RU"/>
        </w:rPr>
      </w:pPr>
      <w:hyperlink w:anchor="_Toc419444523" w:history="1">
        <w:r w:rsidR="00C005D8" w:rsidRPr="003001E8">
          <w:rPr>
            <w:rStyle w:val="a7"/>
            <w:noProof/>
          </w:rPr>
          <w:t>1</w:t>
        </w:r>
        <w:r w:rsidR="00C005D8">
          <w:rPr>
            <w:rFonts w:asciiTheme="minorHAnsi" w:eastAsiaTheme="minorEastAsia" w:hAnsiTheme="minorHAnsi" w:cstheme="minorBidi"/>
            <w:b w:val="0"/>
            <w:bCs w:val="0"/>
            <w:caps w:val="0"/>
            <w:noProof/>
            <w:szCs w:val="22"/>
            <w:lang w:eastAsia="ru-RU"/>
          </w:rPr>
          <w:tab/>
        </w:r>
        <w:r w:rsidR="00C005D8" w:rsidRPr="003001E8">
          <w:rPr>
            <w:rStyle w:val="a7"/>
            <w:noProof/>
          </w:rPr>
          <w:t>Понятие земли как экономического актива</w:t>
        </w:r>
        <w:r w:rsidR="00C005D8">
          <w:rPr>
            <w:noProof/>
            <w:webHidden/>
          </w:rPr>
          <w:tab/>
        </w:r>
        <w:r w:rsidR="00C005D8">
          <w:rPr>
            <w:noProof/>
            <w:webHidden/>
          </w:rPr>
          <w:fldChar w:fldCharType="begin"/>
        </w:r>
        <w:r w:rsidR="00C005D8">
          <w:rPr>
            <w:noProof/>
            <w:webHidden/>
          </w:rPr>
          <w:instrText xml:space="preserve"> PAGEREF _Toc419444523 \h </w:instrText>
        </w:r>
        <w:r w:rsidR="00C005D8">
          <w:rPr>
            <w:noProof/>
            <w:webHidden/>
          </w:rPr>
        </w:r>
        <w:r w:rsidR="00C005D8">
          <w:rPr>
            <w:noProof/>
            <w:webHidden/>
          </w:rPr>
          <w:fldChar w:fldCharType="separate"/>
        </w:r>
        <w:r w:rsidR="00C005D8">
          <w:rPr>
            <w:noProof/>
            <w:webHidden/>
          </w:rPr>
          <w:t>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24" w:history="1">
        <w:r w:rsidR="00C005D8" w:rsidRPr="003001E8">
          <w:rPr>
            <w:rStyle w:val="a7"/>
            <w:noProof/>
          </w:rPr>
          <w:t>1.1</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Многофункциональность природы земельного ресурса</w:t>
        </w:r>
        <w:r w:rsidR="00C005D8">
          <w:rPr>
            <w:noProof/>
            <w:webHidden/>
          </w:rPr>
          <w:tab/>
        </w:r>
        <w:r w:rsidR="00C005D8">
          <w:rPr>
            <w:noProof/>
            <w:webHidden/>
          </w:rPr>
          <w:fldChar w:fldCharType="begin"/>
        </w:r>
        <w:r w:rsidR="00C005D8">
          <w:rPr>
            <w:noProof/>
            <w:webHidden/>
          </w:rPr>
          <w:instrText xml:space="preserve"> PAGEREF _Toc419444524 \h </w:instrText>
        </w:r>
        <w:r w:rsidR="00C005D8">
          <w:rPr>
            <w:noProof/>
            <w:webHidden/>
          </w:rPr>
        </w:r>
        <w:r w:rsidR="00C005D8">
          <w:rPr>
            <w:noProof/>
            <w:webHidden/>
          </w:rPr>
          <w:fldChar w:fldCharType="separate"/>
        </w:r>
        <w:r w:rsidR="00C005D8">
          <w:rPr>
            <w:noProof/>
            <w:webHidden/>
          </w:rPr>
          <w:t>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25" w:history="1">
        <w:r w:rsidR="00C005D8" w:rsidRPr="003001E8">
          <w:rPr>
            <w:rStyle w:val="a7"/>
            <w:noProof/>
          </w:rPr>
          <w:t>1.2</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Земля как экономический актив в системе СНС-2008</w:t>
        </w:r>
        <w:r w:rsidR="00C005D8">
          <w:rPr>
            <w:noProof/>
            <w:webHidden/>
          </w:rPr>
          <w:tab/>
        </w:r>
        <w:r w:rsidR="00C005D8">
          <w:rPr>
            <w:noProof/>
            <w:webHidden/>
          </w:rPr>
          <w:fldChar w:fldCharType="begin"/>
        </w:r>
        <w:r w:rsidR="00C005D8">
          <w:rPr>
            <w:noProof/>
            <w:webHidden/>
          </w:rPr>
          <w:instrText xml:space="preserve"> PAGEREF _Toc419444525 \h </w:instrText>
        </w:r>
        <w:r w:rsidR="00C005D8">
          <w:rPr>
            <w:noProof/>
            <w:webHidden/>
          </w:rPr>
        </w:r>
        <w:r w:rsidR="00C005D8">
          <w:rPr>
            <w:noProof/>
            <w:webHidden/>
          </w:rPr>
          <w:fldChar w:fldCharType="separate"/>
        </w:r>
        <w:r w:rsidR="00C005D8">
          <w:rPr>
            <w:noProof/>
            <w:webHidden/>
          </w:rPr>
          <w:t>17</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26" w:history="1">
        <w:r w:rsidR="00C005D8" w:rsidRPr="003001E8">
          <w:rPr>
            <w:rStyle w:val="a7"/>
            <w:noProof/>
          </w:rPr>
          <w:t>1.3</w:t>
        </w:r>
        <w:r w:rsidR="00C005D8">
          <w:rPr>
            <w:rFonts w:asciiTheme="minorHAnsi" w:eastAsiaTheme="minorEastAsia" w:hAnsiTheme="minorHAnsi" w:cstheme="minorBidi"/>
            <w:b w:val="0"/>
            <w:smallCaps w:val="0"/>
            <w:noProof/>
            <w:szCs w:val="22"/>
            <w:lang w:eastAsia="ru-RU"/>
          </w:rPr>
          <w:tab/>
        </w:r>
        <w:r w:rsidR="00C005D8" w:rsidRPr="003001E8">
          <w:rPr>
            <w:rStyle w:val="a7"/>
            <w:noProof/>
          </w:rPr>
          <w:t>Стоимостное измерение земли для целей ее учета в счетах накопления:  концептуальные проблемы</w:t>
        </w:r>
        <w:r w:rsidR="00C005D8">
          <w:rPr>
            <w:noProof/>
            <w:webHidden/>
          </w:rPr>
          <w:tab/>
        </w:r>
        <w:r w:rsidR="00C005D8">
          <w:rPr>
            <w:noProof/>
            <w:webHidden/>
          </w:rPr>
          <w:fldChar w:fldCharType="begin"/>
        </w:r>
        <w:r w:rsidR="00C005D8">
          <w:rPr>
            <w:noProof/>
            <w:webHidden/>
          </w:rPr>
          <w:instrText xml:space="preserve"> PAGEREF _Toc419444526 \h </w:instrText>
        </w:r>
        <w:r w:rsidR="00C005D8">
          <w:rPr>
            <w:noProof/>
            <w:webHidden/>
          </w:rPr>
        </w:r>
        <w:r w:rsidR="00C005D8">
          <w:rPr>
            <w:noProof/>
            <w:webHidden/>
          </w:rPr>
          <w:fldChar w:fldCharType="separate"/>
        </w:r>
        <w:r w:rsidR="00C005D8">
          <w:rPr>
            <w:noProof/>
            <w:webHidden/>
          </w:rPr>
          <w:t>25</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27" w:history="1">
        <w:r w:rsidR="00C005D8" w:rsidRPr="003001E8">
          <w:rPr>
            <w:rStyle w:val="a7"/>
            <w:noProof/>
          </w:rPr>
          <w:t>1.4</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Зарубежный опыт стоимостной оценки земли в системе национальных счетов</w:t>
        </w:r>
        <w:r w:rsidR="00C005D8">
          <w:rPr>
            <w:noProof/>
            <w:webHidden/>
          </w:rPr>
          <w:tab/>
        </w:r>
        <w:r w:rsidR="00C005D8">
          <w:rPr>
            <w:noProof/>
            <w:webHidden/>
          </w:rPr>
          <w:fldChar w:fldCharType="begin"/>
        </w:r>
        <w:r w:rsidR="00C005D8">
          <w:rPr>
            <w:noProof/>
            <w:webHidden/>
          </w:rPr>
          <w:instrText xml:space="preserve"> PAGEREF _Toc419444527 \h </w:instrText>
        </w:r>
        <w:r w:rsidR="00C005D8">
          <w:rPr>
            <w:noProof/>
            <w:webHidden/>
          </w:rPr>
        </w:r>
        <w:r w:rsidR="00C005D8">
          <w:rPr>
            <w:noProof/>
            <w:webHidden/>
          </w:rPr>
          <w:fldChar w:fldCharType="separate"/>
        </w:r>
        <w:r w:rsidR="00C005D8">
          <w:rPr>
            <w:noProof/>
            <w:webHidden/>
          </w:rPr>
          <w:t>31</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28" w:history="1">
        <w:r w:rsidR="00C005D8" w:rsidRPr="003001E8">
          <w:rPr>
            <w:rStyle w:val="a7"/>
            <w:noProof/>
          </w:rPr>
          <w:t>1.4.1</w:t>
        </w:r>
        <w:r w:rsidR="00C005D8">
          <w:rPr>
            <w:rFonts w:asciiTheme="minorHAnsi" w:eastAsiaTheme="minorEastAsia" w:hAnsiTheme="minorHAnsi" w:cstheme="minorBidi"/>
            <w:b w:val="0"/>
            <w:iCs w:val="0"/>
            <w:noProof/>
            <w:szCs w:val="22"/>
            <w:lang w:eastAsia="ru-RU"/>
          </w:rPr>
          <w:tab/>
        </w:r>
        <w:r w:rsidR="00C005D8" w:rsidRPr="003001E8">
          <w:rPr>
            <w:rStyle w:val="a7"/>
            <w:noProof/>
          </w:rPr>
          <w:t>Метод прямых исследований</w:t>
        </w:r>
        <w:r w:rsidR="00C005D8">
          <w:rPr>
            <w:noProof/>
            <w:webHidden/>
          </w:rPr>
          <w:tab/>
        </w:r>
        <w:r w:rsidR="00C005D8">
          <w:rPr>
            <w:noProof/>
            <w:webHidden/>
          </w:rPr>
          <w:fldChar w:fldCharType="begin"/>
        </w:r>
        <w:r w:rsidR="00C005D8">
          <w:rPr>
            <w:noProof/>
            <w:webHidden/>
          </w:rPr>
          <w:instrText xml:space="preserve"> PAGEREF _Toc419444528 \h </w:instrText>
        </w:r>
        <w:r w:rsidR="00C005D8">
          <w:rPr>
            <w:noProof/>
            <w:webHidden/>
          </w:rPr>
        </w:r>
        <w:r w:rsidR="00C005D8">
          <w:rPr>
            <w:noProof/>
            <w:webHidden/>
          </w:rPr>
          <w:fldChar w:fldCharType="separate"/>
        </w:r>
        <w:r w:rsidR="00C005D8">
          <w:rPr>
            <w:noProof/>
            <w:webHidden/>
          </w:rPr>
          <w:t>32</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29" w:history="1">
        <w:r w:rsidR="00C005D8" w:rsidRPr="003001E8">
          <w:rPr>
            <w:rStyle w:val="a7"/>
            <w:noProof/>
          </w:rPr>
          <w:t>1.4.2</w:t>
        </w:r>
        <w:r w:rsidR="00C005D8">
          <w:rPr>
            <w:rFonts w:asciiTheme="minorHAnsi" w:eastAsiaTheme="minorEastAsia" w:hAnsiTheme="minorHAnsi" w:cstheme="minorBidi"/>
            <w:b w:val="0"/>
            <w:iCs w:val="0"/>
            <w:noProof/>
            <w:szCs w:val="22"/>
            <w:lang w:eastAsia="ru-RU"/>
          </w:rPr>
          <w:tab/>
        </w:r>
        <w:r w:rsidR="00C005D8" w:rsidRPr="003001E8">
          <w:rPr>
            <w:rStyle w:val="a7"/>
            <w:noProof/>
          </w:rPr>
          <w:t>Примеры из страновой практики оценки земель  для целей национальных счетов</w:t>
        </w:r>
        <w:r w:rsidR="00C005D8">
          <w:rPr>
            <w:noProof/>
            <w:webHidden/>
          </w:rPr>
          <w:tab/>
        </w:r>
        <w:r w:rsidR="00C005D8">
          <w:rPr>
            <w:noProof/>
            <w:webHidden/>
          </w:rPr>
          <w:fldChar w:fldCharType="begin"/>
        </w:r>
        <w:r w:rsidR="00C005D8">
          <w:rPr>
            <w:noProof/>
            <w:webHidden/>
          </w:rPr>
          <w:instrText xml:space="preserve"> PAGEREF _Toc419444529 \h </w:instrText>
        </w:r>
        <w:r w:rsidR="00C005D8">
          <w:rPr>
            <w:noProof/>
            <w:webHidden/>
          </w:rPr>
        </w:r>
        <w:r w:rsidR="00C005D8">
          <w:rPr>
            <w:noProof/>
            <w:webHidden/>
          </w:rPr>
          <w:fldChar w:fldCharType="separate"/>
        </w:r>
        <w:r w:rsidR="00C005D8">
          <w:rPr>
            <w:noProof/>
            <w:webHidden/>
          </w:rPr>
          <w:t>34</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30" w:history="1">
        <w:r w:rsidR="00C005D8" w:rsidRPr="003001E8">
          <w:rPr>
            <w:rStyle w:val="a7"/>
            <w:noProof/>
          </w:rPr>
          <w:t>1.5</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Анализ принципов СНС-2008 и практического зарубежного опыта  отражения стоимости земли в балансе активов и пассивов  и на счетах накопления (годовых, квартальных), а также их связь  с Системой эколого-экономического учета СЭЭУ-2012</w:t>
        </w:r>
        <w:r w:rsidR="00C005D8">
          <w:rPr>
            <w:noProof/>
            <w:webHidden/>
          </w:rPr>
          <w:tab/>
        </w:r>
        <w:r w:rsidR="00C005D8">
          <w:rPr>
            <w:noProof/>
            <w:webHidden/>
          </w:rPr>
          <w:fldChar w:fldCharType="begin"/>
        </w:r>
        <w:r w:rsidR="00C005D8">
          <w:rPr>
            <w:noProof/>
            <w:webHidden/>
          </w:rPr>
          <w:instrText xml:space="preserve"> PAGEREF _Toc419444530 \h </w:instrText>
        </w:r>
        <w:r w:rsidR="00C005D8">
          <w:rPr>
            <w:noProof/>
            <w:webHidden/>
          </w:rPr>
        </w:r>
        <w:r w:rsidR="00C005D8">
          <w:rPr>
            <w:noProof/>
            <w:webHidden/>
          </w:rPr>
          <w:fldChar w:fldCharType="separate"/>
        </w:r>
        <w:r w:rsidR="00C005D8">
          <w:rPr>
            <w:noProof/>
            <w:webHidden/>
          </w:rPr>
          <w:t>54</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31" w:history="1">
        <w:r w:rsidR="00C005D8" w:rsidRPr="003001E8">
          <w:rPr>
            <w:rStyle w:val="a7"/>
            <w:noProof/>
          </w:rPr>
          <w:t>1.5.1</w:t>
        </w:r>
        <w:r w:rsidR="00C005D8">
          <w:rPr>
            <w:rFonts w:asciiTheme="minorHAnsi" w:eastAsiaTheme="minorEastAsia" w:hAnsiTheme="minorHAnsi" w:cstheme="minorBidi"/>
            <w:b w:val="0"/>
            <w:iCs w:val="0"/>
            <w:noProof/>
            <w:szCs w:val="22"/>
            <w:lang w:eastAsia="ru-RU"/>
          </w:rPr>
          <w:tab/>
        </w:r>
        <w:r w:rsidR="00C005D8" w:rsidRPr="003001E8">
          <w:rPr>
            <w:rStyle w:val="a7"/>
            <w:noProof/>
          </w:rPr>
          <w:t>Методология стоимостной оценки земель Всемирного банка</w:t>
        </w:r>
        <w:r w:rsidR="00C005D8">
          <w:rPr>
            <w:noProof/>
            <w:webHidden/>
          </w:rPr>
          <w:tab/>
        </w:r>
        <w:r w:rsidR="00C005D8">
          <w:rPr>
            <w:noProof/>
            <w:webHidden/>
          </w:rPr>
          <w:fldChar w:fldCharType="begin"/>
        </w:r>
        <w:r w:rsidR="00C005D8">
          <w:rPr>
            <w:noProof/>
            <w:webHidden/>
          </w:rPr>
          <w:instrText xml:space="preserve"> PAGEREF _Toc419444531 \h </w:instrText>
        </w:r>
        <w:r w:rsidR="00C005D8">
          <w:rPr>
            <w:noProof/>
            <w:webHidden/>
          </w:rPr>
        </w:r>
        <w:r w:rsidR="00C005D8">
          <w:rPr>
            <w:noProof/>
            <w:webHidden/>
          </w:rPr>
          <w:fldChar w:fldCharType="separate"/>
        </w:r>
        <w:r w:rsidR="00C005D8">
          <w:rPr>
            <w:noProof/>
            <w:webHidden/>
          </w:rPr>
          <w:t>55</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32" w:history="1">
        <w:r w:rsidR="00C005D8" w:rsidRPr="003001E8">
          <w:rPr>
            <w:rStyle w:val="a7"/>
            <w:noProof/>
          </w:rPr>
          <w:t>1.5.2</w:t>
        </w:r>
        <w:r w:rsidR="00C005D8">
          <w:rPr>
            <w:rFonts w:asciiTheme="minorHAnsi" w:eastAsiaTheme="minorEastAsia" w:hAnsiTheme="minorHAnsi" w:cstheme="minorBidi"/>
            <w:b w:val="0"/>
            <w:iCs w:val="0"/>
            <w:noProof/>
            <w:szCs w:val="22"/>
            <w:lang w:eastAsia="ru-RU"/>
          </w:rPr>
          <w:tab/>
        </w:r>
        <w:r w:rsidR="00C005D8" w:rsidRPr="003001E8">
          <w:rPr>
            <w:rStyle w:val="a7"/>
            <w:noProof/>
          </w:rPr>
          <w:t>Оценка экосистем на основе концепции общей экономической ценности</w:t>
        </w:r>
        <w:r w:rsidR="00C005D8">
          <w:rPr>
            <w:noProof/>
            <w:webHidden/>
          </w:rPr>
          <w:tab/>
        </w:r>
        <w:r w:rsidR="00C005D8">
          <w:rPr>
            <w:noProof/>
            <w:webHidden/>
          </w:rPr>
          <w:fldChar w:fldCharType="begin"/>
        </w:r>
        <w:r w:rsidR="00C005D8">
          <w:rPr>
            <w:noProof/>
            <w:webHidden/>
          </w:rPr>
          <w:instrText xml:space="preserve"> PAGEREF _Toc419444532 \h </w:instrText>
        </w:r>
        <w:r w:rsidR="00C005D8">
          <w:rPr>
            <w:noProof/>
            <w:webHidden/>
          </w:rPr>
        </w:r>
        <w:r w:rsidR="00C005D8">
          <w:rPr>
            <w:noProof/>
            <w:webHidden/>
          </w:rPr>
          <w:fldChar w:fldCharType="separate"/>
        </w:r>
        <w:r w:rsidR="00C005D8">
          <w:rPr>
            <w:noProof/>
            <w:webHidden/>
          </w:rPr>
          <w:t>65</w:t>
        </w:r>
        <w:r w:rsidR="00C005D8">
          <w:rPr>
            <w:noProof/>
            <w:webHidden/>
          </w:rPr>
          <w:fldChar w:fldCharType="end"/>
        </w:r>
      </w:hyperlink>
    </w:p>
    <w:p w:rsidR="00C005D8" w:rsidRDefault="00ED3B07">
      <w:pPr>
        <w:pStyle w:val="12"/>
        <w:tabs>
          <w:tab w:val="left" w:pos="440"/>
          <w:tab w:val="right" w:leader="dot" w:pos="9344"/>
        </w:tabs>
        <w:rPr>
          <w:rFonts w:asciiTheme="minorHAnsi" w:eastAsiaTheme="minorEastAsia" w:hAnsiTheme="minorHAnsi" w:cstheme="minorBidi"/>
          <w:b w:val="0"/>
          <w:bCs w:val="0"/>
          <w:caps w:val="0"/>
          <w:noProof/>
          <w:szCs w:val="22"/>
          <w:lang w:eastAsia="ru-RU"/>
        </w:rPr>
      </w:pPr>
      <w:hyperlink w:anchor="_Toc419444533" w:history="1">
        <w:r w:rsidR="00C005D8" w:rsidRPr="003001E8">
          <w:rPr>
            <w:rStyle w:val="a7"/>
            <w:noProof/>
          </w:rPr>
          <w:t>2</w:t>
        </w:r>
        <w:r w:rsidR="00C005D8">
          <w:rPr>
            <w:rFonts w:asciiTheme="minorHAnsi" w:eastAsiaTheme="minorEastAsia" w:hAnsiTheme="minorHAnsi" w:cstheme="minorBidi"/>
            <w:b w:val="0"/>
            <w:bCs w:val="0"/>
            <w:caps w:val="0"/>
            <w:noProof/>
            <w:szCs w:val="22"/>
            <w:lang w:eastAsia="ru-RU"/>
          </w:rPr>
          <w:tab/>
        </w:r>
        <w:r w:rsidR="00C005D8" w:rsidRPr="003001E8">
          <w:rPr>
            <w:rStyle w:val="a7"/>
            <w:noProof/>
          </w:rPr>
          <w:t>Анализ российской правовой основы классификации,  использования и оценки земельных ресурсов и факторов,  влияющих на рыночную стоимость земли</w:t>
        </w:r>
        <w:r w:rsidR="00C005D8">
          <w:rPr>
            <w:noProof/>
            <w:webHidden/>
          </w:rPr>
          <w:tab/>
        </w:r>
        <w:r w:rsidR="00C005D8">
          <w:rPr>
            <w:noProof/>
            <w:webHidden/>
          </w:rPr>
          <w:fldChar w:fldCharType="begin"/>
        </w:r>
        <w:r w:rsidR="00C005D8">
          <w:rPr>
            <w:noProof/>
            <w:webHidden/>
          </w:rPr>
          <w:instrText xml:space="preserve"> PAGEREF _Toc419444533 \h </w:instrText>
        </w:r>
        <w:r w:rsidR="00C005D8">
          <w:rPr>
            <w:noProof/>
            <w:webHidden/>
          </w:rPr>
        </w:r>
        <w:r w:rsidR="00C005D8">
          <w:rPr>
            <w:noProof/>
            <w:webHidden/>
          </w:rPr>
          <w:fldChar w:fldCharType="separate"/>
        </w:r>
        <w:r w:rsidR="00C005D8">
          <w:rPr>
            <w:noProof/>
            <w:webHidden/>
          </w:rPr>
          <w:t>67</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34" w:history="1">
        <w:r w:rsidR="00C005D8" w:rsidRPr="003001E8">
          <w:rPr>
            <w:rStyle w:val="a7"/>
            <w:noProof/>
          </w:rPr>
          <w:t>2.1</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Понятия земли и земельных ресурсов</w:t>
        </w:r>
        <w:r w:rsidR="00C005D8">
          <w:rPr>
            <w:noProof/>
            <w:webHidden/>
          </w:rPr>
          <w:tab/>
        </w:r>
        <w:r w:rsidR="00C005D8">
          <w:rPr>
            <w:noProof/>
            <w:webHidden/>
          </w:rPr>
          <w:fldChar w:fldCharType="begin"/>
        </w:r>
        <w:r w:rsidR="00C005D8">
          <w:rPr>
            <w:noProof/>
            <w:webHidden/>
          </w:rPr>
          <w:instrText xml:space="preserve"> PAGEREF _Toc419444534 \h </w:instrText>
        </w:r>
        <w:r w:rsidR="00C005D8">
          <w:rPr>
            <w:noProof/>
            <w:webHidden/>
          </w:rPr>
        </w:r>
        <w:r w:rsidR="00C005D8">
          <w:rPr>
            <w:noProof/>
            <w:webHidden/>
          </w:rPr>
          <w:fldChar w:fldCharType="separate"/>
        </w:r>
        <w:r w:rsidR="00C005D8">
          <w:rPr>
            <w:noProof/>
            <w:webHidden/>
          </w:rPr>
          <w:t>67</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35" w:history="1">
        <w:r w:rsidR="00C005D8" w:rsidRPr="003001E8">
          <w:rPr>
            <w:rStyle w:val="a7"/>
            <w:noProof/>
          </w:rPr>
          <w:t>2.1.1</w:t>
        </w:r>
        <w:r w:rsidR="00C005D8">
          <w:rPr>
            <w:rFonts w:asciiTheme="minorHAnsi" w:eastAsiaTheme="minorEastAsia" w:hAnsiTheme="minorHAnsi" w:cstheme="minorBidi"/>
            <w:b w:val="0"/>
            <w:iCs w:val="0"/>
            <w:noProof/>
            <w:szCs w:val="22"/>
            <w:lang w:eastAsia="ru-RU"/>
          </w:rPr>
          <w:tab/>
        </w:r>
        <w:r w:rsidR="00C005D8" w:rsidRPr="003001E8">
          <w:rPr>
            <w:rStyle w:val="a7"/>
            <w:noProof/>
          </w:rPr>
          <w:t>Природный объект, природные ресурсы</w:t>
        </w:r>
        <w:r w:rsidR="00C005D8">
          <w:rPr>
            <w:noProof/>
            <w:webHidden/>
          </w:rPr>
          <w:tab/>
        </w:r>
        <w:r w:rsidR="00C005D8">
          <w:rPr>
            <w:noProof/>
            <w:webHidden/>
          </w:rPr>
          <w:fldChar w:fldCharType="begin"/>
        </w:r>
        <w:r w:rsidR="00C005D8">
          <w:rPr>
            <w:noProof/>
            <w:webHidden/>
          </w:rPr>
          <w:instrText xml:space="preserve"> PAGEREF _Toc419444535 \h </w:instrText>
        </w:r>
        <w:r w:rsidR="00C005D8">
          <w:rPr>
            <w:noProof/>
            <w:webHidden/>
          </w:rPr>
        </w:r>
        <w:r w:rsidR="00C005D8">
          <w:rPr>
            <w:noProof/>
            <w:webHidden/>
          </w:rPr>
          <w:fldChar w:fldCharType="separate"/>
        </w:r>
        <w:r w:rsidR="00C005D8">
          <w:rPr>
            <w:noProof/>
            <w:webHidden/>
          </w:rPr>
          <w:t>68</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36" w:history="1">
        <w:r w:rsidR="00C005D8" w:rsidRPr="003001E8">
          <w:rPr>
            <w:rStyle w:val="a7"/>
            <w:noProof/>
          </w:rPr>
          <w:t>2.1.2</w:t>
        </w:r>
        <w:r w:rsidR="00C005D8">
          <w:rPr>
            <w:rFonts w:asciiTheme="minorHAnsi" w:eastAsiaTheme="minorEastAsia" w:hAnsiTheme="minorHAnsi" w:cstheme="minorBidi"/>
            <w:b w:val="0"/>
            <w:iCs w:val="0"/>
            <w:noProof/>
            <w:szCs w:val="22"/>
            <w:lang w:eastAsia="ru-RU"/>
          </w:rPr>
          <w:tab/>
        </w:r>
        <w:r w:rsidR="00C005D8" w:rsidRPr="003001E8">
          <w:rPr>
            <w:rStyle w:val="a7"/>
            <w:noProof/>
          </w:rPr>
          <w:t>Земельный участок</w:t>
        </w:r>
        <w:r w:rsidR="00C005D8">
          <w:rPr>
            <w:noProof/>
            <w:webHidden/>
          </w:rPr>
          <w:tab/>
        </w:r>
        <w:r w:rsidR="00C005D8">
          <w:rPr>
            <w:noProof/>
            <w:webHidden/>
          </w:rPr>
          <w:fldChar w:fldCharType="begin"/>
        </w:r>
        <w:r w:rsidR="00C005D8">
          <w:rPr>
            <w:noProof/>
            <w:webHidden/>
          </w:rPr>
          <w:instrText xml:space="preserve"> PAGEREF _Toc419444536 \h </w:instrText>
        </w:r>
        <w:r w:rsidR="00C005D8">
          <w:rPr>
            <w:noProof/>
            <w:webHidden/>
          </w:rPr>
        </w:r>
        <w:r w:rsidR="00C005D8">
          <w:rPr>
            <w:noProof/>
            <w:webHidden/>
          </w:rPr>
          <w:fldChar w:fldCharType="separate"/>
        </w:r>
        <w:r w:rsidR="00C005D8">
          <w:rPr>
            <w:noProof/>
            <w:webHidden/>
          </w:rPr>
          <w:t>69</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37" w:history="1">
        <w:r w:rsidR="00C005D8" w:rsidRPr="003001E8">
          <w:rPr>
            <w:rStyle w:val="a7"/>
            <w:noProof/>
          </w:rPr>
          <w:t>2.1.3</w:t>
        </w:r>
        <w:r w:rsidR="00C005D8">
          <w:rPr>
            <w:rFonts w:asciiTheme="minorHAnsi" w:eastAsiaTheme="minorEastAsia" w:hAnsiTheme="minorHAnsi" w:cstheme="minorBidi"/>
            <w:b w:val="0"/>
            <w:iCs w:val="0"/>
            <w:noProof/>
            <w:szCs w:val="22"/>
            <w:lang w:eastAsia="ru-RU"/>
          </w:rPr>
          <w:tab/>
        </w:r>
        <w:r w:rsidR="00C005D8" w:rsidRPr="003001E8">
          <w:rPr>
            <w:rStyle w:val="a7"/>
            <w:noProof/>
          </w:rPr>
          <w:t>Состав земель в Российской Федерации</w:t>
        </w:r>
        <w:r w:rsidR="00C005D8">
          <w:rPr>
            <w:noProof/>
            <w:webHidden/>
          </w:rPr>
          <w:tab/>
        </w:r>
        <w:r w:rsidR="00C005D8">
          <w:rPr>
            <w:noProof/>
            <w:webHidden/>
          </w:rPr>
          <w:fldChar w:fldCharType="begin"/>
        </w:r>
        <w:r w:rsidR="00C005D8">
          <w:rPr>
            <w:noProof/>
            <w:webHidden/>
          </w:rPr>
          <w:instrText xml:space="preserve"> PAGEREF _Toc419444537 \h </w:instrText>
        </w:r>
        <w:r w:rsidR="00C005D8">
          <w:rPr>
            <w:noProof/>
            <w:webHidden/>
          </w:rPr>
        </w:r>
        <w:r w:rsidR="00C005D8">
          <w:rPr>
            <w:noProof/>
            <w:webHidden/>
          </w:rPr>
          <w:fldChar w:fldCharType="separate"/>
        </w:r>
        <w:r w:rsidR="00C005D8">
          <w:rPr>
            <w:noProof/>
            <w:webHidden/>
          </w:rPr>
          <w:t>70</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38" w:history="1">
        <w:r w:rsidR="00C005D8" w:rsidRPr="003001E8">
          <w:rPr>
            <w:rStyle w:val="a7"/>
            <w:noProof/>
          </w:rPr>
          <w:t>2.1.4</w:t>
        </w:r>
        <w:r w:rsidR="00C005D8">
          <w:rPr>
            <w:rFonts w:asciiTheme="minorHAnsi" w:eastAsiaTheme="minorEastAsia" w:hAnsiTheme="minorHAnsi" w:cstheme="minorBidi"/>
            <w:b w:val="0"/>
            <w:iCs w:val="0"/>
            <w:noProof/>
            <w:szCs w:val="22"/>
            <w:lang w:eastAsia="ru-RU"/>
          </w:rPr>
          <w:tab/>
        </w:r>
        <w:r w:rsidR="00C005D8" w:rsidRPr="003001E8">
          <w:rPr>
            <w:rStyle w:val="a7"/>
            <w:noProof/>
          </w:rPr>
          <w:t>Факторы, оказывающие влияние на стоимость земельного участка</w:t>
        </w:r>
        <w:r w:rsidR="00C005D8">
          <w:rPr>
            <w:noProof/>
            <w:webHidden/>
          </w:rPr>
          <w:tab/>
        </w:r>
        <w:r w:rsidR="00C005D8">
          <w:rPr>
            <w:noProof/>
            <w:webHidden/>
          </w:rPr>
          <w:fldChar w:fldCharType="begin"/>
        </w:r>
        <w:r w:rsidR="00C005D8">
          <w:rPr>
            <w:noProof/>
            <w:webHidden/>
          </w:rPr>
          <w:instrText xml:space="preserve"> PAGEREF _Toc419444538 \h </w:instrText>
        </w:r>
        <w:r w:rsidR="00C005D8">
          <w:rPr>
            <w:noProof/>
            <w:webHidden/>
          </w:rPr>
        </w:r>
        <w:r w:rsidR="00C005D8">
          <w:rPr>
            <w:noProof/>
            <w:webHidden/>
          </w:rPr>
          <w:fldChar w:fldCharType="separate"/>
        </w:r>
        <w:r w:rsidR="00C005D8">
          <w:rPr>
            <w:noProof/>
            <w:webHidden/>
          </w:rPr>
          <w:t>76</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39" w:history="1">
        <w:r w:rsidR="00C005D8" w:rsidRPr="003001E8">
          <w:rPr>
            <w:rStyle w:val="a7"/>
            <w:noProof/>
          </w:rPr>
          <w:t>2.1.5</w:t>
        </w:r>
        <w:r w:rsidR="00C005D8">
          <w:rPr>
            <w:rFonts w:asciiTheme="minorHAnsi" w:eastAsiaTheme="minorEastAsia" w:hAnsiTheme="minorHAnsi" w:cstheme="minorBidi"/>
            <w:b w:val="0"/>
            <w:iCs w:val="0"/>
            <w:noProof/>
            <w:szCs w:val="22"/>
            <w:lang w:eastAsia="ru-RU"/>
          </w:rPr>
          <w:tab/>
        </w:r>
        <w:r w:rsidR="00C005D8" w:rsidRPr="003001E8">
          <w:rPr>
            <w:rStyle w:val="a7"/>
            <w:noProof/>
          </w:rPr>
          <w:t>Определение актива в СНС-2008</w:t>
        </w:r>
        <w:r w:rsidR="00C005D8">
          <w:rPr>
            <w:noProof/>
            <w:webHidden/>
          </w:rPr>
          <w:tab/>
        </w:r>
        <w:r w:rsidR="00C005D8">
          <w:rPr>
            <w:noProof/>
            <w:webHidden/>
          </w:rPr>
          <w:fldChar w:fldCharType="begin"/>
        </w:r>
        <w:r w:rsidR="00C005D8">
          <w:rPr>
            <w:noProof/>
            <w:webHidden/>
          </w:rPr>
          <w:instrText xml:space="preserve"> PAGEREF _Toc419444539 \h </w:instrText>
        </w:r>
        <w:r w:rsidR="00C005D8">
          <w:rPr>
            <w:noProof/>
            <w:webHidden/>
          </w:rPr>
        </w:r>
        <w:r w:rsidR="00C005D8">
          <w:rPr>
            <w:noProof/>
            <w:webHidden/>
          </w:rPr>
          <w:fldChar w:fldCharType="separate"/>
        </w:r>
        <w:r w:rsidR="00C005D8">
          <w:rPr>
            <w:noProof/>
            <w:webHidden/>
          </w:rPr>
          <w:t>80</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0" w:history="1">
        <w:r w:rsidR="00C005D8" w:rsidRPr="003001E8">
          <w:rPr>
            <w:rStyle w:val="a7"/>
            <w:noProof/>
          </w:rPr>
          <w:t>2.1.6</w:t>
        </w:r>
        <w:r w:rsidR="00C005D8">
          <w:rPr>
            <w:rFonts w:asciiTheme="minorHAnsi" w:eastAsiaTheme="minorEastAsia" w:hAnsiTheme="minorHAnsi" w:cstheme="minorBidi"/>
            <w:b w:val="0"/>
            <w:iCs w:val="0"/>
            <w:noProof/>
            <w:szCs w:val="22"/>
            <w:lang w:eastAsia="ru-RU"/>
          </w:rPr>
          <w:tab/>
        </w:r>
        <w:r w:rsidR="00C005D8" w:rsidRPr="003001E8">
          <w:rPr>
            <w:rStyle w:val="a7"/>
            <w:noProof/>
          </w:rPr>
          <w:t>Граница природных ресурсов как активов в СНС-2008 (10.166)</w:t>
        </w:r>
        <w:r w:rsidR="00C005D8">
          <w:rPr>
            <w:noProof/>
            <w:webHidden/>
          </w:rPr>
          <w:tab/>
        </w:r>
        <w:r w:rsidR="00C005D8">
          <w:rPr>
            <w:noProof/>
            <w:webHidden/>
          </w:rPr>
          <w:fldChar w:fldCharType="begin"/>
        </w:r>
        <w:r w:rsidR="00C005D8">
          <w:rPr>
            <w:noProof/>
            <w:webHidden/>
          </w:rPr>
          <w:instrText xml:space="preserve"> PAGEREF _Toc419444540 \h </w:instrText>
        </w:r>
        <w:r w:rsidR="00C005D8">
          <w:rPr>
            <w:noProof/>
            <w:webHidden/>
          </w:rPr>
        </w:r>
        <w:r w:rsidR="00C005D8">
          <w:rPr>
            <w:noProof/>
            <w:webHidden/>
          </w:rPr>
          <w:fldChar w:fldCharType="separate"/>
        </w:r>
        <w:r w:rsidR="00C005D8">
          <w:rPr>
            <w:noProof/>
            <w:webHidden/>
          </w:rPr>
          <w:t>82</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1" w:history="1">
        <w:r w:rsidR="00C005D8" w:rsidRPr="003001E8">
          <w:rPr>
            <w:rStyle w:val="a7"/>
            <w:noProof/>
          </w:rPr>
          <w:t>2.1.7</w:t>
        </w:r>
        <w:r w:rsidR="00C005D8">
          <w:rPr>
            <w:rFonts w:asciiTheme="minorHAnsi" w:eastAsiaTheme="minorEastAsia" w:hAnsiTheme="minorHAnsi" w:cstheme="minorBidi"/>
            <w:b w:val="0"/>
            <w:iCs w:val="0"/>
            <w:noProof/>
            <w:szCs w:val="22"/>
            <w:lang w:eastAsia="ru-RU"/>
          </w:rPr>
          <w:tab/>
        </w:r>
        <w:r w:rsidR="00C005D8" w:rsidRPr="003001E8">
          <w:rPr>
            <w:rStyle w:val="a7"/>
            <w:noProof/>
          </w:rPr>
          <w:t>Саттелитные счета и учет экосистемных активов</w:t>
        </w:r>
        <w:r w:rsidR="00C005D8">
          <w:rPr>
            <w:noProof/>
            <w:webHidden/>
          </w:rPr>
          <w:tab/>
        </w:r>
        <w:r w:rsidR="00C005D8">
          <w:rPr>
            <w:noProof/>
            <w:webHidden/>
          </w:rPr>
          <w:fldChar w:fldCharType="begin"/>
        </w:r>
        <w:r w:rsidR="00C005D8">
          <w:rPr>
            <w:noProof/>
            <w:webHidden/>
          </w:rPr>
          <w:instrText xml:space="preserve"> PAGEREF _Toc419444541 \h </w:instrText>
        </w:r>
        <w:r w:rsidR="00C005D8">
          <w:rPr>
            <w:noProof/>
            <w:webHidden/>
          </w:rPr>
        </w:r>
        <w:r w:rsidR="00C005D8">
          <w:rPr>
            <w:noProof/>
            <w:webHidden/>
          </w:rPr>
          <w:fldChar w:fldCharType="separate"/>
        </w:r>
        <w:r w:rsidR="00C005D8">
          <w:rPr>
            <w:noProof/>
            <w:webHidden/>
          </w:rPr>
          <w:t>82</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2" w:history="1">
        <w:r w:rsidR="00C005D8" w:rsidRPr="003001E8">
          <w:rPr>
            <w:rStyle w:val="a7"/>
            <w:noProof/>
          </w:rPr>
          <w:t>2.1.8</w:t>
        </w:r>
        <w:r w:rsidR="00C005D8">
          <w:rPr>
            <w:rFonts w:asciiTheme="minorHAnsi" w:eastAsiaTheme="minorEastAsia" w:hAnsiTheme="minorHAnsi" w:cstheme="minorBidi"/>
            <w:b w:val="0"/>
            <w:iCs w:val="0"/>
            <w:noProof/>
            <w:szCs w:val="22"/>
            <w:lang w:eastAsia="ru-RU"/>
          </w:rPr>
          <w:tab/>
        </w:r>
        <w:r w:rsidR="00C005D8" w:rsidRPr="003001E8">
          <w:rPr>
            <w:rStyle w:val="a7"/>
            <w:noProof/>
          </w:rPr>
          <w:t>Экологические счета (29.102)</w:t>
        </w:r>
        <w:r w:rsidR="00C005D8">
          <w:rPr>
            <w:noProof/>
            <w:webHidden/>
          </w:rPr>
          <w:tab/>
        </w:r>
        <w:r w:rsidR="00C005D8">
          <w:rPr>
            <w:noProof/>
            <w:webHidden/>
          </w:rPr>
          <w:fldChar w:fldCharType="begin"/>
        </w:r>
        <w:r w:rsidR="00C005D8">
          <w:rPr>
            <w:noProof/>
            <w:webHidden/>
          </w:rPr>
          <w:instrText xml:space="preserve"> PAGEREF _Toc419444542 \h </w:instrText>
        </w:r>
        <w:r w:rsidR="00C005D8">
          <w:rPr>
            <w:noProof/>
            <w:webHidden/>
          </w:rPr>
        </w:r>
        <w:r w:rsidR="00C005D8">
          <w:rPr>
            <w:noProof/>
            <w:webHidden/>
          </w:rPr>
          <w:fldChar w:fldCharType="separate"/>
        </w:r>
        <w:r w:rsidR="00C005D8">
          <w:rPr>
            <w:noProof/>
            <w:webHidden/>
          </w:rPr>
          <w:t>83</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43" w:history="1">
        <w:r w:rsidR="00C005D8" w:rsidRPr="003001E8">
          <w:rPr>
            <w:rStyle w:val="a7"/>
            <w:noProof/>
          </w:rPr>
          <w:t>2.2</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Основные виды экономических измерений  по стоимостной оценке земли и основные проблемы оценки</w:t>
        </w:r>
        <w:r w:rsidR="00C005D8">
          <w:rPr>
            <w:noProof/>
            <w:webHidden/>
          </w:rPr>
          <w:tab/>
        </w:r>
        <w:r w:rsidR="00C005D8">
          <w:rPr>
            <w:noProof/>
            <w:webHidden/>
          </w:rPr>
          <w:fldChar w:fldCharType="begin"/>
        </w:r>
        <w:r w:rsidR="00C005D8">
          <w:rPr>
            <w:noProof/>
            <w:webHidden/>
          </w:rPr>
          <w:instrText xml:space="preserve"> PAGEREF _Toc419444543 \h </w:instrText>
        </w:r>
        <w:r w:rsidR="00C005D8">
          <w:rPr>
            <w:noProof/>
            <w:webHidden/>
          </w:rPr>
        </w:r>
        <w:r w:rsidR="00C005D8">
          <w:rPr>
            <w:noProof/>
            <w:webHidden/>
          </w:rPr>
          <w:fldChar w:fldCharType="separate"/>
        </w:r>
        <w:r w:rsidR="00C005D8">
          <w:rPr>
            <w:noProof/>
            <w:webHidden/>
          </w:rPr>
          <w:t>83</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4" w:history="1">
        <w:r w:rsidR="00C005D8" w:rsidRPr="003001E8">
          <w:rPr>
            <w:rStyle w:val="a7"/>
            <w:noProof/>
          </w:rPr>
          <w:t>2.2.1</w:t>
        </w:r>
        <w:r w:rsidR="00C005D8">
          <w:rPr>
            <w:rFonts w:asciiTheme="minorHAnsi" w:eastAsiaTheme="minorEastAsia" w:hAnsiTheme="minorHAnsi" w:cstheme="minorBidi"/>
            <w:b w:val="0"/>
            <w:iCs w:val="0"/>
            <w:noProof/>
            <w:szCs w:val="22"/>
            <w:lang w:eastAsia="ru-RU"/>
          </w:rPr>
          <w:tab/>
        </w:r>
        <w:r w:rsidR="00C005D8" w:rsidRPr="003001E8">
          <w:rPr>
            <w:rStyle w:val="a7"/>
            <w:noProof/>
          </w:rPr>
          <w:t>Основные проблемы стоимостной оценки земли</w:t>
        </w:r>
        <w:r w:rsidR="00C005D8">
          <w:rPr>
            <w:noProof/>
            <w:webHidden/>
          </w:rPr>
          <w:tab/>
        </w:r>
        <w:r w:rsidR="00C005D8">
          <w:rPr>
            <w:noProof/>
            <w:webHidden/>
          </w:rPr>
          <w:fldChar w:fldCharType="begin"/>
        </w:r>
        <w:r w:rsidR="00C005D8">
          <w:rPr>
            <w:noProof/>
            <w:webHidden/>
          </w:rPr>
          <w:instrText xml:space="preserve"> PAGEREF _Toc419444544 \h </w:instrText>
        </w:r>
        <w:r w:rsidR="00C005D8">
          <w:rPr>
            <w:noProof/>
            <w:webHidden/>
          </w:rPr>
        </w:r>
        <w:r w:rsidR="00C005D8">
          <w:rPr>
            <w:noProof/>
            <w:webHidden/>
          </w:rPr>
          <w:fldChar w:fldCharType="separate"/>
        </w:r>
        <w:r w:rsidR="00C005D8">
          <w:rPr>
            <w:noProof/>
            <w:webHidden/>
          </w:rPr>
          <w:t>85</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5" w:history="1">
        <w:r w:rsidR="00C005D8" w:rsidRPr="003001E8">
          <w:rPr>
            <w:rStyle w:val="a7"/>
            <w:noProof/>
          </w:rPr>
          <w:t>2.2.2</w:t>
        </w:r>
        <w:r w:rsidR="00C005D8">
          <w:rPr>
            <w:rFonts w:asciiTheme="minorHAnsi" w:eastAsiaTheme="minorEastAsia" w:hAnsiTheme="minorHAnsi" w:cstheme="minorBidi"/>
            <w:b w:val="0"/>
            <w:iCs w:val="0"/>
            <w:noProof/>
            <w:szCs w:val="22"/>
            <w:lang w:eastAsia="ru-RU"/>
          </w:rPr>
          <w:tab/>
        </w:r>
        <w:r w:rsidR="00C005D8" w:rsidRPr="003001E8">
          <w:rPr>
            <w:rStyle w:val="a7"/>
            <w:noProof/>
          </w:rPr>
          <w:t>Оценка рыночной стоимости земельных участков</w:t>
        </w:r>
        <w:r w:rsidR="00C005D8">
          <w:rPr>
            <w:noProof/>
            <w:webHidden/>
          </w:rPr>
          <w:tab/>
        </w:r>
        <w:r w:rsidR="00C005D8">
          <w:rPr>
            <w:noProof/>
            <w:webHidden/>
          </w:rPr>
          <w:fldChar w:fldCharType="begin"/>
        </w:r>
        <w:r w:rsidR="00C005D8">
          <w:rPr>
            <w:noProof/>
            <w:webHidden/>
          </w:rPr>
          <w:instrText xml:space="preserve"> PAGEREF _Toc419444545 \h </w:instrText>
        </w:r>
        <w:r w:rsidR="00C005D8">
          <w:rPr>
            <w:noProof/>
            <w:webHidden/>
          </w:rPr>
        </w:r>
        <w:r w:rsidR="00C005D8">
          <w:rPr>
            <w:noProof/>
            <w:webHidden/>
          </w:rPr>
          <w:fldChar w:fldCharType="separate"/>
        </w:r>
        <w:r w:rsidR="00C005D8">
          <w:rPr>
            <w:noProof/>
            <w:webHidden/>
          </w:rPr>
          <w:t>87</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6" w:history="1">
        <w:r w:rsidR="00C005D8" w:rsidRPr="003001E8">
          <w:rPr>
            <w:rStyle w:val="a7"/>
            <w:noProof/>
          </w:rPr>
          <w:t>2.2.3</w:t>
        </w:r>
        <w:r w:rsidR="00C005D8">
          <w:rPr>
            <w:rFonts w:asciiTheme="minorHAnsi" w:eastAsiaTheme="minorEastAsia" w:hAnsiTheme="minorHAnsi" w:cstheme="minorBidi"/>
            <w:b w:val="0"/>
            <w:iCs w:val="0"/>
            <w:noProof/>
            <w:szCs w:val="22"/>
            <w:lang w:eastAsia="ru-RU"/>
          </w:rPr>
          <w:tab/>
        </w:r>
        <w:r w:rsidR="00C005D8" w:rsidRPr="003001E8">
          <w:rPr>
            <w:rStyle w:val="a7"/>
            <w:noProof/>
          </w:rPr>
          <w:t>Коэффициент капитализации для земли</w:t>
        </w:r>
        <w:r w:rsidR="00C005D8">
          <w:rPr>
            <w:noProof/>
            <w:webHidden/>
          </w:rPr>
          <w:tab/>
        </w:r>
        <w:r w:rsidR="00C005D8">
          <w:rPr>
            <w:noProof/>
            <w:webHidden/>
          </w:rPr>
          <w:fldChar w:fldCharType="begin"/>
        </w:r>
        <w:r w:rsidR="00C005D8">
          <w:rPr>
            <w:noProof/>
            <w:webHidden/>
          </w:rPr>
          <w:instrText xml:space="preserve"> PAGEREF _Toc419444546 \h </w:instrText>
        </w:r>
        <w:r w:rsidR="00C005D8">
          <w:rPr>
            <w:noProof/>
            <w:webHidden/>
          </w:rPr>
        </w:r>
        <w:r w:rsidR="00C005D8">
          <w:rPr>
            <w:noProof/>
            <w:webHidden/>
          </w:rPr>
          <w:fldChar w:fldCharType="separate"/>
        </w:r>
        <w:r w:rsidR="00C005D8">
          <w:rPr>
            <w:noProof/>
            <w:webHidden/>
          </w:rPr>
          <w:t>93</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7" w:history="1">
        <w:r w:rsidR="00C005D8" w:rsidRPr="003001E8">
          <w:rPr>
            <w:rStyle w:val="a7"/>
            <w:noProof/>
          </w:rPr>
          <w:t>2.2.4</w:t>
        </w:r>
        <w:r w:rsidR="00C005D8">
          <w:rPr>
            <w:rFonts w:asciiTheme="minorHAnsi" w:eastAsiaTheme="minorEastAsia" w:hAnsiTheme="minorHAnsi" w:cstheme="minorBidi"/>
            <w:b w:val="0"/>
            <w:iCs w:val="0"/>
            <w:noProof/>
            <w:szCs w:val="22"/>
            <w:lang w:eastAsia="ru-RU"/>
          </w:rPr>
          <w:tab/>
        </w:r>
        <w:r w:rsidR="00C005D8" w:rsidRPr="003001E8">
          <w:rPr>
            <w:rStyle w:val="a7"/>
            <w:noProof/>
          </w:rPr>
          <w:t>Факторы, влияющие на формирование стоимости земли</w:t>
        </w:r>
        <w:r w:rsidR="00C005D8">
          <w:rPr>
            <w:noProof/>
            <w:webHidden/>
          </w:rPr>
          <w:tab/>
        </w:r>
        <w:r w:rsidR="00C005D8">
          <w:rPr>
            <w:noProof/>
            <w:webHidden/>
          </w:rPr>
          <w:fldChar w:fldCharType="begin"/>
        </w:r>
        <w:r w:rsidR="00C005D8">
          <w:rPr>
            <w:noProof/>
            <w:webHidden/>
          </w:rPr>
          <w:instrText xml:space="preserve"> PAGEREF _Toc419444547 \h </w:instrText>
        </w:r>
        <w:r w:rsidR="00C005D8">
          <w:rPr>
            <w:noProof/>
            <w:webHidden/>
          </w:rPr>
        </w:r>
        <w:r w:rsidR="00C005D8">
          <w:rPr>
            <w:noProof/>
            <w:webHidden/>
          </w:rPr>
          <w:fldChar w:fldCharType="separate"/>
        </w:r>
        <w:r w:rsidR="00C005D8">
          <w:rPr>
            <w:noProof/>
            <w:webHidden/>
          </w:rPr>
          <w:t>95</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8" w:history="1">
        <w:r w:rsidR="00C005D8" w:rsidRPr="003001E8">
          <w:rPr>
            <w:rStyle w:val="a7"/>
            <w:noProof/>
          </w:rPr>
          <w:t>2.2.5</w:t>
        </w:r>
        <w:r w:rsidR="00C005D8">
          <w:rPr>
            <w:rFonts w:asciiTheme="minorHAnsi" w:eastAsiaTheme="minorEastAsia" w:hAnsiTheme="minorHAnsi" w:cstheme="minorBidi"/>
            <w:b w:val="0"/>
            <w:iCs w:val="0"/>
            <w:noProof/>
            <w:szCs w:val="22"/>
            <w:lang w:eastAsia="ru-RU"/>
          </w:rPr>
          <w:tab/>
        </w:r>
        <w:r w:rsidR="00C005D8" w:rsidRPr="003001E8">
          <w:rPr>
            <w:rStyle w:val="a7"/>
            <w:noProof/>
          </w:rPr>
          <w:t>Виды стоимости</w:t>
        </w:r>
        <w:r w:rsidR="00C005D8">
          <w:rPr>
            <w:noProof/>
            <w:webHidden/>
          </w:rPr>
          <w:tab/>
        </w:r>
        <w:r w:rsidR="00C005D8">
          <w:rPr>
            <w:noProof/>
            <w:webHidden/>
          </w:rPr>
          <w:fldChar w:fldCharType="begin"/>
        </w:r>
        <w:r w:rsidR="00C005D8">
          <w:rPr>
            <w:noProof/>
            <w:webHidden/>
          </w:rPr>
          <w:instrText xml:space="preserve"> PAGEREF _Toc419444548 \h </w:instrText>
        </w:r>
        <w:r w:rsidR="00C005D8">
          <w:rPr>
            <w:noProof/>
            <w:webHidden/>
          </w:rPr>
        </w:r>
        <w:r w:rsidR="00C005D8">
          <w:rPr>
            <w:noProof/>
            <w:webHidden/>
          </w:rPr>
          <w:fldChar w:fldCharType="separate"/>
        </w:r>
        <w:r w:rsidR="00C005D8">
          <w:rPr>
            <w:noProof/>
            <w:webHidden/>
          </w:rPr>
          <w:t>97</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49" w:history="1">
        <w:r w:rsidR="00C005D8" w:rsidRPr="003001E8">
          <w:rPr>
            <w:rStyle w:val="a7"/>
            <w:noProof/>
          </w:rPr>
          <w:t>2.2.6</w:t>
        </w:r>
        <w:r w:rsidR="00C005D8">
          <w:rPr>
            <w:rFonts w:asciiTheme="minorHAnsi" w:eastAsiaTheme="minorEastAsia" w:hAnsiTheme="minorHAnsi" w:cstheme="minorBidi"/>
            <w:b w:val="0"/>
            <w:iCs w:val="0"/>
            <w:noProof/>
            <w:szCs w:val="22"/>
            <w:lang w:eastAsia="ru-RU"/>
          </w:rPr>
          <w:tab/>
        </w:r>
        <w:r w:rsidR="00C005D8" w:rsidRPr="003001E8">
          <w:rPr>
            <w:rStyle w:val="a7"/>
            <w:noProof/>
          </w:rPr>
          <w:t>Основные методологические подходы к оценке стоимости земельных участков</w:t>
        </w:r>
        <w:r w:rsidR="00C005D8">
          <w:rPr>
            <w:noProof/>
            <w:webHidden/>
          </w:rPr>
          <w:tab/>
        </w:r>
        <w:r w:rsidR="00C005D8">
          <w:rPr>
            <w:noProof/>
            <w:webHidden/>
          </w:rPr>
          <w:fldChar w:fldCharType="begin"/>
        </w:r>
        <w:r w:rsidR="00C005D8">
          <w:rPr>
            <w:noProof/>
            <w:webHidden/>
          </w:rPr>
          <w:instrText xml:space="preserve"> PAGEREF _Toc419444549 \h </w:instrText>
        </w:r>
        <w:r w:rsidR="00C005D8">
          <w:rPr>
            <w:noProof/>
            <w:webHidden/>
          </w:rPr>
        </w:r>
        <w:r w:rsidR="00C005D8">
          <w:rPr>
            <w:noProof/>
            <w:webHidden/>
          </w:rPr>
          <w:fldChar w:fldCharType="separate"/>
        </w:r>
        <w:r w:rsidR="00C005D8">
          <w:rPr>
            <w:noProof/>
            <w:webHidden/>
          </w:rPr>
          <w:t>100</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50" w:history="1">
        <w:r w:rsidR="00C005D8" w:rsidRPr="003001E8">
          <w:rPr>
            <w:rStyle w:val="a7"/>
            <w:noProof/>
          </w:rPr>
          <w:t>2.2.6.1</w:t>
        </w:r>
        <w:r w:rsidR="00C005D8">
          <w:rPr>
            <w:rFonts w:asciiTheme="minorHAnsi" w:eastAsiaTheme="minorEastAsia" w:hAnsiTheme="minorHAnsi" w:cstheme="minorBidi"/>
            <w:b w:val="0"/>
            <w:i w:val="0"/>
            <w:noProof/>
            <w:szCs w:val="22"/>
            <w:lang w:eastAsia="ru-RU"/>
          </w:rPr>
          <w:tab/>
        </w:r>
        <w:r w:rsidR="00C005D8" w:rsidRPr="003001E8">
          <w:rPr>
            <w:rStyle w:val="a7"/>
            <w:noProof/>
          </w:rPr>
          <w:t>Сравнительный подход</w:t>
        </w:r>
        <w:r w:rsidR="00C005D8">
          <w:rPr>
            <w:noProof/>
            <w:webHidden/>
          </w:rPr>
          <w:tab/>
        </w:r>
        <w:r w:rsidR="00C005D8">
          <w:rPr>
            <w:noProof/>
            <w:webHidden/>
          </w:rPr>
          <w:fldChar w:fldCharType="begin"/>
        </w:r>
        <w:r w:rsidR="00C005D8">
          <w:rPr>
            <w:noProof/>
            <w:webHidden/>
          </w:rPr>
          <w:instrText xml:space="preserve"> PAGEREF _Toc419444550 \h </w:instrText>
        </w:r>
        <w:r w:rsidR="00C005D8">
          <w:rPr>
            <w:noProof/>
            <w:webHidden/>
          </w:rPr>
        </w:r>
        <w:r w:rsidR="00C005D8">
          <w:rPr>
            <w:noProof/>
            <w:webHidden/>
          </w:rPr>
          <w:fldChar w:fldCharType="separate"/>
        </w:r>
        <w:r w:rsidR="00C005D8">
          <w:rPr>
            <w:noProof/>
            <w:webHidden/>
          </w:rPr>
          <w:t>103</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51" w:history="1">
        <w:r w:rsidR="00C005D8" w:rsidRPr="003001E8">
          <w:rPr>
            <w:rStyle w:val="a7"/>
            <w:noProof/>
          </w:rPr>
          <w:t>2.2.6.2</w:t>
        </w:r>
        <w:r w:rsidR="00C005D8">
          <w:rPr>
            <w:rFonts w:asciiTheme="minorHAnsi" w:eastAsiaTheme="minorEastAsia" w:hAnsiTheme="minorHAnsi" w:cstheme="minorBidi"/>
            <w:b w:val="0"/>
            <w:i w:val="0"/>
            <w:noProof/>
            <w:szCs w:val="22"/>
            <w:lang w:eastAsia="ru-RU"/>
          </w:rPr>
          <w:tab/>
        </w:r>
        <w:r w:rsidR="00C005D8" w:rsidRPr="003001E8">
          <w:rPr>
            <w:rStyle w:val="a7"/>
            <w:noProof/>
          </w:rPr>
          <w:t>Доходный подход</w:t>
        </w:r>
        <w:r w:rsidR="00C005D8">
          <w:rPr>
            <w:noProof/>
            <w:webHidden/>
          </w:rPr>
          <w:tab/>
        </w:r>
        <w:r w:rsidR="00C005D8">
          <w:rPr>
            <w:noProof/>
            <w:webHidden/>
          </w:rPr>
          <w:fldChar w:fldCharType="begin"/>
        </w:r>
        <w:r w:rsidR="00C005D8">
          <w:rPr>
            <w:noProof/>
            <w:webHidden/>
          </w:rPr>
          <w:instrText xml:space="preserve"> PAGEREF _Toc419444551 \h </w:instrText>
        </w:r>
        <w:r w:rsidR="00C005D8">
          <w:rPr>
            <w:noProof/>
            <w:webHidden/>
          </w:rPr>
        </w:r>
        <w:r w:rsidR="00C005D8">
          <w:rPr>
            <w:noProof/>
            <w:webHidden/>
          </w:rPr>
          <w:fldChar w:fldCharType="separate"/>
        </w:r>
        <w:r w:rsidR="00C005D8">
          <w:rPr>
            <w:noProof/>
            <w:webHidden/>
          </w:rPr>
          <w:t>115</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52" w:history="1">
        <w:r w:rsidR="00C005D8" w:rsidRPr="003001E8">
          <w:rPr>
            <w:rStyle w:val="a7"/>
            <w:noProof/>
          </w:rPr>
          <w:t>2.2.6.3</w:t>
        </w:r>
        <w:r w:rsidR="00C005D8">
          <w:rPr>
            <w:rFonts w:asciiTheme="minorHAnsi" w:eastAsiaTheme="minorEastAsia" w:hAnsiTheme="minorHAnsi" w:cstheme="minorBidi"/>
            <w:b w:val="0"/>
            <w:i w:val="0"/>
            <w:noProof/>
            <w:szCs w:val="22"/>
            <w:lang w:eastAsia="ru-RU"/>
          </w:rPr>
          <w:tab/>
        </w:r>
        <w:r w:rsidR="00C005D8" w:rsidRPr="003001E8">
          <w:rPr>
            <w:rStyle w:val="a7"/>
            <w:noProof/>
          </w:rPr>
          <w:t>Затратный подход</w:t>
        </w:r>
        <w:r w:rsidR="00C005D8">
          <w:rPr>
            <w:noProof/>
            <w:webHidden/>
          </w:rPr>
          <w:tab/>
        </w:r>
        <w:r w:rsidR="00C005D8">
          <w:rPr>
            <w:noProof/>
            <w:webHidden/>
          </w:rPr>
          <w:fldChar w:fldCharType="begin"/>
        </w:r>
        <w:r w:rsidR="00C005D8">
          <w:rPr>
            <w:noProof/>
            <w:webHidden/>
          </w:rPr>
          <w:instrText xml:space="preserve"> PAGEREF _Toc419444552 \h </w:instrText>
        </w:r>
        <w:r w:rsidR="00C005D8">
          <w:rPr>
            <w:noProof/>
            <w:webHidden/>
          </w:rPr>
        </w:r>
        <w:r w:rsidR="00C005D8">
          <w:rPr>
            <w:noProof/>
            <w:webHidden/>
          </w:rPr>
          <w:fldChar w:fldCharType="separate"/>
        </w:r>
        <w:r w:rsidR="00C005D8">
          <w:rPr>
            <w:noProof/>
            <w:webHidden/>
          </w:rPr>
          <w:t>123</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53" w:history="1">
        <w:r w:rsidR="00C005D8" w:rsidRPr="003001E8">
          <w:rPr>
            <w:rStyle w:val="a7"/>
            <w:noProof/>
          </w:rPr>
          <w:t>2.2.6.4</w:t>
        </w:r>
        <w:r w:rsidR="00C005D8">
          <w:rPr>
            <w:rFonts w:asciiTheme="minorHAnsi" w:eastAsiaTheme="minorEastAsia" w:hAnsiTheme="minorHAnsi" w:cstheme="minorBidi"/>
            <w:b w:val="0"/>
            <w:i w:val="0"/>
            <w:noProof/>
            <w:szCs w:val="22"/>
            <w:lang w:eastAsia="ru-RU"/>
          </w:rPr>
          <w:tab/>
        </w:r>
        <w:r w:rsidR="00C005D8" w:rsidRPr="003001E8">
          <w:rPr>
            <w:rStyle w:val="a7"/>
            <w:noProof/>
          </w:rPr>
          <w:t>Особенности оценки рыночной стоимости земель сельскохозяйственного назначения</w:t>
        </w:r>
        <w:r w:rsidR="00C005D8">
          <w:rPr>
            <w:noProof/>
            <w:webHidden/>
          </w:rPr>
          <w:tab/>
        </w:r>
        <w:r w:rsidR="00C005D8">
          <w:rPr>
            <w:noProof/>
            <w:webHidden/>
          </w:rPr>
          <w:fldChar w:fldCharType="begin"/>
        </w:r>
        <w:r w:rsidR="00C005D8">
          <w:rPr>
            <w:noProof/>
            <w:webHidden/>
          </w:rPr>
          <w:instrText xml:space="preserve"> PAGEREF _Toc419444553 \h </w:instrText>
        </w:r>
        <w:r w:rsidR="00C005D8">
          <w:rPr>
            <w:noProof/>
            <w:webHidden/>
          </w:rPr>
        </w:r>
        <w:r w:rsidR="00C005D8">
          <w:rPr>
            <w:noProof/>
            <w:webHidden/>
          </w:rPr>
          <w:fldChar w:fldCharType="separate"/>
        </w:r>
        <w:r w:rsidR="00C005D8">
          <w:rPr>
            <w:noProof/>
            <w:webHidden/>
          </w:rPr>
          <w:t>124</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54" w:history="1">
        <w:r w:rsidR="00C005D8" w:rsidRPr="003001E8">
          <w:rPr>
            <w:rStyle w:val="a7"/>
            <w:noProof/>
          </w:rPr>
          <w:t>2.2.7</w:t>
        </w:r>
        <w:r w:rsidR="00C005D8">
          <w:rPr>
            <w:rFonts w:asciiTheme="minorHAnsi" w:eastAsiaTheme="minorEastAsia" w:hAnsiTheme="minorHAnsi" w:cstheme="minorBidi"/>
            <w:b w:val="0"/>
            <w:iCs w:val="0"/>
            <w:noProof/>
            <w:szCs w:val="22"/>
            <w:lang w:eastAsia="ru-RU"/>
          </w:rPr>
          <w:tab/>
        </w:r>
        <w:r w:rsidR="00C005D8" w:rsidRPr="003001E8">
          <w:rPr>
            <w:rStyle w:val="a7"/>
            <w:noProof/>
          </w:rPr>
          <w:t>Информационные базы, используемые для макроэкономической оценки</w:t>
        </w:r>
        <w:r w:rsidR="00C005D8">
          <w:rPr>
            <w:noProof/>
            <w:webHidden/>
          </w:rPr>
          <w:tab/>
        </w:r>
        <w:r w:rsidR="00C005D8">
          <w:rPr>
            <w:noProof/>
            <w:webHidden/>
          </w:rPr>
          <w:fldChar w:fldCharType="begin"/>
        </w:r>
        <w:r w:rsidR="00C005D8">
          <w:rPr>
            <w:noProof/>
            <w:webHidden/>
          </w:rPr>
          <w:instrText xml:space="preserve"> PAGEREF _Toc419444554 \h </w:instrText>
        </w:r>
        <w:r w:rsidR="00C005D8">
          <w:rPr>
            <w:noProof/>
            <w:webHidden/>
          </w:rPr>
        </w:r>
        <w:r w:rsidR="00C005D8">
          <w:rPr>
            <w:noProof/>
            <w:webHidden/>
          </w:rPr>
          <w:fldChar w:fldCharType="separate"/>
        </w:r>
        <w:r w:rsidR="00C005D8">
          <w:rPr>
            <w:noProof/>
            <w:webHidden/>
          </w:rPr>
          <w:t>127</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55" w:history="1">
        <w:r w:rsidR="00C005D8" w:rsidRPr="003001E8">
          <w:rPr>
            <w:rStyle w:val="a7"/>
            <w:noProof/>
          </w:rPr>
          <w:t>2.3</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Кадастровая оценка земли</w:t>
        </w:r>
        <w:r w:rsidR="00C005D8">
          <w:rPr>
            <w:noProof/>
            <w:webHidden/>
          </w:rPr>
          <w:tab/>
        </w:r>
        <w:r w:rsidR="00C005D8">
          <w:rPr>
            <w:noProof/>
            <w:webHidden/>
          </w:rPr>
          <w:fldChar w:fldCharType="begin"/>
        </w:r>
        <w:r w:rsidR="00C005D8">
          <w:rPr>
            <w:noProof/>
            <w:webHidden/>
          </w:rPr>
          <w:instrText xml:space="preserve"> PAGEREF _Toc419444555 \h </w:instrText>
        </w:r>
        <w:r w:rsidR="00C005D8">
          <w:rPr>
            <w:noProof/>
            <w:webHidden/>
          </w:rPr>
        </w:r>
        <w:r w:rsidR="00C005D8">
          <w:rPr>
            <w:noProof/>
            <w:webHidden/>
          </w:rPr>
          <w:fldChar w:fldCharType="separate"/>
        </w:r>
        <w:r w:rsidR="00C005D8">
          <w:rPr>
            <w:noProof/>
            <w:webHidden/>
          </w:rPr>
          <w:t>129</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56" w:history="1">
        <w:r w:rsidR="00C005D8" w:rsidRPr="003001E8">
          <w:rPr>
            <w:rStyle w:val="a7"/>
            <w:noProof/>
          </w:rPr>
          <w:t>2.3.1</w:t>
        </w:r>
        <w:r w:rsidR="00C005D8">
          <w:rPr>
            <w:rFonts w:asciiTheme="minorHAnsi" w:eastAsiaTheme="minorEastAsia" w:hAnsiTheme="minorHAnsi" w:cstheme="minorBidi"/>
            <w:b w:val="0"/>
            <w:iCs w:val="0"/>
            <w:noProof/>
            <w:szCs w:val="22"/>
            <w:lang w:eastAsia="ru-RU"/>
          </w:rPr>
          <w:tab/>
        </w:r>
        <w:r w:rsidR="00C005D8" w:rsidRPr="003001E8">
          <w:rPr>
            <w:rStyle w:val="a7"/>
            <w:noProof/>
          </w:rPr>
          <w:t>Фонд данных государственной кадастровой оценки</w:t>
        </w:r>
        <w:r w:rsidR="00C005D8">
          <w:rPr>
            <w:noProof/>
            <w:webHidden/>
          </w:rPr>
          <w:tab/>
        </w:r>
        <w:r w:rsidR="00C005D8">
          <w:rPr>
            <w:noProof/>
            <w:webHidden/>
          </w:rPr>
          <w:fldChar w:fldCharType="begin"/>
        </w:r>
        <w:r w:rsidR="00C005D8">
          <w:rPr>
            <w:noProof/>
            <w:webHidden/>
          </w:rPr>
          <w:instrText xml:space="preserve"> PAGEREF _Toc419444556 \h </w:instrText>
        </w:r>
        <w:r w:rsidR="00C005D8">
          <w:rPr>
            <w:noProof/>
            <w:webHidden/>
          </w:rPr>
        </w:r>
        <w:r w:rsidR="00C005D8">
          <w:rPr>
            <w:noProof/>
            <w:webHidden/>
          </w:rPr>
          <w:fldChar w:fldCharType="separate"/>
        </w:r>
        <w:r w:rsidR="00C005D8">
          <w:rPr>
            <w:noProof/>
            <w:webHidden/>
          </w:rPr>
          <w:t>133</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57" w:history="1">
        <w:r w:rsidR="00C005D8" w:rsidRPr="003001E8">
          <w:rPr>
            <w:rStyle w:val="a7"/>
            <w:noProof/>
          </w:rPr>
          <w:t>2.4</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Оценка экосистем и экосистемных услуг</w:t>
        </w:r>
        <w:r w:rsidR="00C005D8">
          <w:rPr>
            <w:noProof/>
            <w:webHidden/>
          </w:rPr>
          <w:tab/>
        </w:r>
        <w:r w:rsidR="00C005D8">
          <w:rPr>
            <w:noProof/>
            <w:webHidden/>
          </w:rPr>
          <w:fldChar w:fldCharType="begin"/>
        </w:r>
        <w:r w:rsidR="00C005D8">
          <w:rPr>
            <w:noProof/>
            <w:webHidden/>
          </w:rPr>
          <w:instrText xml:space="preserve"> PAGEREF _Toc419444557 \h </w:instrText>
        </w:r>
        <w:r w:rsidR="00C005D8">
          <w:rPr>
            <w:noProof/>
            <w:webHidden/>
          </w:rPr>
        </w:r>
        <w:r w:rsidR="00C005D8">
          <w:rPr>
            <w:noProof/>
            <w:webHidden/>
          </w:rPr>
          <w:fldChar w:fldCharType="separate"/>
        </w:r>
        <w:r w:rsidR="00C005D8">
          <w:rPr>
            <w:noProof/>
            <w:webHidden/>
          </w:rPr>
          <w:t>134</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58" w:history="1">
        <w:r w:rsidR="00C005D8" w:rsidRPr="003001E8">
          <w:rPr>
            <w:rStyle w:val="a7"/>
            <w:noProof/>
          </w:rPr>
          <w:t>2.4.1</w:t>
        </w:r>
        <w:r w:rsidR="00C005D8">
          <w:rPr>
            <w:rFonts w:asciiTheme="minorHAnsi" w:eastAsiaTheme="minorEastAsia" w:hAnsiTheme="minorHAnsi" w:cstheme="minorBidi"/>
            <w:b w:val="0"/>
            <w:iCs w:val="0"/>
            <w:noProof/>
            <w:szCs w:val="22"/>
            <w:lang w:eastAsia="ru-RU"/>
          </w:rPr>
          <w:tab/>
        </w:r>
        <w:r w:rsidR="00C005D8" w:rsidRPr="003001E8">
          <w:rPr>
            <w:rStyle w:val="a7"/>
            <w:noProof/>
          </w:rPr>
          <w:t>Методы оценки общей экономической ценности</w:t>
        </w:r>
        <w:r w:rsidR="00C005D8">
          <w:rPr>
            <w:noProof/>
            <w:webHidden/>
          </w:rPr>
          <w:tab/>
        </w:r>
        <w:r w:rsidR="00C005D8">
          <w:rPr>
            <w:noProof/>
            <w:webHidden/>
          </w:rPr>
          <w:fldChar w:fldCharType="begin"/>
        </w:r>
        <w:r w:rsidR="00C005D8">
          <w:rPr>
            <w:noProof/>
            <w:webHidden/>
          </w:rPr>
          <w:instrText xml:space="preserve"> PAGEREF _Toc419444558 \h </w:instrText>
        </w:r>
        <w:r w:rsidR="00C005D8">
          <w:rPr>
            <w:noProof/>
            <w:webHidden/>
          </w:rPr>
        </w:r>
        <w:r w:rsidR="00C005D8">
          <w:rPr>
            <w:noProof/>
            <w:webHidden/>
          </w:rPr>
          <w:fldChar w:fldCharType="separate"/>
        </w:r>
        <w:r w:rsidR="00C005D8">
          <w:rPr>
            <w:noProof/>
            <w:webHidden/>
          </w:rPr>
          <w:t>137</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59" w:history="1">
        <w:r w:rsidR="00C005D8" w:rsidRPr="003001E8">
          <w:rPr>
            <w:rStyle w:val="a7"/>
            <w:noProof/>
          </w:rPr>
          <w:t>2.4.2</w:t>
        </w:r>
        <w:r w:rsidR="00C005D8">
          <w:rPr>
            <w:rFonts w:asciiTheme="minorHAnsi" w:eastAsiaTheme="minorEastAsia" w:hAnsiTheme="minorHAnsi" w:cstheme="minorBidi"/>
            <w:b w:val="0"/>
            <w:iCs w:val="0"/>
            <w:noProof/>
            <w:szCs w:val="22"/>
            <w:lang w:eastAsia="ru-RU"/>
          </w:rPr>
          <w:tab/>
        </w:r>
        <w:r w:rsidR="00C005D8" w:rsidRPr="003001E8">
          <w:rPr>
            <w:rStyle w:val="a7"/>
            <w:noProof/>
          </w:rPr>
          <w:t>Социальные нормы временного предпочтения</w:t>
        </w:r>
        <w:r w:rsidR="00C005D8">
          <w:rPr>
            <w:noProof/>
            <w:webHidden/>
          </w:rPr>
          <w:tab/>
        </w:r>
        <w:r w:rsidR="00C005D8">
          <w:rPr>
            <w:noProof/>
            <w:webHidden/>
          </w:rPr>
          <w:fldChar w:fldCharType="begin"/>
        </w:r>
        <w:r w:rsidR="00C005D8">
          <w:rPr>
            <w:noProof/>
            <w:webHidden/>
          </w:rPr>
          <w:instrText xml:space="preserve"> PAGEREF _Toc419444559 \h </w:instrText>
        </w:r>
        <w:r w:rsidR="00C005D8">
          <w:rPr>
            <w:noProof/>
            <w:webHidden/>
          </w:rPr>
        </w:r>
        <w:r w:rsidR="00C005D8">
          <w:rPr>
            <w:noProof/>
            <w:webHidden/>
          </w:rPr>
          <w:fldChar w:fldCharType="separate"/>
        </w:r>
        <w:r w:rsidR="00C005D8">
          <w:rPr>
            <w:noProof/>
            <w:webHidden/>
          </w:rPr>
          <w:t>138</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60" w:history="1">
        <w:r w:rsidR="00C005D8" w:rsidRPr="003001E8">
          <w:rPr>
            <w:rStyle w:val="a7"/>
            <w:noProof/>
          </w:rPr>
          <w:t>2.5</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Бухгалтерский учет</w:t>
        </w:r>
        <w:r w:rsidR="00C005D8">
          <w:rPr>
            <w:noProof/>
            <w:webHidden/>
          </w:rPr>
          <w:tab/>
        </w:r>
        <w:r w:rsidR="00C005D8">
          <w:rPr>
            <w:noProof/>
            <w:webHidden/>
          </w:rPr>
          <w:fldChar w:fldCharType="begin"/>
        </w:r>
        <w:r w:rsidR="00C005D8">
          <w:rPr>
            <w:noProof/>
            <w:webHidden/>
          </w:rPr>
          <w:instrText xml:space="preserve"> PAGEREF _Toc419444560 \h </w:instrText>
        </w:r>
        <w:r w:rsidR="00C005D8">
          <w:rPr>
            <w:noProof/>
            <w:webHidden/>
          </w:rPr>
        </w:r>
        <w:r w:rsidR="00C005D8">
          <w:rPr>
            <w:noProof/>
            <w:webHidden/>
          </w:rPr>
          <w:fldChar w:fldCharType="separate"/>
        </w:r>
        <w:r w:rsidR="00C005D8">
          <w:rPr>
            <w:noProof/>
            <w:webHidden/>
          </w:rPr>
          <w:t>139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61" w:history="1">
        <w:r w:rsidR="00C005D8" w:rsidRPr="003001E8">
          <w:rPr>
            <w:rStyle w:val="a7"/>
            <w:noProof/>
          </w:rPr>
          <w:t>2.6</w:t>
        </w:r>
        <w:r w:rsidR="00C005D8">
          <w:rPr>
            <w:rFonts w:asciiTheme="minorHAnsi" w:eastAsiaTheme="minorEastAsia" w:hAnsiTheme="minorHAnsi" w:cstheme="minorBidi"/>
            <w:b w:val="0"/>
            <w:smallCaps w:val="0"/>
            <w:noProof/>
            <w:szCs w:val="22"/>
            <w:lang w:eastAsia="ru-RU"/>
          </w:rPr>
          <w:tab/>
        </w:r>
        <w:r w:rsidR="00C005D8" w:rsidRPr="003001E8">
          <w:rPr>
            <w:rStyle w:val="a7"/>
            <w:noProof/>
          </w:rPr>
          <w:t>Статистический учет</w:t>
        </w:r>
        <w:r w:rsidR="00C005D8">
          <w:rPr>
            <w:noProof/>
            <w:webHidden/>
          </w:rPr>
          <w:tab/>
        </w:r>
        <w:r w:rsidR="00C005D8">
          <w:rPr>
            <w:noProof/>
            <w:webHidden/>
          </w:rPr>
          <w:fldChar w:fldCharType="begin"/>
        </w:r>
        <w:r w:rsidR="00C005D8">
          <w:rPr>
            <w:noProof/>
            <w:webHidden/>
          </w:rPr>
          <w:instrText xml:space="preserve"> PAGEREF _Toc419444561 \h </w:instrText>
        </w:r>
        <w:r w:rsidR="00C005D8">
          <w:rPr>
            <w:noProof/>
            <w:webHidden/>
          </w:rPr>
        </w:r>
        <w:r w:rsidR="00C005D8">
          <w:rPr>
            <w:noProof/>
            <w:webHidden/>
          </w:rPr>
          <w:fldChar w:fldCharType="separate"/>
        </w:r>
        <w:r w:rsidR="00C005D8">
          <w:rPr>
            <w:noProof/>
            <w:webHidden/>
          </w:rPr>
          <w:t>144</w:t>
        </w:r>
        <w:r w:rsidR="00C005D8">
          <w:rPr>
            <w:noProof/>
            <w:webHidden/>
          </w:rPr>
          <w:fldChar w:fldCharType="end"/>
        </w:r>
      </w:hyperlink>
    </w:p>
    <w:p w:rsidR="00C005D8" w:rsidRDefault="00ED3B07">
      <w:pPr>
        <w:pStyle w:val="12"/>
        <w:tabs>
          <w:tab w:val="left" w:pos="440"/>
          <w:tab w:val="right" w:leader="dot" w:pos="9344"/>
        </w:tabs>
        <w:rPr>
          <w:rFonts w:asciiTheme="minorHAnsi" w:eastAsiaTheme="minorEastAsia" w:hAnsiTheme="minorHAnsi" w:cstheme="minorBidi"/>
          <w:b w:val="0"/>
          <w:bCs w:val="0"/>
          <w:caps w:val="0"/>
          <w:noProof/>
          <w:szCs w:val="22"/>
          <w:lang w:eastAsia="ru-RU"/>
        </w:rPr>
      </w:pPr>
      <w:hyperlink w:anchor="_Toc419444562" w:history="1">
        <w:r w:rsidR="00C005D8" w:rsidRPr="003001E8">
          <w:rPr>
            <w:rStyle w:val="a7"/>
            <w:noProof/>
          </w:rPr>
          <w:t>3</w:t>
        </w:r>
        <w:r w:rsidR="00C005D8">
          <w:rPr>
            <w:rFonts w:asciiTheme="minorHAnsi" w:eastAsiaTheme="minorEastAsia" w:hAnsiTheme="minorHAnsi" w:cstheme="minorBidi"/>
            <w:b w:val="0"/>
            <w:bCs w:val="0"/>
            <w:caps w:val="0"/>
            <w:noProof/>
            <w:szCs w:val="22"/>
            <w:lang w:eastAsia="ru-RU"/>
          </w:rPr>
          <w:tab/>
        </w:r>
        <w:r w:rsidR="00C005D8" w:rsidRPr="003001E8">
          <w:rPr>
            <w:rStyle w:val="a7"/>
            <w:noProof/>
          </w:rPr>
          <w:t>Выбор подхода для целей практического определения текущей рыночной стоимости земли в соответствии с методологическими принципами СНС-2008</w:t>
        </w:r>
        <w:r w:rsidR="00C005D8">
          <w:rPr>
            <w:noProof/>
            <w:webHidden/>
          </w:rPr>
          <w:tab/>
        </w:r>
        <w:r w:rsidR="00C005D8">
          <w:rPr>
            <w:noProof/>
            <w:webHidden/>
          </w:rPr>
          <w:fldChar w:fldCharType="begin"/>
        </w:r>
        <w:r w:rsidR="00C005D8">
          <w:rPr>
            <w:noProof/>
            <w:webHidden/>
          </w:rPr>
          <w:instrText xml:space="preserve"> PAGEREF _Toc419444562 \h </w:instrText>
        </w:r>
        <w:r w:rsidR="00C005D8">
          <w:rPr>
            <w:noProof/>
            <w:webHidden/>
          </w:rPr>
        </w:r>
        <w:r w:rsidR="00C005D8">
          <w:rPr>
            <w:noProof/>
            <w:webHidden/>
          </w:rPr>
          <w:fldChar w:fldCharType="separate"/>
        </w:r>
        <w:r w:rsidR="00C005D8">
          <w:rPr>
            <w:noProof/>
            <w:webHidden/>
          </w:rPr>
          <w:t>153</w:t>
        </w:r>
        <w:r w:rsidR="00C005D8">
          <w:rPr>
            <w:noProof/>
            <w:webHidden/>
          </w:rPr>
          <w:fldChar w:fldCharType="end"/>
        </w:r>
      </w:hyperlink>
    </w:p>
    <w:p w:rsidR="00C005D8" w:rsidRDefault="00ED3B07">
      <w:pPr>
        <w:pStyle w:val="12"/>
        <w:tabs>
          <w:tab w:val="left" w:pos="440"/>
          <w:tab w:val="right" w:leader="dot" w:pos="9344"/>
        </w:tabs>
        <w:rPr>
          <w:rFonts w:asciiTheme="minorHAnsi" w:eastAsiaTheme="minorEastAsia" w:hAnsiTheme="minorHAnsi" w:cstheme="minorBidi"/>
          <w:b w:val="0"/>
          <w:bCs w:val="0"/>
          <w:caps w:val="0"/>
          <w:noProof/>
          <w:szCs w:val="22"/>
          <w:lang w:eastAsia="ru-RU"/>
        </w:rPr>
      </w:pPr>
      <w:hyperlink w:anchor="_Toc419444563" w:history="1">
        <w:r w:rsidR="00C005D8" w:rsidRPr="003001E8">
          <w:rPr>
            <w:rStyle w:val="a7"/>
            <w:noProof/>
          </w:rPr>
          <w:t>4</w:t>
        </w:r>
        <w:r w:rsidR="00C005D8">
          <w:rPr>
            <w:rFonts w:asciiTheme="minorHAnsi" w:eastAsiaTheme="minorEastAsia" w:hAnsiTheme="minorHAnsi" w:cstheme="minorBidi"/>
            <w:b w:val="0"/>
            <w:bCs w:val="0"/>
            <w:caps w:val="0"/>
            <w:noProof/>
            <w:szCs w:val="22"/>
            <w:lang w:eastAsia="ru-RU"/>
          </w:rPr>
          <w:tab/>
        </w:r>
        <w:r w:rsidR="00C005D8" w:rsidRPr="003001E8">
          <w:rPr>
            <w:rStyle w:val="a7"/>
            <w:noProof/>
          </w:rPr>
          <w:t>Примеры реализации доходного и сравнительного подходов для оценки текущей рыночной стоимости земли для целей СНС.</w:t>
        </w:r>
        <w:r w:rsidR="00C005D8">
          <w:rPr>
            <w:noProof/>
            <w:webHidden/>
          </w:rPr>
          <w:tab/>
        </w:r>
        <w:r w:rsidR="00C005D8">
          <w:rPr>
            <w:noProof/>
            <w:webHidden/>
          </w:rPr>
          <w:fldChar w:fldCharType="begin"/>
        </w:r>
        <w:r w:rsidR="00C005D8">
          <w:rPr>
            <w:noProof/>
            <w:webHidden/>
          </w:rPr>
          <w:instrText xml:space="preserve"> PAGEREF _Toc419444563 \h </w:instrText>
        </w:r>
        <w:r w:rsidR="00C005D8">
          <w:rPr>
            <w:noProof/>
            <w:webHidden/>
          </w:rPr>
        </w:r>
        <w:r w:rsidR="00C005D8">
          <w:rPr>
            <w:noProof/>
            <w:webHidden/>
          </w:rPr>
          <w:fldChar w:fldCharType="separate"/>
        </w:r>
        <w:r w:rsidR="00C005D8">
          <w:rPr>
            <w:noProof/>
            <w:webHidden/>
          </w:rPr>
          <w:t>161</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64" w:history="1">
        <w:r w:rsidR="00C005D8" w:rsidRPr="003001E8">
          <w:rPr>
            <w:rStyle w:val="a7"/>
            <w:noProof/>
          </w:rPr>
          <w:t>4.1</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Доходный подход</w:t>
        </w:r>
        <w:r w:rsidR="00C005D8">
          <w:rPr>
            <w:noProof/>
            <w:webHidden/>
          </w:rPr>
          <w:tab/>
        </w:r>
        <w:r w:rsidR="00C005D8">
          <w:rPr>
            <w:noProof/>
            <w:webHidden/>
          </w:rPr>
          <w:fldChar w:fldCharType="begin"/>
        </w:r>
        <w:r w:rsidR="00C005D8">
          <w:rPr>
            <w:noProof/>
            <w:webHidden/>
          </w:rPr>
          <w:instrText xml:space="preserve"> PAGEREF _Toc419444564 \h </w:instrText>
        </w:r>
        <w:r w:rsidR="00C005D8">
          <w:rPr>
            <w:noProof/>
            <w:webHidden/>
          </w:rPr>
        </w:r>
        <w:r w:rsidR="00C005D8">
          <w:rPr>
            <w:noProof/>
            <w:webHidden/>
          </w:rPr>
          <w:fldChar w:fldCharType="separate"/>
        </w:r>
        <w:r w:rsidR="00C005D8">
          <w:rPr>
            <w:noProof/>
            <w:webHidden/>
          </w:rPr>
          <w:t>161</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65" w:history="1">
        <w:r w:rsidR="00C005D8" w:rsidRPr="003001E8">
          <w:rPr>
            <w:rStyle w:val="a7"/>
            <w:noProof/>
          </w:rPr>
          <w:t>4.2</w:t>
        </w:r>
        <w:r w:rsidR="00C005D8">
          <w:rPr>
            <w:rFonts w:asciiTheme="minorHAnsi" w:eastAsiaTheme="minorEastAsia" w:hAnsiTheme="minorHAnsi" w:cstheme="minorBidi"/>
            <w:b w:val="0"/>
            <w:smallCaps w:val="0"/>
            <w:noProof/>
            <w:szCs w:val="22"/>
            <w:lang w:eastAsia="ru-RU"/>
          </w:rPr>
          <w:tab/>
        </w:r>
        <w:r w:rsidR="00C005D8" w:rsidRPr="003001E8">
          <w:rPr>
            <w:rStyle w:val="a7"/>
            <w:noProof/>
          </w:rPr>
          <w:t>Сравнительный подход</w:t>
        </w:r>
        <w:r w:rsidR="00C005D8">
          <w:rPr>
            <w:noProof/>
            <w:webHidden/>
          </w:rPr>
          <w:tab/>
        </w:r>
        <w:r w:rsidR="00C005D8">
          <w:rPr>
            <w:noProof/>
            <w:webHidden/>
          </w:rPr>
          <w:fldChar w:fldCharType="begin"/>
        </w:r>
        <w:r w:rsidR="00C005D8">
          <w:rPr>
            <w:noProof/>
            <w:webHidden/>
          </w:rPr>
          <w:instrText xml:space="preserve"> PAGEREF _Toc419444565 \h </w:instrText>
        </w:r>
        <w:r w:rsidR="00C005D8">
          <w:rPr>
            <w:noProof/>
            <w:webHidden/>
          </w:rPr>
        </w:r>
        <w:r w:rsidR="00C005D8">
          <w:rPr>
            <w:noProof/>
            <w:webHidden/>
          </w:rPr>
          <w:fldChar w:fldCharType="separate"/>
        </w:r>
        <w:r w:rsidR="00C005D8">
          <w:rPr>
            <w:noProof/>
            <w:webHidden/>
          </w:rPr>
          <w:t>180</w:t>
        </w:r>
        <w:r w:rsidR="00C005D8">
          <w:rPr>
            <w:noProof/>
            <w:webHidden/>
          </w:rPr>
          <w:fldChar w:fldCharType="end"/>
        </w:r>
      </w:hyperlink>
    </w:p>
    <w:p w:rsidR="00C005D8" w:rsidRDefault="00ED3B07">
      <w:pPr>
        <w:pStyle w:val="12"/>
        <w:tabs>
          <w:tab w:val="left" w:pos="440"/>
          <w:tab w:val="right" w:leader="dot" w:pos="9344"/>
        </w:tabs>
        <w:rPr>
          <w:rFonts w:asciiTheme="minorHAnsi" w:eastAsiaTheme="minorEastAsia" w:hAnsiTheme="minorHAnsi" w:cstheme="minorBidi"/>
          <w:b w:val="0"/>
          <w:bCs w:val="0"/>
          <w:caps w:val="0"/>
          <w:noProof/>
          <w:szCs w:val="22"/>
          <w:lang w:eastAsia="ru-RU"/>
        </w:rPr>
      </w:pPr>
      <w:hyperlink w:anchor="_Toc419444566" w:history="1">
        <w:r w:rsidR="00C005D8" w:rsidRPr="003001E8">
          <w:rPr>
            <w:rStyle w:val="a7"/>
            <w:noProof/>
          </w:rPr>
          <w:t>5</w:t>
        </w:r>
        <w:r w:rsidR="00C005D8">
          <w:rPr>
            <w:rFonts w:asciiTheme="minorHAnsi" w:eastAsiaTheme="minorEastAsia" w:hAnsiTheme="minorHAnsi" w:cstheme="minorBidi"/>
            <w:b w:val="0"/>
            <w:bCs w:val="0"/>
            <w:caps w:val="0"/>
            <w:noProof/>
            <w:szCs w:val="22"/>
            <w:lang w:eastAsia="ru-RU"/>
          </w:rPr>
          <w:tab/>
        </w:r>
        <w:r w:rsidR="00C005D8" w:rsidRPr="003001E8">
          <w:rPr>
            <w:rStyle w:val="a7"/>
            <w:noProof/>
          </w:rPr>
          <w:t>Проект методологических рекомендаций по оценке земли для целей СНС</w:t>
        </w:r>
        <w:r w:rsidR="00C005D8">
          <w:rPr>
            <w:noProof/>
            <w:webHidden/>
          </w:rPr>
          <w:tab/>
        </w:r>
        <w:r w:rsidR="00C005D8">
          <w:rPr>
            <w:noProof/>
            <w:webHidden/>
          </w:rPr>
          <w:fldChar w:fldCharType="begin"/>
        </w:r>
        <w:r w:rsidR="00C005D8">
          <w:rPr>
            <w:noProof/>
            <w:webHidden/>
          </w:rPr>
          <w:instrText xml:space="preserve"> PAGEREF _Toc419444566 \h </w:instrText>
        </w:r>
        <w:r w:rsidR="00C005D8">
          <w:rPr>
            <w:noProof/>
            <w:webHidden/>
          </w:rPr>
        </w:r>
        <w:r w:rsidR="00C005D8">
          <w:rPr>
            <w:noProof/>
            <w:webHidden/>
          </w:rPr>
          <w:fldChar w:fldCharType="separate"/>
        </w:r>
        <w:r w:rsidR="00C005D8">
          <w:rPr>
            <w:noProof/>
            <w:webHidden/>
          </w:rPr>
          <w:t>186</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67" w:history="1">
        <w:r w:rsidR="00C005D8" w:rsidRPr="003001E8">
          <w:rPr>
            <w:rStyle w:val="a7"/>
            <w:noProof/>
          </w:rPr>
          <w:t>5.1</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Группировка земельных участков, находящихся на учете в РФ  в соответствии с классификацией СНС, СЭЭУ-2012</w:t>
        </w:r>
        <w:r w:rsidR="00C005D8">
          <w:rPr>
            <w:noProof/>
            <w:webHidden/>
          </w:rPr>
          <w:tab/>
        </w:r>
        <w:r w:rsidR="00C005D8">
          <w:rPr>
            <w:noProof/>
            <w:webHidden/>
          </w:rPr>
          <w:fldChar w:fldCharType="begin"/>
        </w:r>
        <w:r w:rsidR="00C005D8">
          <w:rPr>
            <w:noProof/>
            <w:webHidden/>
          </w:rPr>
          <w:instrText xml:space="preserve"> PAGEREF _Toc419444567 \h </w:instrText>
        </w:r>
        <w:r w:rsidR="00C005D8">
          <w:rPr>
            <w:noProof/>
            <w:webHidden/>
          </w:rPr>
        </w:r>
        <w:r w:rsidR="00C005D8">
          <w:rPr>
            <w:noProof/>
            <w:webHidden/>
          </w:rPr>
          <w:fldChar w:fldCharType="separate"/>
        </w:r>
        <w:r w:rsidR="00C005D8">
          <w:rPr>
            <w:noProof/>
            <w:webHidden/>
          </w:rPr>
          <w:t>186</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68" w:history="1">
        <w:r w:rsidR="00C005D8" w:rsidRPr="003001E8">
          <w:rPr>
            <w:rStyle w:val="a7"/>
            <w:noProof/>
          </w:rPr>
          <w:t>5.2</w:t>
        </w:r>
        <w:r w:rsidR="00C005D8">
          <w:rPr>
            <w:rFonts w:asciiTheme="minorHAnsi" w:eastAsiaTheme="minorEastAsia" w:hAnsiTheme="minorHAnsi" w:cstheme="minorBidi"/>
            <w:b w:val="0"/>
            <w:smallCaps w:val="0"/>
            <w:noProof/>
            <w:szCs w:val="22"/>
            <w:lang w:eastAsia="ru-RU"/>
          </w:rPr>
          <w:tab/>
        </w:r>
        <w:r w:rsidR="00C005D8" w:rsidRPr="003001E8">
          <w:rPr>
            <w:rStyle w:val="a7"/>
            <w:noProof/>
          </w:rPr>
          <w:t>Стоимостная оценка</w:t>
        </w:r>
        <w:r w:rsidR="00C005D8">
          <w:rPr>
            <w:noProof/>
            <w:webHidden/>
          </w:rPr>
          <w:tab/>
        </w:r>
        <w:r w:rsidR="00C005D8">
          <w:rPr>
            <w:noProof/>
            <w:webHidden/>
          </w:rPr>
          <w:fldChar w:fldCharType="begin"/>
        </w:r>
        <w:r w:rsidR="00C005D8">
          <w:rPr>
            <w:noProof/>
            <w:webHidden/>
          </w:rPr>
          <w:instrText xml:space="preserve"> PAGEREF _Toc419444568 \h </w:instrText>
        </w:r>
        <w:r w:rsidR="00C005D8">
          <w:rPr>
            <w:noProof/>
            <w:webHidden/>
          </w:rPr>
        </w:r>
        <w:r w:rsidR="00C005D8">
          <w:rPr>
            <w:noProof/>
            <w:webHidden/>
          </w:rPr>
          <w:fldChar w:fldCharType="separate"/>
        </w:r>
        <w:r w:rsidR="00C005D8">
          <w:rPr>
            <w:noProof/>
            <w:webHidden/>
          </w:rPr>
          <w:t>195</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69" w:history="1">
        <w:r w:rsidR="00C005D8" w:rsidRPr="003001E8">
          <w:rPr>
            <w:rStyle w:val="a7"/>
            <w:noProof/>
          </w:rPr>
          <w:t>5.3</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Определение категории земель и видов разрешенного использований для целей учета в СНС</w:t>
        </w:r>
        <w:r w:rsidR="00C005D8">
          <w:rPr>
            <w:noProof/>
            <w:webHidden/>
          </w:rPr>
          <w:tab/>
        </w:r>
        <w:r w:rsidR="00C005D8">
          <w:rPr>
            <w:noProof/>
            <w:webHidden/>
          </w:rPr>
          <w:fldChar w:fldCharType="begin"/>
        </w:r>
        <w:r w:rsidR="00C005D8">
          <w:rPr>
            <w:noProof/>
            <w:webHidden/>
          </w:rPr>
          <w:instrText xml:space="preserve"> PAGEREF _Toc419444569 \h </w:instrText>
        </w:r>
        <w:r w:rsidR="00C005D8">
          <w:rPr>
            <w:noProof/>
            <w:webHidden/>
          </w:rPr>
        </w:r>
        <w:r w:rsidR="00C005D8">
          <w:rPr>
            <w:noProof/>
            <w:webHidden/>
          </w:rPr>
          <w:fldChar w:fldCharType="separate"/>
        </w:r>
        <w:r w:rsidR="00C005D8">
          <w:rPr>
            <w:noProof/>
            <w:webHidden/>
          </w:rPr>
          <w:t>203</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70" w:history="1">
        <w:r w:rsidR="00C005D8" w:rsidRPr="003001E8">
          <w:rPr>
            <w:rStyle w:val="a7"/>
            <w:noProof/>
          </w:rPr>
          <w:t>5.4</w:t>
        </w:r>
        <w:r w:rsidR="00C005D8">
          <w:rPr>
            <w:rFonts w:asciiTheme="minorHAnsi" w:eastAsiaTheme="minorEastAsia" w:hAnsiTheme="minorHAnsi" w:cstheme="minorBidi"/>
            <w:b w:val="0"/>
            <w:smallCaps w:val="0"/>
            <w:noProof/>
            <w:szCs w:val="22"/>
            <w:lang w:eastAsia="ru-RU"/>
          </w:rPr>
          <w:tab/>
        </w:r>
        <w:r w:rsidR="00C005D8" w:rsidRPr="003001E8">
          <w:rPr>
            <w:rStyle w:val="a7"/>
            <w:noProof/>
          </w:rPr>
          <w:t>Учет временного фактора при проведении оценки</w:t>
        </w:r>
        <w:r w:rsidR="00C005D8">
          <w:rPr>
            <w:noProof/>
            <w:webHidden/>
          </w:rPr>
          <w:tab/>
        </w:r>
        <w:r w:rsidR="00C005D8">
          <w:rPr>
            <w:noProof/>
            <w:webHidden/>
          </w:rPr>
          <w:fldChar w:fldCharType="begin"/>
        </w:r>
        <w:r w:rsidR="00C005D8">
          <w:rPr>
            <w:noProof/>
            <w:webHidden/>
          </w:rPr>
          <w:instrText xml:space="preserve"> PAGEREF _Toc419444570 \h </w:instrText>
        </w:r>
        <w:r w:rsidR="00C005D8">
          <w:rPr>
            <w:noProof/>
            <w:webHidden/>
          </w:rPr>
        </w:r>
        <w:r w:rsidR="00C005D8">
          <w:rPr>
            <w:noProof/>
            <w:webHidden/>
          </w:rPr>
          <w:fldChar w:fldCharType="separate"/>
        </w:r>
        <w:r w:rsidR="00C005D8">
          <w:rPr>
            <w:noProof/>
            <w:webHidden/>
          </w:rPr>
          <w:t>209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71" w:history="1">
        <w:r w:rsidR="00C005D8" w:rsidRPr="003001E8">
          <w:rPr>
            <w:rStyle w:val="a7"/>
            <w:noProof/>
          </w:rPr>
          <w:t>5.5</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Организация системы мониторинга и расчетов индексов цен на земли различных категорий</w:t>
        </w:r>
        <w:r w:rsidR="00C005D8">
          <w:rPr>
            <w:noProof/>
            <w:webHidden/>
          </w:rPr>
          <w:tab/>
        </w:r>
        <w:r w:rsidR="00C005D8">
          <w:rPr>
            <w:noProof/>
            <w:webHidden/>
          </w:rPr>
          <w:fldChar w:fldCharType="begin"/>
        </w:r>
        <w:r w:rsidR="00C005D8">
          <w:rPr>
            <w:noProof/>
            <w:webHidden/>
          </w:rPr>
          <w:instrText xml:space="preserve"> PAGEREF _Toc419444571 \h </w:instrText>
        </w:r>
        <w:r w:rsidR="00C005D8">
          <w:rPr>
            <w:noProof/>
            <w:webHidden/>
          </w:rPr>
        </w:r>
        <w:r w:rsidR="00C005D8">
          <w:rPr>
            <w:noProof/>
            <w:webHidden/>
          </w:rPr>
          <w:fldChar w:fldCharType="separate"/>
        </w:r>
        <w:r w:rsidR="00C005D8">
          <w:rPr>
            <w:noProof/>
            <w:webHidden/>
          </w:rPr>
          <w:t>209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72" w:history="1">
        <w:r w:rsidR="00C005D8" w:rsidRPr="003001E8">
          <w:rPr>
            <w:rStyle w:val="a7"/>
            <w:noProof/>
          </w:rPr>
          <w:t>5.6</w:t>
        </w:r>
        <w:r w:rsidR="00C005D8">
          <w:rPr>
            <w:rFonts w:asciiTheme="minorHAnsi" w:eastAsiaTheme="minorEastAsia" w:hAnsiTheme="minorHAnsi" w:cstheme="minorBidi"/>
            <w:b w:val="0"/>
            <w:smallCaps w:val="0"/>
            <w:noProof/>
            <w:szCs w:val="22"/>
            <w:lang w:eastAsia="ru-RU"/>
          </w:rPr>
          <w:tab/>
        </w:r>
        <w:r w:rsidR="00C005D8" w:rsidRPr="003001E8">
          <w:rPr>
            <w:rStyle w:val="a7"/>
            <w:noProof/>
          </w:rPr>
          <w:t>Расчет индексов цен на земельные участки</w:t>
        </w:r>
        <w:r w:rsidR="00C005D8">
          <w:rPr>
            <w:noProof/>
            <w:webHidden/>
          </w:rPr>
          <w:tab/>
        </w:r>
        <w:r w:rsidR="00C005D8">
          <w:rPr>
            <w:noProof/>
            <w:webHidden/>
          </w:rPr>
          <w:fldChar w:fldCharType="begin"/>
        </w:r>
        <w:r w:rsidR="00C005D8">
          <w:rPr>
            <w:noProof/>
            <w:webHidden/>
          </w:rPr>
          <w:instrText xml:space="preserve"> PAGEREF _Toc419444572 \h </w:instrText>
        </w:r>
        <w:r w:rsidR="00C005D8">
          <w:rPr>
            <w:noProof/>
            <w:webHidden/>
          </w:rPr>
        </w:r>
        <w:r w:rsidR="00C005D8">
          <w:rPr>
            <w:noProof/>
            <w:webHidden/>
          </w:rPr>
          <w:fldChar w:fldCharType="separate"/>
        </w:r>
        <w:r w:rsidR="00C005D8">
          <w:rPr>
            <w:noProof/>
            <w:webHidden/>
          </w:rPr>
          <w:t>214</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73" w:history="1">
        <w:r w:rsidR="00C005D8" w:rsidRPr="003001E8">
          <w:rPr>
            <w:rStyle w:val="a7"/>
            <w:noProof/>
          </w:rPr>
          <w:t>5.7</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Автоматизированная система мониторинга  цен на земельные участки</w:t>
        </w:r>
        <w:r w:rsidR="00C005D8">
          <w:rPr>
            <w:noProof/>
            <w:webHidden/>
          </w:rPr>
          <w:tab/>
        </w:r>
        <w:r w:rsidR="00C005D8">
          <w:rPr>
            <w:noProof/>
            <w:webHidden/>
          </w:rPr>
          <w:fldChar w:fldCharType="begin"/>
        </w:r>
        <w:r w:rsidR="00C005D8">
          <w:rPr>
            <w:noProof/>
            <w:webHidden/>
          </w:rPr>
          <w:instrText xml:space="preserve"> PAGEREF _Toc419444573 \h </w:instrText>
        </w:r>
        <w:r w:rsidR="00C005D8">
          <w:rPr>
            <w:noProof/>
            <w:webHidden/>
          </w:rPr>
        </w:r>
        <w:r w:rsidR="00C005D8">
          <w:rPr>
            <w:noProof/>
            <w:webHidden/>
          </w:rPr>
          <w:fldChar w:fldCharType="separate"/>
        </w:r>
        <w:r w:rsidR="00C005D8">
          <w:rPr>
            <w:noProof/>
            <w:webHidden/>
          </w:rPr>
          <w:t>223</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74" w:history="1">
        <w:r w:rsidR="00C005D8" w:rsidRPr="003001E8">
          <w:rPr>
            <w:rStyle w:val="a7"/>
            <w:noProof/>
          </w:rPr>
          <w:t>5.8</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Определение необходимых расчетных величин  используемых в системе мониторинга</w:t>
        </w:r>
        <w:r w:rsidR="00C005D8">
          <w:rPr>
            <w:noProof/>
            <w:webHidden/>
          </w:rPr>
          <w:tab/>
        </w:r>
        <w:r w:rsidR="00C005D8">
          <w:rPr>
            <w:noProof/>
            <w:webHidden/>
          </w:rPr>
          <w:fldChar w:fldCharType="begin"/>
        </w:r>
        <w:r w:rsidR="00C005D8">
          <w:rPr>
            <w:noProof/>
            <w:webHidden/>
          </w:rPr>
          <w:instrText xml:space="preserve"> PAGEREF _Toc419444574 \h </w:instrText>
        </w:r>
        <w:r w:rsidR="00C005D8">
          <w:rPr>
            <w:noProof/>
            <w:webHidden/>
          </w:rPr>
        </w:r>
        <w:r w:rsidR="00C005D8">
          <w:rPr>
            <w:noProof/>
            <w:webHidden/>
          </w:rPr>
          <w:fldChar w:fldCharType="separate"/>
        </w:r>
        <w:r w:rsidR="00C005D8">
          <w:rPr>
            <w:noProof/>
            <w:webHidden/>
          </w:rPr>
          <w:t>226</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75" w:history="1">
        <w:r w:rsidR="00C005D8" w:rsidRPr="003001E8">
          <w:rPr>
            <w:rStyle w:val="a7"/>
            <w:noProof/>
          </w:rPr>
          <w:t>5.9</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Предложения по построению агрегированных индексов изменения кадастровой стоимости по категориям земель для целей ведения СНС</w:t>
        </w:r>
        <w:r w:rsidR="00C005D8">
          <w:rPr>
            <w:noProof/>
            <w:webHidden/>
          </w:rPr>
          <w:tab/>
        </w:r>
        <w:r w:rsidR="00C005D8">
          <w:rPr>
            <w:noProof/>
            <w:webHidden/>
          </w:rPr>
          <w:fldChar w:fldCharType="begin"/>
        </w:r>
        <w:r w:rsidR="00C005D8">
          <w:rPr>
            <w:noProof/>
            <w:webHidden/>
          </w:rPr>
          <w:instrText xml:space="preserve"> PAGEREF _Toc419444575 \h </w:instrText>
        </w:r>
        <w:r w:rsidR="00C005D8">
          <w:rPr>
            <w:noProof/>
            <w:webHidden/>
          </w:rPr>
        </w:r>
        <w:r w:rsidR="00C005D8">
          <w:rPr>
            <w:noProof/>
            <w:webHidden/>
          </w:rPr>
          <w:fldChar w:fldCharType="separate"/>
        </w:r>
        <w:r w:rsidR="00C005D8">
          <w:rPr>
            <w:noProof/>
            <w:webHidden/>
          </w:rPr>
          <w:t>227</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76" w:history="1">
        <w:r w:rsidR="00C005D8" w:rsidRPr="003001E8">
          <w:rPr>
            <w:rStyle w:val="a7"/>
            <w:noProof/>
          </w:rPr>
          <w:t>5.10</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Построение квартальных счетов накоплений и баланса активов и пассивов в части земли с использованием метода Дентона</w:t>
        </w:r>
        <w:r w:rsidR="00C005D8">
          <w:rPr>
            <w:noProof/>
            <w:webHidden/>
          </w:rPr>
          <w:tab/>
        </w:r>
        <w:r w:rsidR="00C005D8">
          <w:rPr>
            <w:noProof/>
            <w:webHidden/>
          </w:rPr>
          <w:fldChar w:fldCharType="begin"/>
        </w:r>
        <w:r w:rsidR="00C005D8">
          <w:rPr>
            <w:noProof/>
            <w:webHidden/>
          </w:rPr>
          <w:instrText xml:space="preserve"> PAGEREF _Toc419444576 \h </w:instrText>
        </w:r>
        <w:r w:rsidR="00C005D8">
          <w:rPr>
            <w:noProof/>
            <w:webHidden/>
          </w:rPr>
        </w:r>
        <w:r w:rsidR="00C005D8">
          <w:rPr>
            <w:noProof/>
            <w:webHidden/>
          </w:rPr>
          <w:fldChar w:fldCharType="separate"/>
        </w:r>
        <w:r w:rsidR="00C005D8">
          <w:rPr>
            <w:noProof/>
            <w:webHidden/>
          </w:rPr>
          <w:t>244</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77" w:history="1">
        <w:r w:rsidR="00C005D8" w:rsidRPr="003001E8">
          <w:rPr>
            <w:rStyle w:val="a7"/>
            <w:noProof/>
          </w:rPr>
          <w:t>5.10.1</w:t>
        </w:r>
        <w:r w:rsidR="00C005D8">
          <w:rPr>
            <w:rFonts w:asciiTheme="minorHAnsi" w:eastAsiaTheme="minorEastAsia" w:hAnsiTheme="minorHAnsi" w:cstheme="minorBidi"/>
            <w:b w:val="0"/>
            <w:iCs w:val="0"/>
            <w:noProof/>
            <w:szCs w:val="22"/>
            <w:lang w:eastAsia="ru-RU"/>
          </w:rPr>
          <w:tab/>
        </w:r>
        <w:r w:rsidR="00C005D8" w:rsidRPr="003001E8">
          <w:rPr>
            <w:rStyle w:val="a7"/>
            <w:noProof/>
          </w:rPr>
          <w:t>Основные проблемы при построении квартальных счетов и пути их решения</w:t>
        </w:r>
        <w:r w:rsidR="00C005D8">
          <w:rPr>
            <w:noProof/>
            <w:webHidden/>
          </w:rPr>
          <w:tab/>
        </w:r>
        <w:r w:rsidR="00C005D8">
          <w:rPr>
            <w:noProof/>
            <w:webHidden/>
          </w:rPr>
          <w:fldChar w:fldCharType="begin"/>
        </w:r>
        <w:r w:rsidR="00C005D8">
          <w:rPr>
            <w:noProof/>
            <w:webHidden/>
          </w:rPr>
          <w:instrText xml:space="preserve"> PAGEREF _Toc419444577 \h </w:instrText>
        </w:r>
        <w:r w:rsidR="00C005D8">
          <w:rPr>
            <w:noProof/>
            <w:webHidden/>
          </w:rPr>
        </w:r>
        <w:r w:rsidR="00C005D8">
          <w:rPr>
            <w:noProof/>
            <w:webHidden/>
          </w:rPr>
          <w:fldChar w:fldCharType="separate"/>
        </w:r>
        <w:r w:rsidR="00C005D8">
          <w:rPr>
            <w:noProof/>
            <w:webHidden/>
          </w:rPr>
          <w:t>244</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78" w:history="1">
        <w:r w:rsidR="00C005D8" w:rsidRPr="003001E8">
          <w:rPr>
            <w:rStyle w:val="a7"/>
            <w:noProof/>
          </w:rPr>
          <w:t>5.10.2</w:t>
        </w:r>
        <w:r w:rsidR="00C005D8">
          <w:rPr>
            <w:rFonts w:asciiTheme="minorHAnsi" w:eastAsiaTheme="minorEastAsia" w:hAnsiTheme="minorHAnsi" w:cstheme="minorBidi"/>
            <w:b w:val="0"/>
            <w:iCs w:val="0"/>
            <w:noProof/>
            <w:szCs w:val="22"/>
            <w:lang w:eastAsia="ru-RU"/>
          </w:rPr>
          <w:tab/>
        </w:r>
        <w:r w:rsidR="00C005D8" w:rsidRPr="003001E8">
          <w:rPr>
            <w:rStyle w:val="a7"/>
            <w:noProof/>
          </w:rPr>
          <w:t>Краткое описание пропорционального метода Дентона</w:t>
        </w:r>
        <w:r w:rsidR="00C005D8">
          <w:rPr>
            <w:noProof/>
            <w:webHidden/>
          </w:rPr>
          <w:tab/>
        </w:r>
        <w:r w:rsidR="00C005D8">
          <w:rPr>
            <w:noProof/>
            <w:webHidden/>
          </w:rPr>
          <w:fldChar w:fldCharType="begin"/>
        </w:r>
        <w:r w:rsidR="00C005D8">
          <w:rPr>
            <w:noProof/>
            <w:webHidden/>
          </w:rPr>
          <w:instrText xml:space="preserve"> PAGEREF _Toc419444578 \h </w:instrText>
        </w:r>
        <w:r w:rsidR="00C005D8">
          <w:rPr>
            <w:noProof/>
            <w:webHidden/>
          </w:rPr>
        </w:r>
        <w:r w:rsidR="00C005D8">
          <w:rPr>
            <w:noProof/>
            <w:webHidden/>
          </w:rPr>
          <w:fldChar w:fldCharType="separate"/>
        </w:r>
        <w:r w:rsidR="00C005D8">
          <w:rPr>
            <w:noProof/>
            <w:webHidden/>
          </w:rPr>
          <w:t>245</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79" w:history="1">
        <w:r w:rsidR="00C005D8" w:rsidRPr="003001E8">
          <w:rPr>
            <w:rStyle w:val="a7"/>
            <w:noProof/>
          </w:rPr>
          <w:t>5.10.3</w:t>
        </w:r>
        <w:r w:rsidR="00C005D8">
          <w:rPr>
            <w:rFonts w:asciiTheme="minorHAnsi" w:eastAsiaTheme="minorEastAsia" w:hAnsiTheme="minorHAnsi" w:cstheme="minorBidi"/>
            <w:b w:val="0"/>
            <w:iCs w:val="0"/>
            <w:noProof/>
            <w:szCs w:val="22"/>
            <w:lang w:eastAsia="ru-RU"/>
          </w:rPr>
          <w:tab/>
        </w:r>
        <w:r w:rsidR="00C005D8" w:rsidRPr="003001E8">
          <w:rPr>
            <w:rStyle w:val="a7"/>
            <w:noProof/>
          </w:rPr>
          <w:t>Алгоритм построения квартальных счетов рыночной  стоимости земельных участков</w:t>
        </w:r>
        <w:r w:rsidR="00C005D8">
          <w:rPr>
            <w:noProof/>
            <w:webHidden/>
          </w:rPr>
          <w:tab/>
        </w:r>
        <w:r w:rsidR="00C005D8">
          <w:rPr>
            <w:noProof/>
            <w:webHidden/>
          </w:rPr>
          <w:fldChar w:fldCharType="begin"/>
        </w:r>
        <w:r w:rsidR="00C005D8">
          <w:rPr>
            <w:noProof/>
            <w:webHidden/>
          </w:rPr>
          <w:instrText xml:space="preserve"> PAGEREF _Toc419444579 \h </w:instrText>
        </w:r>
        <w:r w:rsidR="00C005D8">
          <w:rPr>
            <w:noProof/>
            <w:webHidden/>
          </w:rPr>
        </w:r>
        <w:r w:rsidR="00C005D8">
          <w:rPr>
            <w:noProof/>
            <w:webHidden/>
          </w:rPr>
          <w:fldChar w:fldCharType="separate"/>
        </w:r>
        <w:r w:rsidR="00C005D8">
          <w:rPr>
            <w:noProof/>
            <w:webHidden/>
          </w:rPr>
          <w:t>245</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80" w:history="1">
        <w:r w:rsidR="00C005D8" w:rsidRPr="003001E8">
          <w:rPr>
            <w:rStyle w:val="a7"/>
            <w:noProof/>
          </w:rPr>
          <w:t>5.10.3.1</w:t>
        </w:r>
        <w:r w:rsidR="00C005D8">
          <w:rPr>
            <w:rFonts w:asciiTheme="minorHAnsi" w:eastAsiaTheme="minorEastAsia" w:hAnsiTheme="minorHAnsi" w:cstheme="minorBidi"/>
            <w:b w:val="0"/>
            <w:i w:val="0"/>
            <w:noProof/>
            <w:szCs w:val="22"/>
            <w:lang w:eastAsia="ru-RU"/>
          </w:rPr>
          <w:tab/>
        </w:r>
        <w:r w:rsidR="00C005D8" w:rsidRPr="003001E8">
          <w:rPr>
            <w:rStyle w:val="a7"/>
            <w:noProof/>
          </w:rPr>
          <w:t>Выбор и расчет опорного индикатора</w:t>
        </w:r>
        <w:r w:rsidR="00C005D8">
          <w:rPr>
            <w:noProof/>
            <w:webHidden/>
          </w:rPr>
          <w:tab/>
        </w:r>
        <w:r w:rsidR="00C005D8">
          <w:rPr>
            <w:noProof/>
            <w:webHidden/>
          </w:rPr>
          <w:fldChar w:fldCharType="begin"/>
        </w:r>
        <w:r w:rsidR="00C005D8">
          <w:rPr>
            <w:noProof/>
            <w:webHidden/>
          </w:rPr>
          <w:instrText xml:space="preserve"> PAGEREF _Toc419444580 \h </w:instrText>
        </w:r>
        <w:r w:rsidR="00C005D8">
          <w:rPr>
            <w:noProof/>
            <w:webHidden/>
          </w:rPr>
        </w:r>
        <w:r w:rsidR="00C005D8">
          <w:rPr>
            <w:noProof/>
            <w:webHidden/>
          </w:rPr>
          <w:fldChar w:fldCharType="separate"/>
        </w:r>
        <w:r w:rsidR="00C005D8">
          <w:rPr>
            <w:noProof/>
            <w:webHidden/>
          </w:rPr>
          <w:t>246</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81" w:history="1">
        <w:r w:rsidR="00C005D8" w:rsidRPr="003001E8">
          <w:rPr>
            <w:rStyle w:val="a7"/>
            <w:noProof/>
          </w:rPr>
          <w:t>5.11</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Проект методологических рекомендаций</w:t>
        </w:r>
        <w:r w:rsidR="00C005D8">
          <w:rPr>
            <w:noProof/>
            <w:webHidden/>
          </w:rPr>
          <w:tab/>
        </w:r>
        <w:r w:rsidR="00C005D8">
          <w:rPr>
            <w:noProof/>
            <w:webHidden/>
          </w:rPr>
          <w:fldChar w:fldCharType="begin"/>
        </w:r>
        <w:r w:rsidR="00C005D8">
          <w:rPr>
            <w:noProof/>
            <w:webHidden/>
          </w:rPr>
          <w:instrText xml:space="preserve"> PAGEREF _Toc419444581 \h </w:instrText>
        </w:r>
        <w:r w:rsidR="00C005D8">
          <w:rPr>
            <w:noProof/>
            <w:webHidden/>
          </w:rPr>
        </w:r>
        <w:r w:rsidR="00C005D8">
          <w:rPr>
            <w:noProof/>
            <w:webHidden/>
          </w:rPr>
          <w:fldChar w:fldCharType="separate"/>
        </w:r>
        <w:r w:rsidR="00C005D8">
          <w:rPr>
            <w:noProof/>
            <w:webHidden/>
          </w:rPr>
          <w:t>252</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82" w:history="1">
        <w:r w:rsidR="00C005D8" w:rsidRPr="003001E8">
          <w:rPr>
            <w:rStyle w:val="a7"/>
            <w:noProof/>
          </w:rPr>
          <w:t>5.11.1</w:t>
        </w:r>
        <w:r w:rsidR="00C005D8">
          <w:rPr>
            <w:rFonts w:asciiTheme="minorHAnsi" w:eastAsiaTheme="minorEastAsia" w:hAnsiTheme="minorHAnsi" w:cstheme="minorBidi"/>
            <w:b w:val="0"/>
            <w:iCs w:val="0"/>
            <w:noProof/>
            <w:szCs w:val="22"/>
            <w:lang w:eastAsia="ru-RU"/>
          </w:rPr>
          <w:tab/>
        </w:r>
        <w:r w:rsidR="00C005D8" w:rsidRPr="003001E8">
          <w:rPr>
            <w:rStyle w:val="a7"/>
            <w:noProof/>
          </w:rPr>
          <w:t>Группировка земельных участков, находящихся на учете в РФ  в соответствии с классификацией СНС, СЭЭУ-2012</w:t>
        </w:r>
        <w:r w:rsidR="00C005D8">
          <w:rPr>
            <w:noProof/>
            <w:webHidden/>
          </w:rPr>
          <w:tab/>
        </w:r>
        <w:r w:rsidR="00C005D8">
          <w:rPr>
            <w:noProof/>
            <w:webHidden/>
          </w:rPr>
          <w:fldChar w:fldCharType="begin"/>
        </w:r>
        <w:r w:rsidR="00C005D8">
          <w:rPr>
            <w:noProof/>
            <w:webHidden/>
          </w:rPr>
          <w:instrText xml:space="preserve"> PAGEREF _Toc419444582 \h </w:instrText>
        </w:r>
        <w:r w:rsidR="00C005D8">
          <w:rPr>
            <w:noProof/>
            <w:webHidden/>
          </w:rPr>
        </w:r>
        <w:r w:rsidR="00C005D8">
          <w:rPr>
            <w:noProof/>
            <w:webHidden/>
          </w:rPr>
          <w:fldChar w:fldCharType="separate"/>
        </w:r>
        <w:r w:rsidR="00C005D8">
          <w:rPr>
            <w:noProof/>
            <w:webHidden/>
          </w:rPr>
          <w:t>257</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83" w:history="1">
        <w:r w:rsidR="00C005D8" w:rsidRPr="003001E8">
          <w:rPr>
            <w:rStyle w:val="a7"/>
            <w:noProof/>
          </w:rPr>
          <w:t>5.11.2</w:t>
        </w:r>
        <w:r w:rsidR="00C005D8">
          <w:rPr>
            <w:rFonts w:asciiTheme="minorHAnsi" w:eastAsiaTheme="minorEastAsia" w:hAnsiTheme="minorHAnsi" w:cstheme="minorBidi"/>
            <w:b w:val="0"/>
            <w:iCs w:val="0"/>
            <w:noProof/>
            <w:szCs w:val="22"/>
            <w:lang w:eastAsia="ru-RU"/>
          </w:rPr>
          <w:tab/>
        </w:r>
        <w:r w:rsidR="00C005D8" w:rsidRPr="003001E8">
          <w:rPr>
            <w:rStyle w:val="a7"/>
            <w:noProof/>
          </w:rPr>
          <w:t>Методология стоимостной оценки для целей ведения СНС</w:t>
        </w:r>
        <w:r w:rsidR="00C005D8">
          <w:rPr>
            <w:noProof/>
            <w:webHidden/>
          </w:rPr>
          <w:tab/>
        </w:r>
        <w:r w:rsidR="00C005D8">
          <w:rPr>
            <w:noProof/>
            <w:webHidden/>
          </w:rPr>
          <w:fldChar w:fldCharType="begin"/>
        </w:r>
        <w:r w:rsidR="00C005D8">
          <w:rPr>
            <w:noProof/>
            <w:webHidden/>
          </w:rPr>
          <w:instrText xml:space="preserve"> PAGEREF _Toc419444583 \h </w:instrText>
        </w:r>
        <w:r w:rsidR="00C005D8">
          <w:rPr>
            <w:noProof/>
            <w:webHidden/>
          </w:rPr>
        </w:r>
        <w:r w:rsidR="00C005D8">
          <w:rPr>
            <w:noProof/>
            <w:webHidden/>
          </w:rPr>
          <w:fldChar w:fldCharType="separate"/>
        </w:r>
        <w:r w:rsidR="00C005D8">
          <w:rPr>
            <w:noProof/>
            <w:webHidden/>
          </w:rPr>
          <w:t>268</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84" w:history="1">
        <w:r w:rsidR="00C005D8" w:rsidRPr="003001E8">
          <w:rPr>
            <w:rStyle w:val="a7"/>
            <w:noProof/>
          </w:rPr>
          <w:t>5.11.3</w:t>
        </w:r>
        <w:r w:rsidR="00C005D8">
          <w:rPr>
            <w:rFonts w:asciiTheme="minorHAnsi" w:eastAsiaTheme="minorEastAsia" w:hAnsiTheme="minorHAnsi" w:cstheme="minorBidi"/>
            <w:b w:val="0"/>
            <w:iCs w:val="0"/>
            <w:noProof/>
            <w:szCs w:val="22"/>
            <w:lang w:eastAsia="ru-RU"/>
          </w:rPr>
          <w:tab/>
        </w:r>
        <w:r w:rsidR="00C005D8" w:rsidRPr="003001E8">
          <w:rPr>
            <w:rStyle w:val="a7"/>
            <w:noProof/>
          </w:rPr>
          <w:t>Организация системы мониторинга для целей расчетов индексов цен на земли различных категорий</w:t>
        </w:r>
        <w:r w:rsidR="00C005D8">
          <w:rPr>
            <w:noProof/>
            <w:webHidden/>
          </w:rPr>
          <w:tab/>
        </w:r>
        <w:r w:rsidR="00C005D8">
          <w:rPr>
            <w:noProof/>
            <w:webHidden/>
          </w:rPr>
          <w:fldChar w:fldCharType="begin"/>
        </w:r>
        <w:r w:rsidR="00C005D8">
          <w:rPr>
            <w:noProof/>
            <w:webHidden/>
          </w:rPr>
          <w:instrText xml:space="preserve"> PAGEREF _Toc419444584 \h </w:instrText>
        </w:r>
        <w:r w:rsidR="00C005D8">
          <w:rPr>
            <w:noProof/>
            <w:webHidden/>
          </w:rPr>
        </w:r>
        <w:r w:rsidR="00C005D8">
          <w:rPr>
            <w:noProof/>
            <w:webHidden/>
          </w:rPr>
          <w:fldChar w:fldCharType="separate"/>
        </w:r>
        <w:r w:rsidR="00C005D8">
          <w:rPr>
            <w:noProof/>
            <w:webHidden/>
          </w:rPr>
          <w:t>281</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85" w:history="1">
        <w:r w:rsidR="00C005D8" w:rsidRPr="003001E8">
          <w:rPr>
            <w:rStyle w:val="a7"/>
            <w:noProof/>
          </w:rPr>
          <w:t>5.11.4</w:t>
        </w:r>
        <w:r w:rsidR="00C005D8">
          <w:rPr>
            <w:rFonts w:asciiTheme="minorHAnsi" w:eastAsiaTheme="minorEastAsia" w:hAnsiTheme="minorHAnsi" w:cstheme="minorBidi"/>
            <w:b w:val="0"/>
            <w:iCs w:val="0"/>
            <w:noProof/>
            <w:szCs w:val="22"/>
            <w:lang w:eastAsia="ru-RU"/>
          </w:rPr>
          <w:tab/>
        </w:r>
        <w:r w:rsidR="00C005D8" w:rsidRPr="003001E8">
          <w:rPr>
            <w:rStyle w:val="a7"/>
            <w:noProof/>
          </w:rPr>
          <w:t>Составление итогового баланса активов и пассивов (по непроизведенному активу — земля)</w:t>
        </w:r>
        <w:r w:rsidR="00C005D8">
          <w:rPr>
            <w:noProof/>
            <w:webHidden/>
          </w:rPr>
          <w:tab/>
        </w:r>
        <w:r w:rsidR="00C005D8">
          <w:rPr>
            <w:noProof/>
            <w:webHidden/>
          </w:rPr>
          <w:fldChar w:fldCharType="begin"/>
        </w:r>
        <w:r w:rsidR="00C005D8">
          <w:rPr>
            <w:noProof/>
            <w:webHidden/>
          </w:rPr>
          <w:instrText xml:space="preserve"> PAGEREF _Toc419444585 \h </w:instrText>
        </w:r>
        <w:r w:rsidR="00C005D8">
          <w:rPr>
            <w:noProof/>
            <w:webHidden/>
          </w:rPr>
        </w:r>
        <w:r w:rsidR="00C005D8">
          <w:rPr>
            <w:noProof/>
            <w:webHidden/>
          </w:rPr>
          <w:fldChar w:fldCharType="separate"/>
        </w:r>
        <w:r w:rsidR="00C005D8">
          <w:rPr>
            <w:noProof/>
            <w:webHidden/>
          </w:rPr>
          <w:t>296</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86" w:history="1">
        <w:r w:rsidR="00C005D8" w:rsidRPr="003001E8">
          <w:rPr>
            <w:rStyle w:val="a7"/>
            <w:noProof/>
          </w:rPr>
          <w:t>5.11.4.1</w:t>
        </w:r>
        <w:r w:rsidR="00C005D8">
          <w:rPr>
            <w:rFonts w:asciiTheme="minorHAnsi" w:eastAsiaTheme="minorEastAsia" w:hAnsiTheme="minorHAnsi" w:cstheme="minorBidi"/>
            <w:b w:val="0"/>
            <w:i w:val="0"/>
            <w:noProof/>
            <w:szCs w:val="22"/>
            <w:lang w:eastAsia="ru-RU"/>
          </w:rPr>
          <w:tab/>
        </w:r>
        <w:r w:rsidR="00C005D8" w:rsidRPr="003001E8">
          <w:rPr>
            <w:rStyle w:val="a7"/>
            <w:noProof/>
          </w:rPr>
          <w:t>Формирование счета операций с капиталом</w:t>
        </w:r>
        <w:r w:rsidR="00C005D8">
          <w:rPr>
            <w:noProof/>
            <w:webHidden/>
          </w:rPr>
          <w:tab/>
        </w:r>
        <w:r w:rsidR="00C005D8">
          <w:rPr>
            <w:noProof/>
            <w:webHidden/>
          </w:rPr>
          <w:fldChar w:fldCharType="begin"/>
        </w:r>
        <w:r w:rsidR="00C005D8">
          <w:rPr>
            <w:noProof/>
            <w:webHidden/>
          </w:rPr>
          <w:instrText xml:space="preserve"> PAGEREF _Toc419444586 \h </w:instrText>
        </w:r>
        <w:r w:rsidR="00C005D8">
          <w:rPr>
            <w:noProof/>
            <w:webHidden/>
          </w:rPr>
        </w:r>
        <w:r w:rsidR="00C005D8">
          <w:rPr>
            <w:noProof/>
            <w:webHidden/>
          </w:rPr>
          <w:fldChar w:fldCharType="separate"/>
        </w:r>
        <w:r w:rsidR="00C005D8">
          <w:rPr>
            <w:noProof/>
            <w:webHidden/>
          </w:rPr>
          <w:t>296</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87" w:history="1">
        <w:r w:rsidR="00C005D8" w:rsidRPr="003001E8">
          <w:rPr>
            <w:rStyle w:val="a7"/>
            <w:noProof/>
          </w:rPr>
          <w:t>5.11.4.2</w:t>
        </w:r>
        <w:r w:rsidR="00C005D8">
          <w:rPr>
            <w:rFonts w:asciiTheme="minorHAnsi" w:eastAsiaTheme="minorEastAsia" w:hAnsiTheme="minorHAnsi" w:cstheme="minorBidi"/>
            <w:b w:val="0"/>
            <w:i w:val="0"/>
            <w:noProof/>
            <w:szCs w:val="22"/>
            <w:lang w:eastAsia="ru-RU"/>
          </w:rPr>
          <w:tab/>
        </w:r>
        <w:r w:rsidR="00C005D8" w:rsidRPr="003001E8">
          <w:rPr>
            <w:rStyle w:val="a7"/>
            <w:noProof/>
          </w:rPr>
          <w:t>Формирование счета других изменений в объеме активов</w:t>
        </w:r>
        <w:r w:rsidR="00C005D8">
          <w:rPr>
            <w:noProof/>
            <w:webHidden/>
          </w:rPr>
          <w:tab/>
        </w:r>
        <w:r w:rsidR="00C005D8">
          <w:rPr>
            <w:noProof/>
            <w:webHidden/>
          </w:rPr>
          <w:fldChar w:fldCharType="begin"/>
        </w:r>
        <w:r w:rsidR="00C005D8">
          <w:rPr>
            <w:noProof/>
            <w:webHidden/>
          </w:rPr>
          <w:instrText xml:space="preserve"> PAGEREF _Toc419444587 \h </w:instrText>
        </w:r>
        <w:r w:rsidR="00C005D8">
          <w:rPr>
            <w:noProof/>
            <w:webHidden/>
          </w:rPr>
        </w:r>
        <w:r w:rsidR="00C005D8">
          <w:rPr>
            <w:noProof/>
            <w:webHidden/>
          </w:rPr>
          <w:fldChar w:fldCharType="separate"/>
        </w:r>
        <w:r w:rsidR="00C005D8">
          <w:rPr>
            <w:noProof/>
            <w:webHidden/>
          </w:rPr>
          <w:t>296</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88" w:history="1">
        <w:r w:rsidR="00C005D8" w:rsidRPr="003001E8">
          <w:rPr>
            <w:rStyle w:val="a7"/>
            <w:noProof/>
          </w:rPr>
          <w:t>5.11.4.3</w:t>
        </w:r>
        <w:r w:rsidR="00C005D8">
          <w:rPr>
            <w:rFonts w:asciiTheme="minorHAnsi" w:eastAsiaTheme="minorEastAsia" w:hAnsiTheme="minorHAnsi" w:cstheme="minorBidi"/>
            <w:b w:val="0"/>
            <w:i w:val="0"/>
            <w:noProof/>
            <w:szCs w:val="22"/>
            <w:lang w:eastAsia="ru-RU"/>
          </w:rPr>
          <w:tab/>
        </w:r>
        <w:r w:rsidR="00C005D8" w:rsidRPr="003001E8">
          <w:rPr>
            <w:rStyle w:val="a7"/>
            <w:noProof/>
          </w:rPr>
          <w:t>Формирование счета переоценки в части земли как нефинансового актива</w:t>
        </w:r>
        <w:r w:rsidR="00C005D8">
          <w:rPr>
            <w:noProof/>
            <w:webHidden/>
          </w:rPr>
          <w:tab/>
        </w:r>
        <w:r w:rsidR="00C005D8">
          <w:rPr>
            <w:noProof/>
            <w:webHidden/>
          </w:rPr>
          <w:fldChar w:fldCharType="begin"/>
        </w:r>
        <w:r w:rsidR="00C005D8">
          <w:rPr>
            <w:noProof/>
            <w:webHidden/>
          </w:rPr>
          <w:instrText xml:space="preserve"> PAGEREF _Toc419444588 \h </w:instrText>
        </w:r>
        <w:r w:rsidR="00C005D8">
          <w:rPr>
            <w:noProof/>
            <w:webHidden/>
          </w:rPr>
        </w:r>
        <w:r w:rsidR="00C005D8">
          <w:rPr>
            <w:noProof/>
            <w:webHidden/>
          </w:rPr>
          <w:fldChar w:fldCharType="separate"/>
        </w:r>
        <w:r w:rsidR="00C005D8">
          <w:rPr>
            <w:noProof/>
            <w:webHidden/>
          </w:rPr>
          <w:t>298</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89" w:history="1">
        <w:r w:rsidR="00C005D8" w:rsidRPr="003001E8">
          <w:rPr>
            <w:rStyle w:val="a7"/>
            <w:noProof/>
          </w:rPr>
          <w:t>5.11.4.4</w:t>
        </w:r>
        <w:r w:rsidR="00C005D8">
          <w:rPr>
            <w:rFonts w:asciiTheme="minorHAnsi" w:eastAsiaTheme="minorEastAsia" w:hAnsiTheme="minorHAnsi" w:cstheme="minorBidi"/>
            <w:b w:val="0"/>
            <w:i w:val="0"/>
            <w:noProof/>
            <w:szCs w:val="22"/>
            <w:lang w:eastAsia="ru-RU"/>
          </w:rPr>
          <w:tab/>
        </w:r>
        <w:r w:rsidR="00C005D8" w:rsidRPr="003001E8">
          <w:rPr>
            <w:rStyle w:val="a7"/>
            <w:noProof/>
          </w:rPr>
          <w:t>Предложения по методологии и организации системы мониторинга и расчетов индексов цен на земли различных категорий</w:t>
        </w:r>
        <w:r w:rsidR="00C005D8">
          <w:rPr>
            <w:noProof/>
            <w:webHidden/>
          </w:rPr>
          <w:tab/>
        </w:r>
        <w:r w:rsidR="00C005D8">
          <w:rPr>
            <w:noProof/>
            <w:webHidden/>
          </w:rPr>
          <w:fldChar w:fldCharType="begin"/>
        </w:r>
        <w:r w:rsidR="00C005D8">
          <w:rPr>
            <w:noProof/>
            <w:webHidden/>
          </w:rPr>
          <w:instrText xml:space="preserve"> PAGEREF _Toc419444589 \h </w:instrText>
        </w:r>
        <w:r w:rsidR="00C005D8">
          <w:rPr>
            <w:noProof/>
            <w:webHidden/>
          </w:rPr>
        </w:r>
        <w:r w:rsidR="00C005D8">
          <w:rPr>
            <w:noProof/>
            <w:webHidden/>
          </w:rPr>
          <w:fldChar w:fldCharType="separate"/>
        </w:r>
        <w:r w:rsidR="00C005D8">
          <w:rPr>
            <w:noProof/>
            <w:webHidden/>
          </w:rPr>
          <w:t>302</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90" w:history="1">
        <w:r w:rsidR="00C005D8" w:rsidRPr="003001E8">
          <w:rPr>
            <w:rStyle w:val="a7"/>
            <w:noProof/>
          </w:rPr>
          <w:t>5.11.4.5</w:t>
        </w:r>
        <w:r w:rsidR="00C005D8">
          <w:rPr>
            <w:rFonts w:asciiTheme="minorHAnsi" w:eastAsiaTheme="minorEastAsia" w:hAnsiTheme="minorHAnsi" w:cstheme="minorBidi"/>
            <w:b w:val="0"/>
            <w:i w:val="0"/>
            <w:noProof/>
            <w:szCs w:val="22"/>
            <w:lang w:eastAsia="ru-RU"/>
          </w:rPr>
          <w:tab/>
        </w:r>
        <w:r w:rsidR="00C005D8" w:rsidRPr="003001E8">
          <w:rPr>
            <w:rStyle w:val="a7"/>
            <w:noProof/>
          </w:rPr>
          <w:t>Рекомендации по построению квартальных счетов накоплений и баланса активов и пассивов при учете рыночной стоимости земельных участков для целей ведения СНС.</w:t>
        </w:r>
        <w:r w:rsidR="00C005D8">
          <w:rPr>
            <w:noProof/>
            <w:webHidden/>
          </w:rPr>
          <w:tab/>
        </w:r>
        <w:r w:rsidR="00C005D8">
          <w:rPr>
            <w:noProof/>
            <w:webHidden/>
          </w:rPr>
          <w:fldChar w:fldCharType="begin"/>
        </w:r>
        <w:r w:rsidR="00C005D8">
          <w:rPr>
            <w:noProof/>
            <w:webHidden/>
          </w:rPr>
          <w:instrText xml:space="preserve"> PAGEREF _Toc419444590 \h </w:instrText>
        </w:r>
        <w:r w:rsidR="00C005D8">
          <w:rPr>
            <w:noProof/>
            <w:webHidden/>
          </w:rPr>
        </w:r>
        <w:r w:rsidR="00C005D8">
          <w:rPr>
            <w:noProof/>
            <w:webHidden/>
          </w:rPr>
          <w:fldChar w:fldCharType="separate"/>
        </w:r>
        <w:r w:rsidR="00C005D8">
          <w:rPr>
            <w:noProof/>
            <w:webHidden/>
          </w:rPr>
          <w:t>304</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91" w:history="1">
        <w:r w:rsidR="00C005D8" w:rsidRPr="003001E8">
          <w:rPr>
            <w:rStyle w:val="a7"/>
            <w:noProof/>
          </w:rPr>
          <w:t>5.11.5</w:t>
        </w:r>
        <w:r w:rsidR="00C005D8">
          <w:rPr>
            <w:rFonts w:asciiTheme="minorHAnsi" w:eastAsiaTheme="minorEastAsia" w:hAnsiTheme="minorHAnsi" w:cstheme="minorBidi"/>
            <w:b w:val="0"/>
            <w:iCs w:val="0"/>
            <w:noProof/>
            <w:szCs w:val="22"/>
            <w:lang w:eastAsia="ru-RU"/>
          </w:rPr>
          <w:tab/>
        </w:r>
        <w:r w:rsidR="00C005D8" w:rsidRPr="003001E8">
          <w:rPr>
            <w:rStyle w:val="a7"/>
            <w:noProof/>
          </w:rPr>
          <w:t>Формирование счета операций с капиталом</w:t>
        </w:r>
        <w:r w:rsidR="00C005D8">
          <w:rPr>
            <w:noProof/>
            <w:webHidden/>
          </w:rPr>
          <w:tab/>
        </w:r>
        <w:r w:rsidR="00C005D8">
          <w:rPr>
            <w:noProof/>
            <w:webHidden/>
          </w:rPr>
          <w:fldChar w:fldCharType="begin"/>
        </w:r>
        <w:r w:rsidR="00C005D8">
          <w:rPr>
            <w:noProof/>
            <w:webHidden/>
          </w:rPr>
          <w:instrText xml:space="preserve"> PAGEREF _Toc419444591 \h </w:instrText>
        </w:r>
        <w:r w:rsidR="00C005D8">
          <w:rPr>
            <w:noProof/>
            <w:webHidden/>
          </w:rPr>
        </w:r>
        <w:r w:rsidR="00C005D8">
          <w:rPr>
            <w:noProof/>
            <w:webHidden/>
          </w:rPr>
          <w:fldChar w:fldCharType="separate"/>
        </w:r>
        <w:r w:rsidR="00C005D8">
          <w:rPr>
            <w:noProof/>
            <w:webHidden/>
          </w:rPr>
          <w:t>304</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92" w:history="1">
        <w:r w:rsidR="00C005D8" w:rsidRPr="003001E8">
          <w:rPr>
            <w:rStyle w:val="a7"/>
            <w:noProof/>
          </w:rPr>
          <w:t>5.11.6</w:t>
        </w:r>
        <w:r w:rsidR="00C005D8">
          <w:rPr>
            <w:rFonts w:asciiTheme="minorHAnsi" w:eastAsiaTheme="minorEastAsia" w:hAnsiTheme="minorHAnsi" w:cstheme="minorBidi"/>
            <w:b w:val="0"/>
            <w:iCs w:val="0"/>
            <w:noProof/>
            <w:szCs w:val="22"/>
            <w:lang w:eastAsia="ru-RU"/>
          </w:rPr>
          <w:tab/>
        </w:r>
        <w:r w:rsidR="00C005D8" w:rsidRPr="003001E8">
          <w:rPr>
            <w:rStyle w:val="a7"/>
            <w:noProof/>
          </w:rPr>
          <w:t>Формирование счета других изменений в объеме активов</w:t>
        </w:r>
        <w:r w:rsidR="00C005D8">
          <w:rPr>
            <w:noProof/>
            <w:webHidden/>
          </w:rPr>
          <w:tab/>
        </w:r>
        <w:r w:rsidR="00C005D8">
          <w:rPr>
            <w:noProof/>
            <w:webHidden/>
          </w:rPr>
          <w:fldChar w:fldCharType="begin"/>
        </w:r>
        <w:r w:rsidR="00C005D8">
          <w:rPr>
            <w:noProof/>
            <w:webHidden/>
          </w:rPr>
          <w:instrText xml:space="preserve"> PAGEREF _Toc419444592 \h </w:instrText>
        </w:r>
        <w:r w:rsidR="00C005D8">
          <w:rPr>
            <w:noProof/>
            <w:webHidden/>
          </w:rPr>
        </w:r>
        <w:r w:rsidR="00C005D8">
          <w:rPr>
            <w:noProof/>
            <w:webHidden/>
          </w:rPr>
          <w:fldChar w:fldCharType="separate"/>
        </w:r>
        <w:r w:rsidR="00C005D8">
          <w:rPr>
            <w:noProof/>
            <w:webHidden/>
          </w:rPr>
          <w:t>305</w:t>
        </w:r>
        <w:r w:rsidR="00C005D8">
          <w:rPr>
            <w:noProof/>
            <w:webHidden/>
          </w:rPr>
          <w:fldChar w:fldCharType="end"/>
        </w:r>
      </w:hyperlink>
    </w:p>
    <w:p w:rsidR="00C005D8" w:rsidRDefault="00ED3B07">
      <w:pPr>
        <w:pStyle w:val="33"/>
        <w:rPr>
          <w:rFonts w:asciiTheme="minorHAnsi" w:eastAsiaTheme="minorEastAsia" w:hAnsiTheme="minorHAnsi" w:cstheme="minorBidi"/>
          <w:b w:val="0"/>
          <w:iCs w:val="0"/>
          <w:noProof/>
          <w:szCs w:val="22"/>
          <w:lang w:eastAsia="ru-RU"/>
        </w:rPr>
      </w:pPr>
      <w:hyperlink w:anchor="_Toc419444593" w:history="1">
        <w:r w:rsidR="00C005D8" w:rsidRPr="003001E8">
          <w:rPr>
            <w:rStyle w:val="a7"/>
            <w:noProof/>
          </w:rPr>
          <w:t>5.11.7</w:t>
        </w:r>
        <w:r w:rsidR="00C005D8">
          <w:rPr>
            <w:rFonts w:asciiTheme="minorHAnsi" w:eastAsiaTheme="minorEastAsia" w:hAnsiTheme="minorHAnsi" w:cstheme="minorBidi"/>
            <w:b w:val="0"/>
            <w:iCs w:val="0"/>
            <w:noProof/>
            <w:szCs w:val="22"/>
            <w:lang w:eastAsia="ru-RU"/>
          </w:rPr>
          <w:tab/>
        </w:r>
        <w:r w:rsidR="00C005D8" w:rsidRPr="003001E8">
          <w:rPr>
            <w:rStyle w:val="a7"/>
            <w:noProof/>
          </w:rPr>
          <w:t>Формирование счета переоценки в части земли как нефинансового актива</w:t>
        </w:r>
        <w:r w:rsidR="00C005D8">
          <w:rPr>
            <w:noProof/>
            <w:webHidden/>
          </w:rPr>
          <w:tab/>
        </w:r>
        <w:r w:rsidR="00C005D8">
          <w:rPr>
            <w:noProof/>
            <w:webHidden/>
          </w:rPr>
          <w:fldChar w:fldCharType="begin"/>
        </w:r>
        <w:r w:rsidR="00C005D8">
          <w:rPr>
            <w:noProof/>
            <w:webHidden/>
          </w:rPr>
          <w:instrText xml:space="preserve"> PAGEREF _Toc419444593 \h </w:instrText>
        </w:r>
        <w:r w:rsidR="00C005D8">
          <w:rPr>
            <w:noProof/>
            <w:webHidden/>
          </w:rPr>
        </w:r>
        <w:r w:rsidR="00C005D8">
          <w:rPr>
            <w:noProof/>
            <w:webHidden/>
          </w:rPr>
          <w:fldChar w:fldCharType="separate"/>
        </w:r>
        <w:r w:rsidR="00C005D8">
          <w:rPr>
            <w:noProof/>
            <w:webHidden/>
          </w:rPr>
          <w:t>306</w:t>
        </w:r>
        <w:r w:rsidR="00C005D8">
          <w:rPr>
            <w:noProof/>
            <w:webHidden/>
          </w:rPr>
          <w:fldChar w:fldCharType="end"/>
        </w:r>
      </w:hyperlink>
    </w:p>
    <w:p w:rsidR="00C005D8" w:rsidRDefault="00ED3B07">
      <w:pPr>
        <w:pStyle w:val="41"/>
        <w:rPr>
          <w:rFonts w:asciiTheme="minorHAnsi" w:eastAsiaTheme="minorEastAsia" w:hAnsiTheme="minorHAnsi" w:cstheme="minorBidi"/>
          <w:b w:val="0"/>
          <w:i w:val="0"/>
          <w:noProof/>
          <w:szCs w:val="22"/>
          <w:lang w:eastAsia="ru-RU"/>
        </w:rPr>
      </w:pPr>
      <w:hyperlink w:anchor="_Toc419444594" w:history="1">
        <w:r w:rsidR="00C005D8" w:rsidRPr="003001E8">
          <w:rPr>
            <w:rStyle w:val="a7"/>
            <w:noProof/>
          </w:rPr>
          <w:t>5.11.7.1</w:t>
        </w:r>
        <w:r w:rsidR="00C005D8">
          <w:rPr>
            <w:rFonts w:asciiTheme="minorHAnsi" w:eastAsiaTheme="minorEastAsia" w:hAnsiTheme="minorHAnsi" w:cstheme="minorBidi"/>
            <w:b w:val="0"/>
            <w:i w:val="0"/>
            <w:noProof/>
            <w:szCs w:val="22"/>
            <w:lang w:eastAsia="ru-RU"/>
          </w:rPr>
          <w:tab/>
        </w:r>
        <w:r w:rsidR="00C005D8" w:rsidRPr="003001E8">
          <w:rPr>
            <w:rStyle w:val="a7"/>
            <w:noProof/>
          </w:rPr>
          <w:t>Предложение по организации межведомственного обмена информацией</w:t>
        </w:r>
        <w:r w:rsidR="00C005D8">
          <w:rPr>
            <w:noProof/>
            <w:webHidden/>
          </w:rPr>
          <w:tab/>
        </w:r>
        <w:r w:rsidR="00C005D8">
          <w:rPr>
            <w:noProof/>
            <w:webHidden/>
          </w:rPr>
          <w:fldChar w:fldCharType="begin"/>
        </w:r>
        <w:r w:rsidR="00C005D8">
          <w:rPr>
            <w:noProof/>
            <w:webHidden/>
          </w:rPr>
          <w:instrText xml:space="preserve"> PAGEREF _Toc419444594 \h </w:instrText>
        </w:r>
        <w:r w:rsidR="00C005D8">
          <w:rPr>
            <w:noProof/>
            <w:webHidden/>
          </w:rPr>
        </w:r>
        <w:r w:rsidR="00C005D8">
          <w:rPr>
            <w:noProof/>
            <w:webHidden/>
          </w:rPr>
          <w:fldChar w:fldCharType="separate"/>
        </w:r>
        <w:r w:rsidR="00C005D8">
          <w:rPr>
            <w:noProof/>
            <w:webHidden/>
          </w:rPr>
          <w:t>310</w:t>
        </w:r>
        <w:r w:rsidR="00C005D8">
          <w:rPr>
            <w:noProof/>
            <w:webHidden/>
          </w:rPr>
          <w:fldChar w:fldCharType="end"/>
        </w:r>
      </w:hyperlink>
    </w:p>
    <w:p w:rsidR="00C005D8" w:rsidRDefault="00ED3B07">
      <w:pPr>
        <w:pStyle w:val="12"/>
        <w:tabs>
          <w:tab w:val="left" w:pos="440"/>
          <w:tab w:val="right" w:leader="dot" w:pos="9344"/>
        </w:tabs>
        <w:rPr>
          <w:rFonts w:asciiTheme="minorHAnsi" w:eastAsiaTheme="minorEastAsia" w:hAnsiTheme="minorHAnsi" w:cstheme="minorBidi"/>
          <w:b w:val="0"/>
          <w:bCs w:val="0"/>
          <w:caps w:val="0"/>
          <w:noProof/>
          <w:szCs w:val="22"/>
          <w:lang w:eastAsia="ru-RU"/>
        </w:rPr>
      </w:pPr>
      <w:hyperlink w:anchor="_Toc419444595" w:history="1">
        <w:r w:rsidR="00C005D8" w:rsidRPr="003001E8">
          <w:rPr>
            <w:rStyle w:val="a7"/>
            <w:noProof/>
          </w:rPr>
          <w:t>6</w:t>
        </w:r>
        <w:r w:rsidR="00C005D8">
          <w:rPr>
            <w:rFonts w:asciiTheme="minorHAnsi" w:eastAsiaTheme="minorEastAsia" w:hAnsiTheme="minorHAnsi" w:cstheme="minorBidi"/>
            <w:b w:val="0"/>
            <w:bCs w:val="0"/>
            <w:caps w:val="0"/>
            <w:noProof/>
            <w:szCs w:val="22"/>
            <w:lang w:eastAsia="ru-RU"/>
          </w:rPr>
          <w:tab/>
        </w:r>
        <w:r w:rsidR="00C005D8" w:rsidRPr="003001E8">
          <w:rPr>
            <w:rStyle w:val="a7"/>
            <w:noProof/>
          </w:rPr>
          <w:t xml:space="preserve">Алгоритм оценки расчета квартальных показателей оценок земли по рыночной стоимости методики бенчмаркета </w:t>
        </w:r>
        <w:r w:rsidR="00C005D8" w:rsidRPr="003001E8">
          <w:rPr>
            <w:rStyle w:val="a7"/>
            <w:noProof/>
            <w:lang w:val="en-US"/>
          </w:rPr>
          <w:t>R</w:t>
        </w:r>
        <w:r w:rsidR="00C005D8">
          <w:rPr>
            <w:noProof/>
            <w:webHidden/>
          </w:rPr>
          <w:tab/>
        </w:r>
        <w:r w:rsidR="00C005D8">
          <w:rPr>
            <w:noProof/>
            <w:webHidden/>
          </w:rPr>
          <w:fldChar w:fldCharType="begin"/>
        </w:r>
        <w:r w:rsidR="00C005D8">
          <w:rPr>
            <w:noProof/>
            <w:webHidden/>
          </w:rPr>
          <w:instrText xml:space="preserve"> PAGEREF _Toc419444595 \h </w:instrText>
        </w:r>
        <w:r w:rsidR="00C005D8">
          <w:rPr>
            <w:noProof/>
            <w:webHidden/>
          </w:rPr>
        </w:r>
        <w:r w:rsidR="00C005D8">
          <w:rPr>
            <w:noProof/>
            <w:webHidden/>
          </w:rPr>
          <w:fldChar w:fldCharType="separate"/>
        </w:r>
        <w:r w:rsidR="00C005D8">
          <w:rPr>
            <w:noProof/>
            <w:webHidden/>
          </w:rPr>
          <w:t>311</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96" w:history="1">
        <w:r w:rsidR="00C005D8" w:rsidRPr="003001E8">
          <w:rPr>
            <w:rStyle w:val="a7"/>
            <w:noProof/>
          </w:rPr>
          <w:t>6.1</w:t>
        </w:r>
        <w:r w:rsidR="00C005D8">
          <w:rPr>
            <w:rFonts w:asciiTheme="minorHAnsi" w:eastAsiaTheme="minorEastAsia" w:hAnsiTheme="minorHAnsi" w:cstheme="minorBidi"/>
            <w:b w:val="0"/>
            <w:smallCaps w:val="0"/>
            <w:noProof/>
            <w:szCs w:val="22"/>
            <w:lang w:eastAsia="ru-RU"/>
          </w:rPr>
          <w:tab/>
        </w:r>
        <w:r w:rsidR="00C005D8" w:rsidRPr="003001E8">
          <w:rPr>
            <w:rStyle w:val="a7"/>
            <w:noProof/>
          </w:rPr>
          <w:t xml:space="preserve">Анализ и обобщение подходящих для поквартальной оценки рыночной стоимости методов земли методов бенчмаркинга  с использованием статистического пакета </w:t>
        </w:r>
        <w:r w:rsidR="00C005D8" w:rsidRPr="003001E8">
          <w:rPr>
            <w:rStyle w:val="a7"/>
            <w:noProof/>
            <w:lang w:val="en-US"/>
          </w:rPr>
          <w:t>R</w:t>
        </w:r>
        <w:r w:rsidR="00C005D8">
          <w:rPr>
            <w:noProof/>
            <w:webHidden/>
          </w:rPr>
          <w:tab/>
        </w:r>
        <w:r w:rsidR="00C005D8">
          <w:rPr>
            <w:noProof/>
            <w:webHidden/>
          </w:rPr>
          <w:fldChar w:fldCharType="begin"/>
        </w:r>
        <w:r w:rsidR="00C005D8">
          <w:rPr>
            <w:noProof/>
            <w:webHidden/>
          </w:rPr>
          <w:instrText xml:space="preserve"> PAGEREF _Toc419444596 \h </w:instrText>
        </w:r>
        <w:r w:rsidR="00C005D8">
          <w:rPr>
            <w:noProof/>
            <w:webHidden/>
          </w:rPr>
        </w:r>
        <w:r w:rsidR="00C005D8">
          <w:rPr>
            <w:noProof/>
            <w:webHidden/>
          </w:rPr>
          <w:fldChar w:fldCharType="separate"/>
        </w:r>
        <w:r w:rsidR="00C005D8">
          <w:rPr>
            <w:noProof/>
            <w:webHidden/>
          </w:rPr>
          <w:t>311</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97" w:history="1">
        <w:r w:rsidR="00C005D8" w:rsidRPr="003001E8">
          <w:rPr>
            <w:rStyle w:val="a7"/>
            <w:noProof/>
          </w:rPr>
          <w:t>6.2</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Описание входных и выходных данных</w:t>
        </w:r>
        <w:r w:rsidR="00C005D8">
          <w:rPr>
            <w:noProof/>
            <w:webHidden/>
          </w:rPr>
          <w:tab/>
        </w:r>
        <w:r w:rsidR="00C005D8">
          <w:rPr>
            <w:noProof/>
            <w:webHidden/>
          </w:rPr>
          <w:fldChar w:fldCharType="begin"/>
        </w:r>
        <w:r w:rsidR="00C005D8">
          <w:rPr>
            <w:noProof/>
            <w:webHidden/>
          </w:rPr>
          <w:instrText xml:space="preserve"> PAGEREF _Toc419444597 \h </w:instrText>
        </w:r>
        <w:r w:rsidR="00C005D8">
          <w:rPr>
            <w:noProof/>
            <w:webHidden/>
          </w:rPr>
        </w:r>
        <w:r w:rsidR="00C005D8">
          <w:rPr>
            <w:noProof/>
            <w:webHidden/>
          </w:rPr>
          <w:fldChar w:fldCharType="separate"/>
        </w:r>
        <w:r w:rsidR="00C005D8">
          <w:rPr>
            <w:noProof/>
            <w:webHidden/>
          </w:rPr>
          <w:t>319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98" w:history="1">
        <w:r w:rsidR="00C005D8" w:rsidRPr="003001E8">
          <w:rPr>
            <w:rStyle w:val="a7"/>
            <w:noProof/>
          </w:rPr>
          <w:t>6.3</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Возможности применения статистического пакета «R» для целей применения метода Дентона для поквартальной оценки рыночной стоимости земельных участков</w:t>
        </w:r>
        <w:r w:rsidR="00C005D8">
          <w:rPr>
            <w:noProof/>
            <w:webHidden/>
          </w:rPr>
          <w:tab/>
        </w:r>
        <w:r w:rsidR="00C005D8">
          <w:rPr>
            <w:noProof/>
            <w:webHidden/>
          </w:rPr>
          <w:fldChar w:fldCharType="begin"/>
        </w:r>
        <w:r w:rsidR="00C005D8">
          <w:rPr>
            <w:noProof/>
            <w:webHidden/>
          </w:rPr>
          <w:instrText xml:space="preserve"> PAGEREF _Toc419444598 \h </w:instrText>
        </w:r>
        <w:r w:rsidR="00C005D8">
          <w:rPr>
            <w:noProof/>
            <w:webHidden/>
          </w:rPr>
        </w:r>
        <w:r w:rsidR="00C005D8">
          <w:rPr>
            <w:noProof/>
            <w:webHidden/>
          </w:rPr>
          <w:fldChar w:fldCharType="separate"/>
        </w:r>
        <w:r w:rsidR="00C005D8">
          <w:rPr>
            <w:noProof/>
            <w:webHidden/>
          </w:rPr>
          <w:t>321</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599" w:history="1">
        <w:r w:rsidR="00C005D8" w:rsidRPr="003001E8">
          <w:rPr>
            <w:rStyle w:val="a7"/>
            <w:noProof/>
          </w:rPr>
          <w:t>6.4</w:t>
        </w:r>
        <w:r w:rsidR="00C005D8">
          <w:rPr>
            <w:rFonts w:asciiTheme="minorHAnsi" w:eastAsiaTheme="minorEastAsia" w:hAnsiTheme="minorHAnsi" w:cstheme="minorBidi"/>
            <w:b w:val="0"/>
            <w:smallCaps w:val="0"/>
            <w:noProof/>
            <w:szCs w:val="22"/>
            <w:lang w:eastAsia="ru-RU"/>
          </w:rPr>
          <w:tab/>
        </w:r>
        <w:r w:rsidR="00C005D8" w:rsidRPr="003001E8">
          <w:rPr>
            <w:rStyle w:val="a7"/>
            <w:noProof/>
          </w:rPr>
          <w:t>Проведение экспериментальных расчетов квартальных показателей рыночной стоимости земельных участков с использованием программы tempdisagg-package {tempdisagg}</w:t>
        </w:r>
        <w:r w:rsidR="00C005D8">
          <w:rPr>
            <w:noProof/>
            <w:webHidden/>
          </w:rPr>
          <w:tab/>
        </w:r>
        <w:r w:rsidR="00C005D8">
          <w:rPr>
            <w:noProof/>
            <w:webHidden/>
          </w:rPr>
          <w:fldChar w:fldCharType="begin"/>
        </w:r>
        <w:r w:rsidR="00C005D8">
          <w:rPr>
            <w:noProof/>
            <w:webHidden/>
          </w:rPr>
          <w:instrText xml:space="preserve"> PAGEREF _Toc419444599 \h </w:instrText>
        </w:r>
        <w:r w:rsidR="00C005D8">
          <w:rPr>
            <w:noProof/>
            <w:webHidden/>
          </w:rPr>
        </w:r>
        <w:r w:rsidR="00C005D8">
          <w:rPr>
            <w:noProof/>
            <w:webHidden/>
          </w:rPr>
          <w:fldChar w:fldCharType="separate"/>
        </w:r>
        <w:r w:rsidR="00C005D8">
          <w:rPr>
            <w:noProof/>
            <w:webHidden/>
          </w:rPr>
          <w:t>324</w:t>
        </w:r>
        <w:r w:rsidR="00C005D8">
          <w:rPr>
            <w:noProof/>
            <w:webHidden/>
          </w:rPr>
          <w:fldChar w:fldCharType="end"/>
        </w:r>
      </w:hyperlink>
    </w:p>
    <w:p w:rsidR="00C005D8" w:rsidRDefault="00ED3B07">
      <w:pPr>
        <w:pStyle w:val="12"/>
        <w:tabs>
          <w:tab w:val="left" w:pos="440"/>
          <w:tab w:val="right" w:leader="dot" w:pos="9344"/>
        </w:tabs>
        <w:rPr>
          <w:rFonts w:asciiTheme="minorHAnsi" w:eastAsiaTheme="minorEastAsia" w:hAnsiTheme="minorHAnsi" w:cstheme="minorBidi"/>
          <w:b w:val="0"/>
          <w:bCs w:val="0"/>
          <w:caps w:val="0"/>
          <w:noProof/>
          <w:szCs w:val="22"/>
          <w:lang w:eastAsia="ru-RU"/>
        </w:rPr>
      </w:pPr>
      <w:hyperlink w:anchor="_Toc419444600" w:history="1">
        <w:r w:rsidR="00C005D8" w:rsidRPr="003001E8">
          <w:rPr>
            <w:rStyle w:val="a7"/>
            <w:noProof/>
          </w:rPr>
          <w:t>7</w:t>
        </w:r>
        <w:r w:rsidR="00C005D8">
          <w:rPr>
            <w:rFonts w:asciiTheme="minorHAnsi" w:eastAsiaTheme="minorEastAsia" w:hAnsiTheme="minorHAnsi" w:cstheme="minorBidi"/>
            <w:b w:val="0"/>
            <w:bCs w:val="0"/>
            <w:caps w:val="0"/>
            <w:noProof/>
            <w:szCs w:val="22"/>
            <w:lang w:eastAsia="ru-RU"/>
          </w:rPr>
          <w:tab/>
        </w:r>
        <w:r w:rsidR="00C005D8" w:rsidRPr="003001E8">
          <w:rPr>
            <w:rStyle w:val="a7"/>
            <w:noProof/>
          </w:rPr>
          <w:t>Предложение по организации межведомственного обмена информацией</w:t>
        </w:r>
        <w:r w:rsidR="00C005D8">
          <w:rPr>
            <w:noProof/>
            <w:webHidden/>
          </w:rPr>
          <w:tab/>
        </w:r>
        <w:r w:rsidR="00C005D8">
          <w:rPr>
            <w:noProof/>
            <w:webHidden/>
          </w:rPr>
          <w:fldChar w:fldCharType="begin"/>
        </w:r>
        <w:r w:rsidR="00C005D8">
          <w:rPr>
            <w:noProof/>
            <w:webHidden/>
          </w:rPr>
          <w:instrText xml:space="preserve"> PAGEREF _Toc419444600 \h </w:instrText>
        </w:r>
        <w:r w:rsidR="00C005D8">
          <w:rPr>
            <w:noProof/>
            <w:webHidden/>
          </w:rPr>
        </w:r>
        <w:r w:rsidR="00C005D8">
          <w:rPr>
            <w:noProof/>
            <w:webHidden/>
          </w:rPr>
          <w:fldChar w:fldCharType="separate"/>
        </w:r>
        <w:r w:rsidR="00C005D8">
          <w:rPr>
            <w:noProof/>
            <w:webHidden/>
          </w:rPr>
          <w:t>324</w:t>
        </w:r>
        <w:r w:rsidR="00C005D8">
          <w:rPr>
            <w:noProof/>
            <w:webHidden/>
          </w:rPr>
          <w:fldChar w:fldCharType="end"/>
        </w:r>
      </w:hyperlink>
    </w:p>
    <w:p w:rsidR="00C005D8" w:rsidRDefault="00ED3B07">
      <w:pPr>
        <w:pStyle w:val="12"/>
        <w:tabs>
          <w:tab w:val="right" w:leader="dot" w:pos="9344"/>
        </w:tabs>
        <w:rPr>
          <w:rFonts w:asciiTheme="minorHAnsi" w:eastAsiaTheme="minorEastAsia" w:hAnsiTheme="minorHAnsi" w:cstheme="minorBidi"/>
          <w:b w:val="0"/>
          <w:bCs w:val="0"/>
          <w:caps w:val="0"/>
          <w:noProof/>
          <w:szCs w:val="22"/>
          <w:lang w:eastAsia="ru-RU"/>
        </w:rPr>
      </w:pPr>
      <w:hyperlink w:anchor="_Toc419444601" w:history="1">
        <w:r w:rsidR="00C005D8" w:rsidRPr="003001E8">
          <w:rPr>
            <w:rStyle w:val="a7"/>
            <w:noProof/>
          </w:rPr>
          <w:t>СПИСОК ЛИТЕРАТУРЫ</w:t>
        </w:r>
        <w:r w:rsidR="00C005D8">
          <w:rPr>
            <w:noProof/>
            <w:webHidden/>
          </w:rPr>
          <w:tab/>
        </w:r>
        <w:r w:rsidR="00C005D8">
          <w:rPr>
            <w:noProof/>
            <w:webHidden/>
          </w:rPr>
          <w:fldChar w:fldCharType="begin"/>
        </w:r>
        <w:r w:rsidR="00C005D8">
          <w:rPr>
            <w:noProof/>
            <w:webHidden/>
          </w:rPr>
          <w:instrText xml:space="preserve"> PAGEREF _Toc419444601 \h </w:instrText>
        </w:r>
        <w:r w:rsidR="00C005D8">
          <w:rPr>
            <w:noProof/>
            <w:webHidden/>
          </w:rPr>
        </w:r>
        <w:r w:rsidR="00C005D8">
          <w:rPr>
            <w:noProof/>
            <w:webHidden/>
          </w:rPr>
          <w:fldChar w:fldCharType="separate"/>
        </w:r>
        <w:r w:rsidR="00C005D8">
          <w:rPr>
            <w:noProof/>
            <w:webHidden/>
          </w:rPr>
          <w:t>326</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602" w:history="1">
        <w:r w:rsidR="00C005D8" w:rsidRPr="003001E8">
          <w:rPr>
            <w:rStyle w:val="a7"/>
            <w:noProof/>
          </w:rPr>
          <w:t>Приложение 1. Формы статистической информации предоставляемой Росреестром — Федеральная служба государственной регистрации, кадастра и картографии</w:t>
        </w:r>
        <w:r w:rsidR="00C005D8">
          <w:rPr>
            <w:noProof/>
            <w:webHidden/>
          </w:rPr>
          <w:tab/>
        </w:r>
        <w:r w:rsidR="00C005D8">
          <w:rPr>
            <w:noProof/>
            <w:webHidden/>
          </w:rPr>
          <w:fldChar w:fldCharType="begin"/>
        </w:r>
        <w:r w:rsidR="00C005D8">
          <w:rPr>
            <w:noProof/>
            <w:webHidden/>
          </w:rPr>
          <w:instrText xml:space="preserve"> PAGEREF _Toc419444602 \h </w:instrText>
        </w:r>
        <w:r w:rsidR="00C005D8">
          <w:rPr>
            <w:noProof/>
            <w:webHidden/>
          </w:rPr>
        </w:r>
        <w:r w:rsidR="00C005D8">
          <w:rPr>
            <w:noProof/>
            <w:webHidden/>
          </w:rPr>
          <w:fldChar w:fldCharType="separate"/>
        </w:r>
        <w:r w:rsidR="00C005D8">
          <w:rPr>
            <w:noProof/>
            <w:webHidden/>
          </w:rPr>
          <w:t>329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603" w:history="1">
        <w:r w:rsidR="00C005D8" w:rsidRPr="003001E8">
          <w:rPr>
            <w:rStyle w:val="a7"/>
            <w:noProof/>
          </w:rPr>
          <w:t>Приложение 2. Результаты наблюдения за ценами по регионам</w:t>
        </w:r>
        <w:r w:rsidR="00C005D8">
          <w:rPr>
            <w:noProof/>
            <w:webHidden/>
          </w:rPr>
          <w:tab/>
        </w:r>
        <w:r w:rsidR="00C005D8">
          <w:rPr>
            <w:noProof/>
            <w:webHidden/>
          </w:rPr>
          <w:fldChar w:fldCharType="begin"/>
        </w:r>
        <w:r w:rsidR="00C005D8">
          <w:rPr>
            <w:noProof/>
            <w:webHidden/>
          </w:rPr>
          <w:instrText xml:space="preserve"> PAGEREF _Toc419444603 \h </w:instrText>
        </w:r>
        <w:r w:rsidR="00C005D8">
          <w:rPr>
            <w:noProof/>
            <w:webHidden/>
          </w:rPr>
        </w:r>
        <w:r w:rsidR="00C005D8">
          <w:rPr>
            <w:noProof/>
            <w:webHidden/>
          </w:rPr>
          <w:fldChar w:fldCharType="separate"/>
        </w:r>
        <w:r w:rsidR="00C005D8">
          <w:rPr>
            <w:noProof/>
            <w:webHidden/>
          </w:rPr>
          <w:t>398</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604" w:history="1">
        <w:r w:rsidR="00C005D8" w:rsidRPr="003001E8">
          <w:rPr>
            <w:rStyle w:val="a7"/>
            <w:noProof/>
          </w:rPr>
          <w:t>Приложение 3. Результаты расчета индексов с применением метода Дентона</w:t>
        </w:r>
        <w:r w:rsidR="00C005D8">
          <w:rPr>
            <w:noProof/>
            <w:webHidden/>
          </w:rPr>
          <w:tab/>
        </w:r>
        <w:r w:rsidR="00C005D8">
          <w:rPr>
            <w:noProof/>
            <w:webHidden/>
          </w:rPr>
          <w:fldChar w:fldCharType="begin"/>
        </w:r>
        <w:r w:rsidR="00C005D8">
          <w:rPr>
            <w:noProof/>
            <w:webHidden/>
          </w:rPr>
          <w:instrText xml:space="preserve"> PAGEREF _Toc419444604 \h </w:instrText>
        </w:r>
        <w:r w:rsidR="00C005D8">
          <w:rPr>
            <w:noProof/>
            <w:webHidden/>
          </w:rPr>
        </w:r>
        <w:r w:rsidR="00C005D8">
          <w:rPr>
            <w:noProof/>
            <w:webHidden/>
          </w:rPr>
          <w:fldChar w:fldCharType="separate"/>
        </w:r>
        <w:r w:rsidR="00C005D8">
          <w:rPr>
            <w:noProof/>
            <w:webHidden/>
          </w:rPr>
          <w:t>399</w:t>
        </w:r>
        <w:r w:rsidR="00C005D8">
          <w:rPr>
            <w:noProof/>
            <w:webHidden/>
          </w:rPr>
          <w:fldChar w:fldCharType="end"/>
        </w:r>
      </w:hyperlink>
    </w:p>
    <w:p w:rsidR="00C005D8" w:rsidRDefault="00ED3B07">
      <w:pPr>
        <w:pStyle w:val="23"/>
        <w:rPr>
          <w:rFonts w:asciiTheme="minorHAnsi" w:eastAsiaTheme="minorEastAsia" w:hAnsiTheme="minorHAnsi" w:cstheme="minorBidi"/>
          <w:b w:val="0"/>
          <w:smallCaps w:val="0"/>
          <w:noProof/>
          <w:szCs w:val="22"/>
          <w:lang w:eastAsia="ru-RU"/>
        </w:rPr>
      </w:pPr>
      <w:hyperlink w:anchor="_Toc419444605" w:history="1">
        <w:r w:rsidR="00C005D8" w:rsidRPr="003001E8">
          <w:rPr>
            <w:rStyle w:val="a7"/>
            <w:noProof/>
          </w:rPr>
          <w:t xml:space="preserve">Приложение 4. </w:t>
        </w:r>
        <w:r w:rsidR="00C005D8" w:rsidRPr="003001E8">
          <w:rPr>
            <w:rStyle w:val="a7"/>
            <w:noProof/>
            <w:lang w:val="en-US"/>
          </w:rPr>
          <w:t>Excel</w:t>
        </w:r>
        <w:r w:rsidR="00C005D8" w:rsidRPr="003001E8">
          <w:rPr>
            <w:rStyle w:val="a7"/>
            <w:noProof/>
          </w:rPr>
          <w:t>-файлы расчетов на электронном носителе</w:t>
        </w:r>
        <w:r w:rsidR="00C005D8">
          <w:rPr>
            <w:noProof/>
            <w:webHidden/>
          </w:rPr>
          <w:tab/>
        </w:r>
        <w:r w:rsidR="00C005D8">
          <w:rPr>
            <w:noProof/>
            <w:webHidden/>
          </w:rPr>
          <w:fldChar w:fldCharType="begin"/>
        </w:r>
        <w:r w:rsidR="00C005D8">
          <w:rPr>
            <w:noProof/>
            <w:webHidden/>
          </w:rPr>
          <w:instrText xml:space="preserve"> PAGEREF _Toc419444605 \h </w:instrText>
        </w:r>
        <w:r w:rsidR="00C005D8">
          <w:rPr>
            <w:noProof/>
            <w:webHidden/>
          </w:rPr>
        </w:r>
        <w:r w:rsidR="00C005D8">
          <w:rPr>
            <w:noProof/>
            <w:webHidden/>
          </w:rPr>
          <w:fldChar w:fldCharType="separate"/>
        </w:r>
        <w:r w:rsidR="00C005D8">
          <w:rPr>
            <w:noProof/>
            <w:webHidden/>
          </w:rPr>
          <w:t>400</w:t>
        </w:r>
        <w:r w:rsidR="00C005D8">
          <w:rPr>
            <w:noProof/>
            <w:webHidden/>
          </w:rPr>
          <w:fldChar w:fldCharType="end"/>
        </w:r>
      </w:hyperlink>
    </w:p>
    <w:p w:rsidR="006C6C0C" w:rsidRDefault="00953868" w:rsidP="005842B8">
      <w:pPr>
        <w:rPr>
          <w:rFonts w:ascii="Calibri" w:eastAsia="Batang" w:hAnsi="Calibri"/>
          <w:sz w:val="20"/>
          <w:szCs w:val="20"/>
          <w:lang w:eastAsia="en-US"/>
        </w:rPr>
      </w:pPr>
      <w:r>
        <w:rPr>
          <w:rFonts w:ascii="Calibri" w:eastAsia="Batang" w:hAnsi="Calibri"/>
          <w:iCs/>
          <w:sz w:val="20"/>
          <w:szCs w:val="20"/>
          <w:highlight w:val="yellow"/>
          <w:lang w:eastAsia="en-US"/>
        </w:rPr>
        <w:fldChar w:fldCharType="end"/>
      </w:r>
    </w:p>
    <w:p w:rsidR="006C6C0C" w:rsidRDefault="006C6C0C" w:rsidP="005842B8">
      <w:pPr>
        <w:rPr>
          <w:rFonts w:ascii="Calibri" w:eastAsia="Batang" w:hAnsi="Calibri"/>
          <w:sz w:val="20"/>
          <w:szCs w:val="20"/>
          <w:lang w:eastAsia="en-US"/>
        </w:rPr>
      </w:pPr>
    </w:p>
    <w:p w:rsidR="00942E2F" w:rsidRPr="00942E2F" w:rsidRDefault="00942E2F" w:rsidP="00942E2F">
      <w:pPr>
        <w:rPr>
          <w:rFonts w:ascii="Calibri" w:eastAsia="Batang" w:hAnsi="Calibri"/>
          <w:sz w:val="20"/>
          <w:szCs w:val="20"/>
          <w:lang w:eastAsia="en-US"/>
        </w:rPr>
      </w:pPr>
    </w:p>
    <w:p w:rsidR="00942E2F" w:rsidRPr="00942E2F" w:rsidRDefault="00942E2F" w:rsidP="00942E2F">
      <w:pPr>
        <w:rPr>
          <w:rFonts w:ascii="Calibri" w:eastAsia="Batang" w:hAnsi="Calibri"/>
          <w:sz w:val="20"/>
          <w:szCs w:val="20"/>
          <w:lang w:eastAsia="en-US"/>
        </w:rPr>
      </w:pPr>
    </w:p>
    <w:p w:rsidR="0029163C" w:rsidRDefault="00695E58" w:rsidP="0050767C">
      <w:pPr>
        <w:pStyle w:val="1"/>
        <w:numPr>
          <w:ilvl w:val="0"/>
          <w:numId w:val="0"/>
        </w:numPr>
        <w:spacing w:after="120"/>
        <w:rPr>
          <w:sz w:val="24"/>
          <w:szCs w:val="24"/>
        </w:rPr>
      </w:pPr>
      <w:r>
        <w:br w:type="page"/>
      </w:r>
      <w:bookmarkStart w:id="0" w:name="_Toc396833490"/>
      <w:bookmarkStart w:id="1" w:name="_Toc396923282"/>
      <w:bookmarkStart w:id="2" w:name="_Toc419444522"/>
      <w:r w:rsidR="0050767C" w:rsidRPr="0050767C">
        <w:rPr>
          <w:sz w:val="24"/>
          <w:szCs w:val="24"/>
        </w:rPr>
        <w:lastRenderedPageBreak/>
        <w:t>ВВЕДЕНИЕ</w:t>
      </w:r>
      <w:bookmarkEnd w:id="0"/>
      <w:bookmarkEnd w:id="1"/>
      <w:bookmarkEnd w:id="2"/>
    </w:p>
    <w:p w:rsidR="00007C4E" w:rsidRPr="0050767C" w:rsidRDefault="00007C4E" w:rsidP="0050767C">
      <w:pPr>
        <w:pStyle w:val="1"/>
        <w:numPr>
          <w:ilvl w:val="0"/>
          <w:numId w:val="0"/>
        </w:numPr>
        <w:spacing w:after="120"/>
        <w:rPr>
          <w:sz w:val="24"/>
          <w:szCs w:val="24"/>
        </w:rPr>
      </w:pPr>
    </w:p>
    <w:p w:rsidR="0029163C" w:rsidRPr="00F8550D" w:rsidRDefault="0029163C" w:rsidP="00216898">
      <w:pPr>
        <w:keepLines/>
        <w:spacing w:line="360" w:lineRule="auto"/>
        <w:ind w:firstLine="709"/>
        <w:jc w:val="both"/>
      </w:pPr>
      <w:r w:rsidRPr="00F8550D">
        <w:t>Земля занимает уникальное и ключевое положение в общественно-политической и экономической деятельности людей. Она выступает в качестве основы человеческой кул</w:t>
      </w:r>
      <w:r w:rsidRPr="00F8550D">
        <w:t>ь</w:t>
      </w:r>
      <w:r w:rsidRPr="00F8550D">
        <w:t>туры и общественного устройства. Земля является особым фактором производства и пр</w:t>
      </w:r>
      <w:r w:rsidRPr="00F8550D">
        <w:t>и</w:t>
      </w:r>
      <w:r w:rsidRPr="00F8550D">
        <w:t>родным ресурсом, без которого невозможна никакая деятельность человека.</w:t>
      </w:r>
    </w:p>
    <w:p w:rsidR="0029163C" w:rsidRPr="00F8550D" w:rsidRDefault="0029163C" w:rsidP="00216898">
      <w:pPr>
        <w:keepLines/>
        <w:spacing w:line="360" w:lineRule="auto"/>
        <w:ind w:firstLine="709"/>
        <w:jc w:val="both"/>
      </w:pPr>
      <w:r w:rsidRPr="00F8550D">
        <w:t>Прежде всего, земля представляет собой природный ресурс, характеризующийся пространством, рельефом, почвами, водами, недрами, растительным и животным миром. Однако по мере развития производительных сил земля превращается в объект социально-экономических связей, главное средство производства в сельском хозяйстве, простра</w:t>
      </w:r>
      <w:r w:rsidRPr="00F8550D">
        <w:t>н</w:t>
      </w:r>
      <w:r w:rsidRPr="00F8550D">
        <w:t>ственный базис и территориальную основу размещения всех отраслей хозяйства в целом. Постепенно, с развитием социально-экономических условий и эволюцией производстве</w:t>
      </w:r>
      <w:r w:rsidRPr="00F8550D">
        <w:t>н</w:t>
      </w:r>
      <w:r w:rsidRPr="00F8550D">
        <w:t>ных отношений в обществе земля становится товаром, объектом купли-продажи. Именно как товар, вовлеченный в воспроизводственный процесс, земля выступает объектом з</w:t>
      </w:r>
      <w:r w:rsidRPr="00F8550D">
        <w:t>е</w:t>
      </w:r>
      <w:r w:rsidRPr="00F8550D">
        <w:t>мельных отношений.</w:t>
      </w:r>
    </w:p>
    <w:p w:rsidR="0029163C" w:rsidRPr="00F8550D" w:rsidRDefault="0029163C" w:rsidP="00216898">
      <w:pPr>
        <w:keepLines/>
        <w:spacing w:line="360" w:lineRule="auto"/>
        <w:ind w:firstLine="709"/>
        <w:jc w:val="both"/>
      </w:pPr>
      <w:r w:rsidRPr="00F8550D">
        <w:t>Соответственно, земля представляет собой товар особого рода: с одной стороны, она является средством производства и предметом труда, а с другой — местом обитания и условием жизни людей. Ограниченность и невосполнимость этого природного ресурса вызывают необходимость общественного регулирования сделок с земельными участками.</w:t>
      </w:r>
    </w:p>
    <w:p w:rsidR="0029163C" w:rsidRPr="00F8550D" w:rsidRDefault="0029163C" w:rsidP="00216898">
      <w:pPr>
        <w:keepLines/>
        <w:spacing w:line="360" w:lineRule="auto"/>
        <w:ind w:firstLine="709"/>
        <w:jc w:val="both"/>
      </w:pPr>
      <w:r w:rsidRPr="00F8550D">
        <w:t>Земельный участок как товар</w:t>
      </w:r>
      <w:r w:rsidR="00007C4E">
        <w:t xml:space="preserve"> — </w:t>
      </w:r>
      <w:r w:rsidRPr="00F8550D">
        <w:t>это объект сделок (купли-продажи, дарения, залога и др.), отличающийся конкретными качественными и количественными параметрами (м</w:t>
      </w:r>
      <w:r w:rsidRPr="00F8550D">
        <w:t>е</w:t>
      </w:r>
      <w:r w:rsidRPr="00F8550D">
        <w:t>стоположение, размер, топография и др.) и удовлетворяющий различным реальным или потенциальным потребностям</w:t>
      </w:r>
      <w:r w:rsidRPr="00F8550D">
        <w:rPr>
          <w:vertAlign w:val="superscript"/>
        </w:rPr>
        <w:footnoteReference w:id="1"/>
      </w:r>
      <w:r w:rsidRPr="00F8550D">
        <w:t>.</w:t>
      </w:r>
    </w:p>
    <w:p w:rsidR="0029163C" w:rsidRPr="00F8550D" w:rsidRDefault="0029163C" w:rsidP="00216898">
      <w:pPr>
        <w:spacing w:line="360" w:lineRule="auto"/>
        <w:ind w:firstLine="709"/>
        <w:jc w:val="both"/>
      </w:pPr>
      <w:r w:rsidRPr="00F8550D">
        <w:t>Появление частных собственников земли и возможности передачи прав на влад</w:t>
      </w:r>
      <w:r w:rsidRPr="00F8550D">
        <w:t>е</w:t>
      </w:r>
      <w:r w:rsidRPr="00F8550D">
        <w:t>ние создало предпосылки для формирования земельного рынка. В сущности, рынок земли есть часть рынка недвижимости, но он обладает определенной спецификой, обусловле</w:t>
      </w:r>
      <w:r w:rsidRPr="00F8550D">
        <w:t>н</w:t>
      </w:r>
      <w:r w:rsidRPr="00F8550D">
        <w:t>ной особенностями земли как товара (неподвижность, низкая ликвидность, нулевая эл</w:t>
      </w:r>
      <w:r w:rsidRPr="00F8550D">
        <w:t>а</w:t>
      </w:r>
      <w:r w:rsidRPr="00F8550D">
        <w:t xml:space="preserve">стичность предложения и т.п.). Под термином </w:t>
      </w:r>
      <w:r w:rsidR="00DA4790">
        <w:t>«</w:t>
      </w:r>
      <w:r w:rsidRPr="00F8550D">
        <w:t>рынок недвижимости</w:t>
      </w:r>
      <w:r w:rsidR="00DA4790">
        <w:t>»</w:t>
      </w:r>
      <w:r w:rsidRPr="00F8550D">
        <w:t xml:space="preserve">, соответственно и </w:t>
      </w:r>
      <w:r w:rsidR="00DA4790">
        <w:t>«</w:t>
      </w:r>
      <w:r w:rsidRPr="00F8550D">
        <w:t>рынок земли</w:t>
      </w:r>
      <w:r w:rsidR="00DA4790">
        <w:t>»</w:t>
      </w:r>
      <w:r w:rsidRPr="00F8550D">
        <w:t>, довольно часто понимают рынок оборота прав на недвижимость. Напр</w:t>
      </w:r>
      <w:r w:rsidRPr="00F8550D">
        <w:t>и</w:t>
      </w:r>
      <w:r w:rsidRPr="00F8550D">
        <w:t>мер, в работе Дж.</w:t>
      </w:r>
      <w:r w:rsidR="00007C4E">
        <w:t> </w:t>
      </w:r>
      <w:r w:rsidRPr="00F8550D">
        <w:t>Фридм</w:t>
      </w:r>
      <w:r w:rsidR="00007C4E">
        <w:t>а</w:t>
      </w:r>
      <w:r w:rsidRPr="00F8550D">
        <w:t xml:space="preserve">на и </w:t>
      </w:r>
      <w:r w:rsidR="00007C4E">
        <w:t>Н</w:t>
      </w:r>
      <w:r w:rsidRPr="00F8550D">
        <w:t>.</w:t>
      </w:r>
      <w:r w:rsidR="00007C4E">
        <w:t> </w:t>
      </w:r>
      <w:r w:rsidRPr="00F8550D">
        <w:t>Ор</w:t>
      </w:r>
      <w:r w:rsidR="00007C4E">
        <w:t>д</w:t>
      </w:r>
      <w:r w:rsidRPr="00F8550D">
        <w:t xml:space="preserve">уэя </w:t>
      </w:r>
      <w:r w:rsidR="00DA4790">
        <w:t>«</w:t>
      </w:r>
      <w:r w:rsidRPr="00F8550D">
        <w:t>Анализ и оценка приносящей доход недвиж</w:t>
      </w:r>
      <w:r w:rsidRPr="00F8550D">
        <w:t>и</w:t>
      </w:r>
      <w:r w:rsidRPr="00F8550D">
        <w:t>мости</w:t>
      </w:r>
      <w:r w:rsidR="00DA4790">
        <w:t>»</w:t>
      </w:r>
      <w:r w:rsidRPr="00F8550D">
        <w:t xml:space="preserve"> дано следующее определение: </w:t>
      </w:r>
      <w:r w:rsidR="00DA4790">
        <w:t>«</w:t>
      </w:r>
      <w:r w:rsidRPr="00F8550D">
        <w:t xml:space="preserve">Рынок недвижимости </w:t>
      </w:r>
      <w:r w:rsidR="00007C4E">
        <w:t>—</w:t>
      </w:r>
      <w:r w:rsidRPr="00F8550D">
        <w:t xml:space="preserve"> это определенный набор механизмов, посредством которых передаются права на собственность и связанные с ней интересы, устанавливаются цены и распределяется пространство между различными ко</w:t>
      </w:r>
      <w:r w:rsidRPr="00F8550D">
        <w:t>н</w:t>
      </w:r>
      <w:r w:rsidRPr="00F8550D">
        <w:lastRenderedPageBreak/>
        <w:t>курирующими вариантами землепользования</w:t>
      </w:r>
      <w:r w:rsidR="00DA4790">
        <w:t>»</w:t>
      </w:r>
      <w:r w:rsidRPr="00F8550D">
        <w:rPr>
          <w:vertAlign w:val="superscript"/>
        </w:rPr>
        <w:footnoteReference w:id="2"/>
      </w:r>
      <w:r w:rsidRPr="00F8550D">
        <w:t>. Подобные определения не учитывают комплекса отношений, связанных с созданием новых объектов недвижимости и их посл</w:t>
      </w:r>
      <w:r w:rsidRPr="00F8550D">
        <w:t>е</w:t>
      </w:r>
      <w:r w:rsidRPr="00F8550D">
        <w:t>дующей эксплуатацией, однако фиксируют самую важную составную часть земельного рынка</w:t>
      </w:r>
      <w:r w:rsidR="00007C4E">
        <w:t xml:space="preserve"> — </w:t>
      </w:r>
      <w:r w:rsidRPr="00F8550D">
        <w:t>рыночные механизмы, обеспечивающие переход прав на землю, распределение и перераспределение земли между различными вариантами е</w:t>
      </w:r>
      <w:r w:rsidR="00007C4E">
        <w:t>е</w:t>
      </w:r>
      <w:r w:rsidRPr="00F8550D">
        <w:t xml:space="preserve"> использования.</w:t>
      </w:r>
    </w:p>
    <w:p w:rsidR="0029163C" w:rsidRPr="00F8550D" w:rsidRDefault="0029163C" w:rsidP="00450BB0">
      <w:pPr>
        <w:spacing w:line="360" w:lineRule="auto"/>
        <w:ind w:firstLine="709"/>
        <w:jc w:val="both"/>
      </w:pPr>
      <w:r w:rsidRPr="00F8550D">
        <w:t>Особенности земли формируют ряд несовершенств земельного рынка, которые определяют необходимость его коррекции. Рынок земли</w:t>
      </w:r>
      <w:r w:rsidR="00007C4E">
        <w:t xml:space="preserve"> — </w:t>
      </w:r>
      <w:r w:rsidRPr="00F8550D">
        <w:t>это рынок несовершенной конкуренции, что обусловлено его существенными особенностями: уникальностью ка</w:t>
      </w:r>
      <w:r w:rsidRPr="00F8550D">
        <w:t>ж</w:t>
      </w:r>
      <w:r w:rsidRPr="00F8550D">
        <w:t>дого объекта, локальностью, сложными набором юридических прав, низкой ликвидностью и ценовой эластичностью. Земельный рынок</w:t>
      </w:r>
      <w:r w:rsidR="00007C4E">
        <w:t xml:space="preserve"> — </w:t>
      </w:r>
      <w:r w:rsidRPr="00F8550D">
        <w:t>один из самых стратифицированных, так как является узким, сегментированным и персонализированным. Соответственно ему свойственна жесткая ограниченность, как со стороны предложения, так и со стороны спроса. Диффузия и депрессия спроса, особенно характерные для рынка сельскохозя</w:t>
      </w:r>
      <w:r w:rsidRPr="00F8550D">
        <w:t>й</w:t>
      </w:r>
      <w:r w:rsidRPr="00F8550D">
        <w:t>ственных земель, во многом связаны с низкой плотностью и платежеспособностью нас</w:t>
      </w:r>
      <w:r w:rsidRPr="00F8550D">
        <w:t>е</w:t>
      </w:r>
      <w:r w:rsidRPr="00F8550D">
        <w:t>ления, высокой степенью локализации, сезонными и годовыми колебаниями конъюнкт</w:t>
      </w:r>
      <w:r w:rsidRPr="00F8550D">
        <w:t>у</w:t>
      </w:r>
      <w:r w:rsidRPr="00F8550D">
        <w:t>ры продовольственного рынка, трудностями в развитии инфраструктуры. Рост спроса сдерживается высоким порогом входа на земельный рынок и неравномерностью дене</w:t>
      </w:r>
      <w:r w:rsidRPr="00F8550D">
        <w:t>ж</w:t>
      </w:r>
      <w:r w:rsidRPr="00F8550D">
        <w:t>ных потоков от владения данным активом. Приобретение земли связано со значительн</w:t>
      </w:r>
      <w:r w:rsidRPr="00F8550D">
        <w:t>ы</w:t>
      </w:r>
      <w:r w:rsidRPr="00F8550D">
        <w:t>ми единовременными инвестициями, что приводит к формированию порой отрицател</w:t>
      </w:r>
      <w:r w:rsidRPr="00F8550D">
        <w:t>ь</w:t>
      </w:r>
      <w:r w:rsidRPr="00F8550D">
        <w:t>ных денежных потоков в течение определенного периода. При неразвитости финансовых рынков получение кредитов для приобретения земли весьма проблематично и исключает большое число лиц из участников земельного оборота. Земельному рынку свойственны повышенные риски, неопределенность и относительно низкая ликвидность. Весьма зн</w:t>
      </w:r>
      <w:r w:rsidRPr="00F8550D">
        <w:t>а</w:t>
      </w:r>
      <w:r w:rsidRPr="00F8550D">
        <w:t>чимой особенностью земельного рынка зачастую является противоречия в процессах ц</w:t>
      </w:r>
      <w:r w:rsidRPr="00F8550D">
        <w:t>е</w:t>
      </w:r>
      <w:r w:rsidRPr="00F8550D">
        <w:t>нообразования, особенно в пригородных зонах, где экспансия городов, миграция насел</w:t>
      </w:r>
      <w:r w:rsidRPr="00F8550D">
        <w:t>е</w:t>
      </w:r>
      <w:r w:rsidRPr="00F8550D">
        <w:t>ния и другие факторы формируют тенденцию к повышению цен. Развитие земельного оборота существенно сдерживается высокими транзакционными издержками, которые, как правило, не коррелируют с размерами приобретаемых участков. Подобные характер</w:t>
      </w:r>
      <w:r w:rsidRPr="00F8550D">
        <w:t>и</w:t>
      </w:r>
      <w:r w:rsidRPr="00F8550D">
        <w:t>стики земельного рынка во всем мире и их фокусировка в современных условиях тран</w:t>
      </w:r>
      <w:r w:rsidRPr="00F8550D">
        <w:t>с</w:t>
      </w:r>
      <w:r w:rsidRPr="00F8550D">
        <w:t>формации земельных отношений в России позволяют отнести его к наиболее коррумпир</w:t>
      </w:r>
      <w:r w:rsidRPr="00F8550D">
        <w:t>о</w:t>
      </w:r>
      <w:r w:rsidRPr="00F8550D">
        <w:t>ванным и криминогенным в нашей стране.</w:t>
      </w:r>
    </w:p>
    <w:p w:rsidR="0029163C" w:rsidRPr="00F8550D" w:rsidRDefault="0029163C" w:rsidP="00450BB0">
      <w:pPr>
        <w:spacing w:line="360" w:lineRule="auto"/>
        <w:ind w:firstLine="709"/>
        <w:jc w:val="both"/>
      </w:pPr>
      <w:r w:rsidRPr="00F8550D">
        <w:t xml:space="preserve">Корректировка несовершенств в функционировании земельного рынка является одним из аргументов в пользу государственного регулирования, но при этом необходимо </w:t>
      </w:r>
      <w:r w:rsidRPr="00F8550D">
        <w:lastRenderedPageBreak/>
        <w:t>учитывать, что несовершенство самого государства не должно порождать негативные п</w:t>
      </w:r>
      <w:r w:rsidRPr="00F8550D">
        <w:t>о</w:t>
      </w:r>
      <w:r w:rsidRPr="00F8550D">
        <w:t>следствия его вмешательства в рынок. Регулирующее влияние государства может быть прямым и непосредственным, в частности, через принятие и реализацию законодательных и иных нормативных актов, косвенным — через оказание консультационных и информ</w:t>
      </w:r>
      <w:r w:rsidRPr="00F8550D">
        <w:t>а</w:t>
      </w:r>
      <w:r w:rsidRPr="00F8550D">
        <w:t>ционных услуг, стимулирующим — через реализацию определенных преференций учас</w:t>
      </w:r>
      <w:r w:rsidRPr="00F8550D">
        <w:t>т</w:t>
      </w:r>
      <w:r w:rsidRPr="00F8550D">
        <w:t>никам рынка. Все эти формы влияния реализуются в системе функций государственного регулирования земельного рынка. Особенностью российского земельного рынка перед рынками других стран является размер земельных ресурсов.</w:t>
      </w:r>
    </w:p>
    <w:p w:rsidR="0029163C" w:rsidRPr="00F8550D" w:rsidRDefault="0029163C" w:rsidP="00216898">
      <w:pPr>
        <w:spacing w:line="360" w:lineRule="auto"/>
        <w:ind w:firstLine="709"/>
        <w:jc w:val="both"/>
      </w:pPr>
      <w:r w:rsidRPr="00F8550D">
        <w:t>Экономическая теория рассматривает землю как материальный актив, объект инв</w:t>
      </w:r>
      <w:r w:rsidRPr="00F8550D">
        <w:t>е</w:t>
      </w:r>
      <w:r w:rsidRPr="00F8550D">
        <w:t xml:space="preserve">стирования и надежный инструмент генерирования дохода. Основные факторы стоимости </w:t>
      </w:r>
      <w:r>
        <w:t>земли</w:t>
      </w:r>
      <w:r w:rsidRPr="00F8550D">
        <w:t xml:space="preserve"> первично возникают из е</w:t>
      </w:r>
      <w:r w:rsidR="00007C4E">
        <w:t>е</w:t>
      </w:r>
      <w:r w:rsidRPr="00F8550D">
        <w:t xml:space="preserve"> полезности, способности удовлетворять различные п</w:t>
      </w:r>
      <w:r w:rsidRPr="00F8550D">
        <w:t>о</w:t>
      </w:r>
      <w:r w:rsidRPr="00F8550D">
        <w:t>требности и интересы людей. За счет налогообложения земли формируются муниципал</w:t>
      </w:r>
      <w:r w:rsidRPr="00F8550D">
        <w:t>ь</w:t>
      </w:r>
      <w:r w:rsidRPr="00F8550D">
        <w:t>ные бюджеты и реализуются социальные программы. На юридическом уровне недвиж</w:t>
      </w:r>
      <w:r w:rsidRPr="00F8550D">
        <w:t>и</w:t>
      </w:r>
      <w:r w:rsidRPr="00F8550D">
        <w:t>мость — совокупность публичных и частных прав на нее, устанавливаемых государством с учетом отечественных особенностей и международных норм. Частные права могут быть неделимыми или частичными (совместное имущество) и разделенными на основе физич</w:t>
      </w:r>
      <w:r w:rsidRPr="00F8550D">
        <w:t>е</w:t>
      </w:r>
      <w:r w:rsidRPr="00F8550D">
        <w:t>ского горизонтального и вертикального разграничения имущества на подземные ресурсы, поверхность земельных участков, строения на них и воздушное пространство. В России, как и в других промышленно развитых странах мира, законодательно гарантировано час</w:t>
      </w:r>
      <w:r w:rsidRPr="00F8550D">
        <w:t>т</w:t>
      </w:r>
      <w:r w:rsidRPr="00F8550D">
        <w:t xml:space="preserve">ным лицам право покупать, продавать, сдавать в аренду или передавать имущество либо права на владение и пользование им другим гражданам и предприятиям, т.е. свободно распоряжаться своей собственностью. Однако когда частная собственность на </w:t>
      </w:r>
      <w:r w:rsidR="00036BEF">
        <w:t>земельные участки</w:t>
      </w:r>
      <w:r w:rsidRPr="00F8550D">
        <w:t xml:space="preserve"> приходит в противоречие с общественными интересами, она перестает относиться к юрисдикции частного права. Закон (ст. 239 ГК РФ) предусматривает изъятие у частных лиц для государственных или муниципальных нужд земельного участка вместе с расп</w:t>
      </w:r>
      <w:r w:rsidRPr="00F8550D">
        <w:t>о</w:t>
      </w:r>
      <w:r w:rsidRPr="00F8550D">
        <w:t>ложенными на нем зданиями и сооружениями путем выкупа или продажи с публичных торгов. Существуют и другие, более гибкие экономические формы государственного р</w:t>
      </w:r>
      <w:r w:rsidRPr="00F8550D">
        <w:t>е</w:t>
      </w:r>
      <w:r w:rsidRPr="00F8550D">
        <w:t>гулирования владения и пользования недвижимостью: строительные ограничения, терр</w:t>
      </w:r>
      <w:r w:rsidRPr="00F8550D">
        <w:t>и</w:t>
      </w:r>
      <w:r w:rsidRPr="00F8550D">
        <w:t>ториальное планирование, система зонирования, требования по охране окружающей ср</w:t>
      </w:r>
      <w:r w:rsidRPr="00F8550D">
        <w:t>е</w:t>
      </w:r>
      <w:r w:rsidRPr="00F8550D">
        <w:t>ды, налогообложение имущества и сделок с ним, передача в хозяйственное ведение или оперативное управление и иные формы временного владения, право на бесхозные объе</w:t>
      </w:r>
      <w:r w:rsidRPr="00F8550D">
        <w:t>к</w:t>
      </w:r>
      <w:r w:rsidRPr="00F8550D">
        <w:t xml:space="preserve">ты недвижимости и др. </w:t>
      </w:r>
    </w:p>
    <w:p w:rsidR="0029163C" w:rsidRPr="00F8550D" w:rsidRDefault="0029163C" w:rsidP="00216898">
      <w:pPr>
        <w:spacing w:line="360" w:lineRule="auto"/>
        <w:ind w:firstLine="709"/>
        <w:jc w:val="both"/>
      </w:pPr>
      <w:r w:rsidRPr="00F8550D">
        <w:t>В странах с развитой рыночной экономикой мониторинг рынка земли и открытый доступ к его результатам рассматриваются как важнейший и, по сути, ключевой элемент, благодаря которому возможно некоторое приближение характеристик рынка недвижим</w:t>
      </w:r>
      <w:r w:rsidRPr="00F8550D">
        <w:t>о</w:t>
      </w:r>
      <w:r w:rsidRPr="00F8550D">
        <w:lastRenderedPageBreak/>
        <w:t>сти к характеристикам совершенного рынка. Такая постановка вопроса хоть в какой-то степени обосновывает применение закономерностей совершенного рынка. Задачей мон</w:t>
      </w:r>
      <w:r w:rsidRPr="00F8550D">
        <w:t>и</w:t>
      </w:r>
      <w:r w:rsidRPr="00F8550D">
        <w:t>торинга рынка земли является обеспечение всех участников рынка сведениями  о структ</w:t>
      </w:r>
      <w:r w:rsidRPr="00F8550D">
        <w:t>у</w:t>
      </w:r>
      <w:r w:rsidRPr="00F8550D">
        <w:t>ре и динамике изменения его характеристик, показывающих тенденции рынка недвиж</w:t>
      </w:r>
      <w:r w:rsidRPr="00F8550D">
        <w:t>и</w:t>
      </w:r>
      <w:r w:rsidRPr="00F8550D">
        <w:t>мости и используемых при обосновании инвестиционных решений.</w:t>
      </w:r>
    </w:p>
    <w:p w:rsidR="0029163C" w:rsidRPr="00F8550D" w:rsidRDefault="0029163C" w:rsidP="00216898">
      <w:pPr>
        <w:spacing w:line="360" w:lineRule="auto"/>
        <w:ind w:firstLine="709"/>
        <w:jc w:val="both"/>
      </w:pPr>
      <w:r w:rsidRPr="00F8550D">
        <w:t>Эффективное землепользование требует квалифицированного управления, вкл</w:t>
      </w:r>
      <w:r w:rsidRPr="00F8550D">
        <w:t>ю</w:t>
      </w:r>
      <w:r w:rsidRPr="00F8550D">
        <w:t>чающего функции планирования, освоения и развития участка земли, организации сдачи в аренду, управления обслуживающим персоналом.</w:t>
      </w:r>
    </w:p>
    <w:p w:rsidR="0029163C" w:rsidRDefault="0029163C" w:rsidP="00216898">
      <w:pPr>
        <w:spacing w:line="360" w:lineRule="auto"/>
        <w:ind w:firstLine="709"/>
        <w:jc w:val="both"/>
      </w:pPr>
      <w:r w:rsidRPr="00F8550D">
        <w:t>Хотя в теории экономики недвижимости выделяют определенные группы факт</w:t>
      </w:r>
      <w:r w:rsidRPr="00F8550D">
        <w:t>о</w:t>
      </w:r>
      <w:r w:rsidRPr="00F8550D">
        <w:t>ров, влияющих на стоимость и эффективность использования земли, в практике деятел</w:t>
      </w:r>
      <w:r w:rsidRPr="00F8550D">
        <w:t>ь</w:t>
      </w:r>
      <w:r w:rsidRPr="00F8550D">
        <w:t>ности российских государственных органов власти и предприятий различных форм со</w:t>
      </w:r>
      <w:r w:rsidRPr="00F8550D">
        <w:t>б</w:t>
      </w:r>
      <w:r w:rsidRPr="00F8550D">
        <w:t>ственности, реализующих коммерческие проекты, фактически не используются рычаги влияния на способы и эффективность землепользования. Стоимость земли, как эконом</w:t>
      </w:r>
      <w:r w:rsidRPr="00F8550D">
        <w:t>и</w:t>
      </w:r>
      <w:r w:rsidRPr="00F8550D">
        <w:t>ческая категория, еще не вошла должным образом в инструментарий российской экон</w:t>
      </w:r>
      <w:r w:rsidRPr="00F8550D">
        <w:t>о</w:t>
      </w:r>
      <w:r w:rsidRPr="00F8550D">
        <w:t>мической теории и хозяйственной практики.</w:t>
      </w:r>
    </w:p>
    <w:p w:rsidR="00BC5FAF" w:rsidRDefault="00BC5FAF" w:rsidP="00433B1E">
      <w:pPr>
        <w:pStyle w:val="1"/>
        <w:numPr>
          <w:ilvl w:val="0"/>
          <w:numId w:val="0"/>
        </w:numPr>
        <w:ind w:left="432"/>
        <w:jc w:val="left"/>
      </w:pPr>
    </w:p>
    <w:p w:rsidR="0029163C" w:rsidRPr="00783FAF" w:rsidRDefault="00783FAF" w:rsidP="00A1270D">
      <w:pPr>
        <w:pStyle w:val="1"/>
        <w:numPr>
          <w:ilvl w:val="0"/>
          <w:numId w:val="11"/>
        </w:numPr>
        <w:spacing w:after="120"/>
        <w:ind w:left="431" w:hanging="431"/>
      </w:pPr>
      <w:bookmarkStart w:id="3" w:name="_Toc396833491"/>
      <w:bookmarkStart w:id="4" w:name="_Toc396923283"/>
      <w:bookmarkStart w:id="5" w:name="_Toc419444523"/>
      <w:r w:rsidRPr="00783FAF">
        <w:t>Понятие земли как экономического актива</w:t>
      </w:r>
      <w:bookmarkEnd w:id="3"/>
      <w:bookmarkEnd w:id="4"/>
      <w:bookmarkEnd w:id="5"/>
    </w:p>
    <w:p w:rsidR="0029163C" w:rsidRDefault="0056423A" w:rsidP="003A7A9C">
      <w:pPr>
        <w:pStyle w:val="2"/>
        <w:spacing w:after="120"/>
        <w:ind w:left="578" w:hanging="578"/>
      </w:pPr>
      <w:bookmarkStart w:id="6" w:name="_Toc396833492"/>
      <w:bookmarkStart w:id="7" w:name="_Toc396923284"/>
      <w:bookmarkStart w:id="8" w:name="_Toc419444524"/>
      <w:r w:rsidRPr="005C48F3">
        <w:rPr>
          <w:rStyle w:val="340"/>
          <w:b/>
          <w:sz w:val="26"/>
        </w:rPr>
        <w:t xml:space="preserve">Многофункциональность </w:t>
      </w:r>
      <w:r w:rsidRPr="005C48F3">
        <w:t>природы земельного ресурса</w:t>
      </w:r>
      <w:bookmarkEnd w:id="6"/>
      <w:bookmarkEnd w:id="7"/>
      <w:bookmarkEnd w:id="8"/>
    </w:p>
    <w:p w:rsidR="00007C4E" w:rsidRPr="00007C4E" w:rsidRDefault="00007C4E" w:rsidP="00007C4E"/>
    <w:p w:rsidR="0029163C" w:rsidRPr="00F8550D" w:rsidRDefault="0029163C" w:rsidP="00450BB0">
      <w:pPr>
        <w:keepLines/>
        <w:spacing w:line="360" w:lineRule="auto"/>
        <w:ind w:firstLine="709"/>
        <w:jc w:val="both"/>
      </w:pPr>
      <w:r w:rsidRPr="00F8550D">
        <w:t>Земля представляет собой природный ресурс, характеризующийся пространством, рельефом, почвами, водами, недрами, растительным и животным миром, климатическими факторами. Земля является основой производственной деятельности и важнейшим усл</w:t>
      </w:r>
      <w:r w:rsidRPr="00F8550D">
        <w:t>о</w:t>
      </w:r>
      <w:r w:rsidRPr="00F8550D">
        <w:t xml:space="preserve">вием существования человеческого общества. </w:t>
      </w:r>
    </w:p>
    <w:p w:rsidR="0029163C" w:rsidRPr="00F8550D" w:rsidRDefault="00F80A2D" w:rsidP="00450BB0">
      <w:pPr>
        <w:keepLines/>
        <w:spacing w:line="360" w:lineRule="auto"/>
        <w:ind w:firstLine="709"/>
        <w:jc w:val="both"/>
      </w:pPr>
      <w:r>
        <w:t xml:space="preserve">Согласно </w:t>
      </w:r>
      <w:r w:rsidR="0029163C" w:rsidRPr="00F8550D">
        <w:t>Конституци</w:t>
      </w:r>
      <w:r>
        <w:t>и Российской Федерации</w:t>
      </w:r>
      <w:r w:rsidR="007C2221">
        <w:t>,</w:t>
      </w:r>
      <w:r>
        <w:t xml:space="preserve"> </w:t>
      </w:r>
      <w:r w:rsidR="00DA4790">
        <w:t>«</w:t>
      </w:r>
      <w:r w:rsidR="0029163C" w:rsidRPr="00F8550D">
        <w:t>земля и другие природные ресу</w:t>
      </w:r>
      <w:r w:rsidR="0029163C" w:rsidRPr="00F8550D">
        <w:t>р</w:t>
      </w:r>
      <w:r w:rsidR="0029163C" w:rsidRPr="00F8550D">
        <w:t>сы используются и охраняются в Российской Федерации как основа жизни и деятельности народов, проживающих на соответствующей территории</w:t>
      </w:r>
      <w:r w:rsidR="00DA4790">
        <w:t>»</w:t>
      </w:r>
      <w:r w:rsidR="0029163C" w:rsidRPr="00F8550D">
        <w:rPr>
          <w:vertAlign w:val="superscript"/>
        </w:rPr>
        <w:footnoteReference w:id="3"/>
      </w:r>
      <w:r w:rsidR="0029163C" w:rsidRPr="00F8550D">
        <w:t>.</w:t>
      </w:r>
    </w:p>
    <w:p w:rsidR="0029163C" w:rsidRPr="00F8550D" w:rsidRDefault="0029163C" w:rsidP="00450BB0">
      <w:pPr>
        <w:keepLines/>
        <w:spacing w:line="360" w:lineRule="auto"/>
        <w:ind w:firstLine="709"/>
        <w:jc w:val="both"/>
      </w:pPr>
      <w:r w:rsidRPr="00F8550D">
        <w:t xml:space="preserve">По своему использованию земля многофункциональна наряду с экономическими  функциями, земля выполняет социальные и политические функции. </w:t>
      </w:r>
    </w:p>
    <w:p w:rsidR="0029163C" w:rsidRPr="0022467B" w:rsidRDefault="0029163C" w:rsidP="00450BB0">
      <w:pPr>
        <w:keepLines/>
        <w:spacing w:line="360" w:lineRule="auto"/>
        <w:ind w:firstLine="709"/>
        <w:jc w:val="both"/>
        <w:rPr>
          <w:spacing w:val="-6"/>
        </w:rPr>
      </w:pPr>
      <w:r w:rsidRPr="0022467B">
        <w:rPr>
          <w:spacing w:val="-6"/>
        </w:rPr>
        <w:t xml:space="preserve">Любая производственная и коммерческая деятельность неразрывно связана с землей: </w:t>
      </w:r>
    </w:p>
    <w:p w:rsidR="0029163C" w:rsidRPr="00F8550D" w:rsidRDefault="008B1909" w:rsidP="00450BB0">
      <w:pPr>
        <w:keepLines/>
        <w:spacing w:line="360" w:lineRule="auto"/>
        <w:ind w:firstLine="709"/>
        <w:jc w:val="both"/>
      </w:pPr>
      <w:r>
        <w:t>• </w:t>
      </w:r>
      <w:r w:rsidR="0029163C" w:rsidRPr="00F8550D">
        <w:t>в сельском и лесном хозяйстве земля является одновременно и главным сре</w:t>
      </w:r>
      <w:r w:rsidR="0029163C" w:rsidRPr="00F8550D">
        <w:t>д</w:t>
      </w:r>
      <w:r w:rsidR="0029163C" w:rsidRPr="00F8550D">
        <w:t>ством производства и предметом труда;</w:t>
      </w:r>
    </w:p>
    <w:p w:rsidR="0029163C" w:rsidRPr="00F8550D" w:rsidRDefault="008B1909" w:rsidP="00450BB0">
      <w:pPr>
        <w:keepLines/>
        <w:spacing w:line="360" w:lineRule="auto"/>
        <w:ind w:firstLine="709"/>
        <w:jc w:val="both"/>
      </w:pPr>
      <w:r>
        <w:t>• </w:t>
      </w:r>
      <w:r w:rsidR="0029163C" w:rsidRPr="00F8550D">
        <w:t>земля с ее недрами, полезными ископаемыми становится источником самых ра</w:t>
      </w:r>
      <w:r w:rsidR="0029163C" w:rsidRPr="00F8550D">
        <w:t>з</w:t>
      </w:r>
      <w:r w:rsidR="0029163C" w:rsidRPr="00F8550D">
        <w:t>нообразных промышленных ресурсов;</w:t>
      </w:r>
    </w:p>
    <w:p w:rsidR="0029163C" w:rsidRPr="00F8550D" w:rsidRDefault="008B1909" w:rsidP="00450BB0">
      <w:pPr>
        <w:keepLines/>
        <w:spacing w:line="360" w:lineRule="auto"/>
        <w:ind w:firstLine="709"/>
        <w:jc w:val="both"/>
      </w:pPr>
      <w:r>
        <w:lastRenderedPageBreak/>
        <w:t>• </w:t>
      </w:r>
      <w:r w:rsidR="0029163C" w:rsidRPr="00F8550D">
        <w:t xml:space="preserve">земля является пространственно-территориальным базисом для размещения всех отраслей хозяйства. </w:t>
      </w:r>
    </w:p>
    <w:p w:rsidR="0029163C" w:rsidRPr="00F8550D" w:rsidRDefault="0029163C" w:rsidP="00450BB0">
      <w:pPr>
        <w:keepLines/>
        <w:spacing w:line="360" w:lineRule="auto"/>
        <w:ind w:firstLine="709"/>
        <w:jc w:val="both"/>
      </w:pPr>
      <w:r w:rsidRPr="00F8550D">
        <w:t>По существу земля представляет собой основной производственный фактор в л</w:t>
      </w:r>
      <w:r w:rsidRPr="00F8550D">
        <w:t>ю</w:t>
      </w:r>
      <w:r w:rsidRPr="00F8550D">
        <w:t xml:space="preserve">бой сфере бизнеса, прямо или косвенно участвующий в производстве всех других товаров и благ. Таким образом, земля - всеобщее средство производства, предмет и орудие труда.  </w:t>
      </w:r>
    </w:p>
    <w:p w:rsidR="0029163C" w:rsidRPr="00F8550D" w:rsidRDefault="0029163C" w:rsidP="00450BB0">
      <w:pPr>
        <w:keepLines/>
        <w:spacing w:line="360" w:lineRule="auto"/>
        <w:ind w:firstLine="709"/>
        <w:jc w:val="both"/>
      </w:pPr>
      <w:r w:rsidRPr="00F8550D">
        <w:t>Земля как объект недвижимости и как объект хозяйственного оборота проявляется только в том случае, когда определен конкретный земельный массив или участок и в о</w:t>
      </w:r>
      <w:r w:rsidRPr="00F8550D">
        <w:t>т</w:t>
      </w:r>
      <w:r w:rsidRPr="00F8550D">
        <w:t>ношении него установлены права собственности.</w:t>
      </w:r>
    </w:p>
    <w:p w:rsidR="0029163C" w:rsidRPr="00F8550D" w:rsidRDefault="0029163C" w:rsidP="00450BB0">
      <w:pPr>
        <w:keepLines/>
        <w:spacing w:line="360" w:lineRule="auto"/>
        <w:ind w:firstLine="709"/>
        <w:jc w:val="both"/>
      </w:pPr>
      <w:r w:rsidRPr="00F8550D">
        <w:t xml:space="preserve">В российском законодательстве </w:t>
      </w:r>
      <w:r w:rsidR="00DA4790">
        <w:t>«</w:t>
      </w:r>
      <w:r w:rsidRPr="00F8550D">
        <w:t>земельный участок</w:t>
      </w:r>
      <w:r w:rsidR="00DA4790">
        <w:t>»</w:t>
      </w:r>
      <w:r w:rsidRPr="00F8550D">
        <w:t xml:space="preserve"> определяется следующим образом:</w:t>
      </w:r>
    </w:p>
    <w:p w:rsidR="0029163C" w:rsidRPr="00F8550D" w:rsidRDefault="0029163C" w:rsidP="00A1270D">
      <w:pPr>
        <w:keepLines/>
        <w:numPr>
          <w:ilvl w:val="0"/>
          <w:numId w:val="9"/>
        </w:numPr>
        <w:tabs>
          <w:tab w:val="clear" w:pos="1440"/>
          <w:tab w:val="num" w:pos="1080"/>
        </w:tabs>
        <w:spacing w:line="360" w:lineRule="auto"/>
        <w:ind w:left="0" w:firstLine="709"/>
        <w:jc w:val="both"/>
      </w:pPr>
      <w:r w:rsidRPr="00F8550D">
        <w:t xml:space="preserve">Согласно Земельному кодексу Российской Федерации (ЗК РФ) </w:t>
      </w:r>
      <w:r w:rsidRPr="00F8550D">
        <w:rPr>
          <w:b/>
          <w:i/>
        </w:rPr>
        <w:t>земельным участком</w:t>
      </w:r>
      <w:r w:rsidRPr="00F8550D">
        <w:t xml:space="preserve"> является часть земной поверхности, границы которой определены в соотве</w:t>
      </w:r>
      <w:r w:rsidRPr="00F8550D">
        <w:t>т</w:t>
      </w:r>
      <w:r w:rsidRPr="00F8550D">
        <w:t>ствии с федеральными законами. В случаях и в порядке, которые установлены федерал</w:t>
      </w:r>
      <w:r w:rsidRPr="00F8550D">
        <w:t>ь</w:t>
      </w:r>
      <w:r w:rsidRPr="00F8550D">
        <w:t>ным законом, могут создаваться искусственные земельные участки</w:t>
      </w:r>
      <w:r w:rsidRPr="00F8550D">
        <w:rPr>
          <w:vertAlign w:val="superscript"/>
        </w:rPr>
        <w:footnoteReference w:id="4"/>
      </w:r>
      <w:r w:rsidRPr="00F8550D">
        <w:t>.</w:t>
      </w:r>
    </w:p>
    <w:p w:rsidR="0029163C" w:rsidRPr="00F8550D" w:rsidRDefault="0029163C" w:rsidP="00A1270D">
      <w:pPr>
        <w:keepLines/>
        <w:numPr>
          <w:ilvl w:val="0"/>
          <w:numId w:val="9"/>
        </w:numPr>
        <w:tabs>
          <w:tab w:val="clear" w:pos="1440"/>
          <w:tab w:val="num" w:pos="1080"/>
        </w:tabs>
        <w:spacing w:line="360" w:lineRule="auto"/>
        <w:ind w:left="0" w:firstLine="709"/>
        <w:jc w:val="both"/>
      </w:pPr>
      <w:r w:rsidRPr="00F8550D">
        <w:t xml:space="preserve">Гражданский кодекс РФ: </w:t>
      </w:r>
      <w:r w:rsidR="00DA4790">
        <w:t>«</w:t>
      </w:r>
      <w:r w:rsidRPr="00F8550D">
        <w:t>Если иное не установлено законом, право собстве</w:t>
      </w:r>
      <w:r w:rsidRPr="00F8550D">
        <w:t>н</w:t>
      </w:r>
      <w:r w:rsidRPr="00F8550D">
        <w:t>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r w:rsidR="00DA4790">
        <w:t>»</w:t>
      </w:r>
      <w:r w:rsidRPr="00F8550D">
        <w:rPr>
          <w:vertAlign w:val="superscript"/>
        </w:rPr>
        <w:footnoteReference w:id="5"/>
      </w:r>
      <w:r w:rsidRPr="00F8550D">
        <w:t xml:space="preserve">; </w:t>
      </w:r>
      <w:r w:rsidR="00DA4790">
        <w:t>«</w:t>
      </w:r>
      <w:r w:rsidRPr="00F8550D">
        <w:t>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законами и не нарушает прав других лиц</w:t>
      </w:r>
      <w:r w:rsidR="00DA4790">
        <w:t>»</w:t>
      </w:r>
      <w:r w:rsidRPr="00F8550D">
        <w:rPr>
          <w:vertAlign w:val="superscript"/>
        </w:rPr>
        <w:footnoteReference w:id="6"/>
      </w:r>
      <w:r w:rsidRPr="00F8550D">
        <w:t>.</w:t>
      </w:r>
    </w:p>
    <w:p w:rsidR="0029163C" w:rsidRPr="00F8550D" w:rsidRDefault="0029163C" w:rsidP="00A1270D">
      <w:pPr>
        <w:keepLines/>
        <w:numPr>
          <w:ilvl w:val="0"/>
          <w:numId w:val="9"/>
        </w:numPr>
        <w:tabs>
          <w:tab w:val="clear" w:pos="1440"/>
          <w:tab w:val="num" w:pos="1080"/>
        </w:tabs>
        <w:spacing w:line="360" w:lineRule="auto"/>
        <w:ind w:left="0" w:firstLine="709"/>
        <w:jc w:val="both"/>
      </w:pPr>
      <w:r w:rsidRPr="00F8550D">
        <w:t xml:space="preserve">Федеральный закон </w:t>
      </w:r>
      <w:r w:rsidR="00DA4790">
        <w:t>«</w:t>
      </w:r>
      <w:r w:rsidRPr="00F8550D">
        <w:t>О государственном земельном кадастре</w:t>
      </w:r>
      <w:r w:rsidR="00DA4790">
        <w:t>»</w:t>
      </w:r>
      <w:r w:rsidRPr="00F8550D">
        <w:t xml:space="preserve">: </w:t>
      </w:r>
      <w:r w:rsidR="00DA4790">
        <w:t>«</w:t>
      </w:r>
      <w:r w:rsidRPr="00F8550D">
        <w:t xml:space="preserve">Земельный участок </w:t>
      </w:r>
      <w:r w:rsidR="00007C4E">
        <w:t>—</w:t>
      </w:r>
      <w:r w:rsidRPr="00F8550D">
        <w:t xml:space="preserve"> часть поверхности земли (в том числе поверхностный почвенный слой), гран</w:t>
      </w:r>
      <w:r w:rsidRPr="00F8550D">
        <w:t>и</w:t>
      </w:r>
      <w:r w:rsidRPr="00F8550D">
        <w:t>цы которой описаны и удостоверены в установленном порядке уполномоченным госуда</w:t>
      </w:r>
      <w:r w:rsidRPr="00F8550D">
        <w:t>р</w:t>
      </w:r>
      <w:r w:rsidRPr="00F8550D">
        <w:t>ственным органом, а также все, что находится над и под поверхностью земельного учас</w:t>
      </w:r>
      <w:r w:rsidRPr="00F8550D">
        <w:t>т</w:t>
      </w:r>
      <w:r w:rsidRPr="00F8550D">
        <w:t>ка, если иное не предусмотрено федеральными законами о недрах, об использовании воздушного пространства и иными федеральными законами</w:t>
      </w:r>
      <w:r w:rsidR="00DA4790">
        <w:t>»</w:t>
      </w:r>
      <w:r w:rsidRPr="00F8550D">
        <w:rPr>
          <w:vertAlign w:val="superscript"/>
        </w:rPr>
        <w:footnoteReference w:id="7"/>
      </w:r>
      <w:r w:rsidRPr="00F8550D">
        <w:t>.</w:t>
      </w:r>
    </w:p>
    <w:p w:rsidR="0029163C" w:rsidRPr="00F8550D" w:rsidRDefault="0029163C" w:rsidP="00A1270D">
      <w:pPr>
        <w:keepLines/>
        <w:numPr>
          <w:ilvl w:val="0"/>
          <w:numId w:val="9"/>
        </w:numPr>
        <w:tabs>
          <w:tab w:val="clear" w:pos="1440"/>
          <w:tab w:val="num" w:pos="1080"/>
        </w:tabs>
        <w:spacing w:line="360" w:lineRule="auto"/>
        <w:ind w:left="0" w:firstLine="709"/>
        <w:jc w:val="both"/>
      </w:pPr>
      <w:r w:rsidRPr="00F8550D">
        <w:lastRenderedPageBreak/>
        <w:t xml:space="preserve">Закон </w:t>
      </w:r>
      <w:r w:rsidR="00DA4790">
        <w:t>«</w:t>
      </w:r>
      <w:r w:rsidRPr="00F8550D">
        <w:t>О недрах</w:t>
      </w:r>
      <w:r w:rsidR="00DA4790">
        <w:t>»</w:t>
      </w:r>
      <w:r w:rsidRPr="00F8550D">
        <w:t xml:space="preserve">: </w:t>
      </w:r>
      <w:r w:rsidR="00DA4790">
        <w:t>«</w:t>
      </w:r>
      <w:r w:rsidRPr="00F8550D">
        <w:t xml:space="preserve">Недра являются частью земной коры, расположенной ниже почвенного слоя, а при его отсутствии </w:t>
      </w:r>
      <w:r w:rsidR="00007C4E">
        <w:t>—</w:t>
      </w:r>
      <w:r w:rsidRPr="00F8550D">
        <w:t xml:space="preserve"> ниже земной поверхности и дна водоемов и в</w:t>
      </w:r>
      <w:r w:rsidRPr="00F8550D">
        <w:t>о</w:t>
      </w:r>
      <w:r w:rsidRPr="00F8550D">
        <w:t>дотоков, простирающейся до глубин, доступных для геологического изучения и осво</w:t>
      </w:r>
      <w:r w:rsidRPr="00F8550D">
        <w:t>е</w:t>
      </w:r>
      <w:r w:rsidRPr="00F8550D">
        <w:t>ния</w:t>
      </w:r>
      <w:r w:rsidR="00DA4790">
        <w:t>»</w:t>
      </w:r>
      <w:r w:rsidRPr="00F8550D">
        <w:t xml:space="preserve">; </w:t>
      </w:r>
      <w:r w:rsidR="00DA4790">
        <w:t>«</w:t>
      </w:r>
      <w:r w:rsidRPr="00F8550D">
        <w:t>Недра в границах территории Российской Федерации, включая подземное пр</w:t>
      </w:r>
      <w:r w:rsidRPr="00F8550D">
        <w:t>о</w:t>
      </w:r>
      <w:r w:rsidRPr="00F8550D">
        <w:t>странство и содержащиеся в недрах полезные ископаемые, энергетические и иные ресурсы, являются государственной собственностью</w:t>
      </w:r>
      <w:r w:rsidR="00DA4790">
        <w:t>»</w:t>
      </w:r>
      <w:r w:rsidRPr="00F8550D">
        <w:rPr>
          <w:vertAlign w:val="superscript"/>
        </w:rPr>
        <w:footnoteReference w:id="8"/>
      </w:r>
      <w:r w:rsidRPr="00F8550D">
        <w:t>.</w:t>
      </w:r>
    </w:p>
    <w:p w:rsidR="0029163C" w:rsidRPr="00F8550D" w:rsidRDefault="0029163C" w:rsidP="00450BB0">
      <w:pPr>
        <w:keepLines/>
        <w:spacing w:line="360" w:lineRule="auto"/>
        <w:ind w:firstLine="709"/>
        <w:jc w:val="both"/>
      </w:pPr>
      <w:r w:rsidRPr="00F8550D">
        <w:t>Важным следствием всех приведенных выше определений является то обстоятел</w:t>
      </w:r>
      <w:r w:rsidRPr="00F8550D">
        <w:t>ь</w:t>
      </w:r>
      <w:r w:rsidRPr="00F8550D">
        <w:t>ство, что для того что бы земельный участок мог стать предметом экономического обор</w:t>
      </w:r>
      <w:r w:rsidRPr="00F8550D">
        <w:t>о</w:t>
      </w:r>
      <w:r w:rsidRPr="00F8550D">
        <w:t>та, он должен быть соответствующим образом индивидуализирован, а именно:</w:t>
      </w:r>
    </w:p>
    <w:p w:rsidR="0029163C" w:rsidRPr="00F8550D" w:rsidRDefault="008B1909" w:rsidP="00450BB0">
      <w:pPr>
        <w:keepLines/>
        <w:spacing w:line="360" w:lineRule="auto"/>
        <w:ind w:firstLine="709"/>
        <w:jc w:val="both"/>
      </w:pPr>
      <w:r>
        <w:t>• </w:t>
      </w:r>
      <w:r w:rsidR="0029163C" w:rsidRPr="00F8550D">
        <w:t>границы земельного участка должны быть определены (в т.</w:t>
      </w:r>
      <w:r w:rsidR="00007C4E">
        <w:t> </w:t>
      </w:r>
      <w:r w:rsidR="0029163C" w:rsidRPr="00F8550D">
        <w:t>ч. отмечены межев</w:t>
      </w:r>
      <w:r w:rsidR="0029163C" w:rsidRPr="00F8550D">
        <w:t>ы</w:t>
      </w:r>
      <w:r w:rsidR="0029163C" w:rsidRPr="00F8550D">
        <w:t xml:space="preserve">ми знаками или иным образом на местности); </w:t>
      </w:r>
    </w:p>
    <w:p w:rsidR="0029163C" w:rsidRPr="00F8550D" w:rsidRDefault="008B1909" w:rsidP="00450BB0">
      <w:pPr>
        <w:keepLines/>
        <w:spacing w:line="360" w:lineRule="auto"/>
        <w:ind w:firstLine="709"/>
        <w:jc w:val="both"/>
      </w:pPr>
      <w:r>
        <w:t>• </w:t>
      </w:r>
      <w:r w:rsidR="0029163C" w:rsidRPr="00F8550D">
        <w:t xml:space="preserve">установлены права собственности и другие вещные права на земельный участок и расположенные на нем здания, сооружения и другие объекты недвижимости; </w:t>
      </w:r>
    </w:p>
    <w:p w:rsidR="0029163C" w:rsidRPr="00F8550D" w:rsidRDefault="008B1909" w:rsidP="00450BB0">
      <w:pPr>
        <w:keepLines/>
        <w:spacing w:line="360" w:lineRule="auto"/>
        <w:ind w:firstLine="709"/>
        <w:jc w:val="both"/>
      </w:pPr>
      <w:r>
        <w:t>• </w:t>
      </w:r>
      <w:r w:rsidR="0029163C" w:rsidRPr="00F8550D">
        <w:t>данные об объектах недвижимости должны быть зарегистрированы в госуда</w:t>
      </w:r>
      <w:r w:rsidR="0029163C" w:rsidRPr="00F8550D">
        <w:t>р</w:t>
      </w:r>
      <w:r w:rsidR="0029163C" w:rsidRPr="00F8550D">
        <w:t>ственном кадастре недвижимости.</w:t>
      </w:r>
    </w:p>
    <w:p w:rsidR="0029163C" w:rsidRPr="00F8550D" w:rsidRDefault="00FD5DE9" w:rsidP="00450BB0">
      <w:pPr>
        <w:keepLines/>
        <w:spacing w:line="360" w:lineRule="auto"/>
        <w:ind w:firstLine="709"/>
        <w:jc w:val="both"/>
      </w:pPr>
      <w:r w:rsidRPr="00FD5DE9">
        <w:t>Систем</w:t>
      </w:r>
      <w:r>
        <w:t>а</w:t>
      </w:r>
      <w:r w:rsidRPr="00FD5DE9">
        <w:t xml:space="preserve"> национальных счетов (СНС)</w:t>
      </w:r>
      <w:r>
        <w:rPr>
          <w:rStyle w:val="a5"/>
        </w:rPr>
        <w:footnoteReference w:id="9"/>
      </w:r>
      <w:r>
        <w:t xml:space="preserve"> </w:t>
      </w:r>
      <w:r w:rsidR="0029163C" w:rsidRPr="00F8550D">
        <w:t xml:space="preserve">дает определение земли как экономического актива: </w:t>
      </w:r>
      <w:r w:rsidR="00DA4790">
        <w:t>«</w:t>
      </w:r>
      <w:r w:rsidR="0029163C" w:rsidRPr="00F8550D">
        <w:t>земля состоит из земельного участка, включая почвенный покров и любые св</w:t>
      </w:r>
      <w:r w:rsidR="0029163C" w:rsidRPr="00F8550D">
        <w:t>я</w:t>
      </w:r>
      <w:r w:rsidR="0029163C" w:rsidRPr="00F8550D">
        <w:t>занные с ним поверхностные воды, на который установлены права собственности и от к</w:t>
      </w:r>
      <w:r w:rsidR="0029163C" w:rsidRPr="00F8550D">
        <w:t>о</w:t>
      </w:r>
      <w:r w:rsidR="0029163C" w:rsidRPr="00F8550D">
        <w:t>торого их собственниками в результате владения и использования могут быть получены экономические выгоды</w:t>
      </w:r>
      <w:r w:rsidR="00DA4790">
        <w:t>»</w:t>
      </w:r>
      <w:r w:rsidR="0029163C" w:rsidRPr="00F8550D">
        <w:t xml:space="preserve">. </w:t>
      </w:r>
    </w:p>
    <w:p w:rsidR="0029163C" w:rsidRDefault="0029163C" w:rsidP="00025C7C">
      <w:pPr>
        <w:spacing w:line="360" w:lineRule="auto"/>
        <w:ind w:firstLine="709"/>
        <w:jc w:val="both"/>
      </w:pPr>
      <w:r w:rsidRPr="00F8550D">
        <w:t>Таким образом, в рамках определения границ активов в СНС находится не вся зе</w:t>
      </w:r>
      <w:r w:rsidRPr="00F8550D">
        <w:t>м</w:t>
      </w:r>
      <w:r w:rsidRPr="00F8550D">
        <w:t>ля, включенная в географическую территорию страны, а только те земельные участки, к</w:t>
      </w:r>
      <w:r w:rsidRPr="00F8550D">
        <w:t>о</w:t>
      </w:r>
      <w:r w:rsidRPr="00F8550D">
        <w:t>торые отвечают критериям экономического актива. Это экономические объекты, в отн</w:t>
      </w:r>
      <w:r w:rsidRPr="00F8550D">
        <w:t>о</w:t>
      </w:r>
      <w:r w:rsidRPr="00F8550D">
        <w:t>шении которых институционные единицы (индивидуально или коллективно) осуществляют право собственности и от использования которых могут быть получены экономические выгоды в виде прибыли, доходов от собственности и др.</w:t>
      </w:r>
      <w:r w:rsidRPr="00F8550D">
        <w:rPr>
          <w:vertAlign w:val="superscript"/>
        </w:rPr>
        <w:footnoteReference w:id="10"/>
      </w:r>
      <w:r w:rsidRPr="00F8550D">
        <w:t xml:space="preserve"> </w:t>
      </w:r>
    </w:p>
    <w:p w:rsidR="0029163C" w:rsidRPr="00F8550D" w:rsidRDefault="0029163C" w:rsidP="00CB0BE0">
      <w:pPr>
        <w:spacing w:line="360" w:lineRule="auto"/>
        <w:ind w:firstLine="709"/>
        <w:jc w:val="both"/>
        <w:rPr>
          <w:bCs/>
        </w:rPr>
      </w:pPr>
      <w:r w:rsidRPr="00CE187B">
        <w:rPr>
          <w:bCs/>
        </w:rPr>
        <w:t>В</w:t>
      </w:r>
      <w:r w:rsidRPr="00CE187B">
        <w:rPr>
          <w:bCs/>
          <w:i/>
        </w:rPr>
        <w:t xml:space="preserve"> </w:t>
      </w:r>
      <w:r w:rsidRPr="00CE187B">
        <w:rPr>
          <w:bCs/>
        </w:rPr>
        <w:t>СНС стоимость земли не включает: стоимость</w:t>
      </w:r>
      <w:r w:rsidRPr="00F8550D">
        <w:rPr>
          <w:bCs/>
        </w:rPr>
        <w:t xml:space="preserve"> любых зданий или других соор</w:t>
      </w:r>
      <w:r w:rsidRPr="00F8550D">
        <w:rPr>
          <w:bCs/>
        </w:rPr>
        <w:t>у</w:t>
      </w:r>
      <w:r w:rsidRPr="00F8550D">
        <w:rPr>
          <w:bCs/>
        </w:rPr>
        <w:t>жений, расположенных на ней или проходящих через нее; стоимость сельскохозяйстве</w:t>
      </w:r>
      <w:r w:rsidRPr="00F8550D">
        <w:rPr>
          <w:bCs/>
        </w:rPr>
        <w:t>н</w:t>
      </w:r>
      <w:r w:rsidRPr="00F8550D">
        <w:rPr>
          <w:bCs/>
        </w:rPr>
        <w:t>ных культур, деревьев и животных; стоимость ресурсов минеральных и энергетических полезных ископаемых; стоимость некультивируемых биологических ресурсов и водных ресурсов под поверхностью земли. Поверхностные воды включают любые внутренние в</w:t>
      </w:r>
      <w:r w:rsidRPr="00F8550D">
        <w:rPr>
          <w:bCs/>
        </w:rPr>
        <w:t>о</w:t>
      </w:r>
      <w:r w:rsidRPr="00F8550D">
        <w:rPr>
          <w:bCs/>
        </w:rPr>
        <w:lastRenderedPageBreak/>
        <w:t>доемы (водохранилища, озера, реки и т.</w:t>
      </w:r>
      <w:r w:rsidR="0022467B">
        <w:rPr>
          <w:bCs/>
        </w:rPr>
        <w:t> </w:t>
      </w:r>
      <w:r w:rsidRPr="00F8550D">
        <w:rPr>
          <w:bCs/>
        </w:rPr>
        <w:t>д.), на которые могут быть установлены права собственности и которые по этой причине могут быть предметом операций между инст</w:t>
      </w:r>
      <w:r w:rsidRPr="00F8550D">
        <w:rPr>
          <w:bCs/>
        </w:rPr>
        <w:t>и</w:t>
      </w:r>
      <w:r w:rsidRPr="00F8550D">
        <w:rPr>
          <w:bCs/>
        </w:rPr>
        <w:t>туциональными единицами. Однако резервуары воды, из которых вода регулярно извл</w:t>
      </w:r>
      <w:r w:rsidRPr="00F8550D">
        <w:rPr>
          <w:bCs/>
        </w:rPr>
        <w:t>е</w:t>
      </w:r>
      <w:r w:rsidRPr="00F8550D">
        <w:rPr>
          <w:bCs/>
        </w:rPr>
        <w:t>кается за плату для использования в производстве (включая цели орошения), классифиц</w:t>
      </w:r>
      <w:r w:rsidRPr="00F8550D">
        <w:rPr>
          <w:bCs/>
        </w:rPr>
        <w:t>и</w:t>
      </w:r>
      <w:r w:rsidRPr="00F8550D">
        <w:rPr>
          <w:bCs/>
        </w:rPr>
        <w:t>руются не как вода, связанная с землей, а как водные ресурсы.</w:t>
      </w:r>
    </w:p>
    <w:p w:rsidR="0029163C" w:rsidRPr="00F8550D" w:rsidRDefault="0029163C" w:rsidP="00CB0BE0">
      <w:pPr>
        <w:spacing w:line="360" w:lineRule="auto"/>
        <w:ind w:firstLine="709"/>
        <w:jc w:val="both"/>
        <w:rPr>
          <w:bCs/>
        </w:rPr>
      </w:pPr>
      <w:r w:rsidRPr="00F8550D">
        <w:rPr>
          <w:bCs/>
        </w:rPr>
        <w:t>В СНС в качестве самостоятельного экономического актива рассматриваются н</w:t>
      </w:r>
      <w:r w:rsidRPr="00F8550D">
        <w:rPr>
          <w:bCs/>
        </w:rPr>
        <w:t>е</w:t>
      </w:r>
      <w:r w:rsidRPr="00F8550D">
        <w:rPr>
          <w:bCs/>
        </w:rPr>
        <w:t xml:space="preserve">отделимые улучшения земельного участка, связанные с передачей прав на актив. Затраты на улучшения земли, затрагивающие небольшой участок земли, отражаются в счетах как валовое накопление основного капитала по статье </w:t>
      </w:r>
      <w:r w:rsidR="00DA4790">
        <w:rPr>
          <w:bCs/>
        </w:rPr>
        <w:t>«</w:t>
      </w:r>
      <w:r w:rsidRPr="00F8550D">
        <w:rPr>
          <w:bCs/>
        </w:rPr>
        <w:t>улучшения земли</w:t>
      </w:r>
      <w:r w:rsidR="00DA4790">
        <w:rPr>
          <w:bCs/>
        </w:rPr>
        <w:t>»</w:t>
      </w:r>
      <w:r w:rsidRPr="00F8550D">
        <w:rPr>
          <w:bCs/>
        </w:rPr>
        <w:t>, и впоследствии с их стоимости исчисляется потребление основного капитала, отражающее износ этого а</w:t>
      </w:r>
      <w:r w:rsidRPr="00F8550D">
        <w:rPr>
          <w:bCs/>
        </w:rPr>
        <w:t>к</w:t>
      </w:r>
      <w:r w:rsidRPr="00F8550D">
        <w:rPr>
          <w:bCs/>
        </w:rPr>
        <w:t xml:space="preserve">тива. </w:t>
      </w:r>
    </w:p>
    <w:p w:rsidR="0029163C" w:rsidRPr="00F8550D" w:rsidRDefault="0029163C" w:rsidP="00025C7C">
      <w:pPr>
        <w:spacing w:line="360" w:lineRule="auto"/>
        <w:ind w:firstLine="709"/>
        <w:jc w:val="both"/>
        <w:rPr>
          <w:b/>
          <w:bCs/>
        </w:rPr>
      </w:pPr>
      <w:r w:rsidRPr="00F8550D">
        <w:rPr>
          <w:bCs/>
        </w:rPr>
        <w:t>Также стоимость земли не включает все расходы, связанные с переходом прав со</w:t>
      </w:r>
      <w:r w:rsidRPr="00F8550D">
        <w:rPr>
          <w:bCs/>
        </w:rPr>
        <w:t>б</w:t>
      </w:r>
      <w:r w:rsidRPr="00F8550D">
        <w:rPr>
          <w:bCs/>
        </w:rPr>
        <w:t>ственности. Данные затраты учитываются в составе улучшений земли.</w:t>
      </w:r>
    </w:p>
    <w:p w:rsidR="0029163C" w:rsidRPr="00F8550D" w:rsidRDefault="0029163C" w:rsidP="00025C7C">
      <w:pPr>
        <w:spacing w:line="360" w:lineRule="auto"/>
        <w:ind w:firstLine="709"/>
        <w:jc w:val="both"/>
      </w:pPr>
      <w:r w:rsidRPr="00F8550D">
        <w:t xml:space="preserve">Образуются земельные участки при разделе, объединении, перераспределении или выделе из других земельных участков, а также из земель, находящихся в государственной или муниципальной собственности. Также образуются искусственные земельные участки в порядке, установленном Федеральным </w:t>
      </w:r>
      <w:r w:rsidR="0056423A" w:rsidRPr="0056423A">
        <w:t>законом</w:t>
      </w:r>
      <w:r w:rsidRPr="00F8550D">
        <w:t xml:space="preserve"> </w:t>
      </w:r>
      <w:r w:rsidR="00DA4790">
        <w:t>«</w:t>
      </w:r>
      <w:r w:rsidRPr="00F8550D">
        <w:t>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DA4790">
        <w:t>»</w:t>
      </w:r>
      <w:r w:rsidRPr="00F8550D">
        <w:t>.</w:t>
      </w:r>
    </w:p>
    <w:p w:rsidR="0029163C" w:rsidRPr="00F8550D" w:rsidRDefault="0029163C" w:rsidP="00025C7C">
      <w:pPr>
        <w:spacing w:line="360" w:lineRule="auto"/>
        <w:ind w:firstLine="709"/>
        <w:jc w:val="both"/>
      </w:pPr>
      <w:r w:rsidRPr="00F8550D">
        <w:t>Земельные участки, из которых при разделе, объединении или перераспределении образуются новые земельные участки, прекращают свое существование с даты госуда</w:t>
      </w:r>
      <w:r w:rsidRPr="00F8550D">
        <w:t>р</w:t>
      </w:r>
      <w:r w:rsidRPr="00F8550D">
        <w:t xml:space="preserve">ственной регистрации права собственности и иных вещных прав на все образуемые из них земельные участки в порядке, установленном Федеральным </w:t>
      </w:r>
      <w:r w:rsidR="0056423A" w:rsidRPr="0056423A">
        <w:t>законом</w:t>
      </w:r>
      <w:r w:rsidRPr="00F8550D">
        <w:t xml:space="preserve"> от 21 июля 1997 г</w:t>
      </w:r>
      <w:r w:rsidR="0022467B">
        <w:t>.</w:t>
      </w:r>
      <w:r w:rsidRPr="00F8550D">
        <w:t xml:space="preserve"> </w:t>
      </w:r>
      <w:r w:rsidR="0022467B">
        <w:t>№ </w:t>
      </w:r>
      <w:r w:rsidRPr="00F8550D">
        <w:t xml:space="preserve">122-ФЗ </w:t>
      </w:r>
      <w:r w:rsidR="00DA4790">
        <w:t>«</w:t>
      </w:r>
      <w:r w:rsidRPr="00F8550D">
        <w:t>О государственной регистрации прав на недвижимое имущество и сделок с ним</w:t>
      </w:r>
      <w:r w:rsidR="00DA4790">
        <w:t>»</w:t>
      </w:r>
      <w:r w:rsidRPr="00F8550D">
        <w:t>. Исключение составляет раздел земельного участка, предоставленного садоводч</w:t>
      </w:r>
      <w:r w:rsidRPr="00F8550D">
        <w:t>е</w:t>
      </w:r>
      <w:r w:rsidRPr="00F8550D">
        <w:t>скому, огородническому или дачному некоммерческому объединению граждан. Он ос</w:t>
      </w:r>
      <w:r w:rsidRPr="00F8550D">
        <w:t>у</w:t>
      </w:r>
      <w:r w:rsidRPr="00F8550D">
        <w:t>ществляется в соответствии с проектом организации и застройки территории данного н</w:t>
      </w:r>
      <w:r w:rsidRPr="00F8550D">
        <w:t>е</w:t>
      </w:r>
      <w:r w:rsidRPr="00F8550D">
        <w:t>коммерческого объединения либо другим документом, устанавливающим распределение земельных участков в данном некоммерческом объединении. При разделе такого земел</w:t>
      </w:r>
      <w:r w:rsidRPr="00F8550D">
        <w:t>ь</w:t>
      </w:r>
      <w:r w:rsidRPr="00F8550D">
        <w:t>ного участка могут быть образованы один или несколько земельных участков, предназн</w:t>
      </w:r>
      <w:r w:rsidRPr="00F8550D">
        <w:t>а</w:t>
      </w:r>
      <w:r w:rsidRPr="00F8550D">
        <w:t>ченных для ведения гражданином садоводства, огородничества или дачного строительства либо относящихся к имуществу общего пользования. При этом земельный участок, раздел которого осуществлен, сохраняется в измененных границах (измененный земельный уч</w:t>
      </w:r>
      <w:r w:rsidRPr="00F8550D">
        <w:t>а</w:t>
      </w:r>
      <w:r w:rsidRPr="00F8550D">
        <w:t>сток).</w:t>
      </w:r>
    </w:p>
    <w:p w:rsidR="0029163C" w:rsidRPr="00F8550D" w:rsidRDefault="0029163C" w:rsidP="00450BB0">
      <w:pPr>
        <w:keepLines/>
        <w:spacing w:line="360" w:lineRule="auto"/>
        <w:ind w:firstLine="709"/>
        <w:jc w:val="both"/>
      </w:pPr>
      <w:r w:rsidRPr="00F8550D">
        <w:lastRenderedPageBreak/>
        <w:t>Образование земельных участков допускается при наличии в письменной форме согласия землепользователей, землевладельцев, арендаторов, залогодержателей земел</w:t>
      </w:r>
      <w:r w:rsidRPr="00F8550D">
        <w:t>ь</w:t>
      </w:r>
      <w:r w:rsidRPr="00F8550D">
        <w:t>ных участков, из которых при разделе, объединении, перераспределении или выделе обр</w:t>
      </w:r>
      <w:r w:rsidRPr="00F8550D">
        <w:t>а</w:t>
      </w:r>
      <w:r w:rsidRPr="00F8550D">
        <w:t>зуются земельные участки. Не требуется такое согласие на образование земельных учас</w:t>
      </w:r>
      <w:r w:rsidRPr="00F8550D">
        <w:t>т</w:t>
      </w:r>
      <w:r w:rsidRPr="00F8550D">
        <w:t>ков из земельных участков, находящихся в государственной или муниципальной собственности и предоставленных государственным или муниципальным унитарным предприятиям, государственным или муниципальным учреждениям. Образование земел</w:t>
      </w:r>
      <w:r w:rsidRPr="00F8550D">
        <w:t>ь</w:t>
      </w:r>
      <w:r w:rsidRPr="00F8550D">
        <w:t>ных участков может быть осуществлено на основании решения суда в обязательном п</w:t>
      </w:r>
      <w:r w:rsidRPr="00F8550D">
        <w:t>о</w:t>
      </w:r>
      <w:r w:rsidRPr="00F8550D">
        <w:t>рядке независимо от согласия собственников, землепользователей, землевладельцев, арендаторов, залогодержателей земельных участков, из которых при разделе, объедин</w:t>
      </w:r>
      <w:r w:rsidRPr="00F8550D">
        <w:t>е</w:t>
      </w:r>
      <w:r w:rsidRPr="00F8550D">
        <w:t>нии, перераспределении или выделе образуются земельные участки.</w:t>
      </w:r>
    </w:p>
    <w:p w:rsidR="0029163C" w:rsidRPr="00F8550D" w:rsidRDefault="0029163C" w:rsidP="00450BB0">
      <w:pPr>
        <w:keepLines/>
        <w:spacing w:line="360" w:lineRule="auto"/>
        <w:ind w:firstLine="709"/>
        <w:jc w:val="both"/>
      </w:pPr>
      <w:r w:rsidRPr="00F8550D">
        <w:t>Из земельных участков, находящихся в частной собственности и принадлежащих нескольким собственникам, новые земельные участки образуются по соглашению между собственниками, за исключением выдела земельных участков в счет доли в праве общей собственности на земельные участки из земель сельскохозяйственного назначения в п</w:t>
      </w:r>
      <w:r w:rsidRPr="00F8550D">
        <w:t>о</w:t>
      </w:r>
      <w:r w:rsidRPr="00F8550D">
        <w:t xml:space="preserve">рядке, предусмотренном Федеральным </w:t>
      </w:r>
      <w:r w:rsidR="000D542E" w:rsidRPr="000D542E">
        <w:t>законом</w:t>
      </w:r>
      <w:r w:rsidRPr="00F8550D">
        <w:t xml:space="preserve"> от 24 июля 2002</w:t>
      </w:r>
      <w:r w:rsidR="0022467B">
        <w:t> </w:t>
      </w:r>
      <w:r w:rsidRPr="00F8550D">
        <w:t>г</w:t>
      </w:r>
      <w:r w:rsidR="0022467B">
        <w:t>.</w:t>
      </w:r>
      <w:r w:rsidRPr="00F8550D">
        <w:t xml:space="preserve"> </w:t>
      </w:r>
      <w:r w:rsidR="0022467B">
        <w:t>№</w:t>
      </w:r>
      <w:r w:rsidRPr="00F8550D">
        <w:t xml:space="preserve"> 101-ФЗ </w:t>
      </w:r>
      <w:r w:rsidR="00DA4790">
        <w:t>«</w:t>
      </w:r>
      <w:r w:rsidRPr="00F8550D">
        <w:t>Об обороте земель сельскохозяйственного назначения</w:t>
      </w:r>
      <w:r w:rsidR="00DA4790">
        <w:t>»</w:t>
      </w:r>
      <w:r w:rsidRPr="00F8550D">
        <w:t>.</w:t>
      </w:r>
    </w:p>
    <w:p w:rsidR="0029163C" w:rsidRPr="00F8550D" w:rsidRDefault="0029163C" w:rsidP="00450BB0">
      <w:pPr>
        <w:keepLines/>
        <w:spacing w:line="360" w:lineRule="auto"/>
        <w:ind w:firstLine="709"/>
        <w:jc w:val="both"/>
      </w:pPr>
      <w:r w:rsidRPr="00F8550D">
        <w:t xml:space="preserve">Образование земельных участков из земельных участков, находящихся в границах застроенной территории, в отношении которой в соответствии с Градостроительным </w:t>
      </w:r>
      <w:r w:rsidR="000D542E" w:rsidRPr="000D542E">
        <w:t>к</w:t>
      </w:r>
      <w:r w:rsidR="000D542E" w:rsidRPr="000D542E">
        <w:t>о</w:t>
      </w:r>
      <w:r w:rsidR="000D542E" w:rsidRPr="000D542E">
        <w:t xml:space="preserve">дексом </w:t>
      </w:r>
      <w:r w:rsidRPr="00F8550D">
        <w:t>Российской Федерации принято решение о ее развитии и заключен договор о ра</w:t>
      </w:r>
      <w:r w:rsidRPr="00F8550D">
        <w:t>з</w:t>
      </w:r>
      <w:r w:rsidRPr="00F8550D">
        <w:t>витии застроенной территории, осуществляется лицом, с которым заключен такой дог</w:t>
      </w:r>
      <w:r w:rsidRPr="00F8550D">
        <w:t>о</w:t>
      </w:r>
      <w:r w:rsidRPr="00F8550D">
        <w:t>вор, в соответствии с документацией по планировке территории, утвержденной в порядке, установленном законодательством о градостроительной деятельности.</w:t>
      </w:r>
    </w:p>
    <w:p w:rsidR="0029163C" w:rsidRDefault="0029163C" w:rsidP="00025C7C">
      <w:pPr>
        <w:spacing w:line="360" w:lineRule="auto"/>
        <w:ind w:firstLine="709"/>
        <w:jc w:val="both"/>
      </w:pPr>
      <w:r w:rsidRPr="00F8550D">
        <w:t>Споры об образовании земельных участков рассматриваются в судебном порядке</w:t>
      </w:r>
      <w:r w:rsidRPr="00F8550D">
        <w:rPr>
          <w:rStyle w:val="a5"/>
        </w:rPr>
        <w:footnoteReference w:id="11"/>
      </w:r>
      <w:r w:rsidRPr="00F8550D">
        <w:t>.</w:t>
      </w:r>
    </w:p>
    <w:p w:rsidR="00DC3A48" w:rsidRPr="00246542" w:rsidRDefault="00DC3A48" w:rsidP="00025C7C">
      <w:pPr>
        <w:autoSpaceDE w:val="0"/>
        <w:autoSpaceDN w:val="0"/>
        <w:adjustRightInd w:val="0"/>
        <w:spacing w:line="360" w:lineRule="auto"/>
        <w:ind w:firstLine="709"/>
        <w:jc w:val="both"/>
      </w:pPr>
      <w:r w:rsidRPr="00246542">
        <w:t>Множество стран в мире занимаются составлением национальных и секторальных балансов, учитывающих различные финансовые и нефинансовые обязательства, однако лишь несколько стран проводят полный учет своих природных ресурсов в целях наци</w:t>
      </w:r>
      <w:r w:rsidRPr="00246542">
        <w:t>о</w:t>
      </w:r>
      <w:r w:rsidRPr="00246542">
        <w:t>нального счетоводства и включают землю в состав национальных балансовых счетов. И</w:t>
      </w:r>
      <w:r w:rsidRPr="00246542">
        <w:t>с</w:t>
      </w:r>
      <w:r w:rsidRPr="00246542">
        <w:t>следование</w:t>
      </w:r>
      <w:r w:rsidRPr="00246542">
        <w:rPr>
          <w:rStyle w:val="a5"/>
        </w:rPr>
        <w:footnoteReference w:id="12"/>
      </w:r>
      <w:r w:rsidRPr="00246542">
        <w:t>, проведенное ОЭСР в 2007 г</w:t>
      </w:r>
      <w:r w:rsidR="0022467B">
        <w:t>.</w:t>
      </w:r>
      <w:r w:rsidRPr="00246542">
        <w:t>, указывает, что следующие страны из состава ОЭСР приводят в своих национальных балансах оценки земельных ресурсов: Австралия, Дания, Чешская Республика, Словацкая Республика, Германия, Канада, Финляндия, Франция, Япония, Корея, Нидерланды, Швеция, Новая Зеландия, Италия, Мексика. К чи</w:t>
      </w:r>
      <w:r w:rsidRPr="00246542">
        <w:t>с</w:t>
      </w:r>
      <w:r w:rsidRPr="00246542">
        <w:lastRenderedPageBreak/>
        <w:t>лу таких стран также следует отнести США, которые в 2000-х годах возобновили в пр</w:t>
      </w:r>
      <w:r w:rsidRPr="00246542">
        <w:t>и</w:t>
      </w:r>
      <w:r w:rsidRPr="00246542">
        <w:t xml:space="preserve">мечаниях к своей Flow-of-funds </w:t>
      </w:r>
      <w:r w:rsidRPr="00246542">
        <w:rPr>
          <w:lang w:val="en-US"/>
        </w:rPr>
        <w:t>c</w:t>
      </w:r>
      <w:r w:rsidRPr="00246542">
        <w:t>татистике публикацию данных об оценках стоимости земли (однако перестали публиковать индексы стоимости земли)</w:t>
      </w:r>
      <w:r w:rsidRPr="00246542">
        <w:rPr>
          <w:rStyle w:val="a5"/>
        </w:rPr>
        <w:footnoteReference w:id="13"/>
      </w:r>
      <w:r w:rsidRPr="00246542">
        <w:t>.</w:t>
      </w:r>
    </w:p>
    <w:p w:rsidR="00DC3A48" w:rsidRDefault="00DC3A48" w:rsidP="00025C7C">
      <w:pPr>
        <w:autoSpaceDE w:val="0"/>
        <w:autoSpaceDN w:val="0"/>
        <w:adjustRightInd w:val="0"/>
        <w:spacing w:line="360" w:lineRule="auto"/>
        <w:ind w:firstLine="709"/>
        <w:jc w:val="both"/>
      </w:pPr>
      <w:r w:rsidRPr="00246542">
        <w:t>Среди тех стран, которые учитывают землю на своих национальных балансах, ст</w:t>
      </w:r>
      <w:r w:rsidRPr="00246542">
        <w:t>о</w:t>
      </w:r>
      <w:r w:rsidRPr="00246542">
        <w:t>имость земли составляет в среднем около 1/3 от стоимости всех учитываемых нефинанс</w:t>
      </w:r>
      <w:r w:rsidRPr="00246542">
        <w:t>о</w:t>
      </w:r>
      <w:r w:rsidRPr="00246542">
        <w:t>вых активов: в Австралии</w:t>
      </w:r>
      <w:r>
        <w:t xml:space="preserve"> — </w:t>
      </w:r>
      <w:r w:rsidRPr="00246542">
        <w:t>45</w:t>
      </w:r>
      <w:r>
        <w:t> </w:t>
      </w:r>
      <w:r w:rsidRPr="00246542">
        <w:t>%, Канаде</w:t>
      </w:r>
      <w:r>
        <w:t xml:space="preserve"> — </w:t>
      </w:r>
      <w:r w:rsidRPr="00246542">
        <w:t>30</w:t>
      </w:r>
      <w:r>
        <w:t> </w:t>
      </w:r>
      <w:r w:rsidRPr="00246542">
        <w:t>%, Франции</w:t>
      </w:r>
      <w:r w:rsidR="00FA1E35">
        <w:t xml:space="preserve"> </w:t>
      </w:r>
      <w:r w:rsidRPr="00246542">
        <w:t>—</w:t>
      </w:r>
      <w:r w:rsidR="00FA1E35">
        <w:t xml:space="preserve"> </w:t>
      </w:r>
      <w:r w:rsidRPr="00246542">
        <w:t>42</w:t>
      </w:r>
      <w:r>
        <w:t> </w:t>
      </w:r>
      <w:r w:rsidRPr="00246542">
        <w:t>%, Дании</w:t>
      </w:r>
      <w:r>
        <w:t xml:space="preserve"> — </w:t>
      </w:r>
      <w:r w:rsidRPr="00246542">
        <w:t>21</w:t>
      </w:r>
      <w:r>
        <w:t> </w:t>
      </w:r>
      <w:r w:rsidRPr="00246542">
        <w:t>%, т.</w:t>
      </w:r>
      <w:r>
        <w:t> </w:t>
      </w:r>
      <w:r w:rsidRPr="00246542">
        <w:t>е. земля во многих странах является принципиальным нефинансовым активом (см. также рис.</w:t>
      </w:r>
      <w:r>
        <w:t> </w:t>
      </w:r>
      <w:r w:rsidRPr="00246542">
        <w:t>2 и 3). В качестве порядковой величины в расчете на душу населения в стране сто</w:t>
      </w:r>
      <w:r w:rsidRPr="00246542">
        <w:t>и</w:t>
      </w:r>
      <w:r w:rsidRPr="00246542">
        <w:t>мость земельных ресурсов может достигать оценок до 50 000 (</w:t>
      </w:r>
      <w:r w:rsidRPr="00246542">
        <w:rPr>
          <w:lang w:val="en-US"/>
        </w:rPr>
        <w:t>C</w:t>
      </w:r>
      <w:r w:rsidRPr="00246542">
        <w:t>ША)</w:t>
      </w:r>
      <w:r>
        <w:t xml:space="preserve"> — </w:t>
      </w:r>
      <w:r w:rsidRPr="00246542">
        <w:t>100</w:t>
      </w:r>
      <w:r w:rsidRPr="00246542">
        <w:rPr>
          <w:lang w:val="en-US"/>
        </w:rPr>
        <w:t> </w:t>
      </w:r>
      <w:r w:rsidRPr="00246542">
        <w:t>000 долл. (Австралия)</w:t>
      </w:r>
      <w:r w:rsidRPr="00246542">
        <w:rPr>
          <w:rStyle w:val="a5"/>
        </w:rPr>
        <w:footnoteReference w:id="14"/>
      </w:r>
      <w:r w:rsidRPr="00246542">
        <w:t>. В целом же по миру соответствующие удельные оценки стоимости земел</w:t>
      </w:r>
      <w:r w:rsidRPr="00246542">
        <w:t>ь</w:t>
      </w:r>
      <w:r w:rsidRPr="00246542">
        <w:t>ных ресурсов (за вычетом запасов полезных ископаемых, содержащихся в них, и земель, находящихся под жилыми домами) составляли около 3000 долл. на душу населения в м</w:t>
      </w:r>
      <w:r w:rsidRPr="00246542">
        <w:t>и</w:t>
      </w:r>
      <w:r w:rsidRPr="00246542">
        <w:t>ре, или около 6000</w:t>
      </w:r>
      <w:r w:rsidRPr="00246542">
        <w:rPr>
          <w:rStyle w:val="a5"/>
        </w:rPr>
        <w:footnoteReference w:id="15"/>
      </w:r>
      <w:r w:rsidRPr="00246542">
        <w:t xml:space="preserve"> долл. на душу населения для группы развитых стран (ОЭСР). (табл.</w:t>
      </w:r>
      <w:r>
        <w:t xml:space="preserve"> </w:t>
      </w:r>
      <w:r w:rsidR="0022467B">
        <w:t>1.</w:t>
      </w:r>
      <w:r w:rsidR="007675BB">
        <w:t>1</w:t>
      </w:r>
      <w:r w:rsidRPr="00246542">
        <w:t>). Относительно сравнения учетной стоимости земли и прочих нефинансовых активов, отражаемых на национальных балансах различных стран, с ВВП соответствующих стран, недавний документ МВФ</w:t>
      </w:r>
      <w:r w:rsidRPr="00246542">
        <w:rPr>
          <w:rStyle w:val="a5"/>
        </w:rPr>
        <w:footnoteReference w:id="16"/>
      </w:r>
      <w:r w:rsidRPr="00246542">
        <w:t xml:space="preserve"> приводит статистику</w:t>
      </w:r>
      <w:r w:rsidR="00FA1E35">
        <w:t>,</w:t>
      </w:r>
      <w:r w:rsidRPr="00246542">
        <w:t xml:space="preserve"> воспроизводимую на рис</w:t>
      </w:r>
      <w:r w:rsidR="009659F9">
        <w:t>унках</w:t>
      </w:r>
      <w:r w:rsidRPr="00246542">
        <w:t xml:space="preserve"> </w:t>
      </w:r>
      <w:fldSimple w:instr=" REF  Рисунок1 ">
        <w:r w:rsidR="00C005D8">
          <w:rPr>
            <w:noProof/>
            <w:sz w:val="22"/>
            <w:szCs w:val="22"/>
          </w:rPr>
          <w:t>1</w:t>
        </w:r>
      </w:fldSimple>
      <w:r w:rsidRPr="00246542">
        <w:t xml:space="preserve"> и</w:t>
      </w:r>
      <w:r w:rsidR="0022467B">
        <w:t> </w:t>
      </w:r>
      <w:fldSimple w:instr=" REF  Рисунок2 ">
        <w:r w:rsidR="00C005D8">
          <w:rPr>
            <w:noProof/>
            <w:sz w:val="22"/>
            <w:szCs w:val="22"/>
          </w:rPr>
          <w:t>2</w:t>
        </w:r>
      </w:fldSimple>
      <w:r w:rsidRPr="00246542">
        <w:t>, из которой видна значительная вариативность учетных оценок стоимости земли относител</w:t>
      </w:r>
      <w:r w:rsidRPr="00246542">
        <w:t>ь</w:t>
      </w:r>
      <w:r w:rsidRPr="00246542">
        <w:t>но ВВП, а также как структурного компонента нефинансового национального богатства. Кроме того, из такого сравнения явствует тот факт, что неадекватный учет или неучет земли на национальных балансах ряда стран является существенным фактором, который препятствует проведению сравнительных международных оценок богатства различных стран.</w:t>
      </w:r>
    </w:p>
    <w:p w:rsidR="00DC3A48" w:rsidRPr="00246542" w:rsidRDefault="003A7A9C" w:rsidP="00DC3A48">
      <w:pPr>
        <w:autoSpaceDE w:val="0"/>
        <w:autoSpaceDN w:val="0"/>
        <w:adjustRightInd w:val="0"/>
        <w:jc w:val="center"/>
      </w:pPr>
      <w:r>
        <w:rPr>
          <w:noProof/>
        </w:rPr>
        <w:lastRenderedPageBreak/>
        <w:drawing>
          <wp:inline distT="0" distB="0" distL="0" distR="0" wp14:anchorId="5F506CE8" wp14:editId="2B6EF9D2">
            <wp:extent cx="5676265" cy="303657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6265" cy="3036570"/>
                    </a:xfrm>
                    <a:prstGeom prst="rect">
                      <a:avLst/>
                    </a:prstGeom>
                    <a:noFill/>
                    <a:ln>
                      <a:noFill/>
                    </a:ln>
                  </pic:spPr>
                </pic:pic>
              </a:graphicData>
            </a:graphic>
          </wp:inline>
        </w:drawing>
      </w:r>
    </w:p>
    <w:p w:rsidR="00DC3A48" w:rsidRPr="007675BB" w:rsidRDefault="00B42024" w:rsidP="00B42024">
      <w:pPr>
        <w:pStyle w:val="afd"/>
        <w:jc w:val="center"/>
        <w:rPr>
          <w:sz w:val="22"/>
          <w:szCs w:val="22"/>
        </w:rPr>
      </w:pPr>
      <w:r w:rsidRPr="007675BB">
        <w:rPr>
          <w:sz w:val="22"/>
          <w:szCs w:val="22"/>
        </w:rPr>
        <w:t>Рис</w:t>
      </w:r>
      <w:r w:rsidR="009659F9">
        <w:rPr>
          <w:sz w:val="22"/>
          <w:szCs w:val="22"/>
        </w:rPr>
        <w:t xml:space="preserve">унок </w:t>
      </w:r>
      <w:r w:rsidR="00343B15">
        <w:rPr>
          <w:sz w:val="22"/>
          <w:szCs w:val="22"/>
        </w:rPr>
        <w:t xml:space="preserve"> </w:t>
      </w:r>
      <w:bookmarkStart w:id="9" w:name="Рисунок1"/>
      <w:r w:rsidR="00953868" w:rsidRPr="007675BB">
        <w:rPr>
          <w:sz w:val="22"/>
          <w:szCs w:val="22"/>
        </w:rPr>
        <w:fldChar w:fldCharType="begin"/>
      </w:r>
      <w:r w:rsidRPr="007675BB">
        <w:rPr>
          <w:sz w:val="22"/>
          <w:szCs w:val="22"/>
        </w:rPr>
        <w:instrText xml:space="preserve"> SEQ Рисунок \* ARABIC </w:instrText>
      </w:r>
      <w:r w:rsidR="00953868" w:rsidRPr="007675BB">
        <w:rPr>
          <w:sz w:val="22"/>
          <w:szCs w:val="22"/>
        </w:rPr>
        <w:fldChar w:fldCharType="separate"/>
      </w:r>
      <w:r w:rsidR="00C005D8">
        <w:rPr>
          <w:noProof/>
          <w:sz w:val="22"/>
          <w:szCs w:val="22"/>
        </w:rPr>
        <w:t>1</w:t>
      </w:r>
      <w:r w:rsidR="00953868" w:rsidRPr="007675BB">
        <w:rPr>
          <w:sz w:val="22"/>
          <w:szCs w:val="22"/>
        </w:rPr>
        <w:fldChar w:fldCharType="end"/>
      </w:r>
      <w:bookmarkEnd w:id="9"/>
      <w:r w:rsidR="0022467B" w:rsidRPr="0022467B">
        <w:rPr>
          <w:sz w:val="22"/>
          <w:szCs w:val="22"/>
        </w:rPr>
        <w:t>.</w:t>
      </w:r>
      <w:r w:rsidR="00DC3A48" w:rsidRPr="007675BB">
        <w:rPr>
          <w:sz w:val="22"/>
          <w:szCs w:val="22"/>
        </w:rPr>
        <w:t xml:space="preserve"> Значение земельных активов как элемента национального богатства</w:t>
      </w:r>
      <w:r w:rsidR="007675BB">
        <w:rPr>
          <w:sz w:val="22"/>
          <w:szCs w:val="22"/>
        </w:rPr>
        <w:br/>
      </w:r>
      <w:r w:rsidR="00DC3A48" w:rsidRPr="007675BB">
        <w:rPr>
          <w:sz w:val="22"/>
          <w:szCs w:val="22"/>
        </w:rPr>
        <w:t>различных стран (% от ВВП)</w:t>
      </w:r>
    </w:p>
    <w:p w:rsidR="00DC3A48" w:rsidRPr="007675BB" w:rsidRDefault="00DC3A48" w:rsidP="0022467B">
      <w:pPr>
        <w:autoSpaceDE w:val="0"/>
        <w:autoSpaceDN w:val="0"/>
        <w:adjustRightInd w:val="0"/>
        <w:ind w:firstLine="851"/>
        <w:rPr>
          <w:i/>
          <w:sz w:val="20"/>
          <w:szCs w:val="20"/>
        </w:rPr>
      </w:pPr>
      <w:r w:rsidRPr="007675BB">
        <w:rPr>
          <w:b/>
          <w:i/>
          <w:sz w:val="20"/>
          <w:szCs w:val="20"/>
        </w:rPr>
        <w:t>Источник</w:t>
      </w:r>
      <w:r w:rsidRPr="007675BB">
        <w:rPr>
          <w:i/>
          <w:sz w:val="20"/>
          <w:szCs w:val="20"/>
        </w:rPr>
        <w:t xml:space="preserve">: </w:t>
      </w:r>
      <w:r w:rsidRPr="007675BB">
        <w:rPr>
          <w:i/>
          <w:sz w:val="20"/>
          <w:szCs w:val="20"/>
          <w:lang w:val="en-US"/>
        </w:rPr>
        <w:t>IMF</w:t>
      </w:r>
      <w:r w:rsidRPr="007675BB">
        <w:rPr>
          <w:i/>
          <w:sz w:val="20"/>
          <w:szCs w:val="20"/>
        </w:rPr>
        <w:t xml:space="preserve">, </w:t>
      </w:r>
      <w:r w:rsidRPr="007675BB">
        <w:rPr>
          <w:i/>
          <w:sz w:val="20"/>
          <w:szCs w:val="20"/>
          <w:lang w:val="en-US"/>
        </w:rPr>
        <w:t>OECD</w:t>
      </w:r>
      <w:r w:rsidRPr="007675BB">
        <w:rPr>
          <w:rStyle w:val="a5"/>
          <w:i/>
          <w:sz w:val="20"/>
          <w:szCs w:val="20"/>
          <w:lang w:val="en-US"/>
        </w:rPr>
        <w:footnoteReference w:id="17"/>
      </w:r>
      <w:r w:rsidRPr="007675BB">
        <w:rPr>
          <w:i/>
          <w:sz w:val="20"/>
          <w:szCs w:val="20"/>
        </w:rPr>
        <w:t>.</w:t>
      </w:r>
    </w:p>
    <w:p w:rsidR="00DC3A48" w:rsidRPr="00246542" w:rsidRDefault="00DC3A48" w:rsidP="00DC3A48">
      <w:pPr>
        <w:autoSpaceDE w:val="0"/>
        <w:autoSpaceDN w:val="0"/>
        <w:adjustRightInd w:val="0"/>
        <w:ind w:firstLine="426"/>
        <w:jc w:val="both"/>
      </w:pPr>
    </w:p>
    <w:p w:rsidR="00DC3A48" w:rsidRPr="00246542" w:rsidRDefault="003A7A9C" w:rsidP="00DC3A48">
      <w:pPr>
        <w:autoSpaceDE w:val="0"/>
        <w:autoSpaceDN w:val="0"/>
        <w:adjustRightInd w:val="0"/>
        <w:jc w:val="center"/>
      </w:pPr>
      <w:r>
        <w:rPr>
          <w:noProof/>
        </w:rPr>
        <w:drawing>
          <wp:inline distT="0" distB="0" distL="0" distR="0" wp14:anchorId="5B72A93B" wp14:editId="58D32243">
            <wp:extent cx="2967355" cy="2717165"/>
            <wp:effectExtent l="0" t="0" r="444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355" cy="2717165"/>
                    </a:xfrm>
                    <a:prstGeom prst="rect">
                      <a:avLst/>
                    </a:prstGeom>
                    <a:noFill/>
                    <a:ln>
                      <a:noFill/>
                    </a:ln>
                  </pic:spPr>
                </pic:pic>
              </a:graphicData>
            </a:graphic>
          </wp:inline>
        </w:drawing>
      </w:r>
    </w:p>
    <w:p w:rsidR="00DC3A48" w:rsidRPr="007675BB" w:rsidRDefault="007675BB" w:rsidP="007675BB">
      <w:pPr>
        <w:pStyle w:val="afd"/>
        <w:jc w:val="center"/>
        <w:rPr>
          <w:sz w:val="22"/>
          <w:szCs w:val="22"/>
        </w:rPr>
      </w:pPr>
      <w:r w:rsidRPr="007675BB">
        <w:rPr>
          <w:sz w:val="22"/>
          <w:szCs w:val="22"/>
        </w:rPr>
        <w:t>Рис</w:t>
      </w:r>
      <w:r w:rsidR="009659F9">
        <w:rPr>
          <w:sz w:val="22"/>
          <w:szCs w:val="22"/>
        </w:rPr>
        <w:t xml:space="preserve">унок </w:t>
      </w:r>
      <w:r w:rsidRPr="007675BB">
        <w:rPr>
          <w:sz w:val="22"/>
          <w:szCs w:val="22"/>
        </w:rPr>
        <w:t xml:space="preserve"> </w:t>
      </w:r>
      <w:bookmarkStart w:id="10" w:name="Рисунок2"/>
      <w:r w:rsidR="00953868" w:rsidRPr="007675BB">
        <w:rPr>
          <w:sz w:val="22"/>
          <w:szCs w:val="22"/>
        </w:rPr>
        <w:fldChar w:fldCharType="begin"/>
      </w:r>
      <w:r w:rsidRPr="007675BB">
        <w:rPr>
          <w:sz w:val="22"/>
          <w:szCs w:val="22"/>
        </w:rPr>
        <w:instrText xml:space="preserve"> SEQ Рисунок \* ARABIC </w:instrText>
      </w:r>
      <w:r w:rsidR="00953868" w:rsidRPr="007675BB">
        <w:rPr>
          <w:sz w:val="22"/>
          <w:szCs w:val="22"/>
        </w:rPr>
        <w:fldChar w:fldCharType="separate"/>
      </w:r>
      <w:r w:rsidR="00C005D8">
        <w:rPr>
          <w:noProof/>
          <w:sz w:val="22"/>
          <w:szCs w:val="22"/>
        </w:rPr>
        <w:t>2</w:t>
      </w:r>
      <w:r w:rsidR="00953868" w:rsidRPr="007675BB">
        <w:rPr>
          <w:sz w:val="22"/>
          <w:szCs w:val="22"/>
        </w:rPr>
        <w:fldChar w:fldCharType="end"/>
      </w:r>
      <w:bookmarkEnd w:id="10"/>
      <w:r w:rsidRPr="007675BB">
        <w:rPr>
          <w:sz w:val="22"/>
          <w:szCs w:val="22"/>
        </w:rPr>
        <w:t>.</w:t>
      </w:r>
      <w:r w:rsidR="00DC3A48" w:rsidRPr="007675BB">
        <w:rPr>
          <w:sz w:val="22"/>
          <w:szCs w:val="22"/>
        </w:rPr>
        <w:t xml:space="preserve"> Межвременные изменения доли земли как элемента</w:t>
      </w:r>
      <w:r w:rsidR="00D86F4F">
        <w:rPr>
          <w:sz w:val="22"/>
          <w:szCs w:val="22"/>
        </w:rPr>
        <w:br/>
      </w:r>
      <w:r w:rsidR="00DC3A48" w:rsidRPr="007675BB">
        <w:rPr>
          <w:sz w:val="22"/>
          <w:szCs w:val="22"/>
        </w:rPr>
        <w:t>национального богатства (в % от ВВП соответствующих стран)</w:t>
      </w:r>
    </w:p>
    <w:p w:rsidR="00DC3A48" w:rsidRPr="007675BB" w:rsidRDefault="00DC3A48" w:rsidP="0022467B">
      <w:pPr>
        <w:autoSpaceDE w:val="0"/>
        <w:autoSpaceDN w:val="0"/>
        <w:adjustRightInd w:val="0"/>
        <w:ind w:firstLine="1560"/>
        <w:rPr>
          <w:i/>
          <w:sz w:val="20"/>
          <w:szCs w:val="20"/>
        </w:rPr>
      </w:pPr>
      <w:r w:rsidRPr="007675BB">
        <w:rPr>
          <w:b/>
          <w:i/>
          <w:sz w:val="20"/>
          <w:szCs w:val="20"/>
        </w:rPr>
        <w:t>Источник:</w:t>
      </w:r>
      <w:r w:rsidRPr="007675BB">
        <w:rPr>
          <w:i/>
          <w:sz w:val="20"/>
          <w:szCs w:val="20"/>
        </w:rPr>
        <w:t xml:space="preserve"> </w:t>
      </w:r>
      <w:r w:rsidRPr="007675BB">
        <w:rPr>
          <w:i/>
          <w:sz w:val="20"/>
          <w:szCs w:val="20"/>
          <w:lang w:val="en-US"/>
        </w:rPr>
        <w:t>IMF</w:t>
      </w:r>
      <w:r w:rsidRPr="007675BB">
        <w:rPr>
          <w:i/>
          <w:sz w:val="20"/>
          <w:szCs w:val="20"/>
        </w:rPr>
        <w:t xml:space="preserve">, </w:t>
      </w:r>
      <w:r w:rsidRPr="007675BB">
        <w:rPr>
          <w:i/>
          <w:sz w:val="20"/>
          <w:szCs w:val="20"/>
          <w:lang w:val="en-US"/>
        </w:rPr>
        <w:t>OECD</w:t>
      </w:r>
      <w:r w:rsidRPr="007675BB">
        <w:rPr>
          <w:rStyle w:val="a5"/>
          <w:i/>
          <w:sz w:val="20"/>
          <w:szCs w:val="20"/>
          <w:lang w:val="en-US"/>
        </w:rPr>
        <w:footnoteReference w:id="18"/>
      </w:r>
      <w:r w:rsidRPr="007675BB">
        <w:rPr>
          <w:i/>
          <w:sz w:val="20"/>
          <w:szCs w:val="20"/>
        </w:rPr>
        <w:t>.</w:t>
      </w:r>
    </w:p>
    <w:p w:rsidR="0022467B" w:rsidRDefault="0022467B" w:rsidP="00AF35AD">
      <w:pPr>
        <w:autoSpaceDE w:val="0"/>
        <w:autoSpaceDN w:val="0"/>
        <w:adjustRightInd w:val="0"/>
        <w:spacing w:line="360" w:lineRule="auto"/>
        <w:ind w:firstLine="709"/>
        <w:jc w:val="both"/>
      </w:pPr>
    </w:p>
    <w:p w:rsidR="00DC3A48" w:rsidRPr="00E22C29" w:rsidRDefault="00DC3A48" w:rsidP="00D86F4F">
      <w:pPr>
        <w:autoSpaceDE w:val="0"/>
        <w:autoSpaceDN w:val="0"/>
        <w:adjustRightInd w:val="0"/>
        <w:spacing w:line="360" w:lineRule="auto"/>
        <w:ind w:firstLine="709"/>
        <w:jc w:val="both"/>
        <w:rPr>
          <w:sz w:val="22"/>
          <w:szCs w:val="22"/>
        </w:rPr>
      </w:pPr>
      <w:r w:rsidRPr="00246542">
        <w:t>Говоря о необходимой точности оценок, следует иметь в виду, что первоочередной вклад в стоимость земли в развитых индустриальных странах вносит урбанизированная и промышленная земля. Так, на примере баланса США (</w:t>
      </w:r>
      <w:r w:rsidRPr="00246542">
        <w:rPr>
          <w:lang w:val="en-US"/>
        </w:rPr>
        <w:t>FOF</w:t>
      </w:r>
      <w:r w:rsidRPr="00246542">
        <w:t xml:space="preserve">, </w:t>
      </w:r>
      <w:r w:rsidRPr="00246542">
        <w:rPr>
          <w:lang w:val="en-US"/>
        </w:rPr>
        <w:t>Tables</w:t>
      </w:r>
      <w:r w:rsidRPr="00246542">
        <w:t xml:space="preserve"> </w:t>
      </w:r>
      <w:r w:rsidRPr="00246542">
        <w:rPr>
          <w:lang w:val="en-US"/>
        </w:rPr>
        <w:t>B</w:t>
      </w:r>
      <w:r>
        <w:t>.100–</w:t>
      </w:r>
      <w:r w:rsidRPr="00246542">
        <w:rPr>
          <w:lang w:val="en-US"/>
        </w:rPr>
        <w:t>B</w:t>
      </w:r>
      <w:r w:rsidRPr="00246542">
        <w:t>.102), текущая оценка всей земли в США на конец 2012 г. составляет 14,48 трлн долл., из которых 7,8</w:t>
      </w:r>
      <w:r>
        <w:t> </w:t>
      </w:r>
      <w:r w:rsidRPr="00246542">
        <w:t>трлн относится к земле, находящейся во владении домохозяйств и некоммерческих о</w:t>
      </w:r>
      <w:r w:rsidRPr="00246542">
        <w:t>р</w:t>
      </w:r>
      <w:r w:rsidRPr="00246542">
        <w:lastRenderedPageBreak/>
        <w:t>ганизаций (прежде всего земля под жилой застройкой), а 4,9 трлн долл.</w:t>
      </w:r>
      <w:r>
        <w:t xml:space="preserve"> — </w:t>
      </w:r>
      <w:r w:rsidRPr="00246542">
        <w:t>относиться к земле, находящейся во владении некорпоративного бизнеса (прежде всего фермерских х</w:t>
      </w:r>
      <w:r w:rsidRPr="00246542">
        <w:t>о</w:t>
      </w:r>
      <w:r w:rsidRPr="00E22C29">
        <w:rPr>
          <w:sz w:val="22"/>
          <w:szCs w:val="22"/>
        </w:rPr>
        <w:t>зяйств, что означает, что рассматриваемая земля в основном — сельскохозяйственная)</w:t>
      </w:r>
      <w:r w:rsidRPr="00E22C29">
        <w:rPr>
          <w:rStyle w:val="a5"/>
          <w:sz w:val="22"/>
          <w:szCs w:val="22"/>
        </w:rPr>
        <w:footnoteReference w:id="19"/>
      </w:r>
      <w:r w:rsidRPr="00E22C29">
        <w:rPr>
          <w:sz w:val="22"/>
          <w:szCs w:val="22"/>
        </w:rPr>
        <w:t xml:space="preserve">. </w:t>
      </w:r>
    </w:p>
    <w:p w:rsidR="00DC3A48" w:rsidRPr="008B1909" w:rsidRDefault="00DC3A48" w:rsidP="00D86F4F">
      <w:pPr>
        <w:autoSpaceDE w:val="0"/>
        <w:autoSpaceDN w:val="0"/>
        <w:adjustRightInd w:val="0"/>
        <w:spacing w:line="360" w:lineRule="auto"/>
        <w:ind w:firstLine="709"/>
        <w:jc w:val="both"/>
        <w:rPr>
          <w:spacing w:val="-4"/>
        </w:rPr>
      </w:pPr>
      <w:r w:rsidRPr="008B1909">
        <w:rPr>
          <w:spacing w:val="-4"/>
        </w:rPr>
        <w:t>США является развитой сельскохозяйственной страной, иллюстрирующей предел</w:t>
      </w:r>
      <w:r w:rsidRPr="008B1909">
        <w:rPr>
          <w:spacing w:val="-4"/>
        </w:rPr>
        <w:t>ь</w:t>
      </w:r>
      <w:r w:rsidRPr="008B1909">
        <w:rPr>
          <w:spacing w:val="-4"/>
        </w:rPr>
        <w:t>ные оценки вклада сельскохозяйственной земли в развитых странах в общую их оценку. С другой стороны, для Австралии, где большинство земель в интерьере страны — пустынные, соответствующие стоимостные пропорции еще больше складываются в пользу урбанизир</w:t>
      </w:r>
      <w:r w:rsidRPr="008B1909">
        <w:rPr>
          <w:spacing w:val="-4"/>
        </w:rPr>
        <w:t>о</w:t>
      </w:r>
      <w:r w:rsidRPr="008B1909">
        <w:rPr>
          <w:spacing w:val="-4"/>
        </w:rPr>
        <w:t>ванной земли — в первую очередь находящуюся под жилой застройкой (табл</w:t>
      </w:r>
      <w:r w:rsidR="009659F9">
        <w:rPr>
          <w:spacing w:val="-4"/>
        </w:rPr>
        <w:t>ица</w:t>
      </w:r>
      <w:r w:rsidRPr="008B1909">
        <w:rPr>
          <w:spacing w:val="-4"/>
        </w:rPr>
        <w:t xml:space="preserve"> </w:t>
      </w:r>
      <w:fldSimple w:instr=" REF  Таблица2  \* MERGEFORMAT ">
        <w:r w:rsidR="00C005D8" w:rsidRPr="00C005D8">
          <w:rPr>
            <w:noProof/>
            <w:spacing w:val="-4"/>
          </w:rPr>
          <w:t>1</w:t>
        </w:r>
        <w:r w:rsidR="00C005D8" w:rsidRPr="00C005D8">
          <w:rPr>
            <w:spacing w:val="-4"/>
          </w:rPr>
          <w:t>.</w:t>
        </w:r>
        <w:r w:rsidR="00C005D8" w:rsidRPr="00C005D8">
          <w:rPr>
            <w:noProof/>
            <w:spacing w:val="-4"/>
          </w:rPr>
          <w:t>1</w:t>
        </w:r>
      </w:fldSimple>
      <w:r w:rsidRPr="008B1909">
        <w:rPr>
          <w:spacing w:val="-4"/>
        </w:rPr>
        <w:t xml:space="preserve">). </w:t>
      </w:r>
    </w:p>
    <w:p w:rsidR="00DC3A48" w:rsidRPr="009659F9" w:rsidRDefault="00E22C29" w:rsidP="00E22C29">
      <w:pPr>
        <w:pStyle w:val="afd"/>
        <w:keepNext/>
        <w:spacing w:before="120" w:after="60"/>
        <w:rPr>
          <w:sz w:val="23"/>
          <w:szCs w:val="23"/>
        </w:rPr>
      </w:pPr>
      <w:r w:rsidRPr="009659F9">
        <w:rPr>
          <w:i/>
          <w:sz w:val="23"/>
          <w:szCs w:val="23"/>
        </w:rPr>
        <w:t xml:space="preserve">Таблица </w:t>
      </w:r>
      <w:bookmarkStart w:id="11" w:name="Таблица2"/>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w:t>
      </w:r>
      <w:r w:rsidR="009042EC">
        <w:rPr>
          <w:i/>
          <w:sz w:val="23"/>
          <w:szCs w:val="23"/>
        </w:rPr>
        <w:fldChar w:fldCharType="end"/>
      </w:r>
      <w:bookmarkEnd w:id="11"/>
      <w:r w:rsidRPr="009659F9">
        <w:rPr>
          <w:i/>
          <w:sz w:val="23"/>
          <w:szCs w:val="23"/>
        </w:rPr>
        <w:t>.</w:t>
      </w:r>
      <w:r w:rsidRPr="009659F9">
        <w:rPr>
          <w:sz w:val="23"/>
          <w:szCs w:val="23"/>
        </w:rPr>
        <w:t xml:space="preserve"> </w:t>
      </w:r>
      <w:r w:rsidR="00DC3A48" w:rsidRPr="009659F9">
        <w:rPr>
          <w:sz w:val="23"/>
          <w:szCs w:val="23"/>
        </w:rPr>
        <w:t>Распределение земельного фонда Австралии, оцениваемого для целей нац</w:t>
      </w:r>
      <w:r w:rsidR="00DC3A48" w:rsidRPr="009659F9">
        <w:rPr>
          <w:sz w:val="23"/>
          <w:szCs w:val="23"/>
        </w:rPr>
        <w:t>и</w:t>
      </w:r>
      <w:r w:rsidR="00DC3A48" w:rsidRPr="009659F9">
        <w:rPr>
          <w:sz w:val="23"/>
          <w:szCs w:val="23"/>
        </w:rPr>
        <w:t>ональных счетов, по стоимости, включая соотношения стоимости земли и строений для</w:t>
      </w:r>
      <w:r w:rsidRPr="009659F9">
        <w:rPr>
          <w:sz w:val="23"/>
          <w:szCs w:val="23"/>
        </w:rPr>
        <w:br/>
      </w:r>
      <w:r w:rsidR="00DC3A48" w:rsidRPr="009659F9">
        <w:rPr>
          <w:sz w:val="23"/>
          <w:szCs w:val="23"/>
        </w:rPr>
        <w:t xml:space="preserve">жилищной застройки (по данным 2006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559"/>
        <w:gridCol w:w="1417"/>
        <w:gridCol w:w="1276"/>
        <w:gridCol w:w="1418"/>
        <w:gridCol w:w="992"/>
      </w:tblGrid>
      <w:tr w:rsidR="00DC3A48" w:rsidRPr="00246542" w:rsidTr="00725BA5">
        <w:tc>
          <w:tcPr>
            <w:tcW w:w="2694" w:type="dxa"/>
            <w:tcBorders>
              <w:bottom w:val="single" w:sz="4" w:space="0" w:color="auto"/>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Вид земли</w:t>
            </w:r>
            <w:r>
              <w:rPr>
                <w:b/>
                <w:sz w:val="20"/>
                <w:szCs w:val="20"/>
              </w:rPr>
              <w:t xml:space="preserve"> </w:t>
            </w:r>
            <w:r w:rsidRPr="00E75E9C">
              <w:rPr>
                <w:b/>
                <w:sz w:val="20"/>
                <w:szCs w:val="20"/>
              </w:rPr>
              <w:t>/</w:t>
            </w:r>
            <w:r>
              <w:rPr>
                <w:b/>
                <w:sz w:val="20"/>
                <w:szCs w:val="20"/>
              </w:rPr>
              <w:t xml:space="preserve"> </w:t>
            </w:r>
            <w:r w:rsidRPr="00E75E9C">
              <w:rPr>
                <w:b/>
                <w:sz w:val="20"/>
                <w:szCs w:val="20"/>
              </w:rPr>
              <w:t xml:space="preserve">Секторальная </w:t>
            </w:r>
            <w:r>
              <w:rPr>
                <w:b/>
                <w:sz w:val="20"/>
                <w:szCs w:val="20"/>
              </w:rPr>
              <w:br/>
            </w:r>
            <w:r w:rsidRPr="00E75E9C">
              <w:rPr>
                <w:b/>
                <w:sz w:val="20"/>
                <w:szCs w:val="20"/>
              </w:rPr>
              <w:t>принадлежность</w:t>
            </w:r>
          </w:p>
        </w:tc>
        <w:tc>
          <w:tcPr>
            <w:tcW w:w="1559" w:type="dxa"/>
            <w:tcBorders>
              <w:bottom w:val="single" w:sz="4" w:space="0" w:color="auto"/>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Нефинанс</w:t>
            </w:r>
            <w:r w:rsidRPr="00E75E9C">
              <w:rPr>
                <w:b/>
                <w:sz w:val="20"/>
                <w:szCs w:val="20"/>
              </w:rPr>
              <w:t>о</w:t>
            </w:r>
            <w:r w:rsidRPr="00E75E9C">
              <w:rPr>
                <w:b/>
                <w:sz w:val="20"/>
                <w:szCs w:val="20"/>
              </w:rPr>
              <w:t>вый сектор</w:t>
            </w:r>
          </w:p>
        </w:tc>
        <w:tc>
          <w:tcPr>
            <w:tcW w:w="1417" w:type="dxa"/>
            <w:tcBorders>
              <w:bottom w:val="single" w:sz="4" w:space="0" w:color="auto"/>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Финансовый сектор</w:t>
            </w:r>
          </w:p>
        </w:tc>
        <w:tc>
          <w:tcPr>
            <w:tcW w:w="1276" w:type="dxa"/>
            <w:tcBorders>
              <w:bottom w:val="single" w:sz="4" w:space="0" w:color="auto"/>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Прав</w:t>
            </w:r>
            <w:r w:rsidRPr="00E75E9C">
              <w:rPr>
                <w:b/>
                <w:sz w:val="20"/>
                <w:szCs w:val="20"/>
              </w:rPr>
              <w:t>и</w:t>
            </w:r>
            <w:r w:rsidRPr="00E75E9C">
              <w:rPr>
                <w:b/>
                <w:sz w:val="20"/>
                <w:szCs w:val="20"/>
              </w:rPr>
              <w:t>тельство</w:t>
            </w:r>
          </w:p>
        </w:tc>
        <w:tc>
          <w:tcPr>
            <w:tcW w:w="1418" w:type="dxa"/>
            <w:tcBorders>
              <w:bottom w:val="single" w:sz="4" w:space="0" w:color="auto"/>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Домохозя</w:t>
            </w:r>
            <w:r w:rsidRPr="00E75E9C">
              <w:rPr>
                <w:b/>
                <w:sz w:val="20"/>
                <w:szCs w:val="20"/>
              </w:rPr>
              <w:t>й</w:t>
            </w:r>
            <w:r w:rsidRPr="00E75E9C">
              <w:rPr>
                <w:b/>
                <w:sz w:val="20"/>
                <w:szCs w:val="20"/>
              </w:rPr>
              <w:t>ства</w:t>
            </w:r>
          </w:p>
        </w:tc>
        <w:tc>
          <w:tcPr>
            <w:tcW w:w="992" w:type="dxa"/>
            <w:tcBorders>
              <w:bottom w:val="single" w:sz="4" w:space="0" w:color="auto"/>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Всего</w:t>
            </w:r>
          </w:p>
        </w:tc>
      </w:tr>
      <w:tr w:rsidR="00DC3A48" w:rsidRPr="00246542" w:rsidTr="00725BA5">
        <w:tc>
          <w:tcPr>
            <w:tcW w:w="2694" w:type="dxa"/>
            <w:tcBorders>
              <w:bottom w:val="nil"/>
            </w:tcBorders>
            <w:shd w:val="clear" w:color="auto" w:fill="auto"/>
            <w:vAlign w:val="center"/>
          </w:tcPr>
          <w:p w:rsidR="00DC3A48" w:rsidRPr="00E75E9C" w:rsidRDefault="00DC3A48" w:rsidP="00725BA5">
            <w:pPr>
              <w:autoSpaceDE w:val="0"/>
              <w:autoSpaceDN w:val="0"/>
              <w:adjustRightInd w:val="0"/>
              <w:rPr>
                <w:sz w:val="20"/>
                <w:szCs w:val="20"/>
              </w:rPr>
            </w:pPr>
            <w:r w:rsidRPr="00E75E9C">
              <w:rPr>
                <w:sz w:val="20"/>
                <w:szCs w:val="20"/>
              </w:rPr>
              <w:t xml:space="preserve">Земля под жилой застройкой </w:t>
            </w:r>
          </w:p>
        </w:tc>
        <w:tc>
          <w:tcPr>
            <w:tcW w:w="1559" w:type="dxa"/>
            <w:tcBorders>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179</w:t>
            </w:r>
          </w:p>
        </w:tc>
        <w:tc>
          <w:tcPr>
            <w:tcW w:w="1417" w:type="dxa"/>
            <w:tcBorders>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Pr>
                <w:sz w:val="20"/>
                <w:szCs w:val="20"/>
              </w:rPr>
              <w:t>—</w:t>
            </w:r>
          </w:p>
        </w:tc>
        <w:tc>
          <w:tcPr>
            <w:tcW w:w="1276" w:type="dxa"/>
            <w:tcBorders>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10,8</w:t>
            </w:r>
          </w:p>
        </w:tc>
        <w:tc>
          <w:tcPr>
            <w:tcW w:w="1418" w:type="dxa"/>
            <w:tcBorders>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1683</w:t>
            </w:r>
          </w:p>
        </w:tc>
        <w:tc>
          <w:tcPr>
            <w:tcW w:w="992" w:type="dxa"/>
            <w:tcBorders>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1872,8</w:t>
            </w:r>
          </w:p>
        </w:tc>
      </w:tr>
      <w:tr w:rsidR="00DC3A48" w:rsidRPr="00246542" w:rsidTr="00725BA5">
        <w:tc>
          <w:tcPr>
            <w:tcW w:w="2694" w:type="dxa"/>
            <w:tcBorders>
              <w:top w:val="nil"/>
              <w:bottom w:val="nil"/>
            </w:tcBorders>
            <w:shd w:val="clear" w:color="auto" w:fill="auto"/>
            <w:vAlign w:val="center"/>
          </w:tcPr>
          <w:p w:rsidR="00DC3A48" w:rsidRPr="00E75E9C" w:rsidRDefault="00DC3A48" w:rsidP="00725BA5">
            <w:pPr>
              <w:autoSpaceDE w:val="0"/>
              <w:autoSpaceDN w:val="0"/>
              <w:adjustRightInd w:val="0"/>
              <w:rPr>
                <w:sz w:val="20"/>
                <w:szCs w:val="20"/>
              </w:rPr>
            </w:pPr>
            <w:r w:rsidRPr="00E75E9C">
              <w:rPr>
                <w:sz w:val="20"/>
                <w:szCs w:val="20"/>
              </w:rPr>
              <w:t>Земля под коммерческой застройкой</w:t>
            </w:r>
          </w:p>
        </w:tc>
        <w:tc>
          <w:tcPr>
            <w:tcW w:w="1559"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138,4</w:t>
            </w:r>
          </w:p>
        </w:tc>
        <w:tc>
          <w:tcPr>
            <w:tcW w:w="1417"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24,4</w:t>
            </w:r>
          </w:p>
        </w:tc>
        <w:tc>
          <w:tcPr>
            <w:tcW w:w="1276"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Pr>
                <w:sz w:val="20"/>
                <w:szCs w:val="20"/>
              </w:rPr>
              <w:t>—</w:t>
            </w:r>
          </w:p>
        </w:tc>
        <w:tc>
          <w:tcPr>
            <w:tcW w:w="1418"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40,7</w:t>
            </w:r>
          </w:p>
        </w:tc>
        <w:tc>
          <w:tcPr>
            <w:tcW w:w="992"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203,5</w:t>
            </w:r>
          </w:p>
        </w:tc>
      </w:tr>
      <w:tr w:rsidR="00DC3A48" w:rsidRPr="00246542" w:rsidTr="00725BA5">
        <w:tc>
          <w:tcPr>
            <w:tcW w:w="2694" w:type="dxa"/>
            <w:tcBorders>
              <w:top w:val="nil"/>
              <w:bottom w:val="nil"/>
            </w:tcBorders>
            <w:shd w:val="clear" w:color="auto" w:fill="auto"/>
            <w:vAlign w:val="center"/>
          </w:tcPr>
          <w:p w:rsidR="00DC3A48" w:rsidRPr="00E75E9C" w:rsidRDefault="00DC3A48" w:rsidP="00725BA5">
            <w:pPr>
              <w:autoSpaceDE w:val="0"/>
              <w:autoSpaceDN w:val="0"/>
              <w:adjustRightInd w:val="0"/>
              <w:rPr>
                <w:sz w:val="20"/>
                <w:szCs w:val="20"/>
              </w:rPr>
            </w:pPr>
            <w:r w:rsidRPr="00E75E9C">
              <w:rPr>
                <w:sz w:val="20"/>
                <w:szCs w:val="20"/>
              </w:rPr>
              <w:t>Сельскохозяйственная земля</w:t>
            </w:r>
          </w:p>
        </w:tc>
        <w:tc>
          <w:tcPr>
            <w:tcW w:w="1559"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16,6</w:t>
            </w:r>
          </w:p>
        </w:tc>
        <w:tc>
          <w:tcPr>
            <w:tcW w:w="1417"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Pr>
                <w:sz w:val="20"/>
                <w:szCs w:val="20"/>
              </w:rPr>
              <w:t>—</w:t>
            </w:r>
          </w:p>
        </w:tc>
        <w:tc>
          <w:tcPr>
            <w:tcW w:w="1276"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Pr>
                <w:sz w:val="20"/>
                <w:szCs w:val="20"/>
              </w:rPr>
              <w:t>—</w:t>
            </w:r>
          </w:p>
        </w:tc>
        <w:tc>
          <w:tcPr>
            <w:tcW w:w="1418"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191,4</w:t>
            </w:r>
          </w:p>
        </w:tc>
        <w:tc>
          <w:tcPr>
            <w:tcW w:w="992"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208,1</w:t>
            </w:r>
          </w:p>
        </w:tc>
      </w:tr>
      <w:tr w:rsidR="00DC3A48" w:rsidRPr="00246542" w:rsidTr="00725BA5">
        <w:tc>
          <w:tcPr>
            <w:tcW w:w="2694" w:type="dxa"/>
            <w:tcBorders>
              <w:top w:val="nil"/>
              <w:bottom w:val="nil"/>
            </w:tcBorders>
            <w:shd w:val="clear" w:color="auto" w:fill="auto"/>
            <w:vAlign w:val="center"/>
          </w:tcPr>
          <w:p w:rsidR="00DC3A48" w:rsidRPr="00E75E9C" w:rsidRDefault="00DC3A48" w:rsidP="00725BA5">
            <w:pPr>
              <w:autoSpaceDE w:val="0"/>
              <w:autoSpaceDN w:val="0"/>
              <w:adjustRightInd w:val="0"/>
              <w:rPr>
                <w:sz w:val="20"/>
                <w:szCs w:val="20"/>
              </w:rPr>
            </w:pPr>
            <w:r w:rsidRPr="00E75E9C">
              <w:rPr>
                <w:sz w:val="20"/>
                <w:szCs w:val="20"/>
              </w:rPr>
              <w:t>Прочая земля</w:t>
            </w:r>
          </w:p>
        </w:tc>
        <w:tc>
          <w:tcPr>
            <w:tcW w:w="1559"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Pr>
                <w:sz w:val="20"/>
                <w:szCs w:val="20"/>
              </w:rPr>
              <w:t>—</w:t>
            </w:r>
          </w:p>
        </w:tc>
        <w:tc>
          <w:tcPr>
            <w:tcW w:w="1417"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Pr>
                <w:sz w:val="20"/>
                <w:szCs w:val="20"/>
              </w:rPr>
              <w:t>—</w:t>
            </w:r>
          </w:p>
        </w:tc>
        <w:tc>
          <w:tcPr>
            <w:tcW w:w="1276"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133,2</w:t>
            </w:r>
          </w:p>
        </w:tc>
        <w:tc>
          <w:tcPr>
            <w:tcW w:w="1418"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Pr>
                <w:sz w:val="20"/>
                <w:szCs w:val="20"/>
              </w:rPr>
              <w:t>—</w:t>
            </w:r>
          </w:p>
        </w:tc>
        <w:tc>
          <w:tcPr>
            <w:tcW w:w="992"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133,2</w:t>
            </w:r>
          </w:p>
        </w:tc>
      </w:tr>
      <w:tr w:rsidR="00DC3A48" w:rsidRPr="00246542" w:rsidTr="00725BA5">
        <w:tc>
          <w:tcPr>
            <w:tcW w:w="2694" w:type="dxa"/>
            <w:tcBorders>
              <w:top w:val="nil"/>
              <w:bottom w:val="nil"/>
            </w:tcBorders>
            <w:shd w:val="clear" w:color="auto" w:fill="auto"/>
            <w:vAlign w:val="center"/>
          </w:tcPr>
          <w:p w:rsidR="00DC3A48" w:rsidRPr="00E75E9C" w:rsidRDefault="00DC3A48" w:rsidP="00725BA5">
            <w:pPr>
              <w:autoSpaceDE w:val="0"/>
              <w:autoSpaceDN w:val="0"/>
              <w:adjustRightInd w:val="0"/>
              <w:rPr>
                <w:sz w:val="20"/>
                <w:szCs w:val="20"/>
              </w:rPr>
            </w:pPr>
            <w:r w:rsidRPr="00E75E9C">
              <w:rPr>
                <w:i/>
                <w:sz w:val="20"/>
                <w:szCs w:val="20"/>
              </w:rPr>
              <w:t>Справочно:</w:t>
            </w:r>
            <w:r w:rsidRPr="00E75E9C">
              <w:rPr>
                <w:sz w:val="20"/>
                <w:szCs w:val="20"/>
              </w:rPr>
              <w:t xml:space="preserve"> соотношение стоимости земли и строений для жилых объектов (сто</w:t>
            </w:r>
            <w:r w:rsidRPr="00E75E9C">
              <w:rPr>
                <w:sz w:val="20"/>
                <w:szCs w:val="20"/>
              </w:rPr>
              <w:t>и</w:t>
            </w:r>
            <w:r w:rsidRPr="00E75E9C">
              <w:rPr>
                <w:sz w:val="20"/>
                <w:szCs w:val="20"/>
              </w:rPr>
              <w:t xml:space="preserve">мость земли/ (стоимость земли+ строения) </w:t>
            </w:r>
          </w:p>
        </w:tc>
        <w:tc>
          <w:tcPr>
            <w:tcW w:w="1559"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lang w:val="en-US"/>
              </w:rPr>
            </w:pPr>
            <w:r w:rsidRPr="00E75E9C">
              <w:rPr>
                <w:sz w:val="20"/>
                <w:szCs w:val="20"/>
              </w:rPr>
              <w:t>179</w:t>
            </w:r>
            <w:r w:rsidRPr="00E75E9C">
              <w:rPr>
                <w:sz w:val="20"/>
                <w:szCs w:val="20"/>
                <w:lang w:val="en-US"/>
              </w:rPr>
              <w:t>/223= 0,8</w:t>
            </w:r>
          </w:p>
        </w:tc>
        <w:tc>
          <w:tcPr>
            <w:tcW w:w="1417" w:type="dxa"/>
            <w:tcBorders>
              <w:top w:val="nil"/>
              <w:bottom w:val="nil"/>
            </w:tcBorders>
            <w:shd w:val="clear" w:color="auto" w:fill="auto"/>
            <w:vAlign w:val="center"/>
          </w:tcPr>
          <w:p w:rsidR="00DC3A48" w:rsidRPr="00741295" w:rsidRDefault="00DC3A48" w:rsidP="00725BA5">
            <w:pPr>
              <w:autoSpaceDE w:val="0"/>
              <w:autoSpaceDN w:val="0"/>
              <w:adjustRightInd w:val="0"/>
              <w:jc w:val="center"/>
              <w:rPr>
                <w:sz w:val="20"/>
                <w:szCs w:val="20"/>
              </w:rPr>
            </w:pPr>
            <w:r>
              <w:rPr>
                <w:sz w:val="20"/>
                <w:szCs w:val="20"/>
              </w:rPr>
              <w:t>—</w:t>
            </w:r>
          </w:p>
        </w:tc>
        <w:tc>
          <w:tcPr>
            <w:tcW w:w="1276"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lang w:val="en-US"/>
              </w:rPr>
            </w:pPr>
            <w:r w:rsidRPr="00E75E9C">
              <w:rPr>
                <w:sz w:val="20"/>
                <w:szCs w:val="20"/>
                <w:lang w:val="en-US"/>
              </w:rPr>
              <w:t>10</w:t>
            </w:r>
            <w:r>
              <w:rPr>
                <w:sz w:val="20"/>
                <w:szCs w:val="20"/>
              </w:rPr>
              <w:t>,</w:t>
            </w:r>
            <w:r w:rsidRPr="00E75E9C">
              <w:rPr>
                <w:sz w:val="20"/>
                <w:szCs w:val="20"/>
                <w:lang w:val="en-US"/>
              </w:rPr>
              <w:t>8/14,4 = 0,75</w:t>
            </w:r>
          </w:p>
        </w:tc>
        <w:tc>
          <w:tcPr>
            <w:tcW w:w="1418"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lang w:val="en-US"/>
              </w:rPr>
            </w:pPr>
            <w:r w:rsidRPr="00E75E9C">
              <w:rPr>
                <w:sz w:val="20"/>
                <w:szCs w:val="20"/>
                <w:lang w:val="en-US"/>
              </w:rPr>
              <w:t>1683/2721 = 0,62</w:t>
            </w:r>
          </w:p>
        </w:tc>
        <w:tc>
          <w:tcPr>
            <w:tcW w:w="992"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sz w:val="20"/>
                <w:szCs w:val="20"/>
                <w:lang w:val="en-US"/>
              </w:rPr>
            </w:pPr>
            <w:r w:rsidRPr="00E75E9C">
              <w:rPr>
                <w:sz w:val="20"/>
                <w:szCs w:val="20"/>
                <w:lang w:val="en-US"/>
              </w:rPr>
              <w:t>1872</w:t>
            </w:r>
            <w:r>
              <w:rPr>
                <w:sz w:val="20"/>
                <w:szCs w:val="20"/>
              </w:rPr>
              <w:t xml:space="preserve"> </w:t>
            </w:r>
            <w:r w:rsidRPr="00E75E9C">
              <w:rPr>
                <w:sz w:val="20"/>
                <w:szCs w:val="20"/>
                <w:lang w:val="en-US"/>
              </w:rPr>
              <w:t>/</w:t>
            </w:r>
            <w:r>
              <w:rPr>
                <w:sz w:val="20"/>
                <w:szCs w:val="20"/>
              </w:rPr>
              <w:t xml:space="preserve"> </w:t>
            </w:r>
            <w:r w:rsidRPr="00E75E9C">
              <w:rPr>
                <w:sz w:val="20"/>
                <w:szCs w:val="20"/>
                <w:lang w:val="en-US"/>
              </w:rPr>
              <w:t>2959 =</w:t>
            </w:r>
            <w:r>
              <w:rPr>
                <w:sz w:val="20"/>
                <w:szCs w:val="20"/>
              </w:rPr>
              <w:t xml:space="preserve"> </w:t>
            </w:r>
            <w:r w:rsidRPr="00E75E9C">
              <w:rPr>
                <w:sz w:val="20"/>
                <w:szCs w:val="20"/>
                <w:lang w:val="en-US"/>
              </w:rPr>
              <w:t>0,63</w:t>
            </w:r>
          </w:p>
        </w:tc>
      </w:tr>
      <w:tr w:rsidR="00DC3A48" w:rsidRPr="00246542" w:rsidTr="00725BA5">
        <w:tc>
          <w:tcPr>
            <w:tcW w:w="2694" w:type="dxa"/>
            <w:tcBorders>
              <w:top w:val="nil"/>
              <w:bottom w:val="nil"/>
            </w:tcBorders>
            <w:shd w:val="clear" w:color="auto" w:fill="auto"/>
            <w:vAlign w:val="center"/>
          </w:tcPr>
          <w:p w:rsidR="00DC3A48" w:rsidRPr="00E75E9C" w:rsidRDefault="00DC3A48" w:rsidP="00725BA5">
            <w:pPr>
              <w:autoSpaceDE w:val="0"/>
              <w:autoSpaceDN w:val="0"/>
              <w:adjustRightInd w:val="0"/>
              <w:rPr>
                <w:b/>
                <w:sz w:val="20"/>
                <w:szCs w:val="20"/>
              </w:rPr>
            </w:pPr>
            <w:r w:rsidRPr="00E75E9C">
              <w:rPr>
                <w:b/>
                <w:sz w:val="20"/>
                <w:szCs w:val="20"/>
              </w:rPr>
              <w:t>Всего</w:t>
            </w:r>
          </w:p>
        </w:tc>
        <w:tc>
          <w:tcPr>
            <w:tcW w:w="1559"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334,1</w:t>
            </w:r>
          </w:p>
        </w:tc>
        <w:tc>
          <w:tcPr>
            <w:tcW w:w="1417"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24,4</w:t>
            </w:r>
          </w:p>
        </w:tc>
        <w:tc>
          <w:tcPr>
            <w:tcW w:w="1276"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144,0</w:t>
            </w:r>
          </w:p>
        </w:tc>
        <w:tc>
          <w:tcPr>
            <w:tcW w:w="1418"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1915,2</w:t>
            </w:r>
          </w:p>
        </w:tc>
        <w:tc>
          <w:tcPr>
            <w:tcW w:w="992" w:type="dxa"/>
            <w:tcBorders>
              <w:top w:val="nil"/>
              <w:bottom w:val="nil"/>
            </w:tcBorders>
            <w:shd w:val="clear" w:color="auto" w:fill="auto"/>
            <w:vAlign w:val="center"/>
          </w:tcPr>
          <w:p w:rsidR="00DC3A48" w:rsidRPr="00E75E9C" w:rsidRDefault="00DC3A48" w:rsidP="00725BA5">
            <w:pPr>
              <w:autoSpaceDE w:val="0"/>
              <w:autoSpaceDN w:val="0"/>
              <w:adjustRightInd w:val="0"/>
              <w:jc w:val="center"/>
              <w:rPr>
                <w:b/>
                <w:sz w:val="20"/>
                <w:szCs w:val="20"/>
              </w:rPr>
            </w:pPr>
            <w:r w:rsidRPr="00E75E9C">
              <w:rPr>
                <w:b/>
                <w:sz w:val="20"/>
                <w:szCs w:val="20"/>
              </w:rPr>
              <w:t>2417,7</w:t>
            </w:r>
          </w:p>
        </w:tc>
      </w:tr>
      <w:tr w:rsidR="00DC3A48" w:rsidRPr="00246542" w:rsidTr="00725BA5">
        <w:tc>
          <w:tcPr>
            <w:tcW w:w="2694" w:type="dxa"/>
            <w:tcBorders>
              <w:top w:val="nil"/>
            </w:tcBorders>
            <w:shd w:val="clear" w:color="auto" w:fill="auto"/>
            <w:vAlign w:val="center"/>
          </w:tcPr>
          <w:p w:rsidR="00DC3A48" w:rsidRPr="00E75E9C" w:rsidRDefault="00DC3A48" w:rsidP="00725BA5">
            <w:pPr>
              <w:autoSpaceDE w:val="0"/>
              <w:autoSpaceDN w:val="0"/>
              <w:adjustRightInd w:val="0"/>
              <w:rPr>
                <w:sz w:val="20"/>
                <w:szCs w:val="20"/>
              </w:rPr>
            </w:pPr>
            <w:r w:rsidRPr="00E75E9C">
              <w:rPr>
                <w:sz w:val="20"/>
                <w:szCs w:val="20"/>
              </w:rPr>
              <w:t>Совокупный секторальный баланс,  %</w:t>
            </w:r>
          </w:p>
        </w:tc>
        <w:tc>
          <w:tcPr>
            <w:tcW w:w="1559" w:type="dxa"/>
            <w:tcBorders>
              <w:top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13,8</w:t>
            </w:r>
          </w:p>
        </w:tc>
        <w:tc>
          <w:tcPr>
            <w:tcW w:w="1417" w:type="dxa"/>
            <w:tcBorders>
              <w:top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w:t>
            </w:r>
          </w:p>
        </w:tc>
        <w:tc>
          <w:tcPr>
            <w:tcW w:w="1276" w:type="dxa"/>
            <w:tcBorders>
              <w:top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6</w:t>
            </w:r>
          </w:p>
        </w:tc>
        <w:tc>
          <w:tcPr>
            <w:tcW w:w="1418" w:type="dxa"/>
            <w:tcBorders>
              <w:top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79,2</w:t>
            </w:r>
          </w:p>
        </w:tc>
        <w:tc>
          <w:tcPr>
            <w:tcW w:w="992" w:type="dxa"/>
            <w:tcBorders>
              <w:top w:val="nil"/>
            </w:tcBorders>
            <w:shd w:val="clear" w:color="auto" w:fill="auto"/>
            <w:vAlign w:val="center"/>
          </w:tcPr>
          <w:p w:rsidR="00DC3A48" w:rsidRPr="00E75E9C" w:rsidRDefault="00DC3A48" w:rsidP="00725BA5">
            <w:pPr>
              <w:autoSpaceDE w:val="0"/>
              <w:autoSpaceDN w:val="0"/>
              <w:adjustRightInd w:val="0"/>
              <w:jc w:val="center"/>
              <w:rPr>
                <w:sz w:val="20"/>
                <w:szCs w:val="20"/>
              </w:rPr>
            </w:pPr>
            <w:r w:rsidRPr="00E75E9C">
              <w:rPr>
                <w:sz w:val="20"/>
                <w:szCs w:val="20"/>
              </w:rPr>
              <w:t>100</w:t>
            </w:r>
          </w:p>
        </w:tc>
      </w:tr>
    </w:tbl>
    <w:p w:rsidR="00DC3A48" w:rsidRPr="00E75E9C" w:rsidRDefault="00DC3A48" w:rsidP="00DC3A48">
      <w:pPr>
        <w:autoSpaceDE w:val="0"/>
        <w:autoSpaceDN w:val="0"/>
        <w:adjustRightInd w:val="0"/>
        <w:spacing w:before="60"/>
        <w:ind w:firstLine="425"/>
        <w:jc w:val="both"/>
        <w:rPr>
          <w:sz w:val="18"/>
          <w:szCs w:val="18"/>
        </w:rPr>
      </w:pPr>
      <w:r w:rsidRPr="00E75E9C">
        <w:rPr>
          <w:b/>
          <w:sz w:val="18"/>
          <w:szCs w:val="18"/>
        </w:rPr>
        <w:t>Источник</w:t>
      </w:r>
      <w:r>
        <w:rPr>
          <w:b/>
          <w:sz w:val="18"/>
          <w:szCs w:val="18"/>
        </w:rPr>
        <w:t>.</w:t>
      </w:r>
      <w:r w:rsidRPr="00E75E9C">
        <w:rPr>
          <w:sz w:val="18"/>
          <w:szCs w:val="18"/>
        </w:rPr>
        <w:t xml:space="preserve"> Австралийское бюро статистики </w:t>
      </w:r>
      <w:r w:rsidRPr="00E75E9C">
        <w:rPr>
          <w:sz w:val="18"/>
          <w:szCs w:val="18"/>
          <w:lang w:val="en-US"/>
        </w:rPr>
        <w:t>ABS</w:t>
      </w:r>
      <w:r w:rsidRPr="00E75E9C">
        <w:rPr>
          <w:rStyle w:val="a5"/>
          <w:sz w:val="18"/>
          <w:szCs w:val="18"/>
        </w:rPr>
        <w:footnoteReference w:id="20"/>
      </w:r>
      <w:r w:rsidRPr="00E75E9C">
        <w:rPr>
          <w:sz w:val="18"/>
          <w:szCs w:val="18"/>
        </w:rPr>
        <w:t>.</w:t>
      </w:r>
    </w:p>
    <w:p w:rsidR="008B1909" w:rsidRDefault="008B1909" w:rsidP="006D77D9">
      <w:pPr>
        <w:autoSpaceDE w:val="0"/>
        <w:autoSpaceDN w:val="0"/>
        <w:adjustRightInd w:val="0"/>
        <w:spacing w:line="360" w:lineRule="auto"/>
        <w:ind w:firstLine="709"/>
        <w:jc w:val="both"/>
      </w:pPr>
    </w:p>
    <w:p w:rsidR="00DC3A48" w:rsidRDefault="00DC3A48" w:rsidP="006D77D9">
      <w:pPr>
        <w:autoSpaceDE w:val="0"/>
        <w:autoSpaceDN w:val="0"/>
        <w:adjustRightInd w:val="0"/>
        <w:spacing w:line="360" w:lineRule="auto"/>
        <w:ind w:firstLine="709"/>
        <w:jc w:val="both"/>
      </w:pPr>
      <w:r w:rsidRPr="00246542">
        <w:t>Говоря о более сопоставимых примерах стоимостного вклада доли урбанизирова</w:t>
      </w:r>
      <w:r w:rsidRPr="00246542">
        <w:t>н</w:t>
      </w:r>
      <w:r w:rsidRPr="00246542">
        <w:t>ной земли в Европе, можно привести пример Чехии, в которой доля земли, занятой стро</w:t>
      </w:r>
      <w:r w:rsidRPr="00246542">
        <w:t>е</w:t>
      </w:r>
      <w:r w:rsidRPr="00246542">
        <w:t>ниями, по расчетным оценкам, составляет 80</w:t>
      </w:r>
      <w:r>
        <w:t> </w:t>
      </w:r>
      <w:r w:rsidRPr="00246542">
        <w:t>% от совокупной стоимости земли в стране, а из оставшейся доли земли</w:t>
      </w:r>
      <w:r>
        <w:t xml:space="preserve"> — </w:t>
      </w:r>
      <w:r w:rsidRPr="00246542">
        <w:t>90</w:t>
      </w:r>
      <w:r>
        <w:t> </w:t>
      </w:r>
      <w:r w:rsidRPr="00246542">
        <w:t>% приходится на землю сельскохозяйственного назнач</w:t>
      </w:r>
      <w:r w:rsidRPr="00246542">
        <w:t>е</w:t>
      </w:r>
      <w:r w:rsidRPr="00246542">
        <w:t>ния</w:t>
      </w:r>
      <w:r w:rsidRPr="00246542">
        <w:rPr>
          <w:rStyle w:val="a5"/>
        </w:rPr>
        <w:footnoteReference w:id="21"/>
      </w:r>
      <w:r w:rsidRPr="00246542">
        <w:t xml:space="preserve">. В этом отношении стоимостная разбивка значимости различных категорий земель в Чехии схожа с приведенным примером Австралии. </w:t>
      </w:r>
    </w:p>
    <w:p w:rsidR="00DC3A48" w:rsidRPr="00246542" w:rsidRDefault="00DC3A48" w:rsidP="009320D6">
      <w:pPr>
        <w:widowControl w:val="0"/>
        <w:autoSpaceDE w:val="0"/>
        <w:autoSpaceDN w:val="0"/>
        <w:adjustRightInd w:val="0"/>
        <w:spacing w:line="360" w:lineRule="auto"/>
        <w:ind w:firstLine="709"/>
        <w:jc w:val="both"/>
      </w:pPr>
      <w:r w:rsidRPr="00246542">
        <w:t>Таким образом, учитывая существующие стоимостные пропорции для земель ра</w:t>
      </w:r>
      <w:r w:rsidRPr="00246542">
        <w:t>з</w:t>
      </w:r>
      <w:r w:rsidRPr="00246542">
        <w:t>личной категории в развитых странах, особое внимание должно быть уделено оценке з</w:t>
      </w:r>
      <w:r w:rsidRPr="00246542">
        <w:t>е</w:t>
      </w:r>
      <w:r w:rsidRPr="00246542">
        <w:t xml:space="preserve">мель под жилой и коммерческой застройками. Ниже при описании странового опыта </w:t>
      </w:r>
      <w:r w:rsidRPr="00246542">
        <w:lastRenderedPageBreak/>
        <w:t>оценки земель основное внимание уделяется именно таким категориям земель</w:t>
      </w:r>
      <w:r w:rsidRPr="00246542">
        <w:rPr>
          <w:rStyle w:val="a5"/>
        </w:rPr>
        <w:footnoteReference w:id="22"/>
      </w:r>
      <w:r w:rsidRPr="00246542">
        <w:t xml:space="preserve">. </w:t>
      </w:r>
    </w:p>
    <w:p w:rsidR="003B3CAF" w:rsidRPr="002A6B48" w:rsidRDefault="00BF46A4" w:rsidP="002A6B48">
      <w:pPr>
        <w:pStyle w:val="2"/>
        <w:spacing w:before="360" w:after="120"/>
        <w:rPr>
          <w:szCs w:val="26"/>
        </w:rPr>
      </w:pPr>
      <w:bookmarkStart w:id="12" w:name="_Toc396833493"/>
      <w:bookmarkStart w:id="13" w:name="_Toc396923285"/>
      <w:bookmarkStart w:id="14" w:name="_Toc419444525"/>
      <w:r w:rsidRPr="002A6B48">
        <w:rPr>
          <w:szCs w:val="26"/>
        </w:rPr>
        <w:t>Земля как экономический актив в системе СНС-2008</w:t>
      </w:r>
      <w:bookmarkEnd w:id="12"/>
      <w:bookmarkEnd w:id="13"/>
      <w:bookmarkEnd w:id="14"/>
    </w:p>
    <w:p w:rsidR="003B3CAF" w:rsidRPr="00246542" w:rsidRDefault="003B3CAF" w:rsidP="00025C7C">
      <w:pPr>
        <w:autoSpaceDE w:val="0"/>
        <w:autoSpaceDN w:val="0"/>
        <w:adjustRightInd w:val="0"/>
        <w:spacing w:line="360" w:lineRule="auto"/>
        <w:ind w:firstLine="709"/>
        <w:jc w:val="both"/>
      </w:pPr>
      <w:r w:rsidRPr="00246542">
        <w:t xml:space="preserve">По результатам экономического кризиса 2008 г. перед группой стран </w:t>
      </w:r>
      <w:r w:rsidR="00DA4790">
        <w:t>«</w:t>
      </w:r>
      <w:r w:rsidRPr="00246542">
        <w:t>Большой двадцатки</w:t>
      </w:r>
      <w:r w:rsidR="00DA4790">
        <w:t>»</w:t>
      </w:r>
      <w:r w:rsidRPr="00246542">
        <w:t xml:space="preserve"> встал вопрос об укреплении системы национального счетоводства за счет продвижения и развития системы национальных балансовых счетов, счетов отражения операций движения капитала и посекторального учета</w:t>
      </w:r>
      <w:r w:rsidRPr="009D6E16">
        <w:rPr>
          <w:rStyle w:val="a5"/>
        </w:rPr>
        <w:footnoteReference w:id="23"/>
      </w:r>
      <w:r w:rsidRPr="00246542">
        <w:t>. Внедрение учета земли на нак</w:t>
      </w:r>
      <w:r w:rsidRPr="00246542">
        <w:t>о</w:t>
      </w:r>
      <w:r w:rsidRPr="00246542">
        <w:t>пительных счетах (как на инвестиционных счетах операций с капиталом, так и в посект</w:t>
      </w:r>
      <w:r w:rsidRPr="00246542">
        <w:t>о</w:t>
      </w:r>
      <w:r w:rsidRPr="00246542">
        <w:t>ральном учете в составе национального баланса) в системе национального счетоводства представляется, поэтому, неотъемлемым элементом совершенствования государственного статистического учета в соответствии с СНС-2008.</w:t>
      </w:r>
      <w:r>
        <w:t xml:space="preserve"> </w:t>
      </w:r>
    </w:p>
    <w:p w:rsidR="003B3CAF" w:rsidRPr="00246542" w:rsidRDefault="003B3CAF" w:rsidP="00025C7C">
      <w:pPr>
        <w:autoSpaceDE w:val="0"/>
        <w:autoSpaceDN w:val="0"/>
        <w:adjustRightInd w:val="0"/>
        <w:spacing w:line="360" w:lineRule="auto"/>
        <w:ind w:firstLine="709"/>
        <w:jc w:val="both"/>
      </w:pPr>
      <w:r w:rsidRPr="00246542">
        <w:t>Земля как экономическая категория представляет собой один из факторов прои</w:t>
      </w:r>
      <w:r w:rsidRPr="00246542">
        <w:t>з</w:t>
      </w:r>
      <w:r w:rsidRPr="00246542">
        <w:t>водства и экономический актив, поэтому ее учет в национальных счетах, отражающих оборот всеобъемлющей системы национального счетоводства, учитывающей не только производственные потоки, но и потоки капитальных услуг,</w:t>
      </w:r>
      <w:r>
        <w:t xml:space="preserve"> — </w:t>
      </w:r>
      <w:r w:rsidRPr="00246542">
        <w:t>является принципиальны</w:t>
      </w:r>
      <w:r w:rsidR="004E0333" w:rsidRPr="00723D13">
        <w:t>м</w:t>
      </w:r>
      <w:r w:rsidR="00723D13">
        <w:t xml:space="preserve"> </w:t>
      </w:r>
      <w:r w:rsidRPr="00246542">
        <w:t xml:space="preserve"> для обеспечения точной картины экономической деятельности и международной сопост</w:t>
      </w:r>
      <w:r w:rsidRPr="00246542">
        <w:t>а</w:t>
      </w:r>
      <w:r w:rsidRPr="00246542">
        <w:t xml:space="preserve">вимости национальных счетов. В СНС 2008 отмечается, что земля является </w:t>
      </w:r>
      <w:r w:rsidR="00DA4790">
        <w:t>«</w:t>
      </w:r>
      <w:r w:rsidRPr="00246542">
        <w:t>первой и ст</w:t>
      </w:r>
      <w:r w:rsidRPr="00246542">
        <w:t>а</w:t>
      </w:r>
      <w:r w:rsidRPr="00246542">
        <w:t>рейшей из признанных форм непроизведенного капитала</w:t>
      </w:r>
      <w:r w:rsidR="00DA4790">
        <w:t>»</w:t>
      </w:r>
      <w:r w:rsidRPr="00246542">
        <w:t xml:space="preserve"> (п. 20.41). Определяя землю как категорию капитала (но не как отдельный фактор производства, каким она является в классической риккардианской политэкономии) она рассматривается в СНС 2008 в плоск</w:t>
      </w:r>
      <w:r w:rsidRPr="00246542">
        <w:t>о</w:t>
      </w:r>
      <w:r w:rsidRPr="00246542">
        <w:t>сти, общей для всех активов, учитываемых на счетах операций с капиталом и счетах акт</w:t>
      </w:r>
      <w:r w:rsidRPr="00246542">
        <w:t>и</w:t>
      </w:r>
      <w:r w:rsidRPr="00246542">
        <w:t>вов. А именно для статистической концептуализации земли как капитального актива б</w:t>
      </w:r>
      <w:r w:rsidRPr="00246542">
        <w:t>у</w:t>
      </w:r>
      <w:r w:rsidRPr="00246542">
        <w:t xml:space="preserve">дет также применимо общее определение активов из СНС 2008: </w:t>
      </w:r>
    </w:p>
    <w:p w:rsidR="003B3CAF" w:rsidRPr="009C26EE" w:rsidRDefault="00DA4790" w:rsidP="00025C7C">
      <w:pPr>
        <w:autoSpaceDE w:val="0"/>
        <w:autoSpaceDN w:val="0"/>
        <w:adjustRightInd w:val="0"/>
        <w:spacing w:line="360" w:lineRule="auto"/>
        <w:ind w:firstLine="709"/>
        <w:jc w:val="both"/>
        <w:rPr>
          <w:bCs/>
          <w:iCs/>
        </w:rPr>
      </w:pPr>
      <w:r>
        <w:rPr>
          <w:i/>
        </w:rPr>
        <w:t>«</w:t>
      </w:r>
      <w:r w:rsidR="003B3CAF" w:rsidRPr="00246542">
        <w:rPr>
          <w:bCs/>
          <w:i/>
          <w:iCs/>
        </w:rPr>
        <w:t>Актив — это накопленный запас стоимости, приносящий экономическую выгоду или ряд экономических выгод экономическому собственнику актива как следствие влад</w:t>
      </w:r>
      <w:r w:rsidR="003B3CAF" w:rsidRPr="00246542">
        <w:rPr>
          <w:bCs/>
          <w:i/>
          <w:iCs/>
        </w:rPr>
        <w:t>е</w:t>
      </w:r>
      <w:r w:rsidR="003B3CAF" w:rsidRPr="00246542">
        <w:rPr>
          <w:bCs/>
          <w:i/>
          <w:iCs/>
        </w:rPr>
        <w:t>ния им или использования его в течение некоторого периода времени. Это средство, по</w:t>
      </w:r>
      <w:r w:rsidR="003B3CAF" w:rsidRPr="00246542">
        <w:rPr>
          <w:bCs/>
          <w:i/>
          <w:iCs/>
        </w:rPr>
        <w:t>з</w:t>
      </w:r>
      <w:r w:rsidR="003B3CAF" w:rsidRPr="00246542">
        <w:rPr>
          <w:bCs/>
          <w:i/>
          <w:iCs/>
        </w:rPr>
        <w:t>воляющее переносить стоимость от одного отчетного периода к другому</w:t>
      </w:r>
      <w:r w:rsidR="003B3CAF" w:rsidRPr="009D6E16">
        <w:rPr>
          <w:rStyle w:val="a5"/>
          <w:bCs/>
          <w:iCs/>
        </w:rPr>
        <w:footnoteReference w:id="24"/>
      </w:r>
      <w:r w:rsidR="00EA7E3D">
        <w:rPr>
          <w:bCs/>
          <w:i/>
          <w:iCs/>
        </w:rPr>
        <w:t>»</w:t>
      </w:r>
      <w:r w:rsidR="003B3CAF" w:rsidRPr="00246542">
        <w:rPr>
          <w:bCs/>
          <w:i/>
          <w:iCs/>
        </w:rPr>
        <w:t xml:space="preserve">. </w:t>
      </w:r>
    </w:p>
    <w:p w:rsidR="003B3CAF" w:rsidRPr="00246542" w:rsidRDefault="003B3CAF" w:rsidP="00025C7C">
      <w:pPr>
        <w:spacing w:line="360" w:lineRule="auto"/>
        <w:ind w:firstLine="709"/>
        <w:jc w:val="both"/>
      </w:pPr>
      <w:r w:rsidRPr="00246542">
        <w:rPr>
          <w:bCs/>
          <w:iCs/>
        </w:rPr>
        <w:lastRenderedPageBreak/>
        <w:t>СНС-2008 далее также содержит специфическое определение земли как непроизв</w:t>
      </w:r>
      <w:r w:rsidRPr="00246542">
        <w:rPr>
          <w:bCs/>
          <w:iCs/>
        </w:rPr>
        <w:t>е</w:t>
      </w:r>
      <w:r w:rsidRPr="00246542">
        <w:rPr>
          <w:bCs/>
          <w:iCs/>
        </w:rPr>
        <w:t xml:space="preserve">денного актива, формулируемое следующим образом: </w:t>
      </w:r>
      <w:r w:rsidR="00DA4790">
        <w:rPr>
          <w:bCs/>
          <w:iCs/>
        </w:rPr>
        <w:t>«</w:t>
      </w:r>
      <w:r w:rsidRPr="00246542">
        <w:rPr>
          <w:bCs/>
          <w:i/>
          <w:iCs/>
        </w:rPr>
        <w:t>Земля состоит из земельного участка, включая почвенный покров и любые связанные с ним поверхностные воды</w:t>
      </w:r>
      <w:r w:rsidRPr="009D6E16">
        <w:rPr>
          <w:rStyle w:val="a5"/>
          <w:bCs/>
          <w:iCs/>
        </w:rPr>
        <w:footnoteReference w:id="25"/>
      </w:r>
      <w:r w:rsidRPr="00246542">
        <w:rPr>
          <w:bCs/>
          <w:i/>
          <w:iCs/>
        </w:rPr>
        <w:t>, на который установлены права собственности и от которого их собственниками в резул</w:t>
      </w:r>
      <w:r w:rsidRPr="00246542">
        <w:rPr>
          <w:bCs/>
          <w:i/>
          <w:iCs/>
        </w:rPr>
        <w:t>ь</w:t>
      </w:r>
      <w:r w:rsidRPr="00246542">
        <w:rPr>
          <w:bCs/>
          <w:i/>
          <w:iCs/>
        </w:rPr>
        <w:t xml:space="preserve">тате владения и использования могут быть получены экономические выгоды. </w:t>
      </w:r>
      <w:r w:rsidRPr="00246542">
        <w:rPr>
          <w:i/>
        </w:rPr>
        <w:t>Стоимость земли не включает:</w:t>
      </w:r>
      <w:r w:rsidRPr="00246542">
        <w:rPr>
          <w:bCs/>
          <w:i/>
          <w:iCs/>
        </w:rPr>
        <w:t xml:space="preserve"> </w:t>
      </w:r>
      <w:r w:rsidRPr="00246542">
        <w:rPr>
          <w:i/>
        </w:rPr>
        <w:t>стоимость любых зданий или других сооружений, расположенных на ней или проходящих через нее; стоимость сельскохозяйственных культур, деревьев и ж</w:t>
      </w:r>
      <w:r w:rsidRPr="00246542">
        <w:rPr>
          <w:i/>
        </w:rPr>
        <w:t>и</w:t>
      </w:r>
      <w:r w:rsidRPr="00246542">
        <w:rPr>
          <w:i/>
        </w:rPr>
        <w:t>вотных; стоимость</w:t>
      </w:r>
      <w:r w:rsidRPr="00246542">
        <w:rPr>
          <w:bCs/>
          <w:i/>
          <w:iCs/>
        </w:rPr>
        <w:t xml:space="preserve"> </w:t>
      </w:r>
      <w:r w:rsidRPr="00246542">
        <w:rPr>
          <w:i/>
        </w:rPr>
        <w:t>ресурсов минеральных и энергетических полезных ископаемых; ст</w:t>
      </w:r>
      <w:r w:rsidRPr="00246542">
        <w:rPr>
          <w:i/>
        </w:rPr>
        <w:t>о</w:t>
      </w:r>
      <w:r w:rsidRPr="00246542">
        <w:rPr>
          <w:i/>
        </w:rPr>
        <w:t>имость некультивируемых биологических ресурсов</w:t>
      </w:r>
      <w:r w:rsidRPr="00246542">
        <w:rPr>
          <w:bCs/>
          <w:i/>
          <w:iCs/>
        </w:rPr>
        <w:t xml:space="preserve"> </w:t>
      </w:r>
      <w:r w:rsidRPr="00246542">
        <w:rPr>
          <w:i/>
        </w:rPr>
        <w:t>и водных ресурсов под поверхностью земли</w:t>
      </w:r>
      <w:r w:rsidRPr="00246542">
        <w:t xml:space="preserve"> (п. 10.175). </w:t>
      </w:r>
    </w:p>
    <w:p w:rsidR="00EC25DD" w:rsidRDefault="003B3CAF" w:rsidP="00025C7C">
      <w:pPr>
        <w:autoSpaceDE w:val="0"/>
        <w:autoSpaceDN w:val="0"/>
        <w:adjustRightInd w:val="0"/>
        <w:spacing w:line="360" w:lineRule="auto"/>
        <w:ind w:firstLine="709"/>
        <w:jc w:val="both"/>
      </w:pPr>
      <w:r w:rsidRPr="00246542">
        <w:t xml:space="preserve">При интерпретации этого определения следует уделить внимание понятию </w:t>
      </w:r>
      <w:r w:rsidR="00DA4790">
        <w:t>«</w:t>
      </w:r>
      <w:r w:rsidRPr="00246542">
        <w:t>экон</w:t>
      </w:r>
      <w:r w:rsidRPr="00246542">
        <w:t>о</w:t>
      </w:r>
      <w:r w:rsidRPr="00246542">
        <w:t>мические выгоды</w:t>
      </w:r>
      <w:r w:rsidR="00DA4790">
        <w:t>»</w:t>
      </w:r>
      <w:r w:rsidRPr="00246542">
        <w:t xml:space="preserve"> и </w:t>
      </w:r>
      <w:r w:rsidR="00DA4790">
        <w:t>«</w:t>
      </w:r>
      <w:r w:rsidRPr="00246542">
        <w:t>права собственности</w:t>
      </w:r>
      <w:r w:rsidR="00DA4790">
        <w:t>»</w:t>
      </w:r>
      <w:r w:rsidRPr="00246542">
        <w:t xml:space="preserve">. Последнее менее проблематично в странах, таких как Россия, обладающих публичным земельным кадастром, фиксирующим такие права, и земельным балансом, обеспечивающим сплошное земельное покрытие в разбивке по субъектам права собственности, в </w:t>
      </w:r>
      <w:r>
        <w:t>том числе</w:t>
      </w:r>
      <w:r w:rsidRPr="00246542">
        <w:t xml:space="preserve"> по государственным субъектам</w:t>
      </w:r>
      <w:r w:rsidRPr="00246542">
        <w:rPr>
          <w:rStyle w:val="a5"/>
        </w:rPr>
        <w:footnoteReference w:id="26"/>
      </w:r>
      <w:r w:rsidRPr="00246542">
        <w:t xml:space="preserve">. В то же время категорию </w:t>
      </w:r>
      <w:r w:rsidR="00DA4790">
        <w:t>«</w:t>
      </w:r>
      <w:r w:rsidRPr="00246542">
        <w:t>экономические выгоды</w:t>
      </w:r>
      <w:r w:rsidR="00DA4790">
        <w:t>»</w:t>
      </w:r>
      <w:r w:rsidRPr="00246542">
        <w:t xml:space="preserve"> следует интерпретировать в расширительном порядке, учитывая положения Центральной системы эколого-экономического учета пр</w:t>
      </w:r>
      <w:r w:rsidRPr="00246542">
        <w:t>и</w:t>
      </w:r>
      <w:r w:rsidRPr="00246542">
        <w:t>родных активов (</w:t>
      </w:r>
      <w:r w:rsidRPr="00EC25DD">
        <w:t>SEEA —</w:t>
      </w:r>
      <w:r w:rsidR="00EC25DD" w:rsidRPr="00EC25DD">
        <w:t xml:space="preserve"> СЭЭУ-2012</w:t>
      </w:r>
      <w:r w:rsidR="00EC25DD" w:rsidRPr="00EC25DD">
        <w:rPr>
          <w:rStyle w:val="a5"/>
        </w:rPr>
        <w:footnoteReference w:id="27"/>
      </w:r>
      <w:r w:rsidR="00EC25DD">
        <w:t>).</w:t>
      </w:r>
    </w:p>
    <w:p w:rsidR="003B3CAF" w:rsidRPr="00246542" w:rsidRDefault="003B3CAF" w:rsidP="00025C7C">
      <w:pPr>
        <w:autoSpaceDE w:val="0"/>
        <w:autoSpaceDN w:val="0"/>
        <w:adjustRightInd w:val="0"/>
        <w:spacing w:line="360" w:lineRule="auto"/>
        <w:ind w:firstLine="709"/>
        <w:jc w:val="both"/>
      </w:pPr>
      <w:r w:rsidRPr="00246542">
        <w:t xml:space="preserve">Система СЭЭУ 2012 содержит следующее определение земли как актива для целей </w:t>
      </w:r>
      <w:r w:rsidR="00DA4790">
        <w:t>«</w:t>
      </w:r>
      <w:r w:rsidRPr="00246542">
        <w:t>зеленых счетов</w:t>
      </w:r>
      <w:r w:rsidR="00DA4790">
        <w:t>»</w:t>
      </w:r>
      <w:r w:rsidRPr="00246542">
        <w:t xml:space="preserve">: </w:t>
      </w:r>
      <w:r w:rsidR="00DA4790">
        <w:rPr>
          <w:i/>
        </w:rPr>
        <w:t>«</w:t>
      </w:r>
      <w:r w:rsidRPr="00246542">
        <w:rPr>
          <w:i/>
        </w:rPr>
        <w:t>Земля является уникальным экологическим активом, очерчивающим пространство, в котором происходят экономические и экологические процессы, и в к</w:t>
      </w:r>
      <w:r w:rsidRPr="00246542">
        <w:rPr>
          <w:i/>
        </w:rPr>
        <w:t>о</w:t>
      </w:r>
      <w:r w:rsidRPr="00246542">
        <w:rPr>
          <w:i/>
        </w:rPr>
        <w:t>тором размещаются экологические и экономические активы</w:t>
      </w:r>
      <w:r w:rsidR="00DA4790">
        <w:rPr>
          <w:i/>
        </w:rPr>
        <w:t>»</w:t>
      </w:r>
      <w:r w:rsidRPr="00246542">
        <w:t xml:space="preserve"> (п. 5.239). В этом отнош</w:t>
      </w:r>
      <w:r w:rsidRPr="00246542">
        <w:t>е</w:t>
      </w:r>
      <w:r w:rsidRPr="00246542">
        <w:t>нии, землю и содержащиеся в ней все природные ресурсы (недра, древесные, сельскох</w:t>
      </w:r>
      <w:r w:rsidRPr="00246542">
        <w:t>о</w:t>
      </w:r>
      <w:r w:rsidRPr="00246542">
        <w:t xml:space="preserve">зяйственные и биологические ресурсы) следует рассматривать и учитывать отдельно. Исключение составляют почвенные ресурсы, </w:t>
      </w:r>
      <w:r>
        <w:t>так как</w:t>
      </w:r>
      <w:r w:rsidRPr="00246542">
        <w:t xml:space="preserve"> сложно представить землю, особе</w:t>
      </w:r>
      <w:r w:rsidRPr="00246542">
        <w:t>н</w:t>
      </w:r>
      <w:r w:rsidRPr="00246542">
        <w:t>но сельскохозяйственного назначения, как имеющую хозяйственный оборот без почвы. С позиции СЭЭУ</w:t>
      </w:r>
      <w:r>
        <w:t>-</w:t>
      </w:r>
      <w:r w:rsidRPr="00246542">
        <w:t>2012 экономические выгоды также могут иметь экологическо-общественное измерение (предоставление экосистемных услуг, иные общественно-экономические выгоды) или представлять собой экономические выгоды будущего врем</w:t>
      </w:r>
      <w:r w:rsidRPr="00246542">
        <w:t>е</w:t>
      </w:r>
      <w:r w:rsidRPr="00246542">
        <w:t>ни (условные выгоды), однако пока в СЭЭУ</w:t>
      </w:r>
      <w:r>
        <w:t>-</w:t>
      </w:r>
      <w:r w:rsidRPr="00246542">
        <w:t>2012 допускается использовать консервати</w:t>
      </w:r>
      <w:r w:rsidRPr="00246542">
        <w:t>в</w:t>
      </w:r>
      <w:r w:rsidRPr="00246542">
        <w:t xml:space="preserve">ный подход, рассматривающий выгоды с позиций, прежде всего, ожидаемых в настоящее </w:t>
      </w:r>
      <w:r w:rsidRPr="00246542">
        <w:lastRenderedPageBreak/>
        <w:t>время частно-экономических выгод</w:t>
      </w:r>
      <w:r w:rsidRPr="00246542">
        <w:rPr>
          <w:rStyle w:val="a5"/>
        </w:rPr>
        <w:footnoteReference w:id="28"/>
      </w:r>
      <w:r w:rsidRPr="00246542">
        <w:t>. В этом отношении могут иметься сомнения, следует ли рассматривать заповедники и, в особенности, пока неосвоенные отдаленные террит</w:t>
      </w:r>
      <w:r w:rsidRPr="00246542">
        <w:t>о</w:t>
      </w:r>
      <w:r w:rsidRPr="00246542">
        <w:t>рии, например,</w:t>
      </w:r>
      <w:r>
        <w:t xml:space="preserve"> </w:t>
      </w:r>
      <w:r w:rsidRPr="00246542">
        <w:t>сибирские леса, в качестве земельного актива в стоимостном учете наци</w:t>
      </w:r>
      <w:r w:rsidRPr="00246542">
        <w:t>о</w:t>
      </w:r>
      <w:r w:rsidRPr="00246542">
        <w:t>нального счетоводства</w:t>
      </w:r>
      <w:r>
        <w:t xml:space="preserve"> — </w:t>
      </w:r>
      <w:r w:rsidRPr="00246542">
        <w:t>ведь пока не начнется коммерческое освоение этих земель, и они не станут приносить измеряемых в настоящем времени экономических выгод, они в строгом смысле этого слова не являются активом, который можно бы было отражать в д</w:t>
      </w:r>
      <w:r w:rsidRPr="00246542">
        <w:t>е</w:t>
      </w:r>
      <w:r w:rsidRPr="00246542">
        <w:t>нежной форме на счетах накопления согласно СНС-2008</w:t>
      </w:r>
      <w:r w:rsidRPr="00246542">
        <w:rPr>
          <w:rStyle w:val="a5"/>
        </w:rPr>
        <w:footnoteReference w:id="29"/>
      </w:r>
      <w:r w:rsidRPr="00246542">
        <w:t>. На практике страны подходят к этому вопросу по-разному. Но большинство стран, ведущих учет земельных ресурсов на национальном балансе, не учитывает заповедники в составе земельных активов наци</w:t>
      </w:r>
      <w:r w:rsidRPr="00246542">
        <w:t>о</w:t>
      </w:r>
      <w:r w:rsidRPr="00246542">
        <w:t>нального счетоводства</w:t>
      </w:r>
      <w:r w:rsidRPr="00246542">
        <w:rPr>
          <w:rStyle w:val="a5"/>
        </w:rPr>
        <w:footnoteReference w:id="30"/>
      </w:r>
      <w:r w:rsidRPr="00246542">
        <w:t xml:space="preserve">. Например, Австралия, в которой неналогооблагаемая земля, в </w:t>
      </w:r>
      <w:r>
        <w:t>том числе</w:t>
      </w:r>
      <w:r w:rsidRPr="00246542">
        <w:t xml:space="preserve"> земля в государственной собственности, по общему правилу отражается в национальном балансе (по оценкам на счетах госсубъектов), не ставит землю, не испол</w:t>
      </w:r>
      <w:r w:rsidRPr="00246542">
        <w:t>ь</w:t>
      </w:r>
      <w:r w:rsidRPr="00246542">
        <w:t>зуемую в экономическом производстве (например, национальные парки, земли туземных резерваций</w:t>
      </w:r>
      <w:r w:rsidRPr="00246542">
        <w:rPr>
          <w:rStyle w:val="a5"/>
        </w:rPr>
        <w:footnoteReference w:id="31"/>
      </w:r>
      <w:r w:rsidRPr="00246542">
        <w:t>), на национальный баланс. Поэтому стоимостной учет земельных ресурсов на национальных счетах по СНС-2008, и физическо-стоимостной учет земель по СЭЭУ-2012 (в случае его внедрения) могут различаться по концептуальному наполнению катег</w:t>
      </w:r>
      <w:r w:rsidRPr="00246542">
        <w:t>о</w:t>
      </w:r>
      <w:r w:rsidRPr="00246542">
        <w:t>рии земельных ресурсов: земельные балансы, ведущиеся в соответствии с СЭЭУ-2012, по возможности должны также отражать всю землю, которая может в один день принести экономические выгоды или продолжает создавать экосистемные услуги, выражающиеся в выгодах, как связанных, так и несвязанных с ее использованием</w:t>
      </w:r>
      <w:r>
        <w:t xml:space="preserve"> — </w:t>
      </w:r>
      <w:r w:rsidRPr="00246542">
        <w:t>даже если сейчас соо</w:t>
      </w:r>
      <w:r w:rsidRPr="00246542">
        <w:t>т</w:t>
      </w:r>
      <w:r w:rsidRPr="00246542">
        <w:t>ветствующие категории земель не приносят экономических выгод. Но такого сплошного покрытия земельных ресурсов по СНС-2008 в национальном балансе требоваться не будет</w:t>
      </w:r>
      <w:r>
        <w:t xml:space="preserve"> — </w:t>
      </w:r>
      <w:r w:rsidRPr="00246542">
        <w:t>в случае, если будет учитываться стоимость заповедных территории, то соответству</w:t>
      </w:r>
      <w:r w:rsidRPr="00246542">
        <w:t>ю</w:t>
      </w:r>
      <w:r w:rsidRPr="00246542">
        <w:t>щая стоимость должна рассматриваться с экономической точки зрения (как стоимость с</w:t>
      </w:r>
      <w:r w:rsidRPr="00246542">
        <w:t>о</w:t>
      </w:r>
      <w:r w:rsidRPr="00246542">
        <w:lastRenderedPageBreak/>
        <w:t>ответствующих земель в альтернативном хозяйственном использовании и без учета сто</w:t>
      </w:r>
      <w:r w:rsidRPr="00246542">
        <w:t>и</w:t>
      </w:r>
      <w:r w:rsidRPr="00246542">
        <w:t>мости отделимых (растущих на ней) биологических ресурсов)</w:t>
      </w:r>
      <w:r w:rsidRPr="00246542">
        <w:rPr>
          <w:rStyle w:val="a5"/>
        </w:rPr>
        <w:footnoteReference w:id="32"/>
      </w:r>
      <w:r w:rsidRPr="00246542">
        <w:t xml:space="preserve">. </w:t>
      </w:r>
    </w:p>
    <w:p w:rsidR="003B3CAF" w:rsidRPr="00246542" w:rsidRDefault="003B3CAF" w:rsidP="00025C7C">
      <w:pPr>
        <w:autoSpaceDE w:val="0"/>
        <w:autoSpaceDN w:val="0"/>
        <w:adjustRightInd w:val="0"/>
        <w:spacing w:line="360" w:lineRule="auto"/>
        <w:ind w:firstLine="709"/>
        <w:jc w:val="both"/>
      </w:pPr>
      <w:r w:rsidRPr="00246542">
        <w:t>С другой стороны при оценке земель для национальных счетов следует избегать проблем двойного счета. Такие проблемы возникают при учете земли, занятой инфр</w:t>
      </w:r>
      <w:r w:rsidRPr="00246542">
        <w:t>а</w:t>
      </w:r>
      <w:r w:rsidRPr="00246542">
        <w:t>структурными объектами (дороги, линии передач и пр.), которая часто находиться в гос</w:t>
      </w:r>
      <w:r w:rsidRPr="00246542">
        <w:t>у</w:t>
      </w:r>
      <w:r w:rsidRPr="00246542">
        <w:t>дарственной собственности.</w:t>
      </w:r>
      <w:r>
        <w:t xml:space="preserve"> </w:t>
      </w:r>
      <w:r w:rsidRPr="00246542">
        <w:t>Можно утверждать, что в отношении таких категорий земель их стоимость уже отражается в стоимости прилегающей земли</w:t>
      </w:r>
      <w:r w:rsidRPr="00246542">
        <w:rPr>
          <w:rStyle w:val="a5"/>
        </w:rPr>
        <w:footnoteReference w:id="33"/>
      </w:r>
      <w:r w:rsidRPr="00246542">
        <w:t>. Например, создание зе</w:t>
      </w:r>
      <w:r w:rsidRPr="00246542">
        <w:t>м</w:t>
      </w:r>
      <w:r w:rsidRPr="00246542">
        <w:t>леотвода для дороги, которая будет использоваться для доступа к находящейся вокруг нее земли, приведет к увеличению стоимости такой земли. Таким образом, отдельно выделя</w:t>
      </w:r>
      <w:r w:rsidRPr="00246542">
        <w:t>е</w:t>
      </w:r>
      <w:r w:rsidRPr="00246542">
        <w:t>мая и относимая стоимость может отсутствовать для железных и автомобильных дорог, функциональность которых заключается только в предоставлении доступа к жилым рай</w:t>
      </w:r>
      <w:r w:rsidRPr="00246542">
        <w:t>о</w:t>
      </w:r>
      <w:r w:rsidRPr="00246542">
        <w:t>нам, и для кюветов и иных водосборных сооружений, основная функция которых состоит в защите окружающей земли от наводнений. Стоимость и экономическая выгода от таких земельных категорий полностью отражается в стоимости земель, которых они призваны обслуживать. Второй аргумент против отдельной оценки земель публичной инфрастру</w:t>
      </w:r>
      <w:r w:rsidRPr="00246542">
        <w:t>к</w:t>
      </w:r>
      <w:r w:rsidRPr="00246542">
        <w:t>туры состоит в том, что такие земли не имеют действительной рыночной стоимости в св</w:t>
      </w:r>
      <w:r w:rsidRPr="00246542">
        <w:t>о</w:t>
      </w:r>
      <w:r w:rsidRPr="00246542">
        <w:t xml:space="preserve">ем использовании (их невозможно реализовать без изменения категории использования земли) или такие объекты не оборачиваются на рынках. </w:t>
      </w:r>
    </w:p>
    <w:p w:rsidR="003B3CAF" w:rsidRPr="00246542" w:rsidRDefault="003B3CAF" w:rsidP="00025C7C">
      <w:pPr>
        <w:autoSpaceDE w:val="0"/>
        <w:autoSpaceDN w:val="0"/>
        <w:adjustRightInd w:val="0"/>
        <w:spacing w:line="360" w:lineRule="auto"/>
        <w:ind w:firstLine="709"/>
        <w:jc w:val="both"/>
      </w:pPr>
      <w:r w:rsidRPr="00246542">
        <w:t xml:space="preserve">В то же время для остальных категорий государственных земель нет причин не рассматривать их в качестве экономического актива, подлежащего учету на национальных счетах, если они приносят демонстрируемые экономические выгоды. </w:t>
      </w:r>
    </w:p>
    <w:p w:rsidR="003B3CAF" w:rsidRDefault="003B3CAF" w:rsidP="00025C7C">
      <w:pPr>
        <w:autoSpaceDE w:val="0"/>
        <w:autoSpaceDN w:val="0"/>
        <w:adjustRightInd w:val="0"/>
        <w:spacing w:line="360" w:lineRule="auto"/>
        <w:ind w:firstLine="709"/>
        <w:jc w:val="both"/>
      </w:pPr>
      <w:r w:rsidRPr="00246542">
        <w:t>С точки зрения положения земли в классификации</w:t>
      </w:r>
      <w:r>
        <w:t xml:space="preserve"> </w:t>
      </w:r>
      <w:r w:rsidRPr="00246542">
        <w:t>активов по СНС-2008, земля з</w:t>
      </w:r>
      <w:r w:rsidRPr="00246542">
        <w:t>а</w:t>
      </w:r>
      <w:r w:rsidRPr="00246542">
        <w:t>нимает в ней следующее место (</w:t>
      </w:r>
      <w:r w:rsidR="00D32C85">
        <w:t>рисунок</w:t>
      </w:r>
      <w:r>
        <w:t xml:space="preserve"> </w:t>
      </w:r>
      <w:fldSimple w:instr=" REF  Рисунок4  \* MERGEFORMAT ">
        <w:r w:rsidR="00C005D8" w:rsidRPr="00C005D8">
          <w:rPr>
            <w:noProof/>
          </w:rPr>
          <w:t>3</w:t>
        </w:r>
      </w:fldSimple>
      <w:r w:rsidRPr="009E2836">
        <w:t>)</w:t>
      </w:r>
      <w:r>
        <w:t>.</w:t>
      </w:r>
    </w:p>
    <w:p w:rsidR="00C15333" w:rsidRPr="00246542" w:rsidRDefault="00C15333" w:rsidP="00C15333">
      <w:pPr>
        <w:autoSpaceDE w:val="0"/>
        <w:autoSpaceDN w:val="0"/>
        <w:adjustRightInd w:val="0"/>
        <w:spacing w:line="360" w:lineRule="auto"/>
        <w:ind w:firstLine="709"/>
        <w:jc w:val="both"/>
      </w:pPr>
      <w:r w:rsidRPr="00246542">
        <w:t xml:space="preserve">Как видно, </w:t>
      </w:r>
      <w:r w:rsidR="00DA4790">
        <w:t>«</w:t>
      </w:r>
      <w:r w:rsidRPr="00246542">
        <w:t>земля</w:t>
      </w:r>
      <w:r w:rsidR="00DA4790">
        <w:t>»</w:t>
      </w:r>
      <w:r w:rsidRPr="00246542">
        <w:t xml:space="preserve"> относится к категории непроизведенных активов и рассматр</w:t>
      </w:r>
      <w:r w:rsidRPr="00246542">
        <w:t>и</w:t>
      </w:r>
      <w:r w:rsidRPr="00246542">
        <w:t>вается как отдельно выделяемый природный ресурс, на котором могут размещаться или содержаться другие виды природных ресурсов (животные и лесные ресурсы, полезные и</w:t>
      </w:r>
      <w:r w:rsidRPr="00246542">
        <w:t>с</w:t>
      </w:r>
      <w:r w:rsidRPr="00246542">
        <w:t>копаемые и пр.) или основные фонды. Для учета земли в этом понимании в системе сч</w:t>
      </w:r>
      <w:r w:rsidRPr="00246542">
        <w:t>е</w:t>
      </w:r>
      <w:r w:rsidRPr="00246542">
        <w:t xml:space="preserve">тов СНС-2008 предусмотрен счет АN.211 </w:t>
      </w:r>
      <w:r w:rsidR="00DA4790">
        <w:t>«</w:t>
      </w:r>
      <w:r w:rsidRPr="00246542">
        <w:t>Земля</w:t>
      </w:r>
      <w:r w:rsidR="00DA4790">
        <w:t>»</w:t>
      </w:r>
      <w:r w:rsidRPr="00246542">
        <w:t>.</w:t>
      </w:r>
      <w:r>
        <w:t xml:space="preserve"> </w:t>
      </w:r>
      <w:r w:rsidRPr="00246542">
        <w:t>Земля может подвергаться улучшен</w:t>
      </w:r>
      <w:r w:rsidRPr="00246542">
        <w:t>и</w:t>
      </w:r>
      <w:r w:rsidRPr="00246542">
        <w:t>ям, которые определяются как объекты и работы,</w:t>
      </w:r>
      <w:r w:rsidRPr="00246542">
        <w:rPr>
          <w:b/>
          <w:bCs/>
          <w:i/>
          <w:iCs/>
        </w:rPr>
        <w:t xml:space="preserve"> </w:t>
      </w:r>
      <w:r w:rsidRPr="00246542">
        <w:rPr>
          <w:bCs/>
          <w:iCs/>
        </w:rPr>
        <w:t>являющиеся результатами</w:t>
      </w:r>
      <w:r w:rsidRPr="00246542">
        <w:t xml:space="preserve"> </w:t>
      </w:r>
      <w:r w:rsidRPr="00246542">
        <w:rPr>
          <w:bCs/>
          <w:iCs/>
        </w:rPr>
        <w:t xml:space="preserve">действий, которые приводят к существенным увеличениям количества, улучшениям качества или </w:t>
      </w:r>
      <w:r w:rsidRPr="00246542">
        <w:rPr>
          <w:bCs/>
          <w:iCs/>
        </w:rPr>
        <w:lastRenderedPageBreak/>
        <w:t>повышению производительности земли, или предотвращают ее деградацию</w:t>
      </w:r>
      <w:r w:rsidRPr="00246542">
        <w:rPr>
          <w:bCs/>
          <w:i/>
          <w:iCs/>
        </w:rPr>
        <w:t xml:space="preserve">. </w:t>
      </w:r>
      <w:r w:rsidRPr="00246542">
        <w:t>Деятел</w:t>
      </w:r>
      <w:r w:rsidRPr="00246542">
        <w:t>ь</w:t>
      </w:r>
      <w:r w:rsidRPr="00246542">
        <w:t>ность, такая как расчистка земли, изменение рельефа, сооружение колодцев и водяных скважин,</w:t>
      </w:r>
      <w:r w:rsidRPr="00246542">
        <w:rPr>
          <w:bCs/>
          <w:i/>
          <w:iCs/>
        </w:rPr>
        <w:t xml:space="preserve"> </w:t>
      </w:r>
      <w:r w:rsidRPr="00246542">
        <w:t>представляющих собой неотъемлемую часть участка земли, должна рассматр</w:t>
      </w:r>
      <w:r w:rsidRPr="00246542">
        <w:t>и</w:t>
      </w:r>
      <w:r w:rsidRPr="00246542">
        <w:t xml:space="preserve">ваться как имеющая своим следствием создание </w:t>
      </w:r>
      <w:r w:rsidR="00DA4790">
        <w:t>«</w:t>
      </w:r>
      <w:r w:rsidRPr="00246542">
        <w:t>улучшения земли</w:t>
      </w:r>
      <w:r w:rsidR="00DA4790">
        <w:t>»</w:t>
      </w:r>
      <w:r w:rsidRPr="00246542">
        <w:t xml:space="preserve"> (п</w:t>
      </w:r>
      <w:r>
        <w:t>п</w:t>
      </w:r>
      <w:r w:rsidRPr="00246542">
        <w:t>. 10.79</w:t>
      </w:r>
      <w:r>
        <w:t xml:space="preserve"> и 10.</w:t>
      </w:r>
      <w:r w:rsidRPr="00246542">
        <w:t>80 СНС</w:t>
      </w:r>
      <w:r>
        <w:t>-</w:t>
      </w:r>
      <w:r w:rsidRPr="00246542">
        <w:t>2008)</w:t>
      </w:r>
      <w:r>
        <w:t>.</w:t>
      </w:r>
    </w:p>
    <w:p w:rsidR="003B3CAF" w:rsidRDefault="003A7A9C" w:rsidP="00645C14">
      <w:pPr>
        <w:autoSpaceDE w:val="0"/>
        <w:autoSpaceDN w:val="0"/>
        <w:adjustRightInd w:val="0"/>
        <w:jc w:val="center"/>
      </w:pPr>
      <w:r>
        <w:rPr>
          <w:noProof/>
        </w:rPr>
        <w:drawing>
          <wp:inline distT="0" distB="0" distL="0" distR="0" wp14:anchorId="36D63869" wp14:editId="533EE657">
            <wp:extent cx="3200400" cy="23723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372360"/>
                    </a:xfrm>
                    <a:prstGeom prst="rect">
                      <a:avLst/>
                    </a:prstGeom>
                    <a:noFill/>
                    <a:ln>
                      <a:noFill/>
                    </a:ln>
                  </pic:spPr>
                </pic:pic>
              </a:graphicData>
            </a:graphic>
          </wp:inline>
        </w:drawing>
      </w:r>
    </w:p>
    <w:p w:rsidR="003B3CAF" w:rsidRPr="00E22C29" w:rsidRDefault="003B3CAF" w:rsidP="00233050">
      <w:pPr>
        <w:keepNext/>
        <w:autoSpaceDE w:val="0"/>
        <w:autoSpaceDN w:val="0"/>
        <w:adjustRightInd w:val="0"/>
        <w:spacing w:before="120" w:after="120"/>
        <w:jc w:val="center"/>
        <w:rPr>
          <w:b/>
          <w:sz w:val="22"/>
          <w:szCs w:val="22"/>
        </w:rPr>
      </w:pPr>
      <w:r w:rsidRPr="00E22C29">
        <w:rPr>
          <w:b/>
          <w:sz w:val="22"/>
          <w:szCs w:val="22"/>
        </w:rPr>
        <w:t>Рис</w:t>
      </w:r>
      <w:r w:rsidR="00D32C85">
        <w:rPr>
          <w:b/>
          <w:sz w:val="22"/>
          <w:szCs w:val="22"/>
        </w:rPr>
        <w:t xml:space="preserve">унок </w:t>
      </w:r>
      <w:r w:rsidRPr="00E22C29">
        <w:rPr>
          <w:b/>
          <w:sz w:val="22"/>
          <w:szCs w:val="22"/>
        </w:rPr>
        <w:t xml:space="preserve"> </w:t>
      </w:r>
      <w:bookmarkStart w:id="15" w:name="Рисунок4"/>
      <w:r w:rsidR="00953868" w:rsidRPr="00E22C29">
        <w:rPr>
          <w:b/>
          <w:sz w:val="22"/>
          <w:szCs w:val="22"/>
        </w:rPr>
        <w:fldChar w:fldCharType="begin"/>
      </w:r>
      <w:r w:rsidR="00E22C29" w:rsidRPr="00E22C29">
        <w:rPr>
          <w:b/>
          <w:sz w:val="22"/>
          <w:szCs w:val="22"/>
        </w:rPr>
        <w:instrText xml:space="preserve"> SEQ Рисунок \* ARABIC </w:instrText>
      </w:r>
      <w:r w:rsidR="00953868" w:rsidRPr="00E22C29">
        <w:rPr>
          <w:b/>
          <w:sz w:val="22"/>
          <w:szCs w:val="22"/>
        </w:rPr>
        <w:fldChar w:fldCharType="separate"/>
      </w:r>
      <w:r w:rsidR="00C005D8">
        <w:rPr>
          <w:b/>
          <w:noProof/>
          <w:sz w:val="22"/>
          <w:szCs w:val="22"/>
        </w:rPr>
        <w:t>3</w:t>
      </w:r>
      <w:r w:rsidR="00953868" w:rsidRPr="00E22C29">
        <w:rPr>
          <w:b/>
          <w:sz w:val="22"/>
          <w:szCs w:val="22"/>
        </w:rPr>
        <w:fldChar w:fldCharType="end"/>
      </w:r>
      <w:bookmarkEnd w:id="15"/>
      <w:r w:rsidRPr="00E22C29">
        <w:rPr>
          <w:b/>
          <w:sz w:val="22"/>
          <w:szCs w:val="22"/>
        </w:rPr>
        <w:t>. Классификация земли в составе активов счета капитала</w:t>
      </w:r>
    </w:p>
    <w:p w:rsidR="008B1909" w:rsidRDefault="008B1909" w:rsidP="006D77D9">
      <w:pPr>
        <w:autoSpaceDE w:val="0"/>
        <w:autoSpaceDN w:val="0"/>
        <w:adjustRightInd w:val="0"/>
        <w:spacing w:line="360" w:lineRule="auto"/>
        <w:ind w:firstLine="709"/>
        <w:jc w:val="both"/>
      </w:pPr>
    </w:p>
    <w:p w:rsidR="003B3CAF" w:rsidRPr="00246542" w:rsidRDefault="003B3CAF" w:rsidP="006D77D9">
      <w:pPr>
        <w:autoSpaceDE w:val="0"/>
        <w:autoSpaceDN w:val="0"/>
        <w:adjustRightInd w:val="0"/>
        <w:spacing w:line="360" w:lineRule="auto"/>
        <w:ind w:firstLine="709"/>
        <w:jc w:val="both"/>
      </w:pPr>
      <w:r w:rsidRPr="00246542">
        <w:t>Улучшения, согласно СНС</w:t>
      </w:r>
      <w:r>
        <w:t>-</w:t>
      </w:r>
      <w:r w:rsidRPr="00246542">
        <w:t xml:space="preserve">2008, отражаться на счетах капитала отдельно от самой земли в категории основных фондов как </w:t>
      </w:r>
      <w:r w:rsidR="00DA4790">
        <w:t>«</w:t>
      </w:r>
      <w:r w:rsidRPr="00246542">
        <w:t>улучшения земли</w:t>
      </w:r>
      <w:r w:rsidR="00DA4790">
        <w:t>»</w:t>
      </w:r>
      <w:r w:rsidRPr="00246542">
        <w:t xml:space="preserve"> (счет AN 1123) и подлежат амортизации-обесцениванию, в отличие от самой земли, которая не обесценивается. Т</w:t>
      </w:r>
      <w:r w:rsidRPr="00246542">
        <w:t>а</w:t>
      </w:r>
      <w:r w:rsidRPr="00246542">
        <w:t xml:space="preserve">ким образом, учетная категория </w:t>
      </w:r>
      <w:r w:rsidR="00DA4790">
        <w:t>«</w:t>
      </w:r>
      <w:r w:rsidRPr="00246542">
        <w:t>земли</w:t>
      </w:r>
      <w:r w:rsidR="00DA4790">
        <w:t>»</w:t>
      </w:r>
      <w:r w:rsidRPr="00246542">
        <w:t xml:space="preserve"> на счетах капитала</w:t>
      </w:r>
      <w:r>
        <w:t xml:space="preserve"> — </w:t>
      </w:r>
      <w:r w:rsidRPr="00246542">
        <w:t>это категория неулучше</w:t>
      </w:r>
      <w:r w:rsidRPr="00246542">
        <w:t>н</w:t>
      </w:r>
      <w:r w:rsidRPr="00246542">
        <w:t xml:space="preserve">ной земли, той земли, которая существовала до улучшения. </w:t>
      </w:r>
    </w:p>
    <w:p w:rsidR="003B3CAF" w:rsidRPr="00246542" w:rsidRDefault="003B3CAF" w:rsidP="006D77D9">
      <w:pPr>
        <w:autoSpaceDE w:val="0"/>
        <w:autoSpaceDN w:val="0"/>
        <w:adjustRightInd w:val="0"/>
        <w:spacing w:line="360" w:lineRule="auto"/>
        <w:ind w:firstLine="709"/>
        <w:jc w:val="both"/>
      </w:pPr>
      <w:r w:rsidRPr="00246542">
        <w:t>В СНС-2008 (п. 10</w:t>
      </w:r>
      <w:r>
        <w:t>.</w:t>
      </w:r>
      <w:r w:rsidRPr="00246542">
        <w:t>80) отмечается, что земля остается всегда непроизведенным а</w:t>
      </w:r>
      <w:r w:rsidRPr="00246542">
        <w:t>к</w:t>
      </w:r>
      <w:r w:rsidRPr="00246542">
        <w:t>тивом, и в данном качестве в ее отношении возможно возникновение холдинговых пр</w:t>
      </w:r>
      <w:r w:rsidRPr="00246542">
        <w:t>и</w:t>
      </w:r>
      <w:r w:rsidRPr="00246542">
        <w:t>былей и</w:t>
      </w:r>
      <w:r>
        <w:t xml:space="preserve"> </w:t>
      </w:r>
      <w:r w:rsidRPr="00246542">
        <w:t>убытков независимо от изменения цен, связанных с улучшениями</w:t>
      </w:r>
      <w:r w:rsidRPr="00246542">
        <w:rPr>
          <w:rStyle w:val="a5"/>
        </w:rPr>
        <w:footnoteReference w:id="34"/>
      </w:r>
      <w:r w:rsidRPr="00246542">
        <w:t>. Тем не м</w:t>
      </w:r>
      <w:r w:rsidRPr="00246542">
        <w:t>е</w:t>
      </w:r>
      <w:r w:rsidRPr="00246542">
        <w:t>нее, рассматривая землю как неамортизируемый (т.е. непотребляемый, вечный) неулучшенный актив, в экономической модели ее стоимости, лежащей в основе СНС-2008, предполагается постоянство ее стоимости и производимого ею реального дохода (п. 20.41</w:t>
      </w:r>
      <w:r>
        <w:t>–</w:t>
      </w:r>
      <w:r w:rsidRPr="00246542">
        <w:t>20.44), что однако не подкрепляется часто используемыми и реально существу</w:t>
      </w:r>
      <w:r w:rsidRPr="00246542">
        <w:t>ю</w:t>
      </w:r>
      <w:r w:rsidRPr="00246542">
        <w:t>щими практиками экономической оценки земель для целей национальных счетов по ост</w:t>
      </w:r>
      <w:r w:rsidRPr="00246542">
        <w:t>а</w:t>
      </w:r>
      <w:r w:rsidRPr="00246542">
        <w:t xml:space="preserve">точному принципу (land residual techique). Таким образом, с экономической точки зрения главное отличие земли от остальных природных ресурсов и основных фондов заключается </w:t>
      </w:r>
      <w:r w:rsidRPr="00246542">
        <w:lastRenderedPageBreak/>
        <w:t xml:space="preserve">в том, что она является не потребляемым (не амортизируемым) и не истощаемым активом. Все другие активы обычно не обладают таким свойством. </w:t>
      </w:r>
    </w:p>
    <w:p w:rsidR="003B3CAF" w:rsidRPr="00246542" w:rsidRDefault="003B3CAF" w:rsidP="006D77D9">
      <w:pPr>
        <w:autoSpaceDE w:val="0"/>
        <w:autoSpaceDN w:val="0"/>
        <w:adjustRightInd w:val="0"/>
        <w:spacing w:line="360" w:lineRule="auto"/>
        <w:ind w:firstLine="709"/>
        <w:jc w:val="both"/>
      </w:pPr>
      <w:r w:rsidRPr="00246542">
        <w:t>Земля в СНС-2008 рассматривается также как торгуемый актив, проявляющий в своем экономическом обороте единство цен и оценок стоимости.</w:t>
      </w:r>
      <w:r>
        <w:t xml:space="preserve"> </w:t>
      </w:r>
      <w:r w:rsidRPr="00246542">
        <w:t>С точки зрения учета сделок с землей, оборот этого актива осуществляется между резидентами страны, даже если фактически в сделках принимают участие нерезидентные экономические единицы</w:t>
      </w:r>
      <w:r w:rsidRPr="00246542">
        <w:rPr>
          <w:rStyle w:val="a5"/>
        </w:rPr>
        <w:footnoteReference w:id="35"/>
      </w:r>
      <w:r w:rsidRPr="00246542">
        <w:t>. Таким образом, земля участвует как объект накопления в счетах операций с капиталом (наравне с произведенными основными фондами), при этом используется учетная конве</w:t>
      </w:r>
      <w:r w:rsidRPr="00246542">
        <w:t>н</w:t>
      </w:r>
      <w:r w:rsidRPr="00246542">
        <w:t>ция, в которой все покупки и продажи земли обычно (за исключением случаев выкупа иностранных территорий) происходят между единицами-резидентами. В целях обеспеч</w:t>
      </w:r>
      <w:r w:rsidRPr="00246542">
        <w:t>е</w:t>
      </w:r>
      <w:r w:rsidRPr="00246542">
        <w:t>ния единства оценок земли в рамках ее оборота каждой из сторон земельных сделок, и</w:t>
      </w:r>
      <w:r w:rsidRPr="00246542">
        <w:t>з</w:t>
      </w:r>
      <w:r w:rsidRPr="00246542">
        <w:t>держки, связанные с передачей прав собственности на землю (такие как затраты на п</w:t>
      </w:r>
      <w:r w:rsidRPr="00246542">
        <w:t>о</w:t>
      </w:r>
      <w:r w:rsidRPr="00246542">
        <w:t xml:space="preserve">средническое и юридическое сопровождение сделок покупателя) во всех случаях должны включаться в состав категории </w:t>
      </w:r>
      <w:r w:rsidR="00DA4790">
        <w:t>«</w:t>
      </w:r>
      <w:r w:rsidRPr="00246542">
        <w:t>улучшения земли</w:t>
      </w:r>
      <w:r w:rsidR="00DA4790">
        <w:t>»</w:t>
      </w:r>
      <w:r w:rsidRPr="00246542">
        <w:t xml:space="preserve"> (п. 10.81 СНС</w:t>
      </w:r>
      <w:r>
        <w:t>-</w:t>
      </w:r>
      <w:r w:rsidRPr="00246542">
        <w:t>2008). В этом отнош</w:t>
      </w:r>
      <w:r w:rsidRPr="00246542">
        <w:t>е</w:t>
      </w:r>
      <w:r w:rsidRPr="00246542">
        <w:t>нии СНС</w:t>
      </w:r>
      <w:r>
        <w:t>-</w:t>
      </w:r>
      <w:r w:rsidRPr="00246542">
        <w:t>2008 ужесточает учет связанных с землей транзакционных издержек, поскольку раньше такие затраты могли быть объединены в составе земельного актива, и его сто</w:t>
      </w:r>
      <w:r w:rsidRPr="00246542">
        <w:t>и</w:t>
      </w:r>
      <w:r w:rsidRPr="00246542">
        <w:t>мость как природного актива могла увеличиваться</w:t>
      </w:r>
      <w:r>
        <w:t xml:space="preserve"> — </w:t>
      </w:r>
      <w:r w:rsidRPr="00246542">
        <w:t>на величину транзакционных и</w:t>
      </w:r>
      <w:r w:rsidRPr="00246542">
        <w:t>з</w:t>
      </w:r>
      <w:r w:rsidRPr="00246542">
        <w:t>держек</w:t>
      </w:r>
      <w:r>
        <w:t xml:space="preserve"> — </w:t>
      </w:r>
      <w:r w:rsidRPr="00246542">
        <w:t>лишь за счет факта совершения сделок с ним. Затраты, отраженные как улу</w:t>
      </w:r>
      <w:r w:rsidRPr="00246542">
        <w:t>ч</w:t>
      </w:r>
      <w:r w:rsidRPr="00246542">
        <w:t xml:space="preserve">шения земли, связанные с учетом издержек передачи права собственности, ныне подлежат амортизации как потребление основных фондов в течение установленного (ожидаемого) холдингового периода для земли после сделок. </w:t>
      </w:r>
    </w:p>
    <w:p w:rsidR="003B3CAF" w:rsidRPr="00246542" w:rsidRDefault="003B3CAF" w:rsidP="006D77D9">
      <w:pPr>
        <w:autoSpaceDE w:val="0"/>
        <w:autoSpaceDN w:val="0"/>
        <w:adjustRightInd w:val="0"/>
        <w:spacing w:line="360" w:lineRule="auto"/>
        <w:ind w:firstLine="709"/>
        <w:jc w:val="both"/>
      </w:pPr>
      <w:r w:rsidRPr="00246542">
        <w:t>В отличие от прежней версии СНС-1993</w:t>
      </w:r>
      <w:r w:rsidRPr="00246542">
        <w:rPr>
          <w:rStyle w:val="a5"/>
        </w:rPr>
        <w:footnoteReference w:id="36"/>
      </w:r>
      <w:r w:rsidRPr="00246542">
        <w:t>, при представлении земли в национал</w:t>
      </w:r>
      <w:r w:rsidRPr="00246542">
        <w:t>ь</w:t>
      </w:r>
      <w:r w:rsidRPr="00246542">
        <w:t>ных счетах накопления СНС-2008 не предусматривает какого-либо конкретного уровня ее дезагрегации по виду использования или землепокрову, однако если такое дезагрегир</w:t>
      </w:r>
      <w:r w:rsidRPr="00246542">
        <w:t>о</w:t>
      </w:r>
      <w:r w:rsidRPr="00246542">
        <w:t>ванное представление земли выполняется, то его рекомендуется проводить с учетом тр</w:t>
      </w:r>
      <w:r w:rsidRPr="00246542">
        <w:t>е</w:t>
      </w:r>
      <w:r w:rsidRPr="00246542">
        <w:t>бований СЭЭУ-2012 (п. 10.178). На практике соответствующие требования СЭЭУ-2012 довольно детальные и предусматривают классификацию земли либо по видам использ</w:t>
      </w:r>
      <w:r w:rsidRPr="00246542">
        <w:t>о</w:t>
      </w:r>
      <w:r w:rsidRPr="00246542">
        <w:lastRenderedPageBreak/>
        <w:t>вания (классификация по землепользованию), либо по видам земельного покрова (класс</w:t>
      </w:r>
      <w:r w:rsidRPr="00246542">
        <w:t>и</w:t>
      </w:r>
      <w:r w:rsidRPr="00246542">
        <w:t xml:space="preserve">фикация по почвопокрытию). </w:t>
      </w:r>
    </w:p>
    <w:p w:rsidR="003B3CAF" w:rsidRPr="00246542" w:rsidRDefault="003B3CAF" w:rsidP="006D77D9">
      <w:pPr>
        <w:autoSpaceDE w:val="0"/>
        <w:autoSpaceDN w:val="0"/>
        <w:adjustRightInd w:val="0"/>
        <w:spacing w:line="360" w:lineRule="auto"/>
        <w:ind w:firstLine="709"/>
        <w:jc w:val="both"/>
      </w:pPr>
      <w:r w:rsidRPr="00246542">
        <w:t xml:space="preserve">Классификация земли по виду использования, согласно СЭЭУ-2012, отражает как (а) проводимую на земле деятельность, так и (б) институциональные меры, принимаемые в отношении заданной земельной территории для целей экономического производства, а также сохранения или восстановления экологических функций. Землепользование с этих позиций подразумевает наличие некоего человеческого вмешательства или управления, в отсутствие которых земля классифицируется как </w:t>
      </w:r>
      <w:r w:rsidR="00DA4790">
        <w:t>«</w:t>
      </w:r>
      <w:r w:rsidRPr="00246542">
        <w:t>не находящаяся в использовании</w:t>
      </w:r>
      <w:r w:rsidR="00DA4790">
        <w:t>»</w:t>
      </w:r>
      <w:r w:rsidRPr="00246542">
        <w:t>. С другой стороны, к землям которые находятся в использовании, следует относить не тол</w:t>
      </w:r>
      <w:r w:rsidRPr="00246542">
        <w:t>ь</w:t>
      </w:r>
      <w:r w:rsidRPr="00246542">
        <w:t>ко экономически используемые земли (пастбища, сельхозземля и пр.), но и охраняемые природные территории, которые находятся под активным управлением хозяйственных единиц в стране с целью предотвращения ведения на этих территориях экономической или иной человеческой деятельности.</w:t>
      </w:r>
      <w:r>
        <w:t xml:space="preserve"> </w:t>
      </w:r>
    </w:p>
    <w:p w:rsidR="00C15333" w:rsidRPr="00D32C85" w:rsidRDefault="00C15333" w:rsidP="00C15333">
      <w:pPr>
        <w:pStyle w:val="afd"/>
        <w:keepNext/>
        <w:spacing w:before="120" w:after="60"/>
        <w:rPr>
          <w:sz w:val="23"/>
          <w:szCs w:val="23"/>
        </w:rPr>
      </w:pPr>
      <w:r w:rsidRPr="00D32C85">
        <w:rPr>
          <w:i/>
          <w:sz w:val="23"/>
          <w:szCs w:val="23"/>
        </w:rPr>
        <w:t xml:space="preserve">Таблица </w:t>
      </w:r>
      <w:bookmarkStart w:id="16" w:name="Таблица3"/>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2</w:t>
      </w:r>
      <w:r w:rsidR="009042EC">
        <w:rPr>
          <w:i/>
          <w:sz w:val="23"/>
          <w:szCs w:val="23"/>
        </w:rPr>
        <w:fldChar w:fldCharType="end"/>
      </w:r>
      <w:bookmarkEnd w:id="16"/>
      <w:r w:rsidRPr="00D32C85">
        <w:rPr>
          <w:i/>
          <w:sz w:val="23"/>
          <w:szCs w:val="23"/>
        </w:rPr>
        <w:t xml:space="preserve">. </w:t>
      </w:r>
      <w:r w:rsidRPr="00D32C85">
        <w:rPr>
          <w:sz w:val="23"/>
          <w:szCs w:val="23"/>
        </w:rPr>
        <w:t>Базовые классификационные категории земли по землепользованию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816"/>
      </w:tblGrid>
      <w:tr w:rsidR="00C15333" w:rsidRPr="00246542" w:rsidTr="00DA4790">
        <w:tc>
          <w:tcPr>
            <w:tcW w:w="540" w:type="dxa"/>
            <w:tcBorders>
              <w:bottom w:val="nil"/>
            </w:tcBorders>
            <w:shd w:val="clear" w:color="auto" w:fill="auto"/>
          </w:tcPr>
          <w:p w:rsidR="00C15333" w:rsidRPr="00A6033F" w:rsidRDefault="00C15333" w:rsidP="00DA4790">
            <w:pPr>
              <w:autoSpaceDE w:val="0"/>
              <w:autoSpaceDN w:val="0"/>
              <w:adjustRightInd w:val="0"/>
              <w:jc w:val="center"/>
              <w:rPr>
                <w:b/>
                <w:sz w:val="20"/>
                <w:szCs w:val="20"/>
              </w:rPr>
            </w:pPr>
            <w:r w:rsidRPr="00A6033F">
              <w:rPr>
                <w:b/>
                <w:sz w:val="20"/>
                <w:szCs w:val="20"/>
              </w:rPr>
              <w:t>1</w:t>
            </w:r>
          </w:p>
        </w:tc>
        <w:tc>
          <w:tcPr>
            <w:tcW w:w="8816" w:type="dxa"/>
            <w:tcBorders>
              <w:bottom w:val="nil"/>
            </w:tcBorders>
            <w:shd w:val="clear" w:color="auto" w:fill="auto"/>
          </w:tcPr>
          <w:p w:rsidR="00C15333" w:rsidRPr="00A6033F" w:rsidRDefault="00C15333" w:rsidP="00DA4790">
            <w:pPr>
              <w:autoSpaceDE w:val="0"/>
              <w:autoSpaceDN w:val="0"/>
              <w:adjustRightInd w:val="0"/>
              <w:rPr>
                <w:b/>
                <w:sz w:val="20"/>
                <w:szCs w:val="20"/>
              </w:rPr>
            </w:pPr>
            <w:r w:rsidRPr="00A6033F">
              <w:rPr>
                <w:b/>
                <w:sz w:val="20"/>
                <w:szCs w:val="20"/>
              </w:rPr>
              <w:t>Земля</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1.1</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Сельскохозяйственная</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1.2</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Леса</w:t>
            </w:r>
          </w:p>
        </w:tc>
      </w:tr>
      <w:tr w:rsidR="00C15333" w:rsidRPr="00A6033F"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1.3</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Земля, используемая для аквакультуры</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1.4</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Использования, связанные с застроенными территориями</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1.5</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Земля, используемая для поддержания и восстановления экологических функций</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1.6</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Другие использования земли</w:t>
            </w:r>
          </w:p>
        </w:tc>
      </w:tr>
      <w:tr w:rsidR="00C15333" w:rsidRPr="00246542" w:rsidTr="00DA4790">
        <w:tc>
          <w:tcPr>
            <w:tcW w:w="540" w:type="dxa"/>
            <w:tcBorders>
              <w:top w:val="nil"/>
              <w:bottom w:val="single" w:sz="4" w:space="0" w:color="auto"/>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1.7</w:t>
            </w:r>
          </w:p>
        </w:tc>
        <w:tc>
          <w:tcPr>
            <w:tcW w:w="8816" w:type="dxa"/>
            <w:tcBorders>
              <w:top w:val="nil"/>
              <w:bottom w:val="single" w:sz="4" w:space="0" w:color="auto"/>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Неиспользуемая земля</w:t>
            </w:r>
          </w:p>
        </w:tc>
      </w:tr>
      <w:tr w:rsidR="00C15333" w:rsidRPr="00246542" w:rsidTr="00DA4790">
        <w:tc>
          <w:tcPr>
            <w:tcW w:w="540" w:type="dxa"/>
            <w:tcBorders>
              <w:bottom w:val="nil"/>
            </w:tcBorders>
            <w:shd w:val="clear" w:color="auto" w:fill="auto"/>
          </w:tcPr>
          <w:p w:rsidR="00C15333" w:rsidRPr="00A6033F" w:rsidRDefault="00C15333" w:rsidP="00DA4790">
            <w:pPr>
              <w:autoSpaceDE w:val="0"/>
              <w:autoSpaceDN w:val="0"/>
              <w:adjustRightInd w:val="0"/>
              <w:jc w:val="center"/>
              <w:rPr>
                <w:b/>
                <w:sz w:val="20"/>
                <w:szCs w:val="20"/>
              </w:rPr>
            </w:pPr>
            <w:r w:rsidRPr="00A6033F">
              <w:rPr>
                <w:b/>
                <w:sz w:val="20"/>
                <w:szCs w:val="20"/>
              </w:rPr>
              <w:t>2</w:t>
            </w:r>
          </w:p>
        </w:tc>
        <w:tc>
          <w:tcPr>
            <w:tcW w:w="8816" w:type="dxa"/>
            <w:tcBorders>
              <w:bottom w:val="nil"/>
            </w:tcBorders>
            <w:shd w:val="clear" w:color="auto" w:fill="auto"/>
          </w:tcPr>
          <w:p w:rsidR="00C15333" w:rsidRPr="00A6033F" w:rsidRDefault="00C15333" w:rsidP="00DA4790">
            <w:pPr>
              <w:autoSpaceDE w:val="0"/>
              <w:autoSpaceDN w:val="0"/>
              <w:adjustRightInd w:val="0"/>
              <w:rPr>
                <w:b/>
                <w:sz w:val="20"/>
                <w:szCs w:val="20"/>
              </w:rPr>
            </w:pPr>
            <w:r w:rsidRPr="00A6033F">
              <w:rPr>
                <w:b/>
                <w:sz w:val="20"/>
                <w:szCs w:val="20"/>
              </w:rPr>
              <w:t>Внутренние воды</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2.1</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Внутренние воды, используемые для аквакультуры или объектов ее размещения</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2.2</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Внутренние воды, используемые для поддержания и восстановления экологических функций</w:t>
            </w:r>
          </w:p>
        </w:tc>
      </w:tr>
      <w:tr w:rsidR="00C15333" w:rsidRPr="00246542" w:rsidTr="00DA4790">
        <w:tc>
          <w:tcPr>
            <w:tcW w:w="540" w:type="dxa"/>
            <w:tcBorders>
              <w:top w:val="nil"/>
              <w:bottom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2.3</w:t>
            </w:r>
          </w:p>
        </w:tc>
        <w:tc>
          <w:tcPr>
            <w:tcW w:w="8816" w:type="dxa"/>
            <w:tcBorders>
              <w:top w:val="nil"/>
              <w:bottom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Другие использования внутренних вод</w:t>
            </w:r>
          </w:p>
        </w:tc>
      </w:tr>
      <w:tr w:rsidR="00C15333" w:rsidRPr="00246542" w:rsidTr="00DA4790">
        <w:tc>
          <w:tcPr>
            <w:tcW w:w="540" w:type="dxa"/>
            <w:tcBorders>
              <w:top w:val="nil"/>
            </w:tcBorders>
            <w:shd w:val="clear" w:color="auto" w:fill="auto"/>
          </w:tcPr>
          <w:p w:rsidR="00C15333" w:rsidRPr="00A6033F" w:rsidRDefault="00C15333" w:rsidP="00DA4790">
            <w:pPr>
              <w:autoSpaceDE w:val="0"/>
              <w:autoSpaceDN w:val="0"/>
              <w:adjustRightInd w:val="0"/>
              <w:jc w:val="center"/>
              <w:rPr>
                <w:sz w:val="20"/>
                <w:szCs w:val="20"/>
              </w:rPr>
            </w:pPr>
            <w:r w:rsidRPr="00A6033F">
              <w:rPr>
                <w:sz w:val="20"/>
                <w:szCs w:val="20"/>
              </w:rPr>
              <w:t>2.4</w:t>
            </w:r>
          </w:p>
        </w:tc>
        <w:tc>
          <w:tcPr>
            <w:tcW w:w="8816" w:type="dxa"/>
            <w:tcBorders>
              <w:top w:val="nil"/>
            </w:tcBorders>
            <w:shd w:val="clear" w:color="auto" w:fill="auto"/>
          </w:tcPr>
          <w:p w:rsidR="00C15333" w:rsidRPr="00A6033F" w:rsidRDefault="00C15333" w:rsidP="00DA4790">
            <w:pPr>
              <w:autoSpaceDE w:val="0"/>
              <w:autoSpaceDN w:val="0"/>
              <w:adjustRightInd w:val="0"/>
              <w:rPr>
                <w:sz w:val="20"/>
                <w:szCs w:val="20"/>
              </w:rPr>
            </w:pPr>
            <w:r w:rsidRPr="00A6033F">
              <w:rPr>
                <w:sz w:val="20"/>
                <w:szCs w:val="20"/>
              </w:rPr>
              <w:t>Неиспользуемые внутренние воды</w:t>
            </w:r>
          </w:p>
        </w:tc>
      </w:tr>
    </w:tbl>
    <w:p w:rsidR="00C15333" w:rsidRDefault="00C15333" w:rsidP="00C15333">
      <w:pPr>
        <w:autoSpaceDE w:val="0"/>
        <w:autoSpaceDN w:val="0"/>
        <w:adjustRightInd w:val="0"/>
        <w:ind w:firstLine="709"/>
        <w:jc w:val="both"/>
      </w:pPr>
    </w:p>
    <w:p w:rsidR="00C15333" w:rsidRDefault="003B3CAF" w:rsidP="00C15333">
      <w:pPr>
        <w:autoSpaceDE w:val="0"/>
        <w:autoSpaceDN w:val="0"/>
        <w:adjustRightInd w:val="0"/>
        <w:spacing w:line="360" w:lineRule="auto"/>
        <w:ind w:firstLine="709"/>
        <w:jc w:val="both"/>
      </w:pPr>
      <w:r w:rsidRPr="00246542">
        <w:t>Базовые классификационные категории видов земли по землепользованию, ра</w:t>
      </w:r>
      <w:r w:rsidRPr="00246542">
        <w:t>с</w:t>
      </w:r>
      <w:r w:rsidRPr="00246542">
        <w:t>сматриваемые в системе СЭЭУ-2012 (п. 5.254), учитывая, что внутренние воды, не нах</w:t>
      </w:r>
      <w:r w:rsidRPr="00246542">
        <w:t>о</w:t>
      </w:r>
      <w:r w:rsidRPr="00246542">
        <w:t xml:space="preserve">дящиеся в категории коммерческого использования, согласно СНС-2008 и СЭЭУ-2012 также относятся к </w:t>
      </w:r>
      <w:r w:rsidR="00DA4790">
        <w:t>«</w:t>
      </w:r>
      <w:r w:rsidRPr="00246542">
        <w:t>земле</w:t>
      </w:r>
      <w:r w:rsidR="00DA4790">
        <w:t>»</w:t>
      </w:r>
      <w:r w:rsidRPr="00246542">
        <w:t xml:space="preserve">, в результате выглядят так, как показано в табл. </w:t>
      </w:r>
      <w:fldSimple w:instr=" REF  Таблица3  \* MERGEFORMAT ">
        <w:r w:rsidR="00C005D8" w:rsidRPr="00C005D8">
          <w:rPr>
            <w:noProof/>
            <w:sz w:val="22"/>
            <w:szCs w:val="22"/>
          </w:rPr>
          <w:t>1</w:t>
        </w:r>
        <w:r w:rsidR="00C005D8" w:rsidRPr="00C005D8">
          <w:rPr>
            <w:sz w:val="22"/>
            <w:szCs w:val="22"/>
          </w:rPr>
          <w:t>.</w:t>
        </w:r>
        <w:r w:rsidR="00C005D8" w:rsidRPr="00C005D8">
          <w:rPr>
            <w:noProof/>
            <w:sz w:val="22"/>
            <w:szCs w:val="22"/>
          </w:rPr>
          <w:t>2</w:t>
        </w:r>
      </w:fldSimple>
      <w:r w:rsidRPr="00246542">
        <w:t>. Каждая из базовых классификационных категорий, в свою очередь, разбивается на более мелкие классификационные единицы. К примеру, предлагаемый уровень детализации для катег</w:t>
      </w:r>
      <w:r w:rsidRPr="00246542">
        <w:t>о</w:t>
      </w:r>
      <w:r w:rsidRPr="00246542">
        <w:t>рии сельскохозяйственной земли предполагает следующее деление: земля под временным урожаем, земля под временными лугами и пастбищами, земля под паром (до 5 лет), земля под долгосрочными посадками, земля под постоянными лугами и пастбищами, земля для размещения сельскохозяйственных объектов. В некоторых случаях в классификации на основе землепользования предусматривается и третий классификационный уровень дет</w:t>
      </w:r>
      <w:r w:rsidRPr="00246542">
        <w:t>а</w:t>
      </w:r>
      <w:r w:rsidRPr="00246542">
        <w:t xml:space="preserve">лизации. </w:t>
      </w:r>
      <w:r w:rsidR="00C15333" w:rsidRPr="00246542">
        <w:t xml:space="preserve">Полная </w:t>
      </w:r>
      <w:r w:rsidRPr="00246542">
        <w:t xml:space="preserve">классификация земли по землепользованию содержится в Приложении 1 </w:t>
      </w:r>
      <w:r w:rsidRPr="00246542">
        <w:lastRenderedPageBreak/>
        <w:t xml:space="preserve">к СЭЭУ-2012 и представляет собой объект продолжающихся научных исследований в профильных комитетах ООН. </w:t>
      </w:r>
    </w:p>
    <w:p w:rsidR="00C15333" w:rsidRDefault="00C15333" w:rsidP="00C15333">
      <w:pPr>
        <w:autoSpaceDE w:val="0"/>
        <w:autoSpaceDN w:val="0"/>
        <w:adjustRightInd w:val="0"/>
        <w:spacing w:line="360" w:lineRule="auto"/>
        <w:ind w:firstLine="709"/>
        <w:jc w:val="both"/>
      </w:pPr>
      <w:r>
        <w:t>В таблице 5.1 СЭЭУ-2012 приводится классификация активов среди которых земля выделена в качестве отдельного класса.</w:t>
      </w:r>
    </w:p>
    <w:p w:rsidR="00C15333" w:rsidRDefault="00C15333" w:rsidP="00C15333">
      <w:pPr>
        <w:autoSpaceDE w:val="0"/>
        <w:autoSpaceDN w:val="0"/>
        <w:adjustRightInd w:val="0"/>
        <w:spacing w:line="360" w:lineRule="auto"/>
        <w:ind w:firstLine="709"/>
        <w:jc w:val="both"/>
      </w:pPr>
      <w:r>
        <w:t>Согласно пункту 5.20 главное значение земли как актива заключается в предоста</w:t>
      </w:r>
      <w:r>
        <w:t>в</w:t>
      </w:r>
      <w:r>
        <w:t>лении пространства. Земля, и пространство, которое она ограничивает, предназначено для определения места, в котором осуществляется экономическая и иная активность.</w:t>
      </w:r>
    </w:p>
    <w:p w:rsidR="003B3CAF" w:rsidRPr="009D6E16" w:rsidRDefault="003B3CAF" w:rsidP="00891C2B">
      <w:pPr>
        <w:autoSpaceDE w:val="0"/>
        <w:autoSpaceDN w:val="0"/>
        <w:adjustRightInd w:val="0"/>
        <w:spacing w:line="360" w:lineRule="auto"/>
        <w:ind w:firstLine="709"/>
        <w:jc w:val="both"/>
      </w:pPr>
      <w:r w:rsidRPr="00246542">
        <w:t>На практике большинство стран (например, Нидерланды, Австралия, Канада) при агрегированном представлении своих стоимостных земельных оценок в национальных счетах не придерживаются таких детальных классификационных разбивок, которые рек</w:t>
      </w:r>
      <w:r w:rsidRPr="00246542">
        <w:t>о</w:t>
      </w:r>
      <w:r w:rsidRPr="00246542">
        <w:t>мендуются СЭЭУ-2012. Обычно представление публикуемых сводных оценок стоимости ограничивается 3</w:t>
      </w:r>
      <w:r w:rsidR="009F03FA">
        <w:t>–</w:t>
      </w:r>
      <w:r w:rsidRPr="00246542">
        <w:t xml:space="preserve">5 категориями земель в соответствии с подразбивкой земельного счета по СНС-1993 (прежде всего, земли под жильем, земли под коммерческой недвижимостью, земли сельскохозяйственного назначения и, возможно, остальные земли). </w:t>
      </w:r>
    </w:p>
    <w:p w:rsidR="003B3CAF" w:rsidRPr="00246542" w:rsidRDefault="003B3CAF" w:rsidP="00891C2B">
      <w:pPr>
        <w:autoSpaceDE w:val="0"/>
        <w:autoSpaceDN w:val="0"/>
        <w:adjustRightInd w:val="0"/>
        <w:spacing w:line="360" w:lineRule="auto"/>
        <w:ind w:firstLine="709"/>
        <w:jc w:val="both"/>
      </w:pPr>
      <w:r w:rsidRPr="00246542">
        <w:t>Документ ОЭСР/</w:t>
      </w:r>
      <w:r w:rsidRPr="00246542">
        <w:rPr>
          <w:lang w:val="en-US"/>
        </w:rPr>
        <w:t>OECD</w:t>
      </w:r>
      <w:r w:rsidRPr="00246542">
        <w:t xml:space="preserve"> 2011 г.</w:t>
      </w:r>
      <w:r w:rsidRPr="00246542">
        <w:rPr>
          <w:rStyle w:val="a5"/>
        </w:rPr>
        <w:footnoteReference w:id="37"/>
      </w:r>
      <w:r w:rsidRPr="00246542">
        <w:t xml:space="preserve"> по вопросам оценки земли призывает страны ОЭСР разработать и ввести в действие взаимно увязанные классификации земель для ц</w:t>
      </w:r>
      <w:r w:rsidRPr="00246542">
        <w:t>е</w:t>
      </w:r>
      <w:r w:rsidRPr="00246542">
        <w:t xml:space="preserve">лей национальных счетов, согласованные с классификацией земли по землепользованию из </w:t>
      </w:r>
      <w:r w:rsidRPr="00246542">
        <w:rPr>
          <w:lang w:val="en-US"/>
        </w:rPr>
        <w:t>C</w:t>
      </w:r>
      <w:r w:rsidRPr="00246542">
        <w:t>ЭЭУ-2012. В настоящее время на уровне стран ОЭСР ведется работа по разработке гармонизированной классификации земель для целей ее учета на национальных счетах, результаты которой будут доступны к концу 2014</w:t>
      </w:r>
      <w:r>
        <w:t> </w:t>
      </w:r>
      <w:r w:rsidRPr="00246542">
        <w:t>г. В качестве предварительной класс</w:t>
      </w:r>
      <w:r w:rsidRPr="00246542">
        <w:t>и</w:t>
      </w:r>
      <w:r w:rsidRPr="00246542">
        <w:t>фикации для обсуждения предлагается следующая классификация учетных категорий (субсчетов) для земли, которая в целом представляется более экономичной, чем класс</w:t>
      </w:r>
      <w:r w:rsidRPr="00246542">
        <w:t>и</w:t>
      </w:r>
      <w:r w:rsidRPr="00246542">
        <w:t>фикация по землепользованию предлагаемая в СЭЭУ-2012</w:t>
      </w:r>
      <w:r w:rsidRPr="00246542">
        <w:rPr>
          <w:rStyle w:val="a5"/>
        </w:rPr>
        <w:footnoteReference w:id="38"/>
      </w:r>
      <w:r>
        <w:t>:</w:t>
      </w:r>
    </w:p>
    <w:p w:rsidR="003B3CAF" w:rsidRPr="00C15333" w:rsidRDefault="008B1909" w:rsidP="00C15333">
      <w:pPr>
        <w:autoSpaceDE w:val="0"/>
        <w:autoSpaceDN w:val="0"/>
        <w:adjustRightInd w:val="0"/>
        <w:spacing w:line="336" w:lineRule="auto"/>
        <w:ind w:firstLine="709"/>
        <w:jc w:val="both"/>
        <w:rPr>
          <w:i/>
        </w:rPr>
      </w:pPr>
      <w:r w:rsidRPr="00246542">
        <w:rPr>
          <w:i/>
        </w:rPr>
        <w:t>земля</w:t>
      </w:r>
      <w:r w:rsidR="003B3CAF" w:rsidRPr="00246542">
        <w:rPr>
          <w:i/>
        </w:rPr>
        <w:t>, находящаяся под зданиями и сооружениями</w:t>
      </w:r>
      <w:r w:rsidR="003B3CAF" w:rsidRPr="00C15333">
        <w:rPr>
          <w:i/>
        </w:rPr>
        <w:t xml:space="preserve">: </w:t>
      </w:r>
    </w:p>
    <w:p w:rsidR="003B3CAF" w:rsidRPr="00C15333" w:rsidRDefault="003B3CAF" w:rsidP="00C15333">
      <w:pPr>
        <w:autoSpaceDE w:val="0"/>
        <w:autoSpaceDN w:val="0"/>
        <w:adjustRightInd w:val="0"/>
        <w:spacing w:line="336" w:lineRule="auto"/>
        <w:ind w:firstLine="709"/>
        <w:jc w:val="both"/>
        <w:rPr>
          <w:i/>
        </w:rPr>
      </w:pPr>
      <w:r w:rsidRPr="00C15333">
        <w:rPr>
          <w:i/>
        </w:rPr>
        <w:t xml:space="preserve">• </w:t>
      </w:r>
      <w:r w:rsidR="008B1909" w:rsidRPr="00C15333">
        <w:rPr>
          <w:i/>
        </w:rPr>
        <w:t xml:space="preserve">земля </w:t>
      </w:r>
      <w:r w:rsidRPr="00C15333">
        <w:rPr>
          <w:i/>
        </w:rPr>
        <w:t>под жилыми зданиями</w:t>
      </w:r>
      <w:r w:rsidR="008B1909" w:rsidRPr="00C15333">
        <w:rPr>
          <w:i/>
        </w:rPr>
        <w:t>,</w:t>
      </w:r>
    </w:p>
    <w:p w:rsidR="003B3CAF" w:rsidRPr="00C15333" w:rsidRDefault="003B3CAF" w:rsidP="00C15333">
      <w:pPr>
        <w:autoSpaceDE w:val="0"/>
        <w:autoSpaceDN w:val="0"/>
        <w:adjustRightInd w:val="0"/>
        <w:spacing w:line="336" w:lineRule="auto"/>
        <w:ind w:firstLine="709"/>
        <w:jc w:val="both"/>
        <w:rPr>
          <w:i/>
        </w:rPr>
      </w:pPr>
      <w:r w:rsidRPr="00C15333">
        <w:rPr>
          <w:i/>
        </w:rPr>
        <w:t xml:space="preserve">• </w:t>
      </w:r>
      <w:r w:rsidR="008B1909" w:rsidRPr="00C15333">
        <w:rPr>
          <w:i/>
        </w:rPr>
        <w:t xml:space="preserve">земля </w:t>
      </w:r>
      <w:r w:rsidRPr="00C15333">
        <w:rPr>
          <w:i/>
        </w:rPr>
        <w:t>под прочими зданиями и сооружениями</w:t>
      </w:r>
      <w:r w:rsidR="008B1909" w:rsidRPr="00C15333">
        <w:rPr>
          <w:i/>
        </w:rPr>
        <w:t>;</w:t>
      </w:r>
      <w:r w:rsidRPr="00C15333">
        <w:rPr>
          <w:i/>
        </w:rPr>
        <w:t xml:space="preserve"> </w:t>
      </w:r>
    </w:p>
    <w:p w:rsidR="003B3CAF" w:rsidRPr="00246542" w:rsidRDefault="008B1909" w:rsidP="00C15333">
      <w:pPr>
        <w:autoSpaceDE w:val="0"/>
        <w:autoSpaceDN w:val="0"/>
        <w:adjustRightInd w:val="0"/>
        <w:spacing w:line="336" w:lineRule="auto"/>
        <w:ind w:firstLine="709"/>
        <w:jc w:val="both"/>
        <w:rPr>
          <w:i/>
        </w:rPr>
      </w:pPr>
      <w:r w:rsidRPr="00246542">
        <w:rPr>
          <w:i/>
        </w:rPr>
        <w:t xml:space="preserve">обрабатываемая </w:t>
      </w:r>
      <w:r w:rsidR="003B3CAF" w:rsidRPr="00246542">
        <w:rPr>
          <w:i/>
        </w:rPr>
        <w:t>земля</w:t>
      </w:r>
      <w:r w:rsidRPr="00C15333">
        <w:rPr>
          <w:i/>
        </w:rPr>
        <w:t>:</w:t>
      </w:r>
      <w:r w:rsidR="003B3CAF" w:rsidRPr="00246542">
        <w:rPr>
          <w:i/>
        </w:rPr>
        <w:t xml:space="preserve"> </w:t>
      </w:r>
    </w:p>
    <w:p w:rsidR="003B3CAF" w:rsidRPr="00C15333" w:rsidRDefault="003B3CAF" w:rsidP="00C15333">
      <w:pPr>
        <w:autoSpaceDE w:val="0"/>
        <w:autoSpaceDN w:val="0"/>
        <w:adjustRightInd w:val="0"/>
        <w:spacing w:line="336" w:lineRule="auto"/>
        <w:ind w:firstLine="709"/>
        <w:jc w:val="both"/>
        <w:rPr>
          <w:i/>
        </w:rPr>
      </w:pPr>
      <w:r w:rsidRPr="00C15333">
        <w:rPr>
          <w:i/>
        </w:rPr>
        <w:t>• сельскохозяйственная земля</w:t>
      </w:r>
      <w:r w:rsidR="008B1909" w:rsidRPr="00C15333">
        <w:rPr>
          <w:i/>
        </w:rPr>
        <w:t>,</w:t>
      </w:r>
      <w:r w:rsidRPr="00C15333">
        <w:rPr>
          <w:i/>
        </w:rPr>
        <w:t xml:space="preserve"> </w:t>
      </w:r>
    </w:p>
    <w:p w:rsidR="003B3CAF" w:rsidRPr="00C15333" w:rsidRDefault="003B3CAF" w:rsidP="00C15333">
      <w:pPr>
        <w:autoSpaceDE w:val="0"/>
        <w:autoSpaceDN w:val="0"/>
        <w:adjustRightInd w:val="0"/>
        <w:spacing w:line="336" w:lineRule="auto"/>
        <w:ind w:firstLine="709"/>
        <w:jc w:val="both"/>
        <w:rPr>
          <w:i/>
        </w:rPr>
      </w:pPr>
      <w:r w:rsidRPr="00C15333">
        <w:rPr>
          <w:i/>
        </w:rPr>
        <w:t>• земля лесного фонда</w:t>
      </w:r>
      <w:r w:rsidR="008B1909" w:rsidRPr="00C15333">
        <w:rPr>
          <w:i/>
        </w:rPr>
        <w:t>,</w:t>
      </w:r>
    </w:p>
    <w:p w:rsidR="00C15333" w:rsidRPr="00C15333" w:rsidRDefault="003B3CAF" w:rsidP="00C15333">
      <w:pPr>
        <w:autoSpaceDE w:val="0"/>
        <w:autoSpaceDN w:val="0"/>
        <w:adjustRightInd w:val="0"/>
        <w:spacing w:line="336" w:lineRule="auto"/>
        <w:ind w:firstLine="709"/>
        <w:jc w:val="both"/>
        <w:rPr>
          <w:i/>
        </w:rPr>
      </w:pPr>
      <w:r w:rsidRPr="00C15333">
        <w:rPr>
          <w:i/>
        </w:rPr>
        <w:t>• поверхностная вода, используемая для аквакультур (необязательный классиф</w:t>
      </w:r>
      <w:r w:rsidRPr="00C15333">
        <w:rPr>
          <w:i/>
        </w:rPr>
        <w:t>и</w:t>
      </w:r>
      <w:r w:rsidRPr="00C15333">
        <w:rPr>
          <w:i/>
        </w:rPr>
        <w:t>кационный элемент)</w:t>
      </w:r>
      <w:r w:rsidR="008B1909" w:rsidRPr="00C15333">
        <w:rPr>
          <w:i/>
        </w:rPr>
        <w:t>;</w:t>
      </w:r>
      <w:r w:rsidRPr="00C15333">
        <w:rPr>
          <w:i/>
        </w:rPr>
        <w:t xml:space="preserve"> </w:t>
      </w:r>
    </w:p>
    <w:p w:rsidR="003B3CAF" w:rsidRPr="00246542" w:rsidRDefault="008B1909" w:rsidP="00C15333">
      <w:pPr>
        <w:autoSpaceDE w:val="0"/>
        <w:autoSpaceDN w:val="0"/>
        <w:adjustRightInd w:val="0"/>
        <w:spacing w:line="336" w:lineRule="auto"/>
        <w:ind w:firstLine="709"/>
        <w:jc w:val="both"/>
        <w:rPr>
          <w:i/>
        </w:rPr>
      </w:pPr>
      <w:r w:rsidRPr="00246542">
        <w:rPr>
          <w:i/>
        </w:rPr>
        <w:t xml:space="preserve">прочая </w:t>
      </w:r>
      <w:r w:rsidR="003B3CAF" w:rsidRPr="00246542">
        <w:rPr>
          <w:i/>
        </w:rPr>
        <w:t>земля (пустующая земля, исследуемые участки, поверхностные воды).</w:t>
      </w:r>
      <w:r w:rsidR="003B3CAF">
        <w:rPr>
          <w:i/>
        </w:rPr>
        <w:t xml:space="preserve"> </w:t>
      </w:r>
    </w:p>
    <w:p w:rsidR="003B3CAF" w:rsidRDefault="003B3CAF" w:rsidP="000D066B">
      <w:pPr>
        <w:pStyle w:val="2"/>
      </w:pPr>
      <w:bookmarkStart w:id="17" w:name="_Toc396833494"/>
      <w:bookmarkStart w:id="18" w:name="_Toc396923286"/>
      <w:bookmarkStart w:id="19" w:name="_Toc419444526"/>
      <w:r w:rsidRPr="00116076">
        <w:lastRenderedPageBreak/>
        <w:t xml:space="preserve">Стоимостное измерение земли для целей ее учета в счетах накопления: </w:t>
      </w:r>
      <w:r w:rsidRPr="00116076">
        <w:br/>
        <w:t>концептуальные проблемы</w:t>
      </w:r>
      <w:bookmarkEnd w:id="17"/>
      <w:bookmarkEnd w:id="18"/>
      <w:bookmarkEnd w:id="19"/>
    </w:p>
    <w:p w:rsidR="008B1909" w:rsidRPr="008B1909" w:rsidRDefault="008B1909" w:rsidP="008B1909"/>
    <w:p w:rsidR="003B3CAF" w:rsidRPr="00246542" w:rsidRDefault="003B3CAF" w:rsidP="00A75C08">
      <w:pPr>
        <w:autoSpaceDE w:val="0"/>
        <w:autoSpaceDN w:val="0"/>
        <w:adjustRightInd w:val="0"/>
        <w:spacing w:line="360" w:lineRule="auto"/>
        <w:ind w:firstLine="709"/>
        <w:jc w:val="both"/>
      </w:pPr>
      <w:r w:rsidRPr="00246542">
        <w:t>Стоимостная оценка земли должна проводиться по общим базовым принципам оценки активов, предусмотренным в СНС-2008 (п. 13.16</w:t>
      </w:r>
      <w:r>
        <w:t>–</w:t>
      </w:r>
      <w:r w:rsidRPr="00246542">
        <w:t>13.25). По аналогии со сто</w:t>
      </w:r>
      <w:r w:rsidRPr="00246542">
        <w:t>и</w:t>
      </w:r>
      <w:r w:rsidRPr="00246542">
        <w:t>мостными измерениями в международном бухгалтерском учете по МСФО (см. МСФО 13), эти принципы отдают приоритет использованию непосредственных рыночных да</w:t>
      </w:r>
      <w:r w:rsidRPr="00246542">
        <w:t>н</w:t>
      </w:r>
      <w:r w:rsidRPr="00246542">
        <w:t>ных, когда они имеются в достаточном количестве (сравнительный подход к оценке), д</w:t>
      </w:r>
      <w:r w:rsidRPr="00246542">
        <w:t>о</w:t>
      </w:r>
      <w:r w:rsidRPr="00246542">
        <w:t>пуская использование метода обесцененной восстановительной стоимости (амортизир</w:t>
      </w:r>
      <w:r w:rsidRPr="00246542">
        <w:t>о</w:t>
      </w:r>
      <w:r w:rsidRPr="00246542">
        <w:t>ванных затрат замещения) и методов доходного подхода (капитализации/дисконтирования выгод) в остальных случаях, когда наличные рыночные данные о ценах на дату составл</w:t>
      </w:r>
      <w:r w:rsidRPr="00246542">
        <w:t>е</w:t>
      </w:r>
      <w:r w:rsidRPr="00246542">
        <w:t>ния национального счета активов недостаточны.</w:t>
      </w:r>
      <w:r>
        <w:t xml:space="preserve"> </w:t>
      </w:r>
    </w:p>
    <w:p w:rsidR="003B3CAF" w:rsidRPr="00246542" w:rsidRDefault="003B3CAF" w:rsidP="00A75C08">
      <w:pPr>
        <w:autoSpaceDE w:val="0"/>
        <w:autoSpaceDN w:val="0"/>
        <w:adjustRightInd w:val="0"/>
        <w:spacing w:line="360" w:lineRule="auto"/>
        <w:ind w:firstLine="709"/>
        <w:jc w:val="both"/>
      </w:pPr>
      <w:r w:rsidRPr="00246542">
        <w:t>Оценка земли, хотя она и не является потребляемым активом как остальные пр</w:t>
      </w:r>
      <w:r w:rsidRPr="00246542">
        <w:t>и</w:t>
      </w:r>
      <w:r w:rsidRPr="00246542">
        <w:t>родные ресурсы и основные фонды, связана со значительными концептуальными сложн</w:t>
      </w:r>
      <w:r w:rsidRPr="00246542">
        <w:t>о</w:t>
      </w:r>
      <w:r w:rsidRPr="00246542">
        <w:t>стями по той причине, что оборот земли в отдельности от находящихся на ней прочих природных ресурсов или строений (за исключением, возможно, сельхозземель), весьма ограничен, и рыночные оценки стоимости земли чаще всего представляют собой прои</w:t>
      </w:r>
      <w:r w:rsidRPr="00246542">
        <w:t>з</w:t>
      </w:r>
      <w:r w:rsidRPr="00246542">
        <w:t xml:space="preserve">водные оценки от стоимости комплексного актива (например, </w:t>
      </w:r>
      <w:r w:rsidR="00DA4790">
        <w:t>«</w:t>
      </w:r>
      <w:r w:rsidRPr="00246542">
        <w:t>земли + здания</w:t>
      </w:r>
      <w:r w:rsidR="00DA4790">
        <w:t>»</w:t>
      </w:r>
      <w:r w:rsidRPr="00246542">
        <w:t>, в случае застроенных земель), получаемые по остаточному методу (т.н. методу остатка). Иными словами, для получения оценок стоимости земли, имеющей рыночный оборот в составе комплексного актива, из проявляющейся рыночной стоимости комплексного актива выч</w:t>
      </w:r>
      <w:r w:rsidRPr="00246542">
        <w:t>и</w:t>
      </w:r>
      <w:r w:rsidRPr="00246542">
        <w:t xml:space="preserve">тают расчетную стоимость сопутствующего земле элемента, участвующего в сделках. В случае оценок застроенной земли, таким сопутствующим элементом будет </w:t>
      </w:r>
      <w:r w:rsidR="00DA4790">
        <w:t>«</w:t>
      </w:r>
      <w:r w:rsidRPr="00246542">
        <w:t>здание</w:t>
      </w:r>
      <w:r w:rsidR="00DA4790">
        <w:t>»</w:t>
      </w:r>
      <w:r w:rsidRPr="00246542">
        <w:t>, (амортизированные) затраты на замещение которого (восстановительная стоимость, обычно в национальных счетах определяемая по методу сплошной инвентаризации (</w:t>
      </w:r>
      <w:r w:rsidRPr="00246542">
        <w:rPr>
          <w:lang w:val="en-US"/>
        </w:rPr>
        <w:t>PIM</w:t>
      </w:r>
      <w:r w:rsidRPr="00246542">
        <w:t>)) должны быть вычтены из рыночной стоимости комплексного актива, регистрируемого в сделке (земля + здание), для получения арифметического остатка, который и относиться на стоимость земли, лежащей в основе комплексного актива (т.н. метод остатка). Метод остатка может реализовываться в расчетах стоимости земли как на микро-, так и на макро уровне, т.е. расчеты могут проводиться как на уровне каждого конкретного зарегистрир</w:t>
      </w:r>
      <w:r w:rsidRPr="00246542">
        <w:t>о</w:t>
      </w:r>
      <w:r w:rsidRPr="00246542">
        <w:t>ванного участка или однороднозонированных участков (например, для кадастрово-учетных целей и целей зонирования), так и на агрегированном уровне для всей застрое</w:t>
      </w:r>
      <w:r w:rsidRPr="00246542">
        <w:t>н</w:t>
      </w:r>
      <w:r w:rsidRPr="00246542">
        <w:t xml:space="preserve">ной земли в регионе или стране целиком. </w:t>
      </w:r>
    </w:p>
    <w:p w:rsidR="003B3CAF" w:rsidRPr="00246542" w:rsidRDefault="003B3CAF" w:rsidP="00A75C08">
      <w:pPr>
        <w:autoSpaceDE w:val="0"/>
        <w:autoSpaceDN w:val="0"/>
        <w:adjustRightInd w:val="0"/>
        <w:spacing w:line="360" w:lineRule="auto"/>
        <w:ind w:firstLine="709"/>
        <w:jc w:val="both"/>
      </w:pPr>
      <w:r w:rsidRPr="00246542">
        <w:t>При применении такого метода оценки стоимости земель для целей ведения наци</w:t>
      </w:r>
      <w:r w:rsidRPr="00246542">
        <w:t>о</w:t>
      </w:r>
      <w:r w:rsidRPr="00246542">
        <w:t xml:space="preserve">нальных счетов приходиться сталкиваться с множеством проблем: </w:t>
      </w:r>
    </w:p>
    <w:p w:rsidR="003B3CAF" w:rsidRPr="00246542" w:rsidRDefault="003B3CAF" w:rsidP="008B1909">
      <w:pPr>
        <w:numPr>
          <w:ilvl w:val="0"/>
          <w:numId w:val="1"/>
        </w:numPr>
        <w:tabs>
          <w:tab w:val="left" w:pos="993"/>
        </w:tabs>
        <w:autoSpaceDE w:val="0"/>
        <w:autoSpaceDN w:val="0"/>
        <w:adjustRightInd w:val="0"/>
        <w:spacing w:line="360" w:lineRule="auto"/>
        <w:ind w:left="0" w:firstLine="709"/>
        <w:jc w:val="both"/>
      </w:pPr>
      <w:r w:rsidRPr="00246542">
        <w:lastRenderedPageBreak/>
        <w:t>Особые концептуальные проблемы возникают, поскольку не всегда возможно отделить стоимость земли от стоимости находящихся на ней построек. Тем не менее такое выделение весьма желательно для целей отражения земли на национальном балансе в концептуальном плане, поскольку здания являются потребляемыми</w:t>
      </w:r>
      <w:r>
        <w:t> </w:t>
      </w:r>
      <w:r w:rsidRPr="00246542">
        <w:t xml:space="preserve">/амортизируемыми активами, а земля </w:t>
      </w:r>
      <w:r>
        <w:t xml:space="preserve">— </w:t>
      </w:r>
      <w:r w:rsidRPr="00246542">
        <w:t>нет, даже когда при отражении сделок с землей на счетах операций с капиталом возможно применение правила по классификации сделки с участием земельн</w:t>
      </w:r>
      <w:r w:rsidRPr="00246542">
        <w:t>о</w:t>
      </w:r>
      <w:r w:rsidRPr="00246542">
        <w:t>го актива в той категории, к какой относиться большая часть стоимости такой сделки (п.</w:t>
      </w:r>
      <w:r w:rsidR="008B1909">
        <w:t> </w:t>
      </w:r>
      <w:r w:rsidRPr="00246542">
        <w:t>10.177 СНС</w:t>
      </w:r>
      <w:r w:rsidR="008B1909">
        <w:t>-</w:t>
      </w:r>
      <w:r w:rsidRPr="00246542">
        <w:t>2008).</w:t>
      </w:r>
      <w:r>
        <w:t xml:space="preserve"> </w:t>
      </w:r>
    </w:p>
    <w:p w:rsidR="003B3CAF" w:rsidRPr="00246542" w:rsidRDefault="003B3CAF" w:rsidP="008B1909">
      <w:pPr>
        <w:numPr>
          <w:ilvl w:val="0"/>
          <w:numId w:val="1"/>
        </w:numPr>
        <w:tabs>
          <w:tab w:val="left" w:pos="993"/>
        </w:tabs>
        <w:autoSpaceDE w:val="0"/>
        <w:autoSpaceDN w:val="0"/>
        <w:adjustRightInd w:val="0"/>
        <w:spacing w:line="360" w:lineRule="auto"/>
        <w:ind w:left="0" w:firstLine="709"/>
        <w:jc w:val="both"/>
      </w:pPr>
      <w:r w:rsidRPr="00246542">
        <w:t>Жилые и нежилые постройки могут характеризоваться значительным и неопр</w:t>
      </w:r>
      <w:r w:rsidRPr="00246542">
        <w:t>е</w:t>
      </w:r>
      <w:r w:rsidRPr="00246542">
        <w:t>деленным остаточным сроком службы, который не всегда возможно определить исходя из накопленных статистических данных и в силу существенной неопределенности относ</w:t>
      </w:r>
      <w:r w:rsidRPr="00246542">
        <w:t>и</w:t>
      </w:r>
      <w:r w:rsidRPr="00246542">
        <w:t>тельно будущего зонирования земли, поэтому любые оценки амортизированных затрат замещения основных фондов также представляют собой не более чем условную расче</w:t>
      </w:r>
      <w:r w:rsidRPr="00246542">
        <w:t>т</w:t>
      </w:r>
      <w:r w:rsidRPr="00246542">
        <w:t>ную конвенцию. И для зданий, срок службы которых исчисляется десятилетиями, сущ</w:t>
      </w:r>
      <w:r w:rsidRPr="00246542">
        <w:t>е</w:t>
      </w:r>
      <w:r w:rsidRPr="00246542">
        <w:t>ствующий накопленный процент амортизации их затрат замещения с рыночных позиций оценить бывает труднее всего. Использование же неамортизированных оценок затрат з</w:t>
      </w:r>
      <w:r w:rsidRPr="00246542">
        <w:t>а</w:t>
      </w:r>
      <w:r w:rsidRPr="00246542">
        <w:t>мещения или восстановительной стоимости зданий не позволит дифференцировать эк</w:t>
      </w:r>
      <w:r w:rsidRPr="00246542">
        <w:t>о</w:t>
      </w:r>
      <w:r w:rsidRPr="00246542">
        <w:t xml:space="preserve">номические характеристики зданий с учетом их возраста и будет приводить к заниженным оценкам земель, находящихся под зданиями. </w:t>
      </w:r>
    </w:p>
    <w:p w:rsidR="003B3CAF" w:rsidRPr="00246542" w:rsidRDefault="003B3CAF" w:rsidP="008B1909">
      <w:pPr>
        <w:numPr>
          <w:ilvl w:val="0"/>
          <w:numId w:val="1"/>
        </w:numPr>
        <w:tabs>
          <w:tab w:val="left" w:pos="993"/>
        </w:tabs>
        <w:autoSpaceDE w:val="0"/>
        <w:autoSpaceDN w:val="0"/>
        <w:adjustRightInd w:val="0"/>
        <w:spacing w:line="360" w:lineRule="auto"/>
        <w:ind w:left="0" w:firstLine="709"/>
        <w:jc w:val="both"/>
      </w:pPr>
      <w:r w:rsidRPr="00246542">
        <w:t>С теоретических позиций СНС земля является непотребляемым активом с п</w:t>
      </w:r>
      <w:r w:rsidRPr="00246542">
        <w:t>о</w:t>
      </w:r>
      <w:r w:rsidRPr="00246542">
        <w:t>стоянной стоимостью в реальном измерени</w:t>
      </w:r>
      <w:r w:rsidR="008B1909">
        <w:t>и</w:t>
      </w:r>
      <w:r w:rsidRPr="00246542">
        <w:t>. Однако в реальности поведение рынков зе</w:t>
      </w:r>
      <w:r w:rsidRPr="00246542">
        <w:t>м</w:t>
      </w:r>
      <w:r w:rsidRPr="00246542">
        <w:t>ли может являться объектом серьезных рыночных иррациональностей. Проявления таких иррациональностей (пузыри, депрессии земельного рынка) ставят под сомнение относ</w:t>
      </w:r>
      <w:r w:rsidRPr="00246542">
        <w:t>и</w:t>
      </w:r>
      <w:r w:rsidRPr="00246542">
        <w:t>тельно простую равновесную теорию ценообразования капитальных активов, подразум</w:t>
      </w:r>
      <w:r w:rsidRPr="00246542">
        <w:t>е</w:t>
      </w:r>
      <w:r w:rsidRPr="00246542">
        <w:t>ваемую в отношении земли в системе СНС. Например, в середине 1990</w:t>
      </w:r>
      <w:r w:rsidR="008B1909">
        <w:t>-</w:t>
      </w:r>
      <w:r w:rsidRPr="00246542">
        <w:t>х годов в США Федеральной резервной системе пришлось на время прекратить публикацию национал</w:t>
      </w:r>
      <w:r w:rsidRPr="00246542">
        <w:t>ь</w:t>
      </w:r>
      <w:r w:rsidRPr="00246542">
        <w:t xml:space="preserve">ных балансов (Flow of funds </w:t>
      </w:r>
      <w:r w:rsidRPr="00246542">
        <w:rPr>
          <w:lang w:val="en-US"/>
        </w:rPr>
        <w:t>statistics</w:t>
      </w:r>
      <w:r w:rsidRPr="00246542">
        <w:t>), содержащих оценки стоимости земли в стране,</w:t>
      </w:r>
      <w:r>
        <w:t xml:space="preserve"> — </w:t>
      </w:r>
      <w:r w:rsidRPr="00246542">
        <w:t>видимо</w:t>
      </w:r>
      <w:r w:rsidR="008B1909">
        <w:t>,</w:t>
      </w:r>
      <w:r w:rsidRPr="00246542">
        <w:t xml:space="preserve"> по той причине, что в связи с депрессией на рынках коммерческой и жилой н</w:t>
      </w:r>
      <w:r w:rsidRPr="00246542">
        <w:t>е</w:t>
      </w:r>
      <w:r w:rsidRPr="00246542">
        <w:t xml:space="preserve">движимости и при сохранении в стране цен на строительство неизменными стоимость земли в стране, рассчитанная по указанному методу остатка, </w:t>
      </w:r>
      <w:r w:rsidR="008B1909">
        <w:t>получалась</w:t>
      </w:r>
      <w:r w:rsidRPr="00246542">
        <w:t xml:space="preserve"> отрицательной</w:t>
      </w:r>
      <w:r w:rsidRPr="00246542">
        <w:rPr>
          <w:rStyle w:val="a5"/>
        </w:rPr>
        <w:footnoteReference w:id="39"/>
      </w:r>
      <w:r w:rsidRPr="00246542">
        <w:t>. (см. также анализ моделей оценки на основе капитализации ренты ниже). В целом одно из теоретических условий применения метода остатка к земле заключается в постоянстве д</w:t>
      </w:r>
      <w:r w:rsidRPr="00246542">
        <w:t>о</w:t>
      </w:r>
      <w:r w:rsidRPr="00246542">
        <w:lastRenderedPageBreak/>
        <w:t>ли земли в рыночной стоимости комплексного объекта недвижимости с течением врем</w:t>
      </w:r>
      <w:r w:rsidRPr="00246542">
        <w:t>е</w:t>
      </w:r>
      <w:r w:rsidRPr="00246542">
        <w:t>ни</w:t>
      </w:r>
      <w:r w:rsidRPr="00246542">
        <w:rPr>
          <w:rStyle w:val="a5"/>
        </w:rPr>
        <w:footnoteReference w:id="40"/>
      </w:r>
      <w:r w:rsidRPr="00246542">
        <w:t>, однако, сам метод остатка нарушает это условие, относя все изменения капитальной стоимости комплексных земельных объектов (помимо флуктуаций индекса строительных затрат) на изменения в стоимости земли.</w:t>
      </w:r>
      <w:r>
        <w:t xml:space="preserve"> </w:t>
      </w:r>
    </w:p>
    <w:p w:rsidR="003B3CAF" w:rsidRPr="003C5FCB" w:rsidRDefault="003B3CAF" w:rsidP="008B1909">
      <w:pPr>
        <w:numPr>
          <w:ilvl w:val="0"/>
          <w:numId w:val="1"/>
        </w:numPr>
        <w:tabs>
          <w:tab w:val="left" w:pos="993"/>
        </w:tabs>
        <w:autoSpaceDE w:val="0"/>
        <w:autoSpaceDN w:val="0"/>
        <w:adjustRightInd w:val="0"/>
        <w:spacing w:line="360" w:lineRule="auto"/>
        <w:ind w:left="0" w:firstLine="709"/>
        <w:jc w:val="both"/>
        <w:rPr>
          <w:spacing w:val="-4"/>
        </w:rPr>
      </w:pPr>
      <w:r w:rsidRPr="003C5FCB">
        <w:rPr>
          <w:spacing w:val="-4"/>
        </w:rPr>
        <w:t>Ценовые индексы для продаж жилых и нежилых зданий в большинстве местора</w:t>
      </w:r>
      <w:r w:rsidRPr="003C5FCB">
        <w:rPr>
          <w:spacing w:val="-4"/>
        </w:rPr>
        <w:t>с</w:t>
      </w:r>
      <w:r w:rsidRPr="003C5FCB">
        <w:rPr>
          <w:spacing w:val="-4"/>
        </w:rPr>
        <w:t>положений довольно сложно измерить, поэтому точность оценок земли в разных местах б</w:t>
      </w:r>
      <w:r w:rsidRPr="003C5FCB">
        <w:rPr>
          <w:spacing w:val="-4"/>
        </w:rPr>
        <w:t>у</w:t>
      </w:r>
      <w:r w:rsidRPr="003C5FCB">
        <w:rPr>
          <w:spacing w:val="-4"/>
        </w:rPr>
        <w:t>дет различной и зависеть от степени развитости рынков недвижимости, а также того, насколько достоверны сообщаемые на них цены предложений и сделок. Иными словами, ст</w:t>
      </w:r>
      <w:r w:rsidRPr="003C5FCB">
        <w:rPr>
          <w:spacing w:val="-4"/>
        </w:rPr>
        <w:t>о</w:t>
      </w:r>
      <w:r w:rsidRPr="003C5FCB">
        <w:rPr>
          <w:spacing w:val="-4"/>
        </w:rPr>
        <w:t xml:space="preserve">имость земли в различных месторасположениях и качество ее оценок будут варьироваться и применение </w:t>
      </w:r>
      <w:r w:rsidR="00DA4790">
        <w:rPr>
          <w:spacing w:val="-4"/>
        </w:rPr>
        <w:t>«</w:t>
      </w:r>
      <w:r w:rsidRPr="003C5FCB">
        <w:rPr>
          <w:spacing w:val="-4"/>
        </w:rPr>
        <w:t>средней цены земли</w:t>
      </w:r>
      <w:r w:rsidR="00DA4790">
        <w:rPr>
          <w:spacing w:val="-4"/>
        </w:rPr>
        <w:t>»</w:t>
      </w:r>
      <w:r w:rsidRPr="003C5FCB">
        <w:rPr>
          <w:spacing w:val="-4"/>
        </w:rPr>
        <w:t xml:space="preserve"> к таким оценкам может приводить к существенным стат</w:t>
      </w:r>
      <w:r w:rsidRPr="003C5FCB">
        <w:rPr>
          <w:spacing w:val="-4"/>
        </w:rPr>
        <w:t>и</w:t>
      </w:r>
      <w:r w:rsidRPr="003C5FCB">
        <w:rPr>
          <w:spacing w:val="-4"/>
        </w:rPr>
        <w:t>стическим смещениям. Первым этапом в учете региональных вариаций в ценах земли, поэт</w:t>
      </w:r>
      <w:r w:rsidRPr="003C5FCB">
        <w:rPr>
          <w:spacing w:val="-4"/>
        </w:rPr>
        <w:t>о</w:t>
      </w:r>
      <w:r w:rsidRPr="003C5FCB">
        <w:rPr>
          <w:spacing w:val="-4"/>
        </w:rPr>
        <w:t>му, является разработка минимально приемлемого уровня территориальной ценовой страт</w:t>
      </w:r>
      <w:r w:rsidRPr="003C5FCB">
        <w:rPr>
          <w:spacing w:val="-4"/>
        </w:rPr>
        <w:t>и</w:t>
      </w:r>
      <w:r w:rsidRPr="003C5FCB">
        <w:rPr>
          <w:spacing w:val="-4"/>
        </w:rPr>
        <w:t xml:space="preserve">фикации земель — для выделения земель с наибольшей ценовой дифференциацией, например, между землями сельских и городских поселений. Такая дифференциация может отличаться от подхода к ней, практикуемого в земельных кадастрах. </w:t>
      </w:r>
    </w:p>
    <w:p w:rsidR="003B3CAF" w:rsidRPr="003C5FCB" w:rsidRDefault="003B3CAF" w:rsidP="008B1909">
      <w:pPr>
        <w:numPr>
          <w:ilvl w:val="0"/>
          <w:numId w:val="1"/>
        </w:numPr>
        <w:tabs>
          <w:tab w:val="left" w:pos="993"/>
        </w:tabs>
        <w:autoSpaceDE w:val="0"/>
        <w:autoSpaceDN w:val="0"/>
        <w:adjustRightInd w:val="0"/>
        <w:spacing w:line="360" w:lineRule="auto"/>
        <w:ind w:left="0" w:firstLine="709"/>
        <w:jc w:val="both"/>
        <w:rPr>
          <w:spacing w:val="-2"/>
        </w:rPr>
      </w:pPr>
      <w:r w:rsidRPr="003C5FCB">
        <w:rPr>
          <w:spacing w:val="-2"/>
        </w:rPr>
        <w:t>Агрегация оценок различных категорий земель, особенно полученных по разным методам, хотя может и являться достаточно простым статистическим упражнением, но в концептуальном плане может приводить к смеси рыночных и нерыночных баз оценки. Та</w:t>
      </w:r>
      <w:r w:rsidRPr="003C5FCB">
        <w:rPr>
          <w:spacing w:val="-2"/>
        </w:rPr>
        <w:t>к</w:t>
      </w:r>
      <w:r w:rsidRPr="003C5FCB">
        <w:rPr>
          <w:spacing w:val="-2"/>
        </w:rPr>
        <w:t>же, оценки земли, получаемые по методу остатка, едва ли можно назвать рыночными оце</w:t>
      </w:r>
      <w:r w:rsidRPr="003C5FCB">
        <w:rPr>
          <w:spacing w:val="-2"/>
        </w:rPr>
        <w:t>н</w:t>
      </w:r>
      <w:r w:rsidRPr="003C5FCB">
        <w:rPr>
          <w:spacing w:val="-2"/>
        </w:rPr>
        <w:t>ками, если они не подкреплены данными земельных сделок, которых может не иметься в силу существования оборота земли только как комплексного актива. Агрегация оценок зе</w:t>
      </w:r>
      <w:r w:rsidRPr="003C5FCB">
        <w:rPr>
          <w:spacing w:val="-2"/>
        </w:rPr>
        <w:t>м</w:t>
      </w:r>
      <w:r w:rsidRPr="003C5FCB">
        <w:rPr>
          <w:spacing w:val="-2"/>
        </w:rPr>
        <w:t>ли на рыночных и нерыночных базах, хотя она и концептуально допускается согласно ра</w:t>
      </w:r>
      <w:r w:rsidRPr="003C5FCB">
        <w:rPr>
          <w:spacing w:val="-2"/>
        </w:rPr>
        <w:t>в</w:t>
      </w:r>
      <w:r w:rsidRPr="003C5FCB">
        <w:rPr>
          <w:spacing w:val="-2"/>
        </w:rPr>
        <w:t>новесным рыночным представлениям СНС-2008</w:t>
      </w:r>
      <w:r w:rsidRPr="003C5FCB">
        <w:rPr>
          <w:rStyle w:val="a5"/>
          <w:spacing w:val="-2"/>
        </w:rPr>
        <w:footnoteReference w:id="41"/>
      </w:r>
      <w:r w:rsidRPr="003C5FCB">
        <w:rPr>
          <w:spacing w:val="-2"/>
        </w:rPr>
        <w:t>, ф</w:t>
      </w:r>
      <w:r w:rsidR="00B45D9E">
        <w:rPr>
          <w:spacing w:val="-2"/>
        </w:rPr>
        <w:t>актически может приводить к смещ</w:t>
      </w:r>
      <w:r w:rsidRPr="003C5FCB">
        <w:rPr>
          <w:spacing w:val="-2"/>
        </w:rPr>
        <w:t>е</w:t>
      </w:r>
      <w:r w:rsidRPr="003C5FCB">
        <w:rPr>
          <w:spacing w:val="-2"/>
        </w:rPr>
        <w:t>н</w:t>
      </w:r>
      <w:r w:rsidRPr="003C5FCB">
        <w:rPr>
          <w:spacing w:val="-2"/>
        </w:rPr>
        <w:t>ным агрегатным оценкам земли, которые вряд ли будет возможно использовать для целей оценок капитальных услуг (u</w:t>
      </w:r>
      <w:r w:rsidRPr="003C5FCB">
        <w:rPr>
          <w:spacing w:val="-2"/>
          <w:lang w:val="en-US"/>
        </w:rPr>
        <w:t>ser</w:t>
      </w:r>
      <w:r w:rsidRPr="003C5FCB">
        <w:rPr>
          <w:spacing w:val="-2"/>
        </w:rPr>
        <w:t xml:space="preserve"> costs), предоставляемых землей. Фактически, если важной целью использования национальных балансовых оценок земли будет являться определение вклада (природного) капитала в производство (например, на основании его исчисления, </w:t>
      </w:r>
      <w:r w:rsidRPr="003C5FCB">
        <w:rPr>
          <w:spacing w:val="-2"/>
        </w:rPr>
        <w:lastRenderedPageBreak/>
        <w:t>пользуясь какой-либо рыночной нормой процента</w:t>
      </w:r>
      <w:r w:rsidRPr="003C5FCB">
        <w:rPr>
          <w:rStyle w:val="a5"/>
          <w:spacing w:val="-2"/>
        </w:rPr>
        <w:footnoteReference w:id="42"/>
      </w:r>
      <w:r w:rsidRPr="003C5FCB">
        <w:rPr>
          <w:spacing w:val="-2"/>
        </w:rPr>
        <w:t xml:space="preserve">), агрегатные оценки стоимости земли должны будут иметь либо доказуемую рыночную базу, либо рассматриваться как в большей мере </w:t>
      </w:r>
      <w:r w:rsidR="00DA4790">
        <w:rPr>
          <w:spacing w:val="-2"/>
        </w:rPr>
        <w:t>«</w:t>
      </w:r>
      <w:r w:rsidRPr="003C5FCB">
        <w:rPr>
          <w:spacing w:val="-2"/>
        </w:rPr>
        <w:t>вменения стоимости</w:t>
      </w:r>
      <w:r w:rsidR="00DA4790">
        <w:rPr>
          <w:spacing w:val="-2"/>
        </w:rPr>
        <w:t>»</w:t>
      </w:r>
      <w:r w:rsidRPr="003C5FCB">
        <w:rPr>
          <w:spacing w:val="-2"/>
        </w:rPr>
        <w:t>. Но ни при каких обстоятельствах нельзя будет говорить о т</w:t>
      </w:r>
      <w:r w:rsidRPr="003C5FCB">
        <w:rPr>
          <w:spacing w:val="-2"/>
        </w:rPr>
        <w:t>а</w:t>
      </w:r>
      <w:r w:rsidRPr="003C5FCB">
        <w:rPr>
          <w:spacing w:val="-2"/>
        </w:rPr>
        <w:t xml:space="preserve">ких оценках как о </w:t>
      </w:r>
      <w:r w:rsidR="00DA4790">
        <w:rPr>
          <w:spacing w:val="-2"/>
        </w:rPr>
        <w:t>«</w:t>
      </w:r>
      <w:r w:rsidRPr="003C5FCB">
        <w:rPr>
          <w:spacing w:val="-2"/>
        </w:rPr>
        <w:t>рыночной стоимости</w:t>
      </w:r>
      <w:r w:rsidR="00DA4790">
        <w:rPr>
          <w:spacing w:val="-2"/>
        </w:rPr>
        <w:t>»</w:t>
      </w:r>
      <w:r w:rsidRPr="003C5FCB">
        <w:rPr>
          <w:spacing w:val="-2"/>
        </w:rPr>
        <w:t xml:space="preserve"> земли, поскольку ни практически, ни даже гип</w:t>
      </w:r>
      <w:r w:rsidRPr="003C5FCB">
        <w:rPr>
          <w:spacing w:val="-2"/>
        </w:rPr>
        <w:t>о</w:t>
      </w:r>
      <w:r w:rsidRPr="003C5FCB">
        <w:rPr>
          <w:spacing w:val="-2"/>
        </w:rPr>
        <w:t xml:space="preserve">тетически не найдется такой третьей стороны, которой было бы возможно реализовать (в рамках рыночной сделки) всю землю в национальном балансе. </w:t>
      </w:r>
    </w:p>
    <w:p w:rsidR="003B3CAF" w:rsidRDefault="003B3CAF" w:rsidP="00A75C08">
      <w:pPr>
        <w:autoSpaceDE w:val="0"/>
        <w:autoSpaceDN w:val="0"/>
        <w:adjustRightInd w:val="0"/>
        <w:spacing w:line="360" w:lineRule="auto"/>
        <w:ind w:firstLine="709"/>
        <w:jc w:val="both"/>
      </w:pPr>
      <w:r w:rsidRPr="00246542">
        <w:t>Альтернативой применения метода остатка при оценке комплексных земельных активов является использование статистических техник, связанных с прямым выделением доли земли в составе комплексного земельного актива (которая поэтому, в отличие от теоретических допущений метода остатка, может быть непостоянной во времени). Опр</w:t>
      </w:r>
      <w:r w:rsidRPr="00246542">
        <w:t>е</w:t>
      </w:r>
      <w:r w:rsidRPr="00246542">
        <w:t>деленная таким образом пропорция земельного элемента применяется к наблюдаемой р</w:t>
      </w:r>
      <w:r w:rsidRPr="00246542">
        <w:t>ы</w:t>
      </w:r>
      <w:r w:rsidRPr="00246542">
        <w:t>ночной стоимости комплексного актива для выделения стоимости, относимой на землю. Данная техника используется при оценке стоимости земли, находящейся под жилищными и (иногда) коммерческими объектами недвижимости,</w:t>
      </w:r>
      <w:r>
        <w:t xml:space="preserve"> — </w:t>
      </w:r>
      <w:r w:rsidRPr="00246542">
        <w:t>в том числе для целей ведения национальных счетов для застроенной земли в таких странах как Канада</w:t>
      </w:r>
      <w:r w:rsidRPr="00246542">
        <w:rPr>
          <w:rStyle w:val="a5"/>
        </w:rPr>
        <w:footnoteReference w:id="43"/>
      </w:r>
      <w:r w:rsidRPr="00246542">
        <w:t>, и в исследов</w:t>
      </w:r>
      <w:r w:rsidRPr="00246542">
        <w:t>а</w:t>
      </w:r>
      <w:r w:rsidRPr="00246542">
        <w:t>ниях стоимости земли в США. Ниже приводятся соответствующие пропорции стоимости земли в составе стоимости комплексного земельного актива (земля + постройки) согласно исследованиям для США</w:t>
      </w:r>
      <w:r>
        <w:t xml:space="preserve"> — </w:t>
      </w:r>
      <w:r w:rsidRPr="00246542">
        <w:t>в разрезе для жилой и нежилой недвижимости (табл</w:t>
      </w:r>
      <w:r w:rsidR="00257F10">
        <w:t>ица</w:t>
      </w:r>
      <w:r w:rsidRPr="00246542">
        <w:t xml:space="preserve"> </w:t>
      </w:r>
      <w:r w:rsidR="00851E5D" w:rsidRPr="00257F10">
        <w:fldChar w:fldCharType="begin"/>
      </w:r>
      <w:r w:rsidR="00851E5D" w:rsidRPr="00257F10">
        <w:instrText xml:space="preserve"> REF  Таблица5 </w:instrText>
      </w:r>
      <w:r w:rsidR="00B47AD3" w:rsidRPr="00257F10">
        <w:instrText xml:space="preserve"> \* MERGEFORMAT </w:instrText>
      </w:r>
      <w:r w:rsidR="00851E5D" w:rsidRPr="00257F10">
        <w:fldChar w:fldCharType="separate"/>
      </w:r>
      <w:r w:rsidR="00C005D8" w:rsidRPr="00C005D8">
        <w:rPr>
          <w:noProof/>
        </w:rPr>
        <w:t>1</w:t>
      </w:r>
      <w:r w:rsidR="00C005D8" w:rsidRPr="00C005D8">
        <w:t>.</w:t>
      </w:r>
      <w:r w:rsidR="00C005D8" w:rsidRPr="00C005D8">
        <w:rPr>
          <w:noProof/>
        </w:rPr>
        <w:t>3</w:t>
      </w:r>
      <w:r w:rsidR="00851E5D" w:rsidRPr="00257F10">
        <w:rPr>
          <w:noProof/>
        </w:rPr>
        <w:fldChar w:fldCharType="end"/>
      </w:r>
      <w:r w:rsidRPr="00B47AD3">
        <w:t>).</w:t>
      </w:r>
      <w:r w:rsidRPr="00246542">
        <w:t xml:space="preserve"> </w:t>
      </w:r>
    </w:p>
    <w:p w:rsidR="003B3CAF" w:rsidRPr="00257F10" w:rsidRDefault="004E33B5" w:rsidP="000657FD">
      <w:pPr>
        <w:pStyle w:val="afd"/>
        <w:spacing w:before="120" w:after="60"/>
        <w:rPr>
          <w:sz w:val="23"/>
          <w:szCs w:val="23"/>
        </w:rPr>
      </w:pPr>
      <w:r w:rsidRPr="00257F10">
        <w:rPr>
          <w:i/>
          <w:sz w:val="23"/>
          <w:szCs w:val="23"/>
        </w:rPr>
        <w:t xml:space="preserve">Таблица </w:t>
      </w:r>
      <w:bookmarkStart w:id="20" w:name="Таблица5"/>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3</w:t>
      </w:r>
      <w:r w:rsidR="009042EC">
        <w:rPr>
          <w:i/>
          <w:sz w:val="23"/>
          <w:szCs w:val="23"/>
        </w:rPr>
        <w:fldChar w:fldCharType="end"/>
      </w:r>
      <w:bookmarkEnd w:id="20"/>
      <w:r w:rsidRPr="00257F10">
        <w:rPr>
          <w:i/>
          <w:sz w:val="23"/>
          <w:szCs w:val="23"/>
        </w:rPr>
        <w:t xml:space="preserve">. </w:t>
      </w:r>
      <w:r w:rsidR="003B3CAF" w:rsidRPr="00257F10">
        <w:rPr>
          <w:sz w:val="23"/>
          <w:szCs w:val="23"/>
        </w:rPr>
        <w:t>Доля земли в составе комплексных объектов недвижимости и ее межвр</w:t>
      </w:r>
      <w:r w:rsidR="003B3CAF" w:rsidRPr="00257F10">
        <w:rPr>
          <w:sz w:val="23"/>
          <w:szCs w:val="23"/>
        </w:rPr>
        <w:t>е</w:t>
      </w:r>
      <w:r w:rsidR="003B3CAF" w:rsidRPr="00257F10">
        <w:rPr>
          <w:sz w:val="23"/>
          <w:szCs w:val="23"/>
        </w:rPr>
        <w:t xml:space="preserve">менная изменчивость: пример США (1975–2005)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5"/>
        <w:gridCol w:w="748"/>
        <w:gridCol w:w="749"/>
        <w:gridCol w:w="749"/>
        <w:gridCol w:w="749"/>
        <w:gridCol w:w="749"/>
        <w:gridCol w:w="749"/>
        <w:gridCol w:w="958"/>
      </w:tblGrid>
      <w:tr w:rsidR="003B3CAF" w:rsidRPr="00246542" w:rsidTr="00D868E9">
        <w:trPr>
          <w:tblHeader/>
          <w:jc w:val="center"/>
        </w:trPr>
        <w:tc>
          <w:tcPr>
            <w:tcW w:w="4051" w:type="dxa"/>
            <w:tcBorders>
              <w:bottom w:val="single" w:sz="4" w:space="0" w:color="auto"/>
            </w:tcBorders>
            <w:shd w:val="clear" w:color="auto" w:fill="auto"/>
          </w:tcPr>
          <w:p w:rsidR="003B3CAF" w:rsidRPr="000C072B" w:rsidRDefault="003B3CAF" w:rsidP="00645C14">
            <w:pPr>
              <w:autoSpaceDE w:val="0"/>
              <w:autoSpaceDN w:val="0"/>
              <w:adjustRightInd w:val="0"/>
              <w:rPr>
                <w:b/>
                <w:sz w:val="20"/>
                <w:szCs w:val="20"/>
              </w:rPr>
            </w:pPr>
            <w:r w:rsidRPr="000C072B">
              <w:rPr>
                <w:b/>
                <w:sz w:val="20"/>
                <w:szCs w:val="20"/>
              </w:rPr>
              <w:t xml:space="preserve">Доля земли в стоимости комплексных объектов недвижимости (жилищных </w:t>
            </w:r>
            <w:r>
              <w:rPr>
                <w:b/>
                <w:sz w:val="20"/>
                <w:szCs w:val="20"/>
              </w:rPr>
              <w:br/>
            </w:r>
            <w:r w:rsidRPr="000C072B">
              <w:rPr>
                <w:b/>
                <w:sz w:val="20"/>
                <w:szCs w:val="20"/>
              </w:rPr>
              <w:t xml:space="preserve">и нежилищных), за исключением </w:t>
            </w:r>
            <w:r>
              <w:rPr>
                <w:b/>
                <w:sz w:val="20"/>
                <w:szCs w:val="20"/>
              </w:rPr>
              <w:br/>
            </w:r>
            <w:r w:rsidRPr="000C072B">
              <w:rPr>
                <w:b/>
                <w:sz w:val="20"/>
                <w:szCs w:val="20"/>
              </w:rPr>
              <w:t>сельскохозяйственных земель, %</w:t>
            </w:r>
          </w:p>
        </w:tc>
        <w:tc>
          <w:tcPr>
            <w:tcW w:w="756" w:type="dxa"/>
            <w:tcBorders>
              <w:bottom w:val="single" w:sz="4" w:space="0" w:color="auto"/>
            </w:tcBorders>
            <w:shd w:val="clear" w:color="auto" w:fill="auto"/>
            <w:vAlign w:val="center"/>
          </w:tcPr>
          <w:p w:rsidR="003B3CAF" w:rsidRPr="000C072B" w:rsidRDefault="003B3CAF" w:rsidP="00645C14">
            <w:pPr>
              <w:autoSpaceDE w:val="0"/>
              <w:autoSpaceDN w:val="0"/>
              <w:adjustRightInd w:val="0"/>
              <w:jc w:val="center"/>
              <w:rPr>
                <w:b/>
                <w:sz w:val="20"/>
                <w:szCs w:val="20"/>
              </w:rPr>
            </w:pPr>
            <w:r w:rsidRPr="000C072B">
              <w:rPr>
                <w:b/>
                <w:sz w:val="20"/>
                <w:szCs w:val="20"/>
              </w:rPr>
              <w:t>1975</w:t>
            </w:r>
          </w:p>
        </w:tc>
        <w:tc>
          <w:tcPr>
            <w:tcW w:w="756" w:type="dxa"/>
            <w:tcBorders>
              <w:bottom w:val="single" w:sz="4" w:space="0" w:color="auto"/>
            </w:tcBorders>
            <w:shd w:val="clear" w:color="auto" w:fill="auto"/>
            <w:vAlign w:val="center"/>
          </w:tcPr>
          <w:p w:rsidR="003B3CAF" w:rsidRPr="000C072B" w:rsidRDefault="003B3CAF" w:rsidP="00645C14">
            <w:pPr>
              <w:autoSpaceDE w:val="0"/>
              <w:autoSpaceDN w:val="0"/>
              <w:adjustRightInd w:val="0"/>
              <w:jc w:val="center"/>
              <w:rPr>
                <w:b/>
                <w:sz w:val="20"/>
                <w:szCs w:val="20"/>
              </w:rPr>
            </w:pPr>
            <w:r w:rsidRPr="000C072B">
              <w:rPr>
                <w:b/>
                <w:sz w:val="20"/>
                <w:szCs w:val="20"/>
              </w:rPr>
              <w:t>1980</w:t>
            </w:r>
          </w:p>
        </w:tc>
        <w:tc>
          <w:tcPr>
            <w:tcW w:w="756" w:type="dxa"/>
            <w:tcBorders>
              <w:bottom w:val="single" w:sz="4" w:space="0" w:color="auto"/>
            </w:tcBorders>
            <w:shd w:val="clear" w:color="auto" w:fill="auto"/>
            <w:vAlign w:val="center"/>
          </w:tcPr>
          <w:p w:rsidR="003B3CAF" w:rsidRPr="000C072B" w:rsidRDefault="003B3CAF" w:rsidP="00645C14">
            <w:pPr>
              <w:autoSpaceDE w:val="0"/>
              <w:autoSpaceDN w:val="0"/>
              <w:adjustRightInd w:val="0"/>
              <w:jc w:val="center"/>
              <w:rPr>
                <w:b/>
                <w:sz w:val="20"/>
                <w:szCs w:val="20"/>
              </w:rPr>
            </w:pPr>
            <w:r w:rsidRPr="000C072B">
              <w:rPr>
                <w:b/>
                <w:sz w:val="20"/>
                <w:szCs w:val="20"/>
              </w:rPr>
              <w:t>1985</w:t>
            </w:r>
          </w:p>
        </w:tc>
        <w:tc>
          <w:tcPr>
            <w:tcW w:w="756" w:type="dxa"/>
            <w:tcBorders>
              <w:bottom w:val="single" w:sz="4" w:space="0" w:color="auto"/>
            </w:tcBorders>
            <w:shd w:val="clear" w:color="auto" w:fill="auto"/>
            <w:vAlign w:val="center"/>
          </w:tcPr>
          <w:p w:rsidR="003B3CAF" w:rsidRPr="000C072B" w:rsidRDefault="003B3CAF" w:rsidP="00645C14">
            <w:pPr>
              <w:autoSpaceDE w:val="0"/>
              <w:autoSpaceDN w:val="0"/>
              <w:adjustRightInd w:val="0"/>
              <w:jc w:val="center"/>
              <w:rPr>
                <w:b/>
                <w:sz w:val="20"/>
                <w:szCs w:val="20"/>
              </w:rPr>
            </w:pPr>
            <w:r w:rsidRPr="000C072B">
              <w:rPr>
                <w:b/>
                <w:sz w:val="20"/>
                <w:szCs w:val="20"/>
              </w:rPr>
              <w:t>1990</w:t>
            </w:r>
          </w:p>
        </w:tc>
        <w:tc>
          <w:tcPr>
            <w:tcW w:w="756" w:type="dxa"/>
            <w:tcBorders>
              <w:bottom w:val="single" w:sz="4" w:space="0" w:color="auto"/>
            </w:tcBorders>
            <w:shd w:val="clear" w:color="auto" w:fill="auto"/>
            <w:vAlign w:val="center"/>
          </w:tcPr>
          <w:p w:rsidR="003B3CAF" w:rsidRPr="000C072B" w:rsidRDefault="003B3CAF" w:rsidP="00645C14">
            <w:pPr>
              <w:autoSpaceDE w:val="0"/>
              <w:autoSpaceDN w:val="0"/>
              <w:adjustRightInd w:val="0"/>
              <w:jc w:val="center"/>
              <w:rPr>
                <w:b/>
                <w:sz w:val="20"/>
                <w:szCs w:val="20"/>
              </w:rPr>
            </w:pPr>
            <w:r w:rsidRPr="000C072B">
              <w:rPr>
                <w:b/>
                <w:sz w:val="20"/>
                <w:szCs w:val="20"/>
              </w:rPr>
              <w:t>1995</w:t>
            </w:r>
          </w:p>
        </w:tc>
        <w:tc>
          <w:tcPr>
            <w:tcW w:w="756" w:type="dxa"/>
            <w:tcBorders>
              <w:bottom w:val="single" w:sz="4" w:space="0" w:color="auto"/>
            </w:tcBorders>
            <w:shd w:val="clear" w:color="auto" w:fill="auto"/>
            <w:vAlign w:val="center"/>
          </w:tcPr>
          <w:p w:rsidR="003B3CAF" w:rsidRPr="000C072B" w:rsidRDefault="003B3CAF" w:rsidP="00645C14">
            <w:pPr>
              <w:autoSpaceDE w:val="0"/>
              <w:autoSpaceDN w:val="0"/>
              <w:adjustRightInd w:val="0"/>
              <w:jc w:val="center"/>
              <w:rPr>
                <w:b/>
                <w:sz w:val="20"/>
                <w:szCs w:val="20"/>
              </w:rPr>
            </w:pPr>
            <w:r w:rsidRPr="000C072B">
              <w:rPr>
                <w:b/>
                <w:sz w:val="20"/>
                <w:szCs w:val="20"/>
              </w:rPr>
              <w:t>2000</w:t>
            </w:r>
          </w:p>
        </w:tc>
        <w:tc>
          <w:tcPr>
            <w:tcW w:w="984" w:type="dxa"/>
            <w:tcBorders>
              <w:bottom w:val="single" w:sz="4" w:space="0" w:color="auto"/>
            </w:tcBorders>
            <w:shd w:val="clear" w:color="auto" w:fill="auto"/>
            <w:vAlign w:val="center"/>
          </w:tcPr>
          <w:p w:rsidR="003B3CAF" w:rsidRPr="000C072B" w:rsidRDefault="003B3CAF" w:rsidP="00645C14">
            <w:pPr>
              <w:autoSpaceDE w:val="0"/>
              <w:autoSpaceDN w:val="0"/>
              <w:adjustRightInd w:val="0"/>
              <w:jc w:val="center"/>
              <w:rPr>
                <w:b/>
                <w:sz w:val="20"/>
                <w:szCs w:val="20"/>
              </w:rPr>
            </w:pPr>
            <w:r w:rsidRPr="000C072B">
              <w:rPr>
                <w:b/>
                <w:sz w:val="20"/>
                <w:szCs w:val="20"/>
              </w:rPr>
              <w:t>2005</w:t>
            </w:r>
          </w:p>
        </w:tc>
      </w:tr>
      <w:tr w:rsidR="003B3CAF" w:rsidRPr="00246542" w:rsidTr="003B3CAF">
        <w:trPr>
          <w:jc w:val="center"/>
        </w:trPr>
        <w:tc>
          <w:tcPr>
            <w:tcW w:w="4051" w:type="dxa"/>
            <w:tcBorders>
              <w:bottom w:val="nil"/>
            </w:tcBorders>
            <w:shd w:val="clear" w:color="auto" w:fill="auto"/>
            <w:vAlign w:val="center"/>
          </w:tcPr>
          <w:p w:rsidR="003B3CAF" w:rsidRPr="000C072B" w:rsidRDefault="003B3CAF" w:rsidP="00645C14">
            <w:pPr>
              <w:autoSpaceDE w:val="0"/>
              <w:autoSpaceDN w:val="0"/>
              <w:adjustRightInd w:val="0"/>
              <w:rPr>
                <w:sz w:val="20"/>
                <w:szCs w:val="20"/>
              </w:rPr>
            </w:pPr>
            <w:r w:rsidRPr="000C072B">
              <w:rPr>
                <w:sz w:val="20"/>
                <w:szCs w:val="20"/>
              </w:rPr>
              <w:t xml:space="preserve">Земля в составе жилых объектов </w:t>
            </w:r>
            <w:r>
              <w:rPr>
                <w:sz w:val="20"/>
                <w:szCs w:val="20"/>
              </w:rPr>
              <w:br/>
            </w:r>
            <w:r w:rsidRPr="000C072B">
              <w:rPr>
                <w:sz w:val="20"/>
                <w:szCs w:val="20"/>
              </w:rPr>
              <w:t>недвижимости</w:t>
            </w:r>
          </w:p>
        </w:tc>
        <w:tc>
          <w:tcPr>
            <w:tcW w:w="756" w:type="dxa"/>
            <w:tcBorders>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14,45</w:t>
            </w:r>
          </w:p>
        </w:tc>
        <w:tc>
          <w:tcPr>
            <w:tcW w:w="756" w:type="dxa"/>
            <w:tcBorders>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17,14</w:t>
            </w:r>
          </w:p>
        </w:tc>
        <w:tc>
          <w:tcPr>
            <w:tcW w:w="756" w:type="dxa"/>
            <w:tcBorders>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30,24</w:t>
            </w:r>
          </w:p>
        </w:tc>
        <w:tc>
          <w:tcPr>
            <w:tcW w:w="756" w:type="dxa"/>
            <w:tcBorders>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31,78</w:t>
            </w:r>
          </w:p>
        </w:tc>
        <w:tc>
          <w:tcPr>
            <w:tcW w:w="756" w:type="dxa"/>
            <w:tcBorders>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26,04</w:t>
            </w:r>
          </w:p>
        </w:tc>
        <w:tc>
          <w:tcPr>
            <w:tcW w:w="756" w:type="dxa"/>
            <w:tcBorders>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29,35</w:t>
            </w:r>
          </w:p>
        </w:tc>
        <w:tc>
          <w:tcPr>
            <w:tcW w:w="984" w:type="dxa"/>
            <w:tcBorders>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38,8</w:t>
            </w:r>
          </w:p>
        </w:tc>
      </w:tr>
      <w:tr w:rsidR="003B3CAF" w:rsidRPr="00246542" w:rsidTr="003B3CAF">
        <w:trPr>
          <w:jc w:val="center"/>
        </w:trPr>
        <w:tc>
          <w:tcPr>
            <w:tcW w:w="4051" w:type="dxa"/>
            <w:tcBorders>
              <w:top w:val="nil"/>
              <w:bottom w:val="nil"/>
            </w:tcBorders>
            <w:shd w:val="clear" w:color="auto" w:fill="auto"/>
            <w:vAlign w:val="center"/>
          </w:tcPr>
          <w:p w:rsidR="003B3CAF" w:rsidRPr="000C072B" w:rsidRDefault="003B3CAF" w:rsidP="00645C14">
            <w:pPr>
              <w:autoSpaceDE w:val="0"/>
              <w:autoSpaceDN w:val="0"/>
              <w:adjustRightInd w:val="0"/>
              <w:rPr>
                <w:sz w:val="20"/>
                <w:szCs w:val="20"/>
              </w:rPr>
            </w:pPr>
            <w:r w:rsidRPr="000C072B">
              <w:rPr>
                <w:sz w:val="20"/>
                <w:szCs w:val="20"/>
              </w:rPr>
              <w:t xml:space="preserve">Земля в составе нежилых объектов </w:t>
            </w:r>
            <w:r>
              <w:rPr>
                <w:sz w:val="20"/>
                <w:szCs w:val="20"/>
              </w:rPr>
              <w:br/>
            </w:r>
            <w:r w:rsidRPr="000C072B">
              <w:rPr>
                <w:sz w:val="20"/>
                <w:szCs w:val="20"/>
              </w:rPr>
              <w:t>недвижимости</w:t>
            </w:r>
          </w:p>
        </w:tc>
        <w:tc>
          <w:tcPr>
            <w:tcW w:w="756" w:type="dxa"/>
            <w:tcBorders>
              <w:top w:val="nil"/>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27,18</w:t>
            </w:r>
          </w:p>
        </w:tc>
        <w:tc>
          <w:tcPr>
            <w:tcW w:w="756" w:type="dxa"/>
            <w:tcBorders>
              <w:top w:val="nil"/>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28,3</w:t>
            </w:r>
          </w:p>
        </w:tc>
        <w:tc>
          <w:tcPr>
            <w:tcW w:w="756" w:type="dxa"/>
            <w:tcBorders>
              <w:top w:val="nil"/>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29,82</w:t>
            </w:r>
          </w:p>
        </w:tc>
        <w:tc>
          <w:tcPr>
            <w:tcW w:w="756" w:type="dxa"/>
            <w:tcBorders>
              <w:top w:val="nil"/>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26,29</w:t>
            </w:r>
          </w:p>
        </w:tc>
        <w:tc>
          <w:tcPr>
            <w:tcW w:w="756" w:type="dxa"/>
            <w:tcBorders>
              <w:top w:val="nil"/>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4,99</w:t>
            </w:r>
          </w:p>
        </w:tc>
        <w:tc>
          <w:tcPr>
            <w:tcW w:w="756" w:type="dxa"/>
            <w:tcBorders>
              <w:top w:val="nil"/>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18,21</w:t>
            </w:r>
          </w:p>
        </w:tc>
        <w:tc>
          <w:tcPr>
            <w:tcW w:w="984" w:type="dxa"/>
            <w:tcBorders>
              <w:top w:val="nil"/>
              <w:bottom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13,17</w:t>
            </w:r>
          </w:p>
        </w:tc>
      </w:tr>
      <w:tr w:rsidR="003B3CAF" w:rsidRPr="00246542" w:rsidTr="003B3CAF">
        <w:trPr>
          <w:jc w:val="center"/>
        </w:trPr>
        <w:tc>
          <w:tcPr>
            <w:tcW w:w="4051" w:type="dxa"/>
            <w:tcBorders>
              <w:top w:val="nil"/>
            </w:tcBorders>
            <w:shd w:val="clear" w:color="auto" w:fill="auto"/>
            <w:vAlign w:val="center"/>
          </w:tcPr>
          <w:p w:rsidR="003B3CAF" w:rsidRPr="000C072B" w:rsidRDefault="003B3CAF" w:rsidP="00645C14">
            <w:pPr>
              <w:autoSpaceDE w:val="0"/>
              <w:autoSpaceDN w:val="0"/>
              <w:adjustRightInd w:val="0"/>
              <w:rPr>
                <w:sz w:val="20"/>
                <w:szCs w:val="20"/>
              </w:rPr>
            </w:pPr>
            <w:r w:rsidRPr="000C072B">
              <w:rPr>
                <w:sz w:val="20"/>
                <w:szCs w:val="20"/>
              </w:rPr>
              <w:t>Земля под всеми объектами недвижимости</w:t>
            </w:r>
          </w:p>
        </w:tc>
        <w:tc>
          <w:tcPr>
            <w:tcW w:w="756" w:type="dxa"/>
            <w:tcBorders>
              <w:top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20,14</w:t>
            </w:r>
          </w:p>
        </w:tc>
        <w:tc>
          <w:tcPr>
            <w:tcW w:w="756" w:type="dxa"/>
            <w:tcBorders>
              <w:top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21,81</w:t>
            </w:r>
          </w:p>
        </w:tc>
        <w:tc>
          <w:tcPr>
            <w:tcW w:w="756" w:type="dxa"/>
            <w:tcBorders>
              <w:top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30,07</w:t>
            </w:r>
          </w:p>
        </w:tc>
        <w:tc>
          <w:tcPr>
            <w:tcW w:w="756" w:type="dxa"/>
            <w:tcBorders>
              <w:top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29,75</w:t>
            </w:r>
          </w:p>
        </w:tc>
        <w:tc>
          <w:tcPr>
            <w:tcW w:w="756" w:type="dxa"/>
            <w:tcBorders>
              <w:top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19,4</w:t>
            </w:r>
          </w:p>
        </w:tc>
        <w:tc>
          <w:tcPr>
            <w:tcW w:w="756" w:type="dxa"/>
            <w:tcBorders>
              <w:top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25,68</w:t>
            </w:r>
          </w:p>
        </w:tc>
        <w:tc>
          <w:tcPr>
            <w:tcW w:w="984" w:type="dxa"/>
            <w:tcBorders>
              <w:top w:val="nil"/>
            </w:tcBorders>
            <w:shd w:val="clear" w:color="auto" w:fill="auto"/>
            <w:vAlign w:val="center"/>
          </w:tcPr>
          <w:p w:rsidR="003B3CAF" w:rsidRPr="000C072B" w:rsidRDefault="003B3CAF" w:rsidP="00645C14">
            <w:pPr>
              <w:autoSpaceDE w:val="0"/>
              <w:autoSpaceDN w:val="0"/>
              <w:adjustRightInd w:val="0"/>
              <w:jc w:val="center"/>
              <w:rPr>
                <w:sz w:val="20"/>
                <w:szCs w:val="20"/>
              </w:rPr>
            </w:pPr>
            <w:r w:rsidRPr="000C072B">
              <w:rPr>
                <w:sz w:val="20"/>
                <w:szCs w:val="20"/>
              </w:rPr>
              <w:t>30,99</w:t>
            </w:r>
          </w:p>
        </w:tc>
      </w:tr>
    </w:tbl>
    <w:p w:rsidR="003B3CAF" w:rsidRPr="000C072B" w:rsidRDefault="003B3CAF" w:rsidP="00645C14">
      <w:pPr>
        <w:autoSpaceDE w:val="0"/>
        <w:autoSpaceDN w:val="0"/>
        <w:adjustRightInd w:val="0"/>
        <w:spacing w:before="60"/>
        <w:ind w:firstLine="425"/>
        <w:jc w:val="both"/>
        <w:rPr>
          <w:sz w:val="20"/>
          <w:szCs w:val="20"/>
        </w:rPr>
      </w:pPr>
      <w:r w:rsidRPr="000C072B">
        <w:rPr>
          <w:b/>
          <w:sz w:val="20"/>
          <w:szCs w:val="20"/>
        </w:rPr>
        <w:t>Источник.</w:t>
      </w:r>
      <w:r w:rsidRPr="000C072B">
        <w:rPr>
          <w:sz w:val="20"/>
          <w:szCs w:val="20"/>
        </w:rPr>
        <w:t xml:space="preserve"> Сase (2007), на основании статистики </w:t>
      </w:r>
      <w:r w:rsidRPr="000C072B">
        <w:rPr>
          <w:sz w:val="20"/>
          <w:szCs w:val="20"/>
          <w:lang w:val="en-US"/>
        </w:rPr>
        <w:t>FOF</w:t>
      </w:r>
      <w:r w:rsidRPr="000C072B">
        <w:rPr>
          <w:sz w:val="20"/>
          <w:szCs w:val="20"/>
        </w:rPr>
        <w:t xml:space="preserve"> ФРС США</w:t>
      </w:r>
      <w:r w:rsidRPr="000C072B">
        <w:rPr>
          <w:rStyle w:val="a5"/>
          <w:sz w:val="20"/>
          <w:szCs w:val="20"/>
          <w:lang w:val="en-US"/>
        </w:rPr>
        <w:footnoteReference w:id="44"/>
      </w:r>
      <w:r w:rsidRPr="000C072B">
        <w:rPr>
          <w:sz w:val="20"/>
          <w:szCs w:val="20"/>
        </w:rPr>
        <w:t xml:space="preserve">. </w:t>
      </w:r>
    </w:p>
    <w:p w:rsidR="00C15333" w:rsidRDefault="00C15333" w:rsidP="00A75C08">
      <w:pPr>
        <w:autoSpaceDE w:val="0"/>
        <w:autoSpaceDN w:val="0"/>
        <w:adjustRightInd w:val="0"/>
        <w:spacing w:line="360" w:lineRule="auto"/>
        <w:ind w:firstLine="709"/>
        <w:jc w:val="both"/>
      </w:pPr>
    </w:p>
    <w:p w:rsidR="003B3CAF" w:rsidRPr="00246542" w:rsidRDefault="003B3CAF" w:rsidP="00A75C08">
      <w:pPr>
        <w:autoSpaceDE w:val="0"/>
        <w:autoSpaceDN w:val="0"/>
        <w:adjustRightInd w:val="0"/>
        <w:spacing w:line="360" w:lineRule="auto"/>
        <w:ind w:firstLine="709"/>
        <w:jc w:val="both"/>
      </w:pPr>
      <w:r w:rsidRPr="00246542">
        <w:t>Как видно из табл</w:t>
      </w:r>
      <w:r w:rsidR="00A66222">
        <w:t>ицы</w:t>
      </w:r>
      <w:r w:rsidRPr="00246542">
        <w:t xml:space="preserve"> </w:t>
      </w:r>
      <w:fldSimple w:instr=" REF  Таблица5  \* MERGEFORMAT ">
        <w:r w:rsidR="00C005D8" w:rsidRPr="00C005D8">
          <w:rPr>
            <w:noProof/>
          </w:rPr>
          <w:t>1</w:t>
        </w:r>
        <w:r w:rsidR="00C005D8" w:rsidRPr="00C005D8">
          <w:t>.</w:t>
        </w:r>
        <w:r w:rsidR="00C005D8" w:rsidRPr="00C005D8">
          <w:rPr>
            <w:noProof/>
          </w:rPr>
          <w:t>3</w:t>
        </w:r>
      </w:fldSimple>
      <w:r w:rsidRPr="00246542">
        <w:t>, примерно 1/3 стоимости комплексных земельных объе</w:t>
      </w:r>
      <w:r w:rsidRPr="00246542">
        <w:t>к</w:t>
      </w:r>
      <w:r w:rsidRPr="00246542">
        <w:t>тов в США в настоящее время приходится на их земельный элемент, хотя пропорция я</w:t>
      </w:r>
      <w:r w:rsidRPr="00246542">
        <w:t>в</w:t>
      </w:r>
      <w:r w:rsidRPr="00246542">
        <w:t>ляется изменчивой во времени, особенно для нежилых объектов, — по причинам, которые излагаются ниже. В других странах, где земельный ресурс особенно ценен, доля стоим</w:t>
      </w:r>
      <w:r w:rsidRPr="00246542">
        <w:t>о</w:t>
      </w:r>
      <w:r w:rsidRPr="00246542">
        <w:lastRenderedPageBreak/>
        <w:t>сти, приходящаяся на землю, может быть еще более высокой чем в США, и достигать пропорции в 2/3</w:t>
      </w:r>
      <w:r>
        <w:t xml:space="preserve"> — </w:t>
      </w:r>
      <w:r w:rsidRPr="00246542">
        <w:t xml:space="preserve">см. например, данные по Австралии </w:t>
      </w:r>
      <w:r w:rsidR="008B1909">
        <w:t xml:space="preserve">в </w:t>
      </w:r>
      <w:r w:rsidRPr="00246542">
        <w:t>табл</w:t>
      </w:r>
      <w:r w:rsidR="00761A95">
        <w:t>ица</w:t>
      </w:r>
      <w:r w:rsidRPr="00246542">
        <w:t xml:space="preserve"> </w:t>
      </w:r>
      <w:r w:rsidR="00953868" w:rsidRPr="00761A95">
        <w:rPr>
          <w:highlight w:val="cyan"/>
        </w:rPr>
        <w:fldChar w:fldCharType="begin"/>
      </w:r>
      <w:r w:rsidR="00395C9F" w:rsidRPr="00761A95">
        <w:rPr>
          <w:highlight w:val="cyan"/>
        </w:rPr>
        <w:instrText xml:space="preserve"> REF  Таблица2 </w:instrText>
      </w:r>
      <w:r w:rsidR="00C15333" w:rsidRPr="00761A95">
        <w:rPr>
          <w:highlight w:val="cyan"/>
        </w:rPr>
        <w:instrText xml:space="preserve"> \* MERGEFORMAT </w:instrText>
      </w:r>
      <w:r w:rsidR="00953868" w:rsidRPr="00761A95">
        <w:rPr>
          <w:highlight w:val="cyan"/>
        </w:rPr>
        <w:fldChar w:fldCharType="separate"/>
      </w:r>
      <w:r w:rsidR="00C005D8" w:rsidRPr="00C005D8">
        <w:rPr>
          <w:noProof/>
        </w:rPr>
        <w:t>1</w:t>
      </w:r>
      <w:r w:rsidR="00C005D8" w:rsidRPr="00C005D8">
        <w:t>.</w:t>
      </w:r>
      <w:r w:rsidR="00C005D8" w:rsidRPr="00C005D8">
        <w:rPr>
          <w:noProof/>
        </w:rPr>
        <w:t>1</w:t>
      </w:r>
      <w:r w:rsidR="00953868" w:rsidRPr="00761A95">
        <w:rPr>
          <w:highlight w:val="cyan"/>
        </w:rPr>
        <w:fldChar w:fldCharType="end"/>
      </w:r>
      <w:r w:rsidRPr="00C15333">
        <w:t xml:space="preserve">, </w:t>
      </w:r>
      <w:r w:rsidRPr="00246542">
        <w:t>Италии, а также р</w:t>
      </w:r>
      <w:r w:rsidRPr="00246542">
        <w:t>и</w:t>
      </w:r>
      <w:r w:rsidRPr="00246542">
        <w:t>с</w:t>
      </w:r>
      <w:r w:rsidR="00040966">
        <w:t>унок</w:t>
      </w:r>
      <w:r>
        <w:t xml:space="preserve"> </w:t>
      </w:r>
      <w:fldSimple w:instr=" REF  Рисунок6  \* MERGEFORMAT ">
        <w:r w:rsidR="00C005D8" w:rsidRPr="00C005D8">
          <w:rPr>
            <w:noProof/>
          </w:rPr>
          <w:t>5</w:t>
        </w:r>
      </w:fldSimple>
      <w:r w:rsidRPr="00246542">
        <w:t>.</w:t>
      </w:r>
      <w:r>
        <w:t xml:space="preserve"> </w:t>
      </w:r>
    </w:p>
    <w:p w:rsidR="003B3CAF" w:rsidRPr="00246542" w:rsidRDefault="003B3CAF" w:rsidP="00A75C08">
      <w:pPr>
        <w:autoSpaceDE w:val="0"/>
        <w:autoSpaceDN w:val="0"/>
        <w:adjustRightInd w:val="0"/>
        <w:spacing w:line="360" w:lineRule="auto"/>
        <w:ind w:firstLine="709"/>
        <w:jc w:val="both"/>
      </w:pPr>
      <w:r w:rsidRPr="00246542">
        <w:t>Земля, являясь активом, приносящим выделяемую экономическую выгоду, также может оцениваться с помощью доходного подхода, как и все остальные виды доходопр</w:t>
      </w:r>
      <w:r w:rsidRPr="00246542">
        <w:t>и</w:t>
      </w:r>
      <w:r w:rsidRPr="00246542">
        <w:t>носящих активов, путем капитализации приходящейся на нее земельной или природной ренты. Однако соответствующие техники не получили развития в области национального счетоводства (в особенности, если для оценки земель в нем используются методы макр</w:t>
      </w:r>
      <w:r w:rsidRPr="00246542">
        <w:t>о</w:t>
      </w:r>
      <w:r w:rsidRPr="00246542">
        <w:t>уровня, а не кадастровые оценки). Иногда они используются для прикидочной оценки стоимости земель в различных странах мира — для целей международных сравнений, учитывая, что большинство (прежде всего, развивающихся) стран в мире не ведет учета земельных ресурсов на своих национальных счетах. Подобные глобальные исследования, использующие оценку земель (и иных природных ресурсов) на основе метода капитализ</w:t>
      </w:r>
      <w:r w:rsidRPr="00246542">
        <w:t>а</w:t>
      </w:r>
      <w:r w:rsidRPr="00246542">
        <w:t>ции (условно вмененной) земельной ренты, проводились Международным Банком в сер</w:t>
      </w:r>
      <w:r w:rsidRPr="00246542">
        <w:t>е</w:t>
      </w:r>
      <w:r w:rsidRPr="00246542">
        <w:t>дине 1990</w:t>
      </w:r>
      <w:r>
        <w:t>-</w:t>
      </w:r>
      <w:r w:rsidRPr="00246542">
        <w:t xml:space="preserve">х </w:t>
      </w:r>
      <w:r>
        <w:t xml:space="preserve">— </w:t>
      </w:r>
      <w:r w:rsidRPr="00246542">
        <w:t>начале 2000</w:t>
      </w:r>
      <w:r w:rsidR="008B1909">
        <w:t>-х</w:t>
      </w:r>
      <w:r w:rsidRPr="00246542">
        <w:t xml:space="preserve"> годов</w:t>
      </w:r>
      <w:r w:rsidRPr="00246542">
        <w:rPr>
          <w:rStyle w:val="a5"/>
        </w:rPr>
        <w:footnoteReference w:id="45"/>
      </w:r>
      <w:r w:rsidRPr="00246542">
        <w:t>, однако для целей комплексной оценки земель в рамках национального счетоводства (иначе как за исключением оценки сельхозземель) капитализация земельной ренты не распространена. Это объясняется еще и тем, что сама оценка земли для национальных счетов может использоваться для вменения стоимости капитальных услуг, создаваемых землей (user costs), т.</w:t>
      </w:r>
      <w:r w:rsidR="009F03FA">
        <w:t> </w:t>
      </w:r>
      <w:r w:rsidRPr="00246542">
        <w:t>е. не иначе как для определения равновесного уровня земельной ренты.</w:t>
      </w:r>
    </w:p>
    <w:p w:rsidR="003B3CAF" w:rsidRPr="00246542" w:rsidRDefault="003B3CAF" w:rsidP="00A75C08">
      <w:pPr>
        <w:autoSpaceDE w:val="0"/>
        <w:autoSpaceDN w:val="0"/>
        <w:adjustRightInd w:val="0"/>
        <w:spacing w:line="360" w:lineRule="auto"/>
        <w:ind w:firstLine="709"/>
        <w:jc w:val="both"/>
      </w:pPr>
      <w:r w:rsidRPr="00246542">
        <w:t>Имеется и еще одно теоретическое соображение, по причине которого оценка ст</w:t>
      </w:r>
      <w:r w:rsidRPr="00246542">
        <w:t>о</w:t>
      </w:r>
      <w:r w:rsidRPr="00246542">
        <w:t>имости земли в составе комплексных земельных активов, в частности, занимаемой дох</w:t>
      </w:r>
      <w:r w:rsidRPr="00246542">
        <w:t>о</w:t>
      </w:r>
      <w:r w:rsidRPr="00246542">
        <w:t>доприносящими коммерческими объектами (особенно с большой плотностью застройки), методами капитализации экономической ренты (и методом остатка), может противоречить равновесной модели ценообразования земли, заложенной в СНС-2008 (пп. 20.41</w:t>
      </w:r>
      <w:r w:rsidR="009F03FA">
        <w:t>–</w:t>
      </w:r>
      <w:r w:rsidRPr="00246542">
        <w:t>20.44)</w:t>
      </w:r>
      <w:r>
        <w:t xml:space="preserve"> — </w:t>
      </w:r>
      <w:r w:rsidRPr="00246542">
        <w:t xml:space="preserve">а именно, чрезмерная ценовая эластичность капитальной стоимости земельного элемента по доходу от комплексного актива. На примере рассмотрения доходов от офисного здания можно построить следующую модель оценки стоимости земельного участка, на котором оно располагается: </w:t>
      </w:r>
    </w:p>
    <w:p w:rsidR="003B3CAF" w:rsidRPr="00246542" w:rsidRDefault="003B3CAF" w:rsidP="00A75C08">
      <w:pPr>
        <w:autoSpaceDE w:val="0"/>
        <w:autoSpaceDN w:val="0"/>
        <w:adjustRightInd w:val="0"/>
        <w:spacing w:line="360" w:lineRule="auto"/>
        <w:ind w:firstLine="709"/>
        <w:jc w:val="both"/>
      </w:pPr>
      <w:r w:rsidRPr="00246542">
        <w:t xml:space="preserve">Пусть </w:t>
      </w:r>
      <w:r w:rsidRPr="00246542">
        <w:rPr>
          <w:i/>
        </w:rPr>
        <w:t>L</w:t>
      </w:r>
      <w:r w:rsidRPr="00246542">
        <w:rPr>
          <w:i/>
          <w:vertAlign w:val="subscript"/>
        </w:rPr>
        <w:t>m</w:t>
      </w:r>
      <w:r w:rsidRPr="00246542">
        <w:t xml:space="preserve"> обозначает стоимость земли в расчете на один квадратный метр, а </w:t>
      </w:r>
      <w:r w:rsidRPr="00246542">
        <w:rPr>
          <w:i/>
        </w:rPr>
        <w:t>R</w:t>
      </w:r>
      <w:r w:rsidRPr="00246542">
        <w:rPr>
          <w:i/>
          <w:vertAlign w:val="subscript"/>
          <w:lang w:val="en-US"/>
        </w:rPr>
        <w:t>m</w:t>
      </w:r>
      <w:r w:rsidRPr="00246542">
        <w:t xml:space="preserve"> –ожидаемую годовую валовую арендную плату на квадратный метр арендуемой площади </w:t>
      </w:r>
      <w:r w:rsidRPr="00246542">
        <w:lastRenderedPageBreak/>
        <w:t xml:space="preserve">помещений в зданий, тогда удельная стоимость одного квадратного метра земли, </w:t>
      </w:r>
      <w:r w:rsidRPr="00246542">
        <w:rPr>
          <w:i/>
          <w:lang w:val="en-US"/>
        </w:rPr>
        <w:t>L</w:t>
      </w:r>
      <w:r w:rsidRPr="00246542">
        <w:rPr>
          <w:i/>
          <w:vertAlign w:val="subscript"/>
          <w:lang w:val="en-US"/>
        </w:rPr>
        <w:t>m</w:t>
      </w:r>
      <w:r w:rsidRPr="00246542">
        <w:rPr>
          <w:rStyle w:val="a5"/>
        </w:rPr>
        <w:t xml:space="preserve"> </w:t>
      </w:r>
      <w:r w:rsidRPr="00246542">
        <w:t>, б</w:t>
      </w:r>
      <w:r w:rsidRPr="00246542">
        <w:t>у</w:t>
      </w:r>
      <w:r w:rsidRPr="00246542">
        <w:t>дет определяться как</w:t>
      </w:r>
      <w:r w:rsidRPr="00246542">
        <w:rPr>
          <w:rStyle w:val="a5"/>
        </w:rPr>
        <w:footnoteReference w:id="46"/>
      </w:r>
    </w:p>
    <w:p w:rsidR="003B3CAF" w:rsidRPr="00C15333" w:rsidRDefault="003B3CAF" w:rsidP="003C5FCB">
      <w:pPr>
        <w:pStyle w:val="afd"/>
        <w:spacing w:before="120"/>
        <w:ind w:left="3119" w:right="284"/>
        <w:rPr>
          <w:b w:val="0"/>
          <w:sz w:val="24"/>
          <w:szCs w:val="24"/>
          <w:lang w:val="en-US"/>
        </w:rPr>
      </w:pPr>
      <w:r w:rsidRPr="00EF58DE">
        <w:rPr>
          <w:b w:val="0"/>
          <w:i/>
          <w:sz w:val="24"/>
          <w:szCs w:val="24"/>
          <w:lang w:val="en-US"/>
        </w:rPr>
        <w:t>L</w:t>
      </w:r>
      <w:r w:rsidRPr="00EF58DE">
        <w:rPr>
          <w:b w:val="0"/>
          <w:i/>
          <w:sz w:val="24"/>
          <w:szCs w:val="24"/>
          <w:vertAlign w:val="subscript"/>
          <w:lang w:val="en-US"/>
        </w:rPr>
        <w:t>m</w:t>
      </w:r>
      <w:r w:rsidRPr="00EF58DE">
        <w:rPr>
          <w:b w:val="0"/>
          <w:i/>
          <w:sz w:val="24"/>
          <w:szCs w:val="24"/>
          <w:lang w:val="en-US"/>
        </w:rPr>
        <w:t xml:space="preserve"> = </w:t>
      </w:r>
      <w:r w:rsidRPr="00EF58DE">
        <w:rPr>
          <w:b w:val="0"/>
          <w:sz w:val="24"/>
          <w:szCs w:val="24"/>
          <w:lang w:val="en-US"/>
        </w:rPr>
        <w:t>[(</w:t>
      </w:r>
      <w:r w:rsidRPr="00EF58DE">
        <w:rPr>
          <w:b w:val="0"/>
          <w:i/>
          <w:sz w:val="24"/>
          <w:szCs w:val="24"/>
          <w:lang w:val="en-US"/>
        </w:rPr>
        <w:t>R</w:t>
      </w:r>
      <w:r w:rsidRPr="00EF58DE">
        <w:rPr>
          <w:b w:val="0"/>
          <w:i/>
          <w:sz w:val="24"/>
          <w:szCs w:val="24"/>
          <w:vertAlign w:val="subscript"/>
          <w:lang w:val="en-US"/>
        </w:rPr>
        <w:t>m</w:t>
      </w:r>
      <w:r w:rsidR="00007C4E">
        <w:rPr>
          <w:b w:val="0"/>
          <w:i/>
          <w:sz w:val="24"/>
          <w:szCs w:val="24"/>
          <w:vertAlign w:val="subscript"/>
          <w:lang w:val="en-US"/>
        </w:rPr>
        <w:t xml:space="preserve"> — </w:t>
      </w:r>
      <w:r w:rsidRPr="00EF58DE">
        <w:rPr>
          <w:b w:val="0"/>
          <w:i/>
          <w:sz w:val="24"/>
          <w:szCs w:val="24"/>
          <w:lang w:val="en-US"/>
        </w:rPr>
        <w:t>O</w:t>
      </w:r>
      <w:r w:rsidRPr="00EF58DE">
        <w:rPr>
          <w:b w:val="0"/>
          <w:i/>
          <w:sz w:val="24"/>
          <w:szCs w:val="24"/>
          <w:vertAlign w:val="subscript"/>
          <w:lang w:val="en-US"/>
        </w:rPr>
        <w:t>m</w:t>
      </w:r>
      <w:r w:rsidRPr="00EF58DE">
        <w:rPr>
          <w:b w:val="0"/>
          <w:sz w:val="24"/>
          <w:szCs w:val="24"/>
          <w:lang w:val="en-US"/>
        </w:rPr>
        <w:t>)/</w:t>
      </w:r>
      <w:r w:rsidRPr="00EF58DE">
        <w:rPr>
          <w:b w:val="0"/>
          <w:i/>
          <w:sz w:val="24"/>
          <w:szCs w:val="24"/>
          <w:lang w:val="en-US"/>
        </w:rPr>
        <w:t>r</w:t>
      </w:r>
      <w:r w:rsidR="00007C4E">
        <w:rPr>
          <w:b w:val="0"/>
          <w:i/>
          <w:sz w:val="24"/>
          <w:szCs w:val="24"/>
          <w:lang w:val="en-US"/>
        </w:rPr>
        <w:t xml:space="preserve"> — </w:t>
      </w:r>
      <w:r w:rsidRPr="00EF58DE">
        <w:rPr>
          <w:b w:val="0"/>
          <w:i/>
          <w:sz w:val="24"/>
          <w:szCs w:val="24"/>
          <w:lang w:val="en-US"/>
        </w:rPr>
        <w:t>C</w:t>
      </w:r>
      <w:r w:rsidRPr="00EF58DE">
        <w:rPr>
          <w:b w:val="0"/>
          <w:i/>
          <w:sz w:val="24"/>
          <w:szCs w:val="24"/>
          <w:vertAlign w:val="subscript"/>
          <w:lang w:val="en-US"/>
        </w:rPr>
        <w:t>m</w:t>
      </w:r>
      <w:r w:rsidRPr="00EF58DE">
        <w:rPr>
          <w:b w:val="0"/>
          <w:sz w:val="24"/>
          <w:szCs w:val="24"/>
          <w:lang w:val="en-US"/>
        </w:rPr>
        <w:t xml:space="preserve">] </w:t>
      </w:r>
      <w:r w:rsidR="008B1909">
        <w:rPr>
          <w:b w:val="0"/>
          <w:sz w:val="24"/>
          <w:szCs w:val="24"/>
          <w:lang w:val="en-US"/>
        </w:rPr>
        <w:sym w:font="Symbol" w:char="F0B4"/>
      </w:r>
      <w:r w:rsidRPr="00EF58DE">
        <w:rPr>
          <w:b w:val="0"/>
          <w:sz w:val="24"/>
          <w:szCs w:val="24"/>
          <w:lang w:val="en-US"/>
        </w:rPr>
        <w:t xml:space="preserve"> </w:t>
      </w:r>
      <w:r w:rsidRPr="00EF58DE">
        <w:rPr>
          <w:b w:val="0"/>
          <w:i/>
          <w:sz w:val="24"/>
          <w:szCs w:val="24"/>
          <w:lang w:val="en-US"/>
        </w:rPr>
        <w:t>S</w:t>
      </w:r>
      <w:r w:rsidRPr="00EF58DE">
        <w:rPr>
          <w:b w:val="0"/>
          <w:sz w:val="24"/>
          <w:szCs w:val="24"/>
          <w:lang w:val="en-US"/>
        </w:rPr>
        <w:t>/</w:t>
      </w:r>
      <w:r w:rsidRPr="00EF58DE">
        <w:rPr>
          <w:b w:val="0"/>
          <w:i/>
          <w:sz w:val="24"/>
          <w:szCs w:val="24"/>
          <w:lang w:val="en-US"/>
        </w:rPr>
        <w:t>L</w:t>
      </w:r>
      <w:r w:rsidR="00EA55DD" w:rsidRPr="00EA55DD">
        <w:rPr>
          <w:b w:val="0"/>
          <w:i/>
          <w:sz w:val="24"/>
          <w:szCs w:val="24"/>
          <w:lang w:val="en-US"/>
        </w:rPr>
        <w:t xml:space="preserve">                                             </w:t>
      </w:r>
      <w:r w:rsidR="00096471" w:rsidRPr="00C15333">
        <w:rPr>
          <w:b w:val="0"/>
          <w:sz w:val="24"/>
          <w:szCs w:val="24"/>
          <w:lang w:val="en-US"/>
        </w:rPr>
        <w:t>(</w:t>
      </w:r>
      <w:r w:rsidR="00953868" w:rsidRPr="00C15333">
        <w:rPr>
          <w:b w:val="0"/>
          <w:sz w:val="24"/>
          <w:szCs w:val="24"/>
        </w:rPr>
        <w:fldChar w:fldCharType="begin"/>
      </w:r>
      <w:r w:rsidR="00096471" w:rsidRPr="00C15333">
        <w:rPr>
          <w:b w:val="0"/>
          <w:sz w:val="24"/>
          <w:szCs w:val="24"/>
          <w:lang w:val="en-US"/>
        </w:rPr>
        <w:instrText xml:space="preserve"> SEQ </w:instrText>
      </w:r>
      <w:r w:rsidR="00096471" w:rsidRPr="00C15333">
        <w:rPr>
          <w:b w:val="0"/>
          <w:sz w:val="24"/>
          <w:szCs w:val="24"/>
        </w:rPr>
        <w:instrText>Номер</w:instrText>
      </w:r>
      <w:r w:rsidR="00096471" w:rsidRPr="00C15333">
        <w:rPr>
          <w:b w:val="0"/>
          <w:sz w:val="24"/>
          <w:szCs w:val="24"/>
          <w:lang w:val="en-US"/>
        </w:rPr>
        <w:instrText>_</w:instrText>
      </w:r>
      <w:r w:rsidR="00096471" w:rsidRPr="00C15333">
        <w:rPr>
          <w:b w:val="0"/>
          <w:sz w:val="24"/>
          <w:szCs w:val="24"/>
        </w:rPr>
        <w:instrText>формулы</w:instrText>
      </w:r>
      <w:r w:rsidR="00096471" w:rsidRPr="00C15333">
        <w:rPr>
          <w:b w:val="0"/>
          <w:sz w:val="24"/>
          <w:szCs w:val="24"/>
          <w:lang w:val="en-US"/>
        </w:rPr>
        <w:instrText xml:space="preserve"> \* ARABIC </w:instrText>
      </w:r>
      <w:r w:rsidR="00953868" w:rsidRPr="00C15333">
        <w:rPr>
          <w:b w:val="0"/>
          <w:sz w:val="24"/>
          <w:szCs w:val="24"/>
        </w:rPr>
        <w:fldChar w:fldCharType="separate"/>
      </w:r>
      <w:r w:rsidR="00C005D8">
        <w:rPr>
          <w:b w:val="0"/>
          <w:noProof/>
          <w:sz w:val="24"/>
          <w:szCs w:val="24"/>
          <w:lang w:val="en-US"/>
        </w:rPr>
        <w:t>1</w:t>
      </w:r>
      <w:r w:rsidR="00953868" w:rsidRPr="00C15333">
        <w:rPr>
          <w:b w:val="0"/>
          <w:sz w:val="24"/>
          <w:szCs w:val="24"/>
        </w:rPr>
        <w:fldChar w:fldCharType="end"/>
      </w:r>
      <w:r w:rsidR="00096471" w:rsidRPr="00C15333">
        <w:rPr>
          <w:b w:val="0"/>
          <w:sz w:val="24"/>
          <w:szCs w:val="24"/>
          <w:lang w:val="en-US"/>
        </w:rPr>
        <w:t>)</w:t>
      </w:r>
    </w:p>
    <w:p w:rsidR="00A75C08" w:rsidRDefault="00A75C08" w:rsidP="008B1909">
      <w:pPr>
        <w:autoSpaceDE w:val="0"/>
        <w:autoSpaceDN w:val="0"/>
        <w:adjustRightInd w:val="0"/>
        <w:spacing w:before="120"/>
        <w:jc w:val="both"/>
      </w:pPr>
      <w:r>
        <w:t>г</w:t>
      </w:r>
      <w:r w:rsidR="003B3CAF" w:rsidRPr="00246542">
        <w:t>де</w:t>
      </w:r>
    </w:p>
    <w:p w:rsidR="00A75C08" w:rsidRDefault="003B3CAF" w:rsidP="008B1909">
      <w:pPr>
        <w:autoSpaceDE w:val="0"/>
        <w:autoSpaceDN w:val="0"/>
        <w:adjustRightInd w:val="0"/>
        <w:spacing w:line="360" w:lineRule="auto"/>
        <w:jc w:val="both"/>
      </w:pPr>
      <w:r w:rsidRPr="00246542">
        <w:rPr>
          <w:i/>
          <w:lang w:val="en-US"/>
        </w:rPr>
        <w:t>O</w:t>
      </w:r>
      <w:r w:rsidRPr="00246542">
        <w:rPr>
          <w:i/>
          <w:vertAlign w:val="subscript"/>
          <w:lang w:val="en-US"/>
        </w:rPr>
        <w:t>m</w:t>
      </w:r>
      <w:r w:rsidRPr="00246542">
        <w:rPr>
          <w:i/>
        </w:rPr>
        <w:t xml:space="preserve"> </w:t>
      </w:r>
      <w:r>
        <w:t>—</w:t>
      </w:r>
      <w:r w:rsidR="008B1909">
        <w:t xml:space="preserve"> </w:t>
      </w:r>
      <w:r w:rsidRPr="00246542">
        <w:t>годовые операционные/эксплуатационные расходы, связанные с содержанием зд</w:t>
      </w:r>
      <w:r w:rsidRPr="00246542">
        <w:t>а</w:t>
      </w:r>
      <w:r w:rsidRPr="00246542">
        <w:t xml:space="preserve">ния в расчете на 1 </w:t>
      </w:r>
      <w:r w:rsidR="008B1909">
        <w:t>м</w:t>
      </w:r>
      <w:r w:rsidR="008B1909" w:rsidRPr="008B1909">
        <w:rPr>
          <w:vertAlign w:val="superscript"/>
        </w:rPr>
        <w:t>2</w:t>
      </w:r>
      <w:r w:rsidRPr="00246542">
        <w:t>;</w:t>
      </w:r>
    </w:p>
    <w:p w:rsidR="00A75C08" w:rsidRDefault="003B3CAF" w:rsidP="008B1909">
      <w:pPr>
        <w:autoSpaceDE w:val="0"/>
        <w:autoSpaceDN w:val="0"/>
        <w:adjustRightInd w:val="0"/>
        <w:spacing w:line="360" w:lineRule="auto"/>
        <w:jc w:val="both"/>
      </w:pPr>
      <w:r w:rsidRPr="00246542">
        <w:rPr>
          <w:i/>
          <w:lang w:val="en-US"/>
        </w:rPr>
        <w:t>r</w:t>
      </w:r>
      <w:r>
        <w:rPr>
          <w:i/>
        </w:rPr>
        <w:t xml:space="preserve"> — </w:t>
      </w:r>
      <w:r w:rsidRPr="00246542">
        <w:t>соответствующая ставка капитализации</w:t>
      </w:r>
      <w:r w:rsidR="00A75C08">
        <w:t>;</w:t>
      </w:r>
    </w:p>
    <w:p w:rsidR="00A75C08" w:rsidRDefault="003B3CAF" w:rsidP="008B1909">
      <w:pPr>
        <w:autoSpaceDE w:val="0"/>
        <w:autoSpaceDN w:val="0"/>
        <w:adjustRightInd w:val="0"/>
        <w:spacing w:line="360" w:lineRule="auto"/>
        <w:jc w:val="both"/>
      </w:pPr>
      <w:r w:rsidRPr="00246542">
        <w:rPr>
          <w:i/>
          <w:lang w:val="en-US"/>
        </w:rPr>
        <w:t>C</w:t>
      </w:r>
      <w:r w:rsidRPr="00246542">
        <w:rPr>
          <w:i/>
          <w:vertAlign w:val="subscript"/>
          <w:lang w:val="en-US"/>
        </w:rPr>
        <w:t>m</w:t>
      </w:r>
      <w:r>
        <w:rPr>
          <w:i/>
          <w:vertAlign w:val="subscript"/>
        </w:rPr>
        <w:t xml:space="preserve"> </w:t>
      </w:r>
      <w:r>
        <w:rPr>
          <w:i/>
        </w:rPr>
        <w:t xml:space="preserve">— </w:t>
      </w:r>
      <w:r w:rsidRPr="00246542">
        <w:t>удельные затраты строительства в расчете на 1 м</w:t>
      </w:r>
      <w:r w:rsidR="008B1909" w:rsidRPr="008B1909">
        <w:rPr>
          <w:vertAlign w:val="superscript"/>
        </w:rPr>
        <w:t>2</w:t>
      </w:r>
      <w:r w:rsidRPr="00246542">
        <w:t xml:space="preserve"> рассматриваемого здания (удел</w:t>
      </w:r>
      <w:r w:rsidRPr="00246542">
        <w:t>ь</w:t>
      </w:r>
      <w:r w:rsidRPr="00246542">
        <w:t>ная восстановительная стоимость)</w:t>
      </w:r>
      <w:r w:rsidR="00A75C08">
        <w:t>;</w:t>
      </w:r>
    </w:p>
    <w:p w:rsidR="00A75C08" w:rsidRDefault="003B3CAF" w:rsidP="008B1909">
      <w:pPr>
        <w:autoSpaceDE w:val="0"/>
        <w:autoSpaceDN w:val="0"/>
        <w:adjustRightInd w:val="0"/>
        <w:spacing w:line="360" w:lineRule="auto"/>
        <w:jc w:val="both"/>
      </w:pPr>
      <w:r w:rsidRPr="00246542">
        <w:rPr>
          <w:i/>
        </w:rPr>
        <w:t>S</w:t>
      </w:r>
      <w:r>
        <w:t xml:space="preserve"> — </w:t>
      </w:r>
      <w:r w:rsidRPr="00246542">
        <w:t>общая арендуемая площадь помещений в здании;</w:t>
      </w:r>
    </w:p>
    <w:p w:rsidR="00A75C08" w:rsidRDefault="003B3CAF" w:rsidP="008B1909">
      <w:pPr>
        <w:autoSpaceDE w:val="0"/>
        <w:autoSpaceDN w:val="0"/>
        <w:adjustRightInd w:val="0"/>
        <w:spacing w:line="360" w:lineRule="auto"/>
        <w:jc w:val="both"/>
      </w:pPr>
      <w:r w:rsidRPr="00246542">
        <w:rPr>
          <w:i/>
        </w:rPr>
        <w:t>L</w:t>
      </w:r>
      <w:r>
        <w:t xml:space="preserve"> — </w:t>
      </w:r>
      <w:r w:rsidRPr="00246542">
        <w:t>площадь земельного участка под зданием и отнесенного к зданию</w:t>
      </w:r>
      <w:r w:rsidR="003C5FCB">
        <w:t>.</w:t>
      </w:r>
    </w:p>
    <w:p w:rsidR="003B3CAF" w:rsidRPr="00246542" w:rsidRDefault="003B3CAF" w:rsidP="00A75C08">
      <w:pPr>
        <w:autoSpaceDE w:val="0"/>
        <w:autoSpaceDN w:val="0"/>
        <w:adjustRightInd w:val="0"/>
        <w:spacing w:line="360" w:lineRule="auto"/>
        <w:ind w:firstLine="709"/>
        <w:jc w:val="both"/>
      </w:pPr>
      <w:r w:rsidRPr="00246542">
        <w:t xml:space="preserve">Таким образом, </w:t>
      </w:r>
      <w:r w:rsidRPr="00986A40">
        <w:rPr>
          <w:i/>
        </w:rPr>
        <w:t>S</w:t>
      </w:r>
      <w:r w:rsidRPr="00246542">
        <w:t>/</w:t>
      </w:r>
      <w:r w:rsidRPr="00986A40">
        <w:rPr>
          <w:i/>
        </w:rPr>
        <w:t>L</w:t>
      </w:r>
      <w:r>
        <w:t xml:space="preserve"> — </w:t>
      </w:r>
      <w:r w:rsidRPr="00246542">
        <w:t xml:space="preserve">это соотношение площади здания к площади земли. </w:t>
      </w:r>
    </w:p>
    <w:p w:rsidR="003B3CAF" w:rsidRDefault="003B3CAF" w:rsidP="00A75C08">
      <w:pPr>
        <w:autoSpaceDE w:val="0"/>
        <w:autoSpaceDN w:val="0"/>
        <w:adjustRightInd w:val="0"/>
        <w:spacing w:line="360" w:lineRule="auto"/>
        <w:ind w:firstLine="709"/>
        <w:jc w:val="both"/>
      </w:pPr>
      <w:r w:rsidRPr="00246542">
        <w:t xml:space="preserve">Анализируя такую модель оценки (вычет удельной восстановительной стоимости зданий </w:t>
      </w:r>
      <w:r w:rsidRPr="00246542">
        <w:rPr>
          <w:i/>
          <w:lang w:val="en-US"/>
        </w:rPr>
        <w:t>C</w:t>
      </w:r>
      <w:r w:rsidRPr="00246542">
        <w:rPr>
          <w:i/>
          <w:vertAlign w:val="subscript"/>
          <w:lang w:val="en-US"/>
        </w:rPr>
        <w:t>m</w:t>
      </w:r>
      <w:r w:rsidRPr="00246542">
        <w:t xml:space="preserve"> в ее составе также указывает на ее принадлежность к расчетным методам остатка (на микроуровне)), можно увидеть высокую чувствительность удельной стоим</w:t>
      </w:r>
      <w:r w:rsidRPr="00246542">
        <w:t>о</w:t>
      </w:r>
      <w:r w:rsidRPr="00246542">
        <w:t xml:space="preserve">сти земли, вызываемую совокупным эффектом процедуры капитализации и наличием </w:t>
      </w:r>
      <w:r w:rsidR="00DA4790">
        <w:t>«</w:t>
      </w:r>
      <w:r w:rsidRPr="00246542">
        <w:t>рычага</w:t>
      </w:r>
      <w:r w:rsidR="00DA4790">
        <w:t>»</w:t>
      </w:r>
      <w:r w:rsidRPr="00246542">
        <w:t xml:space="preserve"> </w:t>
      </w:r>
      <w:r w:rsidRPr="00246542">
        <w:rPr>
          <w:i/>
        </w:rPr>
        <w:t xml:space="preserve">S/L. </w:t>
      </w:r>
      <w:r w:rsidRPr="00246542">
        <w:t xml:space="preserve">Так, при соотношении </w:t>
      </w:r>
      <w:r w:rsidRPr="000C072B">
        <w:rPr>
          <w:i/>
        </w:rPr>
        <w:t>S</w:t>
      </w:r>
      <w:r w:rsidRPr="00246542">
        <w:t>/</w:t>
      </w:r>
      <w:r w:rsidRPr="000C072B">
        <w:rPr>
          <w:i/>
          <w:lang w:val="en-US"/>
        </w:rPr>
        <w:t>L</w:t>
      </w:r>
      <w:r w:rsidRPr="00246542">
        <w:t xml:space="preserve"> равном 10 и ставке капитализации 0,1, изменение удельной ожидаемой арендной платы в год за помещения в здании на 1 руб. приведет к изменению удельной стоимости земли на 100 руб., предполагая все остальные параметры модели постоянными. Такие модели оценки земли под коммерческой застройкой, несмо</w:t>
      </w:r>
      <w:r w:rsidRPr="00246542">
        <w:t>т</w:t>
      </w:r>
      <w:r w:rsidRPr="00246542">
        <w:t>ря на их высокую чувствительность, реально используются в кадастровой оценочной практике (например, в США, России) и при индивидуальных стоимостных оценках, в</w:t>
      </w:r>
      <w:r w:rsidRPr="00246542">
        <w:t>ы</w:t>
      </w:r>
      <w:r w:rsidRPr="00246542">
        <w:t>полняемых в рамках ведения оценочной деятельности. Эти же модели объясняют объе</w:t>
      </w:r>
      <w:r w:rsidRPr="00246542">
        <w:t>к</w:t>
      </w:r>
      <w:r w:rsidRPr="00246542">
        <w:t>тивную причину ценовых пузырей и формирования инфляционных ожиданий на земел</w:t>
      </w:r>
      <w:r w:rsidRPr="00246542">
        <w:t>ь</w:t>
      </w:r>
      <w:r w:rsidRPr="00246542">
        <w:t>ном рынке. Однако, очевидно, что в отношении соответствующих категории земель, оцениваемых по таким моделям, едва ли будет уместным предположение СНС об относ</w:t>
      </w:r>
      <w:r w:rsidRPr="00246542">
        <w:t>и</w:t>
      </w:r>
      <w:r w:rsidRPr="00246542">
        <w:t>тельном постоянстве реальной стоимости земельных активов. Напротив допущение об изменчивости такой стоимости, и поэтому, регулярные и частые переоценки земли на национальных счетах, позволят создавать картину реальной динамики ценового повед</w:t>
      </w:r>
      <w:r w:rsidRPr="00246542">
        <w:t>е</w:t>
      </w:r>
      <w:r w:rsidRPr="00246542">
        <w:t>ния земельных активов, основанную на рыночных данных о фактических продажах ко</w:t>
      </w:r>
      <w:r w:rsidRPr="00246542">
        <w:t>м</w:t>
      </w:r>
      <w:r w:rsidRPr="00246542">
        <w:t>плексных объектов. Пример изменения оценок стоимости земли в США на протяжении 15</w:t>
      </w:r>
      <w:r w:rsidR="008B1909">
        <w:t> </w:t>
      </w:r>
      <w:r w:rsidRPr="00246542">
        <w:t>лет (1990</w:t>
      </w:r>
      <w:r>
        <w:t>–</w:t>
      </w:r>
      <w:r w:rsidRPr="00246542">
        <w:t>2005) является ярким примером вариативности стоимости недвижимости в целом, и земли в частности</w:t>
      </w:r>
      <w:r>
        <w:t xml:space="preserve"> — </w:t>
      </w:r>
      <w:r w:rsidRPr="00246542">
        <w:t>особенно земли под коммерческой недвижимостью (табл</w:t>
      </w:r>
      <w:r w:rsidR="00A4332F">
        <w:t>и</w:t>
      </w:r>
      <w:r w:rsidR="00A4332F">
        <w:lastRenderedPageBreak/>
        <w:t>ца</w:t>
      </w:r>
      <w:r w:rsidRPr="00246542">
        <w:t>.</w:t>
      </w:r>
      <w:r w:rsidR="008B1909">
        <w:t> </w:t>
      </w:r>
      <w:r w:rsidR="00851E5D" w:rsidRPr="00A4332F">
        <w:fldChar w:fldCharType="begin"/>
      </w:r>
      <w:r w:rsidR="00851E5D" w:rsidRPr="00A4332F">
        <w:instrText xml:space="preserve"> REF  Таблица6 </w:instrText>
      </w:r>
      <w:r w:rsidR="00EC6371" w:rsidRPr="00A4332F">
        <w:instrText xml:space="preserve"> \* MERGEFORMAT </w:instrText>
      </w:r>
      <w:r w:rsidR="00851E5D" w:rsidRPr="00A4332F">
        <w:fldChar w:fldCharType="separate"/>
      </w:r>
      <w:r w:rsidR="00C005D8" w:rsidRPr="00C005D8">
        <w:rPr>
          <w:noProof/>
        </w:rPr>
        <w:t>1</w:t>
      </w:r>
      <w:r w:rsidR="00C005D8" w:rsidRPr="00C005D8">
        <w:t>.</w:t>
      </w:r>
      <w:r w:rsidR="00C005D8" w:rsidRPr="00C005D8">
        <w:rPr>
          <w:noProof/>
        </w:rPr>
        <w:t>4</w:t>
      </w:r>
      <w:r w:rsidR="00851E5D" w:rsidRPr="00A4332F">
        <w:rPr>
          <w:noProof/>
        </w:rPr>
        <w:fldChar w:fldCharType="end"/>
      </w:r>
      <w:r w:rsidR="00AB2A79">
        <w:t>)</w:t>
      </w:r>
      <w:r w:rsidRPr="00246542">
        <w:t>. Кадастровая переоценка земельных ресурсов в России, проводимая с частотой раз в 2</w:t>
      </w:r>
      <w:r w:rsidR="009F03FA">
        <w:t>–</w:t>
      </w:r>
      <w:r w:rsidRPr="00246542">
        <w:t>5</w:t>
      </w:r>
      <w:r w:rsidR="009F03FA">
        <w:t> </w:t>
      </w:r>
      <w:r w:rsidRPr="00246542">
        <w:t>лет, указывает на минимальную разумную периодичность таких переоценок. Однако следует учитывать, что наилучшей международной практикой является ежегодная пер</w:t>
      </w:r>
      <w:r w:rsidRPr="00246542">
        <w:t>е</w:t>
      </w:r>
      <w:r w:rsidRPr="00246542">
        <w:t>оценка земель для целей национальных счетов</w:t>
      </w:r>
      <w:r>
        <w:t xml:space="preserve"> — </w:t>
      </w:r>
      <w:r w:rsidRPr="00246542">
        <w:t>возможно</w:t>
      </w:r>
      <w:r w:rsidR="008B1909">
        <w:t>,</w:t>
      </w:r>
      <w:r w:rsidRPr="00246542">
        <w:t xml:space="preserve"> даже с поквартальными и</w:t>
      </w:r>
      <w:r w:rsidRPr="00246542">
        <w:t>н</w:t>
      </w:r>
      <w:r w:rsidRPr="00246542">
        <w:t>терполяциями (см. раздел с описанием страновой практики).</w:t>
      </w:r>
      <w:r>
        <w:t xml:space="preserve"> </w:t>
      </w:r>
    </w:p>
    <w:p w:rsidR="003B3CAF" w:rsidRPr="00A4332F" w:rsidRDefault="00AB202B" w:rsidP="00AB202B">
      <w:pPr>
        <w:pStyle w:val="afd"/>
        <w:spacing w:before="120" w:after="60"/>
        <w:rPr>
          <w:sz w:val="23"/>
          <w:szCs w:val="23"/>
        </w:rPr>
      </w:pPr>
      <w:r w:rsidRPr="00A4332F">
        <w:rPr>
          <w:i/>
          <w:sz w:val="23"/>
          <w:szCs w:val="23"/>
        </w:rPr>
        <w:t xml:space="preserve">Таблица </w:t>
      </w:r>
      <w:bookmarkStart w:id="21" w:name="Таблица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4</w:t>
      </w:r>
      <w:r w:rsidR="009042EC">
        <w:rPr>
          <w:i/>
          <w:sz w:val="23"/>
          <w:szCs w:val="23"/>
        </w:rPr>
        <w:fldChar w:fldCharType="end"/>
      </w:r>
      <w:bookmarkEnd w:id="21"/>
      <w:r w:rsidRPr="00A4332F">
        <w:rPr>
          <w:i/>
          <w:sz w:val="23"/>
          <w:szCs w:val="23"/>
        </w:rPr>
        <w:t>.</w:t>
      </w:r>
      <w:r w:rsidR="003B3CAF" w:rsidRPr="00A4332F">
        <w:rPr>
          <w:sz w:val="23"/>
          <w:szCs w:val="23"/>
        </w:rPr>
        <w:t xml:space="preserve"> Вариативность стоимости земли в США за период 1990–2005 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4"/>
        <w:gridCol w:w="916"/>
        <w:gridCol w:w="917"/>
        <w:gridCol w:w="917"/>
        <w:gridCol w:w="917"/>
      </w:tblGrid>
      <w:tr w:rsidR="003B3CAF" w:rsidRPr="00986A40" w:rsidTr="003C5FCB">
        <w:trPr>
          <w:tblHeader/>
          <w:jc w:val="center"/>
        </w:trPr>
        <w:tc>
          <w:tcPr>
            <w:tcW w:w="5654" w:type="dxa"/>
            <w:tcBorders>
              <w:bottom w:val="single" w:sz="4" w:space="0" w:color="auto"/>
            </w:tcBorders>
            <w:shd w:val="clear" w:color="auto" w:fill="auto"/>
          </w:tcPr>
          <w:p w:rsidR="003B3CAF" w:rsidRPr="00986A40" w:rsidRDefault="003B3CAF" w:rsidP="00645C14">
            <w:pPr>
              <w:autoSpaceDE w:val="0"/>
              <w:autoSpaceDN w:val="0"/>
              <w:adjustRightInd w:val="0"/>
              <w:jc w:val="both"/>
              <w:rPr>
                <w:b/>
                <w:sz w:val="20"/>
                <w:szCs w:val="20"/>
              </w:rPr>
            </w:pPr>
            <w:r w:rsidRPr="00986A40">
              <w:rPr>
                <w:b/>
                <w:sz w:val="20"/>
                <w:szCs w:val="20"/>
              </w:rPr>
              <w:t>Трлн</w:t>
            </w:r>
            <w:r>
              <w:rPr>
                <w:b/>
                <w:sz w:val="20"/>
                <w:szCs w:val="20"/>
              </w:rPr>
              <w:t xml:space="preserve"> долл. США</w:t>
            </w:r>
          </w:p>
        </w:tc>
        <w:tc>
          <w:tcPr>
            <w:tcW w:w="916" w:type="dxa"/>
            <w:tcBorders>
              <w:bottom w:val="single" w:sz="4" w:space="0" w:color="auto"/>
            </w:tcBorders>
            <w:shd w:val="clear" w:color="auto" w:fill="auto"/>
          </w:tcPr>
          <w:p w:rsidR="003B3CAF" w:rsidRPr="00986A40" w:rsidRDefault="003B3CAF" w:rsidP="00645C14">
            <w:pPr>
              <w:autoSpaceDE w:val="0"/>
              <w:autoSpaceDN w:val="0"/>
              <w:adjustRightInd w:val="0"/>
              <w:jc w:val="center"/>
              <w:rPr>
                <w:b/>
                <w:sz w:val="20"/>
                <w:szCs w:val="20"/>
              </w:rPr>
            </w:pPr>
            <w:r w:rsidRPr="00986A40">
              <w:rPr>
                <w:b/>
                <w:sz w:val="20"/>
                <w:szCs w:val="20"/>
              </w:rPr>
              <w:t>1990</w:t>
            </w:r>
          </w:p>
        </w:tc>
        <w:tc>
          <w:tcPr>
            <w:tcW w:w="917" w:type="dxa"/>
            <w:tcBorders>
              <w:bottom w:val="single" w:sz="4" w:space="0" w:color="auto"/>
            </w:tcBorders>
            <w:shd w:val="clear" w:color="auto" w:fill="auto"/>
          </w:tcPr>
          <w:p w:rsidR="003B3CAF" w:rsidRPr="00986A40" w:rsidRDefault="003B3CAF" w:rsidP="00645C14">
            <w:pPr>
              <w:autoSpaceDE w:val="0"/>
              <w:autoSpaceDN w:val="0"/>
              <w:adjustRightInd w:val="0"/>
              <w:jc w:val="center"/>
              <w:rPr>
                <w:b/>
                <w:sz w:val="20"/>
                <w:szCs w:val="20"/>
              </w:rPr>
            </w:pPr>
            <w:r w:rsidRPr="00986A40">
              <w:rPr>
                <w:b/>
                <w:sz w:val="20"/>
                <w:szCs w:val="20"/>
              </w:rPr>
              <w:t>1995</w:t>
            </w:r>
          </w:p>
        </w:tc>
        <w:tc>
          <w:tcPr>
            <w:tcW w:w="917" w:type="dxa"/>
            <w:tcBorders>
              <w:bottom w:val="single" w:sz="4" w:space="0" w:color="auto"/>
            </w:tcBorders>
            <w:shd w:val="clear" w:color="auto" w:fill="auto"/>
          </w:tcPr>
          <w:p w:rsidR="003B3CAF" w:rsidRPr="00986A40" w:rsidRDefault="003B3CAF" w:rsidP="00645C14">
            <w:pPr>
              <w:autoSpaceDE w:val="0"/>
              <w:autoSpaceDN w:val="0"/>
              <w:adjustRightInd w:val="0"/>
              <w:jc w:val="center"/>
              <w:rPr>
                <w:b/>
                <w:sz w:val="20"/>
                <w:szCs w:val="20"/>
              </w:rPr>
            </w:pPr>
            <w:r w:rsidRPr="00986A40">
              <w:rPr>
                <w:b/>
                <w:sz w:val="20"/>
                <w:szCs w:val="20"/>
              </w:rPr>
              <w:t>2000</w:t>
            </w:r>
          </w:p>
        </w:tc>
        <w:tc>
          <w:tcPr>
            <w:tcW w:w="917" w:type="dxa"/>
            <w:tcBorders>
              <w:bottom w:val="single" w:sz="4" w:space="0" w:color="auto"/>
            </w:tcBorders>
            <w:shd w:val="clear" w:color="auto" w:fill="auto"/>
          </w:tcPr>
          <w:p w:rsidR="003B3CAF" w:rsidRPr="00986A40" w:rsidRDefault="003B3CAF" w:rsidP="00645C14">
            <w:pPr>
              <w:autoSpaceDE w:val="0"/>
              <w:autoSpaceDN w:val="0"/>
              <w:adjustRightInd w:val="0"/>
              <w:jc w:val="center"/>
              <w:rPr>
                <w:b/>
                <w:sz w:val="20"/>
                <w:szCs w:val="20"/>
              </w:rPr>
            </w:pPr>
            <w:r w:rsidRPr="00986A40">
              <w:rPr>
                <w:b/>
                <w:sz w:val="20"/>
                <w:szCs w:val="20"/>
              </w:rPr>
              <w:t>2005</w:t>
            </w:r>
          </w:p>
        </w:tc>
      </w:tr>
      <w:tr w:rsidR="003B3CAF" w:rsidRPr="00986A40" w:rsidTr="003C5FCB">
        <w:trPr>
          <w:jc w:val="center"/>
        </w:trPr>
        <w:tc>
          <w:tcPr>
            <w:tcW w:w="5654" w:type="dxa"/>
            <w:tcBorders>
              <w:bottom w:val="nil"/>
            </w:tcBorders>
            <w:shd w:val="clear" w:color="auto" w:fill="auto"/>
            <w:vAlign w:val="center"/>
          </w:tcPr>
          <w:p w:rsidR="003B3CAF" w:rsidRPr="00986A40" w:rsidRDefault="003B3CAF" w:rsidP="00645C14">
            <w:pPr>
              <w:autoSpaceDE w:val="0"/>
              <w:autoSpaceDN w:val="0"/>
              <w:adjustRightInd w:val="0"/>
              <w:rPr>
                <w:sz w:val="20"/>
                <w:szCs w:val="20"/>
              </w:rPr>
            </w:pPr>
            <w:r w:rsidRPr="00986A40">
              <w:rPr>
                <w:sz w:val="20"/>
                <w:szCs w:val="20"/>
              </w:rPr>
              <w:t>Вся недвижимость</w:t>
            </w:r>
          </w:p>
        </w:tc>
        <w:tc>
          <w:tcPr>
            <w:tcW w:w="916" w:type="dxa"/>
            <w:tcBorders>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13,8</w:t>
            </w:r>
          </w:p>
        </w:tc>
        <w:tc>
          <w:tcPr>
            <w:tcW w:w="917" w:type="dxa"/>
            <w:tcBorders>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15,1</w:t>
            </w:r>
          </w:p>
        </w:tc>
        <w:tc>
          <w:tcPr>
            <w:tcW w:w="917" w:type="dxa"/>
            <w:tcBorders>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22,1</w:t>
            </w:r>
          </w:p>
        </w:tc>
        <w:tc>
          <w:tcPr>
            <w:tcW w:w="917" w:type="dxa"/>
            <w:tcBorders>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34,7</w:t>
            </w:r>
          </w:p>
        </w:tc>
      </w:tr>
      <w:tr w:rsidR="003B3CAF" w:rsidRPr="00986A40" w:rsidTr="003C5FCB">
        <w:trPr>
          <w:jc w:val="center"/>
        </w:trPr>
        <w:tc>
          <w:tcPr>
            <w:tcW w:w="5654" w:type="dxa"/>
            <w:tcBorders>
              <w:top w:val="nil"/>
              <w:bottom w:val="nil"/>
            </w:tcBorders>
            <w:shd w:val="clear" w:color="auto" w:fill="auto"/>
            <w:vAlign w:val="center"/>
          </w:tcPr>
          <w:p w:rsidR="003B3CAF" w:rsidRPr="00986A40" w:rsidRDefault="003B3CAF" w:rsidP="00645C14">
            <w:pPr>
              <w:autoSpaceDE w:val="0"/>
              <w:autoSpaceDN w:val="0"/>
              <w:adjustRightInd w:val="0"/>
              <w:rPr>
                <w:sz w:val="20"/>
                <w:szCs w:val="20"/>
              </w:rPr>
            </w:pPr>
            <w:r w:rsidRPr="00986A40">
              <w:rPr>
                <w:sz w:val="20"/>
                <w:szCs w:val="20"/>
              </w:rPr>
              <w:t>в том числе земля</w:t>
            </w:r>
          </w:p>
        </w:tc>
        <w:tc>
          <w:tcPr>
            <w:tcW w:w="916"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4,1</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2,9</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5,6</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10,8</w:t>
            </w:r>
          </w:p>
        </w:tc>
      </w:tr>
      <w:tr w:rsidR="003B3CAF" w:rsidRPr="00986A40" w:rsidTr="003C5FCB">
        <w:trPr>
          <w:jc w:val="center"/>
        </w:trPr>
        <w:tc>
          <w:tcPr>
            <w:tcW w:w="5654" w:type="dxa"/>
            <w:tcBorders>
              <w:top w:val="nil"/>
              <w:bottom w:val="nil"/>
            </w:tcBorders>
            <w:shd w:val="clear" w:color="auto" w:fill="auto"/>
            <w:vAlign w:val="center"/>
          </w:tcPr>
          <w:p w:rsidR="003B3CAF" w:rsidRPr="00986A40" w:rsidRDefault="003B3CAF" w:rsidP="00645C14">
            <w:pPr>
              <w:autoSpaceDE w:val="0"/>
              <w:autoSpaceDN w:val="0"/>
              <w:adjustRightInd w:val="0"/>
              <w:rPr>
                <w:i/>
                <w:sz w:val="20"/>
                <w:szCs w:val="20"/>
              </w:rPr>
            </w:pPr>
            <w:r w:rsidRPr="00986A40">
              <w:rPr>
                <w:i/>
                <w:sz w:val="20"/>
                <w:szCs w:val="20"/>
              </w:rPr>
              <w:t>включая</w:t>
            </w:r>
          </w:p>
        </w:tc>
        <w:tc>
          <w:tcPr>
            <w:tcW w:w="916"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p>
        </w:tc>
      </w:tr>
      <w:tr w:rsidR="003B3CAF" w:rsidRPr="00986A40" w:rsidTr="003C5FCB">
        <w:trPr>
          <w:jc w:val="center"/>
        </w:trPr>
        <w:tc>
          <w:tcPr>
            <w:tcW w:w="5654" w:type="dxa"/>
            <w:tcBorders>
              <w:top w:val="nil"/>
              <w:bottom w:val="nil"/>
            </w:tcBorders>
            <w:shd w:val="clear" w:color="auto" w:fill="auto"/>
            <w:vAlign w:val="center"/>
          </w:tcPr>
          <w:p w:rsidR="003B3CAF" w:rsidRPr="00986A40" w:rsidRDefault="003B3CAF" w:rsidP="00645C14">
            <w:pPr>
              <w:autoSpaceDE w:val="0"/>
              <w:autoSpaceDN w:val="0"/>
              <w:adjustRightInd w:val="0"/>
              <w:rPr>
                <w:sz w:val="20"/>
                <w:szCs w:val="20"/>
              </w:rPr>
            </w:pPr>
            <w:r w:rsidRPr="00986A40">
              <w:rPr>
                <w:sz w:val="20"/>
                <w:szCs w:val="20"/>
              </w:rPr>
              <w:t>всю жилую недвижимость</w:t>
            </w:r>
          </w:p>
        </w:tc>
        <w:tc>
          <w:tcPr>
            <w:tcW w:w="916"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8,7</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10,3</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14,8</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24,8</w:t>
            </w:r>
          </w:p>
        </w:tc>
      </w:tr>
      <w:tr w:rsidR="003B3CAF" w:rsidRPr="00986A40" w:rsidTr="003C5FCB">
        <w:trPr>
          <w:jc w:val="center"/>
        </w:trPr>
        <w:tc>
          <w:tcPr>
            <w:tcW w:w="5654" w:type="dxa"/>
            <w:tcBorders>
              <w:top w:val="nil"/>
              <w:bottom w:val="nil"/>
            </w:tcBorders>
            <w:shd w:val="clear" w:color="auto" w:fill="auto"/>
            <w:vAlign w:val="center"/>
          </w:tcPr>
          <w:p w:rsidR="003B3CAF" w:rsidRPr="00986A40" w:rsidRDefault="003B3CAF" w:rsidP="00645C14">
            <w:pPr>
              <w:autoSpaceDE w:val="0"/>
              <w:autoSpaceDN w:val="0"/>
              <w:adjustRightInd w:val="0"/>
              <w:rPr>
                <w:sz w:val="20"/>
                <w:szCs w:val="20"/>
              </w:rPr>
            </w:pPr>
            <w:r w:rsidRPr="00986A40">
              <w:rPr>
                <w:sz w:val="20"/>
                <w:szCs w:val="20"/>
              </w:rPr>
              <w:t>в том числе землю под ней (земля под жилищной застройкой)</w:t>
            </w:r>
          </w:p>
        </w:tc>
        <w:tc>
          <w:tcPr>
            <w:tcW w:w="916"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2,8</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2,7</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4,3</w:t>
            </w:r>
          </w:p>
        </w:tc>
        <w:tc>
          <w:tcPr>
            <w:tcW w:w="917" w:type="dxa"/>
            <w:tcBorders>
              <w:top w:val="nil"/>
              <w:bottom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9,5</w:t>
            </w:r>
          </w:p>
        </w:tc>
      </w:tr>
      <w:tr w:rsidR="003B3CAF" w:rsidRPr="00986A40" w:rsidTr="003C5FCB">
        <w:trPr>
          <w:jc w:val="center"/>
        </w:trPr>
        <w:tc>
          <w:tcPr>
            <w:tcW w:w="5654" w:type="dxa"/>
            <w:tcBorders>
              <w:top w:val="nil"/>
            </w:tcBorders>
            <w:shd w:val="clear" w:color="auto" w:fill="auto"/>
            <w:vAlign w:val="center"/>
          </w:tcPr>
          <w:p w:rsidR="003B3CAF" w:rsidRPr="00986A40" w:rsidRDefault="003B3CAF" w:rsidP="00645C14">
            <w:pPr>
              <w:autoSpaceDE w:val="0"/>
              <w:autoSpaceDN w:val="0"/>
              <w:adjustRightInd w:val="0"/>
              <w:rPr>
                <w:i/>
                <w:sz w:val="20"/>
                <w:szCs w:val="20"/>
              </w:rPr>
            </w:pPr>
            <w:r w:rsidRPr="00986A40">
              <w:rPr>
                <w:i/>
                <w:sz w:val="20"/>
                <w:szCs w:val="20"/>
              </w:rPr>
              <w:t>С остатком на долю всей остальной земли</w:t>
            </w:r>
          </w:p>
        </w:tc>
        <w:tc>
          <w:tcPr>
            <w:tcW w:w="916" w:type="dxa"/>
            <w:tcBorders>
              <w:top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1,3</w:t>
            </w:r>
          </w:p>
        </w:tc>
        <w:tc>
          <w:tcPr>
            <w:tcW w:w="917" w:type="dxa"/>
            <w:tcBorders>
              <w:top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0,2</w:t>
            </w:r>
          </w:p>
        </w:tc>
        <w:tc>
          <w:tcPr>
            <w:tcW w:w="917" w:type="dxa"/>
            <w:tcBorders>
              <w:top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1,3</w:t>
            </w:r>
          </w:p>
        </w:tc>
        <w:tc>
          <w:tcPr>
            <w:tcW w:w="917" w:type="dxa"/>
            <w:tcBorders>
              <w:top w:val="nil"/>
            </w:tcBorders>
            <w:shd w:val="clear" w:color="auto" w:fill="auto"/>
            <w:vAlign w:val="center"/>
          </w:tcPr>
          <w:p w:rsidR="003B3CAF" w:rsidRPr="00986A40" w:rsidRDefault="003B3CAF" w:rsidP="00645C14">
            <w:pPr>
              <w:autoSpaceDE w:val="0"/>
              <w:autoSpaceDN w:val="0"/>
              <w:adjustRightInd w:val="0"/>
              <w:jc w:val="center"/>
              <w:rPr>
                <w:sz w:val="20"/>
                <w:szCs w:val="20"/>
              </w:rPr>
            </w:pPr>
            <w:r w:rsidRPr="00986A40">
              <w:rPr>
                <w:sz w:val="20"/>
                <w:szCs w:val="20"/>
              </w:rPr>
              <w:t>1,3</w:t>
            </w:r>
          </w:p>
        </w:tc>
      </w:tr>
    </w:tbl>
    <w:p w:rsidR="003B3CAF" w:rsidRPr="00017E13" w:rsidRDefault="003B3CAF" w:rsidP="00645C14">
      <w:pPr>
        <w:autoSpaceDE w:val="0"/>
        <w:autoSpaceDN w:val="0"/>
        <w:adjustRightInd w:val="0"/>
        <w:spacing w:before="60"/>
        <w:ind w:firstLine="425"/>
        <w:jc w:val="both"/>
        <w:rPr>
          <w:sz w:val="18"/>
          <w:szCs w:val="18"/>
          <w:lang w:val="en-US"/>
        </w:rPr>
      </w:pPr>
      <w:r w:rsidRPr="00986A40">
        <w:rPr>
          <w:b/>
          <w:sz w:val="18"/>
          <w:szCs w:val="18"/>
        </w:rPr>
        <w:t>Источник</w:t>
      </w:r>
      <w:r w:rsidRPr="00017E13">
        <w:rPr>
          <w:b/>
          <w:sz w:val="18"/>
          <w:szCs w:val="18"/>
          <w:lang w:val="en-US"/>
        </w:rPr>
        <w:t>:</w:t>
      </w:r>
      <w:r w:rsidRPr="00017E13">
        <w:rPr>
          <w:sz w:val="18"/>
          <w:szCs w:val="18"/>
          <w:lang w:val="en-US"/>
        </w:rPr>
        <w:t xml:space="preserve"> </w:t>
      </w:r>
      <w:r w:rsidRPr="00986A40">
        <w:rPr>
          <w:sz w:val="18"/>
          <w:szCs w:val="18"/>
        </w:rPr>
        <w:t>К</w:t>
      </w:r>
      <w:r w:rsidRPr="00986A40">
        <w:rPr>
          <w:sz w:val="18"/>
          <w:szCs w:val="18"/>
          <w:lang w:val="en-US"/>
        </w:rPr>
        <w:t>arl</w:t>
      </w:r>
      <w:r w:rsidRPr="00017E13">
        <w:rPr>
          <w:sz w:val="18"/>
          <w:szCs w:val="18"/>
          <w:lang w:val="en-US"/>
        </w:rPr>
        <w:t xml:space="preserve"> </w:t>
      </w:r>
      <w:r w:rsidRPr="00986A40">
        <w:rPr>
          <w:sz w:val="18"/>
          <w:szCs w:val="18"/>
          <w:lang w:val="en-US"/>
        </w:rPr>
        <w:t>E</w:t>
      </w:r>
      <w:r w:rsidRPr="00017E13">
        <w:rPr>
          <w:sz w:val="18"/>
          <w:szCs w:val="18"/>
          <w:lang w:val="en-US"/>
        </w:rPr>
        <w:t>.</w:t>
      </w:r>
      <w:r w:rsidRPr="00986A40">
        <w:rPr>
          <w:sz w:val="18"/>
          <w:szCs w:val="18"/>
          <w:lang w:val="en-US"/>
        </w:rPr>
        <w:t>Case</w:t>
      </w:r>
      <w:r w:rsidRPr="00017E13">
        <w:rPr>
          <w:sz w:val="18"/>
          <w:szCs w:val="18"/>
          <w:lang w:val="en-US"/>
        </w:rPr>
        <w:t xml:space="preserve">, </w:t>
      </w:r>
      <w:r w:rsidRPr="00986A40">
        <w:rPr>
          <w:sz w:val="18"/>
          <w:szCs w:val="18"/>
          <w:lang w:val="en-US"/>
        </w:rPr>
        <w:t>The</w:t>
      </w:r>
      <w:r w:rsidRPr="00017E13">
        <w:rPr>
          <w:sz w:val="18"/>
          <w:szCs w:val="18"/>
          <w:lang w:val="en-US"/>
        </w:rPr>
        <w:t xml:space="preserve"> </w:t>
      </w:r>
      <w:r w:rsidRPr="00986A40">
        <w:rPr>
          <w:sz w:val="18"/>
          <w:szCs w:val="18"/>
          <w:lang w:val="en-US"/>
        </w:rPr>
        <w:t>value</w:t>
      </w:r>
      <w:r w:rsidRPr="00017E13">
        <w:rPr>
          <w:sz w:val="18"/>
          <w:szCs w:val="18"/>
          <w:lang w:val="en-US"/>
        </w:rPr>
        <w:t xml:space="preserve"> </w:t>
      </w:r>
      <w:r w:rsidRPr="00986A40">
        <w:rPr>
          <w:sz w:val="18"/>
          <w:szCs w:val="18"/>
          <w:lang w:val="en-US"/>
        </w:rPr>
        <w:t>of</w:t>
      </w:r>
      <w:r w:rsidRPr="00017E13">
        <w:rPr>
          <w:sz w:val="18"/>
          <w:szCs w:val="18"/>
          <w:lang w:val="en-US"/>
        </w:rPr>
        <w:t xml:space="preserve"> </w:t>
      </w:r>
      <w:r w:rsidRPr="00986A40">
        <w:rPr>
          <w:sz w:val="18"/>
          <w:szCs w:val="18"/>
          <w:lang w:val="en-US"/>
        </w:rPr>
        <w:t>Land</w:t>
      </w:r>
      <w:r w:rsidRPr="00017E13">
        <w:rPr>
          <w:sz w:val="18"/>
          <w:szCs w:val="18"/>
          <w:lang w:val="en-US"/>
        </w:rPr>
        <w:t xml:space="preserve"> </w:t>
      </w:r>
      <w:r w:rsidRPr="00986A40">
        <w:rPr>
          <w:sz w:val="18"/>
          <w:szCs w:val="18"/>
          <w:lang w:val="en-US"/>
        </w:rPr>
        <w:t>in</w:t>
      </w:r>
      <w:r w:rsidRPr="00017E13">
        <w:rPr>
          <w:sz w:val="18"/>
          <w:szCs w:val="18"/>
          <w:lang w:val="en-US"/>
        </w:rPr>
        <w:t xml:space="preserve"> </w:t>
      </w:r>
      <w:r w:rsidRPr="00986A40">
        <w:rPr>
          <w:sz w:val="18"/>
          <w:szCs w:val="18"/>
          <w:lang w:val="en-US"/>
        </w:rPr>
        <w:t>the</w:t>
      </w:r>
      <w:r w:rsidRPr="00017E13">
        <w:rPr>
          <w:sz w:val="18"/>
          <w:szCs w:val="18"/>
          <w:lang w:val="en-US"/>
        </w:rPr>
        <w:t xml:space="preserve"> </w:t>
      </w:r>
      <w:r w:rsidRPr="00986A40">
        <w:rPr>
          <w:sz w:val="18"/>
          <w:szCs w:val="18"/>
          <w:lang w:val="en-US"/>
        </w:rPr>
        <w:t>United</w:t>
      </w:r>
      <w:r w:rsidRPr="00017E13">
        <w:rPr>
          <w:sz w:val="18"/>
          <w:szCs w:val="18"/>
          <w:lang w:val="en-US"/>
        </w:rPr>
        <w:t xml:space="preserve"> </w:t>
      </w:r>
      <w:r w:rsidRPr="00986A40">
        <w:rPr>
          <w:sz w:val="18"/>
          <w:szCs w:val="18"/>
          <w:lang w:val="en-US"/>
        </w:rPr>
        <w:t>States</w:t>
      </w:r>
      <w:r w:rsidRPr="00017E13">
        <w:rPr>
          <w:sz w:val="18"/>
          <w:szCs w:val="18"/>
          <w:lang w:val="en-US"/>
        </w:rPr>
        <w:t>: 1975</w:t>
      </w:r>
      <w:r w:rsidR="003C5FCB" w:rsidRPr="00017E13">
        <w:rPr>
          <w:sz w:val="18"/>
          <w:szCs w:val="18"/>
          <w:lang w:val="en-US"/>
        </w:rPr>
        <w:t>–</w:t>
      </w:r>
      <w:r w:rsidRPr="00017E13">
        <w:rPr>
          <w:sz w:val="18"/>
          <w:szCs w:val="18"/>
          <w:lang w:val="en-US"/>
        </w:rPr>
        <w:t xml:space="preserve">2005, </w:t>
      </w:r>
      <w:r w:rsidRPr="00986A40">
        <w:rPr>
          <w:sz w:val="18"/>
          <w:szCs w:val="18"/>
          <w:lang w:val="en-US"/>
        </w:rPr>
        <w:t>p</w:t>
      </w:r>
      <w:r w:rsidRPr="00017E13">
        <w:rPr>
          <w:sz w:val="18"/>
          <w:szCs w:val="18"/>
          <w:lang w:val="en-US"/>
        </w:rPr>
        <w:t>.</w:t>
      </w:r>
      <w:r w:rsidR="003C5FCB" w:rsidRPr="00017E13">
        <w:rPr>
          <w:sz w:val="18"/>
          <w:szCs w:val="18"/>
          <w:lang w:val="en-US"/>
        </w:rPr>
        <w:t xml:space="preserve"> </w:t>
      </w:r>
      <w:r w:rsidRPr="00017E13">
        <w:rPr>
          <w:sz w:val="18"/>
          <w:szCs w:val="18"/>
          <w:lang w:val="en-US"/>
        </w:rPr>
        <w:t>2</w:t>
      </w:r>
      <w:r w:rsidRPr="00986A40">
        <w:rPr>
          <w:rStyle w:val="a5"/>
          <w:sz w:val="18"/>
          <w:szCs w:val="18"/>
          <w:lang w:val="en-US"/>
        </w:rPr>
        <w:footnoteReference w:id="47"/>
      </w:r>
      <w:r w:rsidRPr="00017E13">
        <w:rPr>
          <w:sz w:val="18"/>
          <w:szCs w:val="18"/>
          <w:lang w:val="en-US"/>
        </w:rPr>
        <w:t xml:space="preserve">. </w:t>
      </w:r>
    </w:p>
    <w:p w:rsidR="003B3CAF" w:rsidRDefault="006919B2" w:rsidP="003F2313">
      <w:pPr>
        <w:pStyle w:val="2"/>
        <w:spacing w:before="360" w:after="120"/>
        <w:ind w:left="578" w:hanging="578"/>
      </w:pPr>
      <w:bookmarkStart w:id="22" w:name="_Toc396833495"/>
      <w:bookmarkStart w:id="23" w:name="_Toc396923287"/>
      <w:bookmarkStart w:id="24" w:name="_Toc419444527"/>
      <w:r w:rsidRPr="00912603">
        <w:t>Зарубежный опыт стоимостной оценки земли</w:t>
      </w:r>
      <w:r w:rsidR="00912603">
        <w:t xml:space="preserve"> </w:t>
      </w:r>
      <w:r w:rsidRPr="00912603">
        <w:t>в системе</w:t>
      </w:r>
      <w:r w:rsidR="00912603">
        <w:br/>
      </w:r>
      <w:r w:rsidRPr="00912603">
        <w:t>национальных счетов</w:t>
      </w:r>
      <w:bookmarkEnd w:id="22"/>
      <w:bookmarkEnd w:id="23"/>
      <w:bookmarkEnd w:id="24"/>
    </w:p>
    <w:p w:rsidR="003C5FCB" w:rsidRPr="003C5FCB" w:rsidRDefault="003C5FCB" w:rsidP="003C5FCB"/>
    <w:p w:rsidR="003B3CAF" w:rsidRPr="00246542" w:rsidRDefault="003B3CAF" w:rsidP="00A75C08">
      <w:pPr>
        <w:autoSpaceDE w:val="0"/>
        <w:autoSpaceDN w:val="0"/>
        <w:adjustRightInd w:val="0"/>
        <w:spacing w:line="360" w:lineRule="auto"/>
        <w:ind w:firstLine="709"/>
        <w:jc w:val="both"/>
      </w:pPr>
      <w:r w:rsidRPr="00246542">
        <w:t>Согласно проведенным организацией ОЭСР исследованиям, около десятка вед</w:t>
      </w:r>
      <w:r w:rsidRPr="00246542">
        <w:t>у</w:t>
      </w:r>
      <w:r w:rsidRPr="00246542">
        <w:t>щих стран мира включают стоимостные оценки земли в состав своих публикуемых нац</w:t>
      </w:r>
      <w:r w:rsidRPr="00246542">
        <w:t>и</w:t>
      </w:r>
      <w:r w:rsidRPr="00246542">
        <w:t>ональных балансов</w:t>
      </w:r>
      <w:r w:rsidRPr="00246542">
        <w:rPr>
          <w:rStyle w:val="a5"/>
        </w:rPr>
        <w:footnoteReference w:id="48"/>
      </w:r>
      <w:r w:rsidRPr="00246542">
        <w:t>. Используемая при этом методология зависит, прежде всего, от того, организован ли в стране кадастровый учет земельных ресурсов, и объема информации, накапливаемой в таком учете. Так в тех странах, которые ведут земельный кадастр и включают в него стоимостные оценки земель</w:t>
      </w:r>
      <w:r w:rsidRPr="00246542">
        <w:rPr>
          <w:rStyle w:val="a5"/>
        </w:rPr>
        <w:footnoteReference w:id="49"/>
      </w:r>
      <w:r w:rsidRPr="00246542">
        <w:t>, оценка земли для целей национальных счетов базируется на данных земельного кадастрового учета</w:t>
      </w:r>
      <w:r>
        <w:t xml:space="preserve"> — </w:t>
      </w:r>
      <w:r w:rsidRPr="00246542">
        <w:t>либо в части учета физ</w:t>
      </w:r>
      <w:r w:rsidRPr="00246542">
        <w:t>и</w:t>
      </w:r>
      <w:r w:rsidRPr="00246542">
        <w:t>ческих характеристик земли при оценке, либо также и в части переноса стоимостных оц</w:t>
      </w:r>
      <w:r w:rsidRPr="00246542">
        <w:t>е</w:t>
      </w:r>
      <w:r w:rsidRPr="00246542">
        <w:t>нок земли из кадастра в национальные счета активов</w:t>
      </w:r>
      <w:r w:rsidRPr="00246542">
        <w:rPr>
          <w:rStyle w:val="a5"/>
        </w:rPr>
        <w:footnoteReference w:id="50"/>
      </w:r>
      <w:r w:rsidRPr="00246542">
        <w:t>.</w:t>
      </w:r>
    </w:p>
    <w:p w:rsidR="003B3CAF" w:rsidRPr="00246542" w:rsidRDefault="003B3CAF" w:rsidP="00EC7F1E">
      <w:pPr>
        <w:widowControl w:val="0"/>
        <w:autoSpaceDE w:val="0"/>
        <w:autoSpaceDN w:val="0"/>
        <w:adjustRightInd w:val="0"/>
        <w:spacing w:line="360" w:lineRule="auto"/>
        <w:ind w:firstLine="709"/>
        <w:jc w:val="both"/>
      </w:pPr>
      <w:r w:rsidRPr="00246542">
        <w:t>Другие страны, не использующие земельного кадастра (т.е. анализа земельной ст</w:t>
      </w:r>
      <w:r w:rsidRPr="00246542">
        <w:t>о</w:t>
      </w:r>
      <w:r w:rsidRPr="00246542">
        <w:lastRenderedPageBreak/>
        <w:t xml:space="preserve">имости на микроуровне) для рассматриваемых целей, предпочитают оценивать землю на </w:t>
      </w:r>
      <w:r w:rsidR="00DA4790">
        <w:t>«</w:t>
      </w:r>
      <w:r w:rsidRPr="00246542">
        <w:t>макроуровне</w:t>
      </w:r>
      <w:r w:rsidR="00DA4790">
        <w:t>»</w:t>
      </w:r>
      <w:r>
        <w:t xml:space="preserve"> — </w:t>
      </w:r>
      <w:r w:rsidRPr="00246542">
        <w:t>на основании регулярно проводимых статистических исследов</w:t>
      </w:r>
      <w:r w:rsidRPr="00246542">
        <w:t>а</w:t>
      </w:r>
      <w:r w:rsidRPr="00246542">
        <w:t>ний/переписей</w:t>
      </w:r>
      <w:r>
        <w:t xml:space="preserve"> — </w:t>
      </w:r>
      <w:r w:rsidRPr="00246542">
        <w:t>в том числе с применением метода остатка для земли и/или соотнош</w:t>
      </w:r>
      <w:r w:rsidRPr="00246542">
        <w:t>е</w:t>
      </w:r>
      <w:r w:rsidRPr="00246542">
        <w:t>ний стоимости земли к стоимости комплексного/единого объекта недвижимости.</w:t>
      </w:r>
    </w:p>
    <w:p w:rsidR="003B3CAF" w:rsidRPr="00246542" w:rsidRDefault="003B3CAF" w:rsidP="00EC7F1E">
      <w:pPr>
        <w:widowControl w:val="0"/>
        <w:autoSpaceDE w:val="0"/>
        <w:autoSpaceDN w:val="0"/>
        <w:adjustRightInd w:val="0"/>
        <w:spacing w:line="360" w:lineRule="auto"/>
        <w:ind w:firstLine="709"/>
        <w:jc w:val="both"/>
      </w:pPr>
      <w:r w:rsidRPr="00246542">
        <w:t xml:space="preserve">Страновое резюме соответствующих практик приводится в </w:t>
      </w:r>
      <w:r w:rsidR="004179DC">
        <w:t>табл</w:t>
      </w:r>
      <w:r w:rsidR="00EC7F1E">
        <w:t>ице</w:t>
      </w:r>
      <w:r w:rsidR="004179DC">
        <w:t xml:space="preserve"> </w:t>
      </w:r>
      <w:r w:rsidR="00851E5D" w:rsidRPr="00EC7F1E">
        <w:fldChar w:fldCharType="begin"/>
      </w:r>
      <w:r w:rsidR="00851E5D" w:rsidRPr="00EC7F1E">
        <w:instrText xml:space="preserve"> REF  Таблица8 </w:instrText>
      </w:r>
      <w:r w:rsidR="00C15333" w:rsidRPr="00EC7F1E">
        <w:instrText xml:space="preserve"> \* MERGEFORMAT </w:instrText>
      </w:r>
      <w:r w:rsidR="00851E5D" w:rsidRPr="00EC7F1E">
        <w:fldChar w:fldCharType="separate"/>
      </w:r>
      <w:r w:rsidR="00C005D8" w:rsidRPr="00C005D8">
        <w:rPr>
          <w:noProof/>
        </w:rPr>
        <w:t>1</w:t>
      </w:r>
      <w:r w:rsidR="00C005D8" w:rsidRPr="00C005D8">
        <w:t>.</w:t>
      </w:r>
      <w:r w:rsidR="00C005D8" w:rsidRPr="00C005D8">
        <w:rPr>
          <w:noProof/>
        </w:rPr>
        <w:t>6</w:t>
      </w:r>
      <w:r w:rsidR="00851E5D" w:rsidRPr="00EC7F1E">
        <w:rPr>
          <w:noProof/>
        </w:rPr>
        <w:fldChar w:fldCharType="end"/>
      </w:r>
      <w:r w:rsidR="004179DC" w:rsidRPr="00C15333">
        <w:t>.</w:t>
      </w:r>
    </w:p>
    <w:p w:rsidR="003B3CAF" w:rsidRPr="00246542" w:rsidRDefault="003B3CAF" w:rsidP="00A75C08">
      <w:pPr>
        <w:autoSpaceDE w:val="0"/>
        <w:autoSpaceDN w:val="0"/>
        <w:adjustRightInd w:val="0"/>
        <w:spacing w:line="360" w:lineRule="auto"/>
        <w:ind w:firstLine="709"/>
        <w:jc w:val="both"/>
      </w:pPr>
      <w:r w:rsidRPr="00246542">
        <w:t>Большинство стран используют смешанные источники данных</w:t>
      </w:r>
      <w:r>
        <w:t xml:space="preserve"> — </w:t>
      </w:r>
      <w:r w:rsidRPr="00246542">
        <w:t>как кадастровые данные, так и данные статистических исследований/переписей</w:t>
      </w:r>
      <w:r>
        <w:t xml:space="preserve"> — </w:t>
      </w:r>
      <w:r w:rsidRPr="00246542">
        <w:t>в зависимости от ра</w:t>
      </w:r>
      <w:r w:rsidRPr="00246542">
        <w:t>с</w:t>
      </w:r>
      <w:r w:rsidRPr="00246542">
        <w:t>сматриваемых категорий земель, но степень, в которой они полагаются на кадастровые данные, различна и зависит от того, содержаться ли в соответствующих кадастрах цен</w:t>
      </w:r>
      <w:r w:rsidRPr="00246542">
        <w:t>о</w:t>
      </w:r>
      <w:r w:rsidRPr="00246542">
        <w:t>вые/оценочные данные. Не все кадастры содержат стоимостную информацию или инфо</w:t>
      </w:r>
      <w:r w:rsidRPr="00246542">
        <w:t>р</w:t>
      </w:r>
      <w:r w:rsidRPr="00246542">
        <w:t>мация в них иногда бывает устаревшей, поэтому часто на кадастр полагаются прежде вс</w:t>
      </w:r>
      <w:r w:rsidRPr="00246542">
        <w:t>е</w:t>
      </w:r>
      <w:r w:rsidRPr="00246542">
        <w:t>го для обеспечения актуальными сведениями о физических и юридических характерист</w:t>
      </w:r>
      <w:r w:rsidRPr="00246542">
        <w:t>и</w:t>
      </w:r>
      <w:r w:rsidRPr="00246542">
        <w:t>ках рассматриваемой земли (п</w:t>
      </w:r>
      <w:r w:rsidR="004E0333">
        <w:t>л</w:t>
      </w:r>
      <w:r w:rsidRPr="00246542">
        <w:t>ощадь, вид землепользования, секторальная категория собственника), в то время как информация об удельных стоимостных характ</w:t>
      </w:r>
      <w:r w:rsidRPr="00246542">
        <w:t>е</w:t>
      </w:r>
      <w:r w:rsidRPr="00246542">
        <w:t>ристиках берется из иных текущих источников (текущие статистические исследования, данные переписей)</w:t>
      </w:r>
      <w:r>
        <w:t xml:space="preserve"> — </w:t>
      </w:r>
      <w:r w:rsidRPr="00246542">
        <w:t xml:space="preserve">см. </w:t>
      </w:r>
      <w:r w:rsidR="003C5FCB">
        <w:t>табл</w:t>
      </w:r>
      <w:r w:rsidR="00EC7F1E">
        <w:t>ица</w:t>
      </w:r>
      <w:r w:rsidR="00FA335F">
        <w:t xml:space="preserve"> </w:t>
      </w:r>
      <w:r w:rsidR="00851E5D" w:rsidRPr="00C15333">
        <w:fldChar w:fldCharType="begin"/>
      </w:r>
      <w:r w:rsidR="00851E5D" w:rsidRPr="00C15333">
        <w:instrText xml:space="preserve"> REF  Таблица8 </w:instrText>
      </w:r>
      <w:r w:rsidR="00EC6371" w:rsidRPr="00C15333">
        <w:instrText xml:space="preserve"> \* MERGEFORMAT </w:instrText>
      </w:r>
      <w:r w:rsidR="00851E5D" w:rsidRPr="00C15333">
        <w:fldChar w:fldCharType="separate"/>
      </w:r>
      <w:r w:rsidR="00C005D8" w:rsidRPr="00C005D8">
        <w:rPr>
          <w:noProof/>
        </w:rPr>
        <w:t>1</w:t>
      </w:r>
      <w:r w:rsidR="00C005D8" w:rsidRPr="00C005D8">
        <w:t>.</w:t>
      </w:r>
      <w:r w:rsidR="00C005D8" w:rsidRPr="00C005D8">
        <w:rPr>
          <w:noProof/>
        </w:rPr>
        <w:t>6</w:t>
      </w:r>
      <w:r w:rsidR="00851E5D" w:rsidRPr="00C15333">
        <w:rPr>
          <w:noProof/>
        </w:rPr>
        <w:fldChar w:fldCharType="end"/>
      </w:r>
      <w:r w:rsidRPr="00C15333">
        <w:t>.</w:t>
      </w:r>
      <w:r w:rsidRPr="00246542">
        <w:t xml:space="preserve"> Прямые статистические исследования (например, переписи населения и жилья, опросы бизнеса, опросы об имуществе домохозяйств) в ц</w:t>
      </w:r>
      <w:r w:rsidRPr="00246542">
        <w:t>е</w:t>
      </w:r>
      <w:r w:rsidRPr="00246542">
        <w:t>лом вносят значительный вклад в оценку земли и часто используются для подкрепления данных, полученных из кадастровых источников. Однако прямые исследования, которые разрабатываются для сбора детальных статистических данных, например, переписи ж</w:t>
      </w:r>
      <w:r w:rsidRPr="00246542">
        <w:t>и</w:t>
      </w:r>
      <w:r w:rsidRPr="00246542">
        <w:t>лья, требуют существенных ресурсов для их проведения и не могут проводиться с выс</w:t>
      </w:r>
      <w:r w:rsidRPr="00246542">
        <w:t>о</w:t>
      </w:r>
      <w:r w:rsidRPr="00246542">
        <w:t xml:space="preserve">кой периодичностью. Данные из них часто берутся за основу и затем экстраполируются в соответствии с теми или иными текущими индикаторами или индексами. </w:t>
      </w:r>
    </w:p>
    <w:p w:rsidR="003B3CAF" w:rsidRPr="00246542" w:rsidRDefault="003B3CAF" w:rsidP="00A75C08">
      <w:pPr>
        <w:autoSpaceDE w:val="0"/>
        <w:autoSpaceDN w:val="0"/>
        <w:adjustRightInd w:val="0"/>
        <w:spacing w:line="360" w:lineRule="auto"/>
        <w:ind w:firstLine="709"/>
        <w:jc w:val="both"/>
      </w:pPr>
      <w:r w:rsidRPr="00246542">
        <w:t>При практическом проведении оценок земель для целей национальных счетов, к</w:t>
      </w:r>
      <w:r w:rsidRPr="00246542">
        <w:t>о</w:t>
      </w:r>
      <w:r w:rsidRPr="00246542">
        <w:t>гда непосредственные кадастровые данные о стоимости земельных участков недоступны, наиболее часто встреча</w:t>
      </w:r>
      <w:r w:rsidR="00741295">
        <w:t>ются</w:t>
      </w:r>
      <w:r w:rsidRPr="00246542">
        <w:t xml:space="preserve"> две проблемы: 1) как получать (удельные) ценовые характ</w:t>
      </w:r>
      <w:r w:rsidRPr="00246542">
        <w:t>е</w:t>
      </w:r>
      <w:r w:rsidRPr="00246542">
        <w:t>ристики в отношении соответствующих категорий земель</w:t>
      </w:r>
      <w:r w:rsidR="00741295">
        <w:t>;</w:t>
      </w:r>
      <w:r w:rsidRPr="00246542">
        <w:t xml:space="preserve"> 2) как выделять стоимость зе</w:t>
      </w:r>
      <w:r w:rsidRPr="00246542">
        <w:t>м</w:t>
      </w:r>
      <w:r w:rsidRPr="00246542">
        <w:t>ли из стоимости комплексных объектов недвижимости, когда имеется надежная статист</w:t>
      </w:r>
      <w:r w:rsidRPr="00246542">
        <w:t>и</w:t>
      </w:r>
      <w:r w:rsidRPr="00246542">
        <w:t>ческая информация о ценах сделок или стоимостях таких объектов.</w:t>
      </w:r>
      <w:r>
        <w:t xml:space="preserve"> </w:t>
      </w:r>
      <w:r w:rsidRPr="00246542">
        <w:t xml:space="preserve">Процедура оценки стоимости земли для национальных счетов во многом зависит от того, как решаются эти вопросы с учетом доступных статистической службе источников информации. </w:t>
      </w:r>
    </w:p>
    <w:p w:rsidR="003B3CAF" w:rsidRPr="006C6C0C" w:rsidRDefault="003B3CAF" w:rsidP="006C6C0C">
      <w:pPr>
        <w:pStyle w:val="3"/>
      </w:pPr>
      <w:bookmarkStart w:id="25" w:name="_Toc419444528"/>
      <w:r w:rsidRPr="006C6C0C">
        <w:t>Метод прямых исследований</w:t>
      </w:r>
      <w:bookmarkEnd w:id="25"/>
    </w:p>
    <w:p w:rsidR="003B3CAF" w:rsidRPr="00246542" w:rsidRDefault="003B3CAF" w:rsidP="00A75C08">
      <w:pPr>
        <w:autoSpaceDE w:val="0"/>
        <w:autoSpaceDN w:val="0"/>
        <w:adjustRightInd w:val="0"/>
        <w:spacing w:line="360" w:lineRule="auto"/>
        <w:ind w:firstLine="709"/>
        <w:jc w:val="both"/>
      </w:pPr>
      <w:r w:rsidRPr="00246542">
        <w:t>Метод прямых исследований предполагает использование опросов для сбора и</w:t>
      </w:r>
      <w:r w:rsidRPr="00246542">
        <w:t>н</w:t>
      </w:r>
      <w:r w:rsidRPr="00246542">
        <w:t xml:space="preserve">формации о стоимости земель непосредственно с респондентов. Он включает проведение </w:t>
      </w:r>
      <w:r w:rsidRPr="00246542">
        <w:lastRenderedPageBreak/>
        <w:t xml:space="preserve">(сплошных) переписей населения и жилья, выборочные опросы бизнес-субъектов, а также исследования национального богатства, включая исследования жилого фонда и другие специальные исследования. </w:t>
      </w:r>
    </w:p>
    <w:p w:rsidR="003B3CAF" w:rsidRPr="00246542" w:rsidRDefault="003B3CAF" w:rsidP="00A75C08">
      <w:pPr>
        <w:autoSpaceDE w:val="0"/>
        <w:autoSpaceDN w:val="0"/>
        <w:adjustRightInd w:val="0"/>
        <w:spacing w:line="360" w:lineRule="auto"/>
        <w:ind w:firstLine="709"/>
        <w:jc w:val="both"/>
      </w:pPr>
      <w:r w:rsidRPr="00246542">
        <w:t>Метод прямых исследований является альтернативой в тех странах, в которых да</w:t>
      </w:r>
      <w:r w:rsidRPr="00246542">
        <w:t>н</w:t>
      </w:r>
      <w:r w:rsidRPr="00246542">
        <w:t>ные либо о площадях, либо о ценах на землю, отраженные в кадастре, не являются д</w:t>
      </w:r>
      <w:r w:rsidRPr="00246542">
        <w:t>о</w:t>
      </w:r>
      <w:r w:rsidRPr="00246542">
        <w:t>ступными. Чешская и Словацкая Республики служат примерами стран, которые при оце</w:t>
      </w:r>
      <w:r w:rsidRPr="00246542">
        <w:t>н</w:t>
      </w:r>
      <w:r w:rsidRPr="00246542">
        <w:t>ке земель для национальных счетов используют метод прямых исследований. Например, Чешская Республика полагается на этот метод при получении совокупных оценок стоим</w:t>
      </w:r>
      <w:r w:rsidRPr="00246542">
        <w:t>о</w:t>
      </w:r>
      <w:r w:rsidRPr="00246542">
        <w:t>сти земли и стоимости земли под строениями, а Словацкая Республика получает инфо</w:t>
      </w:r>
      <w:r w:rsidRPr="00246542">
        <w:t>р</w:t>
      </w:r>
      <w:r w:rsidRPr="00246542">
        <w:t>мацию о стоимости всех видов земель лишь с использованием этого метода</w:t>
      </w:r>
      <w:r>
        <w:t xml:space="preserve"> — </w:t>
      </w:r>
      <w:r w:rsidRPr="00246542">
        <w:t>путем пр</w:t>
      </w:r>
      <w:r w:rsidRPr="00246542">
        <w:t>о</w:t>
      </w:r>
      <w:r w:rsidRPr="00246542">
        <w:t>ведения регулярных исследований.</w:t>
      </w:r>
      <w:r>
        <w:t xml:space="preserve"> </w:t>
      </w:r>
    </w:p>
    <w:p w:rsidR="003B3CAF" w:rsidRPr="00246542" w:rsidRDefault="003B3CAF" w:rsidP="00A75C08">
      <w:pPr>
        <w:autoSpaceDE w:val="0"/>
        <w:autoSpaceDN w:val="0"/>
        <w:adjustRightInd w:val="0"/>
        <w:spacing w:line="360" w:lineRule="auto"/>
        <w:ind w:firstLine="709"/>
        <w:jc w:val="both"/>
      </w:pPr>
      <w:r w:rsidRPr="00246542">
        <w:t>Говоря более подробно, практика Чехии, например, заключается в том, чтобы пр</w:t>
      </w:r>
      <w:r w:rsidRPr="00246542">
        <w:t>о</w:t>
      </w:r>
      <w:r w:rsidRPr="00246542">
        <w:t>водить ежегодный опрос респондентов институциональных секторов (нефинансовые ко</w:t>
      </w:r>
      <w:r w:rsidRPr="00246542">
        <w:t>р</w:t>
      </w:r>
      <w:r w:rsidRPr="00246542">
        <w:t xml:space="preserve">порации S.11, финансовые корпорации </w:t>
      </w:r>
      <w:r w:rsidRPr="00246542">
        <w:rPr>
          <w:lang w:val="en-US"/>
        </w:rPr>
        <w:t>S</w:t>
      </w:r>
      <w:r w:rsidRPr="00246542">
        <w:t xml:space="preserve">.12, общий сектор правительства </w:t>
      </w:r>
      <w:r w:rsidRPr="00246542">
        <w:rPr>
          <w:lang w:val="en-US"/>
        </w:rPr>
        <w:t>S</w:t>
      </w:r>
      <w:r w:rsidRPr="00246542">
        <w:t>.13 и сектор некоммерческих организаций S.15) с целью выявления текущих стоимостей земель, нах</w:t>
      </w:r>
      <w:r w:rsidRPr="00246542">
        <w:t>о</w:t>
      </w:r>
      <w:r w:rsidRPr="00246542">
        <w:t>дящихся во владении субъектов указанных секторов</w:t>
      </w:r>
      <w:r>
        <w:t xml:space="preserve"> — </w:t>
      </w:r>
      <w:r w:rsidRPr="00246542">
        <w:t>при оценке стоимости земли, п</w:t>
      </w:r>
      <w:r w:rsidRPr="00246542">
        <w:t>о</w:t>
      </w:r>
      <w:r w:rsidRPr="00246542">
        <w:t>мимо жилого сектора (земли под жилой застройкой). В то же время оценка стоимости земли под жилыми зданиями, находящимися в собственности сектора домохозяйств (</w:t>
      </w:r>
      <w:r w:rsidRPr="00246542">
        <w:rPr>
          <w:lang w:val="en-US"/>
        </w:rPr>
        <w:t>S</w:t>
      </w:r>
      <w:r w:rsidRPr="00246542">
        <w:t xml:space="preserve">.14), производится на основе цен базисного года, принятых на основании переписи населения и жилья, с экстраполяционной поправкой на соответствующий ценовой индекс. </w:t>
      </w:r>
    </w:p>
    <w:p w:rsidR="003B3CAF" w:rsidRPr="00246542" w:rsidRDefault="003B3CAF" w:rsidP="00A75C08">
      <w:pPr>
        <w:autoSpaceDE w:val="0"/>
        <w:autoSpaceDN w:val="0"/>
        <w:adjustRightInd w:val="0"/>
        <w:spacing w:line="360" w:lineRule="auto"/>
        <w:ind w:firstLine="709"/>
        <w:jc w:val="both"/>
      </w:pPr>
      <w:r w:rsidRPr="00246542">
        <w:t>Основная проблема с использованием метода прямых исследований для целей п</w:t>
      </w:r>
      <w:r w:rsidRPr="00246542">
        <w:t>о</w:t>
      </w:r>
      <w:r w:rsidRPr="00246542">
        <w:t>лучения стоимостных оценок земли со стороны респондентов состоит в сложности и н</w:t>
      </w:r>
      <w:r w:rsidRPr="00246542">
        <w:t>е</w:t>
      </w:r>
      <w:r w:rsidRPr="00246542">
        <w:t>допонимании, с которыми респонденты встречают прямые вопросы о сообщении ими стоимости земли, находящейся в их владении. Предприятия, владеющие землей, скорей всего будут сообщать о такой стоимости с точки зрения исторических затрат на землю, отражаемых в их балансе, и даже если они будут способны сообщить о рыночной стоим</w:t>
      </w:r>
      <w:r w:rsidRPr="00246542">
        <w:t>о</w:t>
      </w:r>
      <w:r w:rsidRPr="00246542">
        <w:t>сти своих объектов собственности, у них также будут возникать сложности с выделением доли земли из стоимости комплексных объектов недвижимости. Кроме того, многие предприятия арендуют свои земельные участки, и при выборочных прямых исследован</w:t>
      </w:r>
      <w:r w:rsidRPr="00246542">
        <w:t>и</w:t>
      </w:r>
      <w:r w:rsidRPr="00246542">
        <w:t>ях могут возникать сложности с двойным счетом, интерпретацией данных и их распр</w:t>
      </w:r>
      <w:r w:rsidRPr="00246542">
        <w:t>о</w:t>
      </w:r>
      <w:r w:rsidRPr="00246542">
        <w:t>странением на генеральную совокупность земель. По указанным причинам прямые иссл</w:t>
      </w:r>
      <w:r w:rsidRPr="00246542">
        <w:t>е</w:t>
      </w:r>
      <w:r w:rsidRPr="00246542">
        <w:t>дования, носящие выборочный характер, не способны обеспечивать адекватного качества данных для целей совокупной оценки земли по сравнению с земельной кадастровой и</w:t>
      </w:r>
      <w:r w:rsidRPr="00246542">
        <w:t>н</w:t>
      </w:r>
      <w:r w:rsidRPr="00246542">
        <w:t>формацией. В то же время, если кадастровые оценки земли обычно не позволяют админ</w:t>
      </w:r>
      <w:r w:rsidRPr="00246542">
        <w:t>и</w:t>
      </w:r>
      <w:r w:rsidRPr="00246542">
        <w:t xml:space="preserve">стрировать себя с частотой, соответствующей выпуску годовых национальных балансов </w:t>
      </w:r>
      <w:r w:rsidRPr="00246542">
        <w:lastRenderedPageBreak/>
        <w:t>(чаще всего они проводятся с частотой в 3</w:t>
      </w:r>
      <w:r w:rsidR="009F03FA">
        <w:t>–</w:t>
      </w:r>
      <w:r w:rsidRPr="00246542">
        <w:t>5 лет)</w:t>
      </w:r>
      <w:r w:rsidRPr="00246542">
        <w:rPr>
          <w:rStyle w:val="a5"/>
        </w:rPr>
        <w:footnoteReference w:id="51"/>
      </w:r>
      <w:r w:rsidRPr="00246542">
        <w:t>, метод прямых исследований дает во</w:t>
      </w:r>
      <w:r w:rsidRPr="00246542">
        <w:t>з</w:t>
      </w:r>
      <w:r w:rsidRPr="00246542">
        <w:t>можность собирать информацию о стоимости земли с ежегодной, а то и квартальной, ч</w:t>
      </w:r>
      <w:r w:rsidRPr="00246542">
        <w:t>а</w:t>
      </w:r>
      <w:r w:rsidRPr="00246542">
        <w:t>стотой, что снимает проблему временных лагов, иногда возникающую при применении кадастровых оценок для целей учета земли на национальных счетах.</w:t>
      </w:r>
      <w:r>
        <w:t xml:space="preserve"> </w:t>
      </w:r>
    </w:p>
    <w:p w:rsidR="003B3CAF" w:rsidRPr="003F2313" w:rsidRDefault="003B3CAF" w:rsidP="006C6C0C">
      <w:pPr>
        <w:pStyle w:val="3"/>
        <w:rPr>
          <w:i/>
        </w:rPr>
      </w:pPr>
      <w:bookmarkStart w:id="26" w:name="_Toc419444529"/>
      <w:r w:rsidRPr="003F2313">
        <w:t xml:space="preserve">Примеры из страновой практики оценки земель </w:t>
      </w:r>
      <w:r w:rsidR="003C5FCB">
        <w:br/>
      </w:r>
      <w:r w:rsidRPr="003F2313">
        <w:t>для целей</w:t>
      </w:r>
      <w:r w:rsidR="003C5FCB">
        <w:t xml:space="preserve"> </w:t>
      </w:r>
      <w:r w:rsidRPr="003F2313">
        <w:t>национальных счетов</w:t>
      </w:r>
      <w:bookmarkEnd w:id="26"/>
    </w:p>
    <w:p w:rsidR="003B3CAF" w:rsidRPr="00246542" w:rsidRDefault="003B3CAF" w:rsidP="00A75C08">
      <w:pPr>
        <w:autoSpaceDE w:val="0"/>
        <w:autoSpaceDN w:val="0"/>
        <w:adjustRightInd w:val="0"/>
        <w:spacing w:line="360" w:lineRule="auto"/>
        <w:ind w:firstLine="709"/>
        <w:jc w:val="both"/>
      </w:pPr>
      <w:r w:rsidRPr="00246542">
        <w:t>Ниже рассматривается опыт оценки земли для целей национальных счетов в ряде развитых стран, отражающих землю на национальных и секторальных балансах. Сначала рассматриваются страны, проводящие оценки земли на макроуровне, — сперва те, кот</w:t>
      </w:r>
      <w:r w:rsidRPr="00246542">
        <w:t>о</w:t>
      </w:r>
      <w:r w:rsidRPr="00246542">
        <w:t>рые применяют для этих целей метод остатка (Австралия, Франция, США, Италия), затем те, которые применяют иные методы макрооценки земель (Канада). Наконец, рассматр</w:t>
      </w:r>
      <w:r w:rsidRPr="00246542">
        <w:t>и</w:t>
      </w:r>
      <w:r w:rsidRPr="00246542">
        <w:t>вается пример Германии и Нидерландов</w:t>
      </w:r>
      <w:r>
        <w:t xml:space="preserve"> — </w:t>
      </w:r>
      <w:r w:rsidRPr="00246542">
        <w:t>стран, в которых в той или иной мере испол</w:t>
      </w:r>
      <w:r w:rsidRPr="00246542">
        <w:t>ь</w:t>
      </w:r>
      <w:r w:rsidRPr="00246542">
        <w:t>зуется кадастровый метод оценки земли, применение которого наиболее близко к услов</w:t>
      </w:r>
      <w:r w:rsidRPr="00246542">
        <w:t>и</w:t>
      </w:r>
      <w:r w:rsidRPr="00246542">
        <w:t xml:space="preserve">ям объективно сложившимся в России, также имеющей земельные балансы и кадастр земли, содержащий ее достаточно актуальные стоимостные оценки. </w:t>
      </w:r>
    </w:p>
    <w:p w:rsidR="003B3CAF" w:rsidRPr="003F2313" w:rsidRDefault="003B3CAF" w:rsidP="003F2313">
      <w:pPr>
        <w:spacing w:before="120" w:after="120"/>
        <w:jc w:val="center"/>
        <w:rPr>
          <w:b/>
        </w:rPr>
      </w:pPr>
      <w:r w:rsidRPr="003F2313">
        <w:rPr>
          <w:b/>
        </w:rPr>
        <w:t>Австралия</w:t>
      </w:r>
    </w:p>
    <w:p w:rsidR="003B3CAF" w:rsidRPr="00246542" w:rsidRDefault="003B3CAF" w:rsidP="00A75C08">
      <w:pPr>
        <w:autoSpaceDE w:val="0"/>
        <w:autoSpaceDN w:val="0"/>
        <w:adjustRightInd w:val="0"/>
        <w:spacing w:line="360" w:lineRule="auto"/>
        <w:ind w:firstLine="709"/>
        <w:jc w:val="both"/>
      </w:pPr>
      <w:r w:rsidRPr="00246542">
        <w:t xml:space="preserve">Австралийское </w:t>
      </w:r>
      <w:r w:rsidR="00741295" w:rsidRPr="00246542">
        <w:t xml:space="preserve">бюро </w:t>
      </w:r>
      <w:r w:rsidRPr="00246542">
        <w:t>статистики (</w:t>
      </w:r>
      <w:r w:rsidRPr="00246542">
        <w:rPr>
          <w:lang w:val="en-US"/>
        </w:rPr>
        <w:t>ABS</w:t>
      </w:r>
      <w:r w:rsidRPr="00246542">
        <w:t>) проводит учет стоимости земли на наци</w:t>
      </w:r>
      <w:r w:rsidRPr="00246542">
        <w:t>о</w:t>
      </w:r>
      <w:r w:rsidRPr="00246542">
        <w:t>нальном балансе начиная с середины 1990</w:t>
      </w:r>
      <w:r w:rsidR="009F03FA">
        <w:t>-</w:t>
      </w:r>
      <w:r w:rsidRPr="00246542">
        <w:t>х годов. До недавнего времени, А</w:t>
      </w:r>
      <w:r w:rsidRPr="00246542">
        <w:rPr>
          <w:lang w:val="en-US"/>
        </w:rPr>
        <w:t>BS</w:t>
      </w:r>
      <w:r w:rsidRPr="00246542">
        <w:t xml:space="preserve"> оценивало стоимости земли, находящейся во владении домохозяйств, и стоимости жилого фонда раздельно— регулярные переоценки земли, находящейся во владении домохозяйств, предоставлялись государственной кадастровой службой (</w:t>
      </w:r>
      <w:r w:rsidRPr="00246542">
        <w:rPr>
          <w:lang w:val="en-US"/>
        </w:rPr>
        <w:t>Valuer</w:t>
      </w:r>
      <w:r w:rsidRPr="00246542">
        <w:t>’</w:t>
      </w:r>
      <w:r w:rsidRPr="00246542">
        <w:rPr>
          <w:lang w:val="en-US"/>
        </w:rPr>
        <w:t>s</w:t>
      </w:r>
      <w:r w:rsidRPr="00246542">
        <w:t>-</w:t>
      </w:r>
      <w:r w:rsidRPr="00246542">
        <w:rPr>
          <w:lang w:val="en-US"/>
        </w:rPr>
        <w:t>General</w:t>
      </w:r>
      <w:r w:rsidRPr="00246542">
        <w:t xml:space="preserve"> </w:t>
      </w:r>
      <w:r w:rsidRPr="00246542">
        <w:rPr>
          <w:lang w:val="en-US"/>
        </w:rPr>
        <w:t>Office</w:t>
      </w:r>
      <w:r w:rsidRPr="00246542">
        <w:t>), в то время как жилой фонд оценивался методом непрерывной инвентаризации (</w:t>
      </w:r>
      <w:r w:rsidRPr="00246542">
        <w:rPr>
          <w:lang w:val="en-US"/>
        </w:rPr>
        <w:t>perpetual</w:t>
      </w:r>
      <w:r w:rsidRPr="00246542">
        <w:t xml:space="preserve"> </w:t>
      </w:r>
      <w:r w:rsidRPr="00246542">
        <w:rPr>
          <w:lang w:val="en-US"/>
        </w:rPr>
        <w:t>inve</w:t>
      </w:r>
      <w:r w:rsidRPr="00246542">
        <w:rPr>
          <w:lang w:val="en-US"/>
        </w:rPr>
        <w:t>n</w:t>
      </w:r>
      <w:r w:rsidRPr="00246542">
        <w:rPr>
          <w:lang w:val="en-US"/>
        </w:rPr>
        <w:t>tory</w:t>
      </w:r>
      <w:r w:rsidRPr="00246542">
        <w:t xml:space="preserve"> </w:t>
      </w:r>
      <w:r w:rsidRPr="00246542">
        <w:rPr>
          <w:lang w:val="en-US"/>
        </w:rPr>
        <w:t>method</w:t>
      </w:r>
      <w:r>
        <w:t xml:space="preserve"> — </w:t>
      </w:r>
      <w:r w:rsidRPr="00246542">
        <w:rPr>
          <w:lang w:val="en-US"/>
        </w:rPr>
        <w:t>PIM</w:t>
      </w:r>
      <w:r w:rsidRPr="00246542">
        <w:rPr>
          <w:rStyle w:val="a5"/>
          <w:lang w:val="en-US"/>
        </w:rPr>
        <w:footnoteReference w:id="52"/>
      </w:r>
      <w:r w:rsidRPr="00246542">
        <w:t xml:space="preserve">). Однако с середины 2000-х годов было принято решение оценивать землю под жилищным фондом </w:t>
      </w:r>
      <w:r w:rsidR="00DA4790">
        <w:t>«</w:t>
      </w:r>
      <w:r w:rsidRPr="00246542">
        <w:t>на макроуровне</w:t>
      </w:r>
      <w:r w:rsidR="00DA4790">
        <w:t>»</w:t>
      </w:r>
      <w:r w:rsidRPr="00246542">
        <w:t xml:space="preserve"> с использованием метода остатка</w:t>
      </w:r>
      <w:r>
        <w:t xml:space="preserve"> — </w:t>
      </w:r>
      <w:r w:rsidRPr="00246542">
        <w:t>на основании регулярных оценок Резервного Банка Австралии. Данное решение было мот</w:t>
      </w:r>
      <w:r w:rsidRPr="00246542">
        <w:t>и</w:t>
      </w:r>
      <w:r w:rsidRPr="00246542">
        <w:t>вировано представляющейся общей недооценкой земель под жилищной застройкой по к</w:t>
      </w:r>
      <w:r w:rsidRPr="00246542">
        <w:t>а</w:t>
      </w:r>
      <w:r w:rsidRPr="00246542">
        <w:t>дастровому методу</w:t>
      </w:r>
      <w:r>
        <w:t xml:space="preserve"> — </w:t>
      </w:r>
      <w:r w:rsidRPr="00246542">
        <w:t xml:space="preserve">хотя соответствующие отклонения по данным кадастровой службы составляли в целом не более 20% и, по общему правилу, можно считать, что кадастровые </w:t>
      </w:r>
      <w:r w:rsidRPr="00246542">
        <w:lastRenderedPageBreak/>
        <w:t xml:space="preserve">оценки, получаемые как оценки на </w:t>
      </w:r>
      <w:r w:rsidR="00DA4790">
        <w:t>«</w:t>
      </w:r>
      <w:r w:rsidRPr="00246542">
        <w:t>микроуровне</w:t>
      </w:r>
      <w:r w:rsidR="00DA4790">
        <w:t>»</w:t>
      </w:r>
      <w:r w:rsidRPr="00246542">
        <w:t>, обычно являются более предпочт</w:t>
      </w:r>
      <w:r w:rsidRPr="00246542">
        <w:t>и</w:t>
      </w:r>
      <w:r w:rsidRPr="00246542">
        <w:t>тельными, чем оценки, реализуемые на макроуровне</w:t>
      </w:r>
      <w:r w:rsidRPr="00246542">
        <w:rPr>
          <w:rStyle w:val="a5"/>
        </w:rPr>
        <w:footnoteReference w:id="53"/>
      </w:r>
      <w:r w:rsidRPr="00246542">
        <w:t xml:space="preserve">. </w:t>
      </w:r>
    </w:p>
    <w:p w:rsidR="003B3CAF" w:rsidRPr="00246542" w:rsidRDefault="003B3CAF" w:rsidP="00A75C08">
      <w:pPr>
        <w:autoSpaceDE w:val="0"/>
        <w:autoSpaceDN w:val="0"/>
        <w:adjustRightInd w:val="0"/>
        <w:spacing w:line="360" w:lineRule="auto"/>
        <w:ind w:firstLine="709"/>
        <w:jc w:val="both"/>
      </w:pPr>
      <w:r w:rsidRPr="00246542">
        <w:t>Таким образом, ныне применяемый в Австралии метод к оценке земли под жилой застройкой сводиться к перемножению площади жилищного фонда на текущую среднюю стоимость 1 м</w:t>
      </w:r>
      <w:r w:rsidR="003C5FCB" w:rsidRPr="003C5FCB">
        <w:rPr>
          <w:vertAlign w:val="superscript"/>
        </w:rPr>
        <w:t>2</w:t>
      </w:r>
      <w:r w:rsidRPr="00246542">
        <w:t xml:space="preserve"> жилищного фонда (которая определяется по данным частных статист</w:t>
      </w:r>
      <w:r w:rsidR="00025C7C">
        <w:t>и</w:t>
      </w:r>
      <w:r w:rsidRPr="00246542">
        <w:t>ч</w:t>
      </w:r>
      <w:r w:rsidRPr="00246542">
        <w:t>е</w:t>
      </w:r>
      <w:r w:rsidRPr="00246542">
        <w:t xml:space="preserve">ских подрядчиков) и вычитанию из полученного результата оценок стоимости жилищного фонда (без земли) согласно </w:t>
      </w:r>
      <w:r w:rsidRPr="00246542">
        <w:rPr>
          <w:lang w:val="en-US"/>
        </w:rPr>
        <w:t>PIM</w:t>
      </w:r>
      <w:r w:rsidRPr="00246542">
        <w:rPr>
          <w:rStyle w:val="a5"/>
        </w:rPr>
        <w:footnoteReference w:id="54"/>
      </w:r>
      <w:r w:rsidRPr="00246542">
        <w:t xml:space="preserve">. </w:t>
      </w:r>
    </w:p>
    <w:p w:rsidR="003B3CAF" w:rsidRPr="00246542" w:rsidRDefault="003B3CAF" w:rsidP="00A75C08">
      <w:pPr>
        <w:autoSpaceDE w:val="0"/>
        <w:autoSpaceDN w:val="0"/>
        <w:adjustRightInd w:val="0"/>
        <w:spacing w:line="360" w:lineRule="auto"/>
        <w:ind w:firstLine="709"/>
        <w:jc w:val="both"/>
      </w:pPr>
      <w:r w:rsidRPr="00246542">
        <w:t>Учетная стоимость сельскохозяйственной земли в национальном балансе, с другой стороны, по-прежнему основывается на данных из кадастра, в то время как стоимость принадлежащей государству земли (</w:t>
      </w:r>
      <w:r w:rsidR="00DA4790">
        <w:t>«</w:t>
      </w:r>
      <w:r w:rsidRPr="00246542">
        <w:t>коронной земли</w:t>
      </w:r>
      <w:r w:rsidR="00DA4790">
        <w:t>»</w:t>
      </w:r>
      <w:r w:rsidRPr="00246542">
        <w:t>) ставиться на национальный б</w:t>
      </w:r>
      <w:r w:rsidRPr="00246542">
        <w:t>а</w:t>
      </w:r>
      <w:r w:rsidRPr="00246542">
        <w:t>ланс на основании ее оценок, содержащихся в бухгалтерских балансовых счетах субъе</w:t>
      </w:r>
      <w:r w:rsidRPr="00246542">
        <w:t>к</w:t>
      </w:r>
      <w:r w:rsidRPr="00246542">
        <w:t>тов, управляющих государственной землей.</w:t>
      </w:r>
    </w:p>
    <w:p w:rsidR="003B3CAF" w:rsidRDefault="003B3CAF" w:rsidP="00A75C08">
      <w:pPr>
        <w:autoSpaceDE w:val="0"/>
        <w:autoSpaceDN w:val="0"/>
        <w:adjustRightInd w:val="0"/>
        <w:spacing w:line="360" w:lineRule="auto"/>
        <w:ind w:firstLine="709"/>
        <w:jc w:val="both"/>
      </w:pPr>
      <w:r w:rsidRPr="00246542">
        <w:t xml:space="preserve">Балансы активов в национальных счетах накопления по СНС-2008 составляются в допущении, что реальный объем активов меняется со временем, и выделяют эффекты от реального прироста </w:t>
      </w:r>
      <w:r w:rsidR="00DA4790">
        <w:t>«</w:t>
      </w:r>
      <w:r w:rsidRPr="00246542">
        <w:t>объема</w:t>
      </w:r>
      <w:r w:rsidR="00DA4790">
        <w:t>»</w:t>
      </w:r>
      <w:r w:rsidRPr="00246542">
        <w:t xml:space="preserve"> активов</w:t>
      </w:r>
      <w:r>
        <w:t xml:space="preserve"> — </w:t>
      </w:r>
      <w:r w:rsidRPr="00246542">
        <w:t>в противоположность номинальному приросту их стоимости в связи с инфляцией (рис</w:t>
      </w:r>
      <w:r w:rsidR="000D52BC">
        <w:t>унок</w:t>
      </w:r>
      <w:r w:rsidR="003C5FCB">
        <w:t xml:space="preserve"> </w:t>
      </w:r>
      <w:fldSimple w:instr=" REF  Рисунок5  \* MERGEFORMAT ">
        <w:r w:rsidR="00C005D8" w:rsidRPr="00C005D8">
          <w:rPr>
            <w:noProof/>
            <w:sz w:val="22"/>
            <w:szCs w:val="22"/>
          </w:rPr>
          <w:t>4</w:t>
        </w:r>
      </w:fldSimple>
      <w:r w:rsidRPr="00246542">
        <w:t xml:space="preserve">). </w:t>
      </w:r>
    </w:p>
    <w:p w:rsidR="003B3CAF" w:rsidRPr="00246542" w:rsidRDefault="003A7A9C" w:rsidP="00645C14">
      <w:pPr>
        <w:autoSpaceDE w:val="0"/>
        <w:autoSpaceDN w:val="0"/>
        <w:adjustRightInd w:val="0"/>
        <w:jc w:val="center"/>
      </w:pPr>
      <w:r>
        <w:rPr>
          <w:noProof/>
        </w:rPr>
        <w:drawing>
          <wp:inline distT="0" distB="0" distL="0" distR="0" wp14:anchorId="2F177B69" wp14:editId="32E642E3">
            <wp:extent cx="5098415" cy="1190625"/>
            <wp:effectExtent l="0" t="0" r="698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8415" cy="1190625"/>
                    </a:xfrm>
                    <a:prstGeom prst="rect">
                      <a:avLst/>
                    </a:prstGeom>
                    <a:noFill/>
                    <a:ln>
                      <a:noFill/>
                    </a:ln>
                  </pic:spPr>
                </pic:pic>
              </a:graphicData>
            </a:graphic>
          </wp:inline>
        </w:drawing>
      </w:r>
    </w:p>
    <w:p w:rsidR="003B3CAF" w:rsidRPr="002310C8" w:rsidRDefault="003B3CAF" w:rsidP="002310C8">
      <w:pPr>
        <w:keepNext/>
        <w:autoSpaceDE w:val="0"/>
        <w:autoSpaceDN w:val="0"/>
        <w:adjustRightInd w:val="0"/>
        <w:jc w:val="center"/>
        <w:rPr>
          <w:b/>
          <w:sz w:val="22"/>
          <w:szCs w:val="22"/>
        </w:rPr>
      </w:pPr>
      <w:r w:rsidRPr="002310C8">
        <w:rPr>
          <w:b/>
          <w:sz w:val="22"/>
          <w:szCs w:val="22"/>
        </w:rPr>
        <w:t>Рис</w:t>
      </w:r>
      <w:r w:rsidR="000D52BC">
        <w:rPr>
          <w:b/>
          <w:sz w:val="22"/>
          <w:szCs w:val="22"/>
        </w:rPr>
        <w:t xml:space="preserve">унок </w:t>
      </w:r>
      <w:r w:rsidRPr="002310C8">
        <w:rPr>
          <w:b/>
          <w:sz w:val="22"/>
          <w:szCs w:val="22"/>
        </w:rPr>
        <w:t xml:space="preserve"> </w:t>
      </w:r>
      <w:bookmarkStart w:id="27" w:name="Рисунок5"/>
      <w:r w:rsidR="00953868" w:rsidRPr="002310C8">
        <w:rPr>
          <w:b/>
          <w:sz w:val="22"/>
          <w:szCs w:val="22"/>
        </w:rPr>
        <w:fldChar w:fldCharType="begin"/>
      </w:r>
      <w:r w:rsidR="002310C8" w:rsidRPr="002310C8">
        <w:rPr>
          <w:b/>
          <w:sz w:val="22"/>
          <w:szCs w:val="22"/>
        </w:rPr>
        <w:instrText xml:space="preserve"> SEQ Рисунок \* ARABIC </w:instrText>
      </w:r>
      <w:r w:rsidR="00953868" w:rsidRPr="002310C8">
        <w:rPr>
          <w:b/>
          <w:sz w:val="22"/>
          <w:szCs w:val="22"/>
        </w:rPr>
        <w:fldChar w:fldCharType="separate"/>
      </w:r>
      <w:r w:rsidR="00C005D8">
        <w:rPr>
          <w:b/>
          <w:noProof/>
          <w:sz w:val="22"/>
          <w:szCs w:val="22"/>
        </w:rPr>
        <w:t>4</w:t>
      </w:r>
      <w:r w:rsidR="00953868" w:rsidRPr="002310C8">
        <w:rPr>
          <w:b/>
          <w:sz w:val="22"/>
          <w:szCs w:val="22"/>
        </w:rPr>
        <w:fldChar w:fldCharType="end"/>
      </w:r>
      <w:bookmarkEnd w:id="27"/>
      <w:r w:rsidR="002310C8" w:rsidRPr="002310C8">
        <w:rPr>
          <w:b/>
          <w:sz w:val="22"/>
          <w:szCs w:val="22"/>
        </w:rPr>
        <w:t xml:space="preserve">. </w:t>
      </w:r>
      <w:r w:rsidRPr="002310C8">
        <w:rPr>
          <w:b/>
          <w:sz w:val="22"/>
          <w:szCs w:val="22"/>
        </w:rPr>
        <w:t>Иллюстрация разбивки эффекта от прироста номинальной стоимости активов</w:t>
      </w:r>
    </w:p>
    <w:p w:rsidR="003C5FCB" w:rsidRDefault="003C5FCB" w:rsidP="00A75C08">
      <w:pPr>
        <w:autoSpaceDE w:val="0"/>
        <w:autoSpaceDN w:val="0"/>
        <w:adjustRightInd w:val="0"/>
        <w:spacing w:line="360" w:lineRule="auto"/>
        <w:ind w:firstLine="709"/>
        <w:jc w:val="both"/>
      </w:pPr>
    </w:p>
    <w:p w:rsidR="003B3CAF" w:rsidRPr="00246542" w:rsidRDefault="003B3CAF" w:rsidP="00A75C08">
      <w:pPr>
        <w:autoSpaceDE w:val="0"/>
        <w:autoSpaceDN w:val="0"/>
        <w:adjustRightInd w:val="0"/>
        <w:spacing w:line="360" w:lineRule="auto"/>
        <w:ind w:firstLine="709"/>
        <w:jc w:val="both"/>
      </w:pPr>
      <w:r w:rsidRPr="00246542">
        <w:t xml:space="preserve">Стоимость в момент времени </w:t>
      </w:r>
      <w:r w:rsidRPr="00246542">
        <w:rPr>
          <w:i/>
          <w:lang w:val="en-US"/>
        </w:rPr>
        <w:t>t</w:t>
      </w:r>
      <w:r w:rsidR="003C5FCB">
        <w:rPr>
          <w:i/>
        </w:rPr>
        <w:t xml:space="preserve"> –</w:t>
      </w:r>
      <w:r w:rsidR="00007C4E" w:rsidRPr="003C5FCB">
        <w:rPr>
          <w:i/>
        </w:rPr>
        <w:t xml:space="preserve"> </w:t>
      </w:r>
      <w:r w:rsidRPr="009F03FA">
        <w:t>1</w:t>
      </w:r>
      <w:r w:rsidRPr="00246542">
        <w:t xml:space="preserve"> = 100</w:t>
      </w:r>
      <w:r w:rsidR="009F03FA">
        <w:t> </w:t>
      </w:r>
      <w:r w:rsidR="00C15333">
        <w:t>долл.</w:t>
      </w:r>
      <w:r w:rsidRPr="00246542">
        <w:t xml:space="preserve">, стоимость в момент времени </w:t>
      </w:r>
      <w:r w:rsidRPr="00246542">
        <w:rPr>
          <w:i/>
          <w:lang w:val="en-US"/>
        </w:rPr>
        <w:t>t</w:t>
      </w:r>
      <w:r w:rsidRPr="00246542">
        <w:rPr>
          <w:i/>
        </w:rPr>
        <w:t xml:space="preserve"> </w:t>
      </w:r>
      <w:r w:rsidRPr="00246542">
        <w:t>= 120</w:t>
      </w:r>
      <w:r w:rsidR="009F03FA">
        <w:t> </w:t>
      </w:r>
      <w:r w:rsidR="00C15333">
        <w:t>долл</w:t>
      </w:r>
      <w:r w:rsidRPr="00246542">
        <w:t>. Номинальный прирост стоимости за период = 20</w:t>
      </w:r>
      <w:r w:rsidR="009F03FA">
        <w:t> </w:t>
      </w:r>
      <w:r w:rsidR="00C15333">
        <w:t>долл.</w:t>
      </w:r>
      <w:r w:rsidRPr="00246542">
        <w:t>, из них: прирост стоим</w:t>
      </w:r>
      <w:r w:rsidRPr="00246542">
        <w:t>о</w:t>
      </w:r>
      <w:r w:rsidRPr="00246542">
        <w:t>сти, относимый на реальное изменение ценности/объема актива</w:t>
      </w:r>
      <w:r>
        <w:t xml:space="preserve"> — </w:t>
      </w:r>
      <w:r w:rsidRPr="00246542">
        <w:t>15</w:t>
      </w:r>
      <w:r w:rsidR="009F03FA">
        <w:t> </w:t>
      </w:r>
      <w:r w:rsidR="00C15333">
        <w:t>долл.</w:t>
      </w:r>
      <w:r w:rsidRPr="00246542">
        <w:t>, с остатком изменения стоимости (5</w:t>
      </w:r>
      <w:r w:rsidR="009F03FA">
        <w:t> </w:t>
      </w:r>
      <w:r w:rsidR="00C15333">
        <w:t>долл.</w:t>
      </w:r>
      <w:r w:rsidRPr="00246542">
        <w:t xml:space="preserve">) относимым на инфляционный эффект. </w:t>
      </w:r>
    </w:p>
    <w:p w:rsidR="003B3CAF" w:rsidRDefault="003B3CAF" w:rsidP="00A75C08">
      <w:pPr>
        <w:autoSpaceDE w:val="0"/>
        <w:autoSpaceDN w:val="0"/>
        <w:adjustRightInd w:val="0"/>
        <w:spacing w:line="360" w:lineRule="auto"/>
        <w:ind w:firstLine="709"/>
        <w:jc w:val="both"/>
      </w:pPr>
      <w:r w:rsidRPr="00246542">
        <w:t>Земля в Австралии в этом отношении не является исключением, однако простое дефлирование номинальных результатов переоценок с помощью дефлятора ВВП призн</w:t>
      </w:r>
      <w:r w:rsidRPr="00246542">
        <w:t>а</w:t>
      </w:r>
      <w:r w:rsidRPr="00246542">
        <w:t>валось бы очень грубым методом определения реального эффекта прироста ценности зе</w:t>
      </w:r>
      <w:r w:rsidRPr="00246542">
        <w:t>м</w:t>
      </w:r>
      <w:r w:rsidRPr="00246542">
        <w:lastRenderedPageBreak/>
        <w:t>ли</w:t>
      </w:r>
      <w:r w:rsidRPr="00246542">
        <w:rPr>
          <w:rStyle w:val="a5"/>
        </w:rPr>
        <w:footnoteReference w:id="55"/>
      </w:r>
      <w:r w:rsidR="00C15333">
        <w:t>.</w:t>
      </w:r>
      <w:r w:rsidRPr="00246542">
        <w:t xml:space="preserve"> При сообщении результатов переоценок земли на счетах накопления в Австралии, эффект от изменения стоимости земли со временем, таким образом, подразделяется в с</w:t>
      </w:r>
      <w:r w:rsidRPr="00246542">
        <w:t>о</w:t>
      </w:r>
      <w:r w:rsidRPr="00246542">
        <w:t>ответствии с общей практикой переоценок активов по СНС на эффект от изменения в об</w:t>
      </w:r>
      <w:r w:rsidRPr="00246542">
        <w:t>ъ</w:t>
      </w:r>
      <w:r w:rsidRPr="00246542">
        <w:t>еме активов (</w:t>
      </w:r>
      <w:r w:rsidRPr="00246542">
        <w:rPr>
          <w:lang w:val="en-US"/>
        </w:rPr>
        <w:t>volume</w:t>
      </w:r>
      <w:r w:rsidRPr="00246542">
        <w:t xml:space="preserve"> </w:t>
      </w:r>
      <w:r w:rsidRPr="00246542">
        <w:rPr>
          <w:lang w:val="en-US"/>
        </w:rPr>
        <w:t>effect</w:t>
      </w:r>
      <w:r w:rsidRPr="00246542">
        <w:t>) и инфляционный эффект (</w:t>
      </w:r>
      <w:r w:rsidRPr="00246542">
        <w:rPr>
          <w:lang w:val="en-US"/>
        </w:rPr>
        <w:t>price</w:t>
      </w:r>
      <w:r w:rsidRPr="00246542">
        <w:t xml:space="preserve"> </w:t>
      </w:r>
      <w:r w:rsidRPr="00246542">
        <w:rPr>
          <w:lang w:val="en-US"/>
        </w:rPr>
        <w:t>effect</w:t>
      </w:r>
      <w:r w:rsidRPr="00246542">
        <w:t>), которые в совокупности составляют номинальный прирост стоимости активов (</w:t>
      </w:r>
      <w:r w:rsidRPr="00246542">
        <w:rPr>
          <w:lang w:val="en-US"/>
        </w:rPr>
        <w:t>nominal</w:t>
      </w:r>
      <w:r w:rsidRPr="00246542">
        <w:t xml:space="preserve"> </w:t>
      </w:r>
      <w:r w:rsidRPr="00246542">
        <w:rPr>
          <w:lang w:val="en-US"/>
        </w:rPr>
        <w:t>holding</w:t>
      </w:r>
      <w:r w:rsidRPr="00246542">
        <w:t xml:space="preserve"> </w:t>
      </w:r>
      <w:r w:rsidRPr="00246542">
        <w:rPr>
          <w:lang w:val="en-US"/>
        </w:rPr>
        <w:t>gains</w:t>
      </w:r>
      <w:r w:rsidRPr="00246542">
        <w:t xml:space="preserve">), или общий результат переоценки (как разность между стоимостью, отраженной на балансе земли в момент времени </w:t>
      </w:r>
      <w:r w:rsidRPr="00246542">
        <w:rPr>
          <w:i/>
          <w:lang w:val="en-US"/>
        </w:rPr>
        <w:t>t</w:t>
      </w:r>
      <w:r w:rsidRPr="00246542">
        <w:t xml:space="preserve">, и ее стоимостью в момент времени </w:t>
      </w:r>
      <w:r w:rsidRPr="00246542">
        <w:rPr>
          <w:i/>
          <w:lang w:val="en-US"/>
        </w:rPr>
        <w:t>t</w:t>
      </w:r>
      <w:r w:rsidR="00007C4E">
        <w:rPr>
          <w:i/>
        </w:rPr>
        <w:t xml:space="preserve"> </w:t>
      </w:r>
      <w:r w:rsidR="003C5FCB">
        <w:rPr>
          <w:i/>
        </w:rPr>
        <w:t>–</w:t>
      </w:r>
      <w:r w:rsidR="00007C4E">
        <w:rPr>
          <w:i/>
        </w:rPr>
        <w:t xml:space="preserve"> </w:t>
      </w:r>
      <w:r w:rsidRPr="006B7949">
        <w:t>1</w:t>
      </w:r>
      <w:r w:rsidRPr="00246542">
        <w:t>). Для выделения соответств</w:t>
      </w:r>
      <w:r w:rsidRPr="00246542">
        <w:t>у</w:t>
      </w:r>
      <w:r w:rsidRPr="00246542">
        <w:t>ющих эффектов при переоценках земли Статистическая служба (</w:t>
      </w:r>
      <w:r w:rsidRPr="00246542">
        <w:rPr>
          <w:lang w:val="en-US"/>
        </w:rPr>
        <w:t>ABS</w:t>
      </w:r>
      <w:r w:rsidRPr="00246542">
        <w:t>) использует след</w:t>
      </w:r>
      <w:r w:rsidRPr="00246542">
        <w:t>у</w:t>
      </w:r>
      <w:r w:rsidRPr="00246542">
        <w:t>ющие условные правила</w:t>
      </w:r>
      <w:r w:rsidRPr="00246542">
        <w:rPr>
          <w:rStyle w:val="a5"/>
        </w:rPr>
        <w:footnoteReference w:id="56"/>
      </w:r>
      <w:r w:rsidRPr="00246542">
        <w:t>, в которых эффект от изменения объема активов (реальный рост) для земли пропорционируется к изменению объемов расположенного на земле фо</w:t>
      </w:r>
      <w:r w:rsidRPr="00246542">
        <w:t>н</w:t>
      </w:r>
      <w:r w:rsidRPr="00246542">
        <w:t>да зданий:</w:t>
      </w:r>
    </w:p>
    <w:p w:rsidR="003C5FCB" w:rsidRDefault="003C5FCB" w:rsidP="003C5FCB">
      <w:pPr>
        <w:autoSpaceDE w:val="0"/>
        <w:autoSpaceDN w:val="0"/>
        <w:adjustRightInd w:val="0"/>
        <w:spacing w:line="360" w:lineRule="auto"/>
        <w:ind w:firstLine="709"/>
        <w:jc w:val="both"/>
      </w:pPr>
      <w:r>
        <w:t>• </w:t>
      </w:r>
      <w:r w:rsidRPr="00246542">
        <w:t xml:space="preserve">прирост </w:t>
      </w:r>
      <w:r w:rsidR="00DA4790">
        <w:t>«</w:t>
      </w:r>
      <w:r w:rsidR="003B3CAF" w:rsidRPr="00246542">
        <w:t>объема</w:t>
      </w:r>
      <w:r w:rsidR="00DA4790">
        <w:t>»</w:t>
      </w:r>
      <w:r w:rsidR="003B3CAF" w:rsidRPr="00246542">
        <w:t xml:space="preserve"> (рассматриваемого как </w:t>
      </w:r>
      <w:r w:rsidR="00DA4790">
        <w:t>«</w:t>
      </w:r>
      <w:r w:rsidR="003B3CAF" w:rsidRPr="00246542">
        <w:t>качество</w:t>
      </w:r>
      <w:r w:rsidR="00DA4790">
        <w:t>»</w:t>
      </w:r>
      <w:r w:rsidR="003B3CAF" w:rsidRPr="00246542">
        <w:t>) городской земли, наход</w:t>
      </w:r>
      <w:r w:rsidR="003B3CAF" w:rsidRPr="00246542">
        <w:t>я</w:t>
      </w:r>
      <w:r w:rsidR="003B3CAF" w:rsidRPr="00246542">
        <w:t>щейся под жилыми строениями (т.е. ее реальный прирост), принимается равным 1/3 темпа прироста объема пос</w:t>
      </w:r>
      <w:r>
        <w:t>троенных жилых зданий за период;</w:t>
      </w:r>
    </w:p>
    <w:p w:rsidR="003C5FCB" w:rsidRDefault="003C5FCB" w:rsidP="003C5FCB">
      <w:pPr>
        <w:autoSpaceDE w:val="0"/>
        <w:autoSpaceDN w:val="0"/>
        <w:adjustRightInd w:val="0"/>
        <w:spacing w:line="360" w:lineRule="auto"/>
        <w:ind w:firstLine="709"/>
        <w:jc w:val="both"/>
      </w:pPr>
      <w:r>
        <w:t>• </w:t>
      </w:r>
      <w:r w:rsidRPr="00246542">
        <w:t xml:space="preserve">прирост </w:t>
      </w:r>
      <w:r w:rsidR="00DA4790">
        <w:t>«</w:t>
      </w:r>
      <w:r w:rsidR="003B3CAF" w:rsidRPr="00246542">
        <w:t>объема</w:t>
      </w:r>
      <w:r w:rsidR="00DA4790">
        <w:t>»</w:t>
      </w:r>
      <w:r w:rsidR="003B3CAF" w:rsidRPr="00246542">
        <w:t xml:space="preserve"> городской земли, находящейся под нежилыми зданиями, пр</w:t>
      </w:r>
      <w:r w:rsidR="003B3CAF" w:rsidRPr="00246542">
        <w:t>и</w:t>
      </w:r>
      <w:r w:rsidR="003B3CAF" w:rsidRPr="00246542">
        <w:t>знается равным ½ темпа прироста связанн</w:t>
      </w:r>
      <w:r>
        <w:t>ого с ней фонда нежилых зданий;</w:t>
      </w:r>
    </w:p>
    <w:p w:rsidR="003B3CAF" w:rsidRPr="00246542" w:rsidRDefault="003C5FCB" w:rsidP="003C5FCB">
      <w:pPr>
        <w:autoSpaceDE w:val="0"/>
        <w:autoSpaceDN w:val="0"/>
        <w:adjustRightInd w:val="0"/>
        <w:spacing w:line="360" w:lineRule="auto"/>
        <w:ind w:firstLine="709"/>
        <w:jc w:val="both"/>
      </w:pPr>
      <w:r>
        <w:t>• </w:t>
      </w:r>
      <w:r w:rsidRPr="00246542">
        <w:t xml:space="preserve">для </w:t>
      </w:r>
      <w:r w:rsidR="003B3CAF" w:rsidRPr="00246542">
        <w:t>сельскохозяйственной земли принимается допущение об отсутствии реальн</w:t>
      </w:r>
      <w:r w:rsidR="003B3CAF" w:rsidRPr="00246542">
        <w:t>о</w:t>
      </w:r>
      <w:r w:rsidR="003B3CAF" w:rsidRPr="00246542">
        <w:t xml:space="preserve">го прироста </w:t>
      </w:r>
      <w:r w:rsidR="00DA4790">
        <w:t>«</w:t>
      </w:r>
      <w:r w:rsidR="003B3CAF" w:rsidRPr="00246542">
        <w:t>объема</w:t>
      </w:r>
      <w:r w:rsidR="00DA4790">
        <w:t>»</w:t>
      </w:r>
      <w:r w:rsidR="003B3CAF" w:rsidRPr="00246542">
        <w:t xml:space="preserve"> в ее отношении</w:t>
      </w:r>
      <w:r w:rsidR="003B3CAF">
        <w:t xml:space="preserve"> </w:t>
      </w:r>
      <w:r w:rsidR="003B3CAF" w:rsidRPr="00246542">
        <w:t>—</w:t>
      </w:r>
      <w:r w:rsidR="003B3CAF">
        <w:t xml:space="preserve"> </w:t>
      </w:r>
      <w:r w:rsidR="003B3CAF" w:rsidRPr="00246542">
        <w:t>любое изменение ее стоимости в результате п</w:t>
      </w:r>
      <w:r w:rsidR="003B3CAF" w:rsidRPr="00246542">
        <w:t>е</w:t>
      </w:r>
      <w:r w:rsidR="003B3CAF" w:rsidRPr="00246542">
        <w:t>реоценки относиться полностью на инфляционный эффект в качестве только номинальн</w:t>
      </w:r>
      <w:r w:rsidR="003B3CAF" w:rsidRPr="00246542">
        <w:t>о</w:t>
      </w:r>
      <w:r w:rsidR="003B3CAF" w:rsidRPr="00246542">
        <w:t xml:space="preserve">го прироста. </w:t>
      </w:r>
    </w:p>
    <w:p w:rsidR="003B3CAF" w:rsidRDefault="003B3CAF" w:rsidP="00A75C08">
      <w:pPr>
        <w:autoSpaceDE w:val="0"/>
        <w:autoSpaceDN w:val="0"/>
        <w:adjustRightInd w:val="0"/>
        <w:spacing w:line="360" w:lineRule="auto"/>
        <w:ind w:firstLine="709"/>
        <w:jc w:val="both"/>
      </w:pPr>
      <w:r w:rsidRPr="00246542">
        <w:t xml:space="preserve">Результаты оценок земли на национальном балансе Австралии </w:t>
      </w:r>
      <w:r>
        <w:t>показаны на</w:t>
      </w:r>
      <w:r w:rsidRPr="00246542">
        <w:t xml:space="preserve"> </w:t>
      </w:r>
      <w:r>
        <w:t>р</w:t>
      </w:r>
      <w:r w:rsidRPr="00246542">
        <w:t>ис</w:t>
      </w:r>
      <w:r w:rsidR="001E46ED">
        <w:t>у</w:t>
      </w:r>
      <w:r w:rsidR="001E46ED">
        <w:t>н</w:t>
      </w:r>
      <w:r w:rsidR="001E46ED">
        <w:t>ке</w:t>
      </w:r>
      <w:r w:rsidRPr="00246542">
        <w:t xml:space="preserve"> </w:t>
      </w:r>
      <w:fldSimple w:instr=" REF  Рисунок6  \* MERGEFORMAT ">
        <w:r w:rsidR="00C005D8" w:rsidRPr="00C005D8">
          <w:rPr>
            <w:noProof/>
          </w:rPr>
          <w:t>5</w:t>
        </w:r>
      </w:fldSimple>
      <w:r>
        <w:t>.</w:t>
      </w:r>
      <w:r w:rsidRPr="00246542">
        <w:t xml:space="preserve"> </w:t>
      </w:r>
    </w:p>
    <w:p w:rsidR="003C5FCB" w:rsidRDefault="003C5FCB" w:rsidP="00A75C08">
      <w:pPr>
        <w:autoSpaceDE w:val="0"/>
        <w:autoSpaceDN w:val="0"/>
        <w:adjustRightInd w:val="0"/>
        <w:spacing w:line="360" w:lineRule="auto"/>
        <w:ind w:firstLine="709"/>
        <w:jc w:val="both"/>
      </w:pPr>
    </w:p>
    <w:p w:rsidR="003B3CAF" w:rsidRPr="00246542" w:rsidRDefault="003A7A9C" w:rsidP="00645C14">
      <w:pPr>
        <w:autoSpaceDE w:val="0"/>
        <w:autoSpaceDN w:val="0"/>
        <w:adjustRightInd w:val="0"/>
        <w:jc w:val="center"/>
      </w:pPr>
      <w:r>
        <w:rPr>
          <w:noProof/>
        </w:rPr>
        <w:lastRenderedPageBreak/>
        <w:drawing>
          <wp:inline distT="0" distB="0" distL="0" distR="0" wp14:anchorId="46A0CCD7" wp14:editId="21DF2DCC">
            <wp:extent cx="3470084" cy="35109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0375" cy="3511245"/>
                    </a:xfrm>
                    <a:prstGeom prst="rect">
                      <a:avLst/>
                    </a:prstGeom>
                    <a:noFill/>
                    <a:ln>
                      <a:noFill/>
                    </a:ln>
                  </pic:spPr>
                </pic:pic>
              </a:graphicData>
            </a:graphic>
          </wp:inline>
        </w:drawing>
      </w:r>
    </w:p>
    <w:p w:rsidR="003B3CAF" w:rsidRPr="000F3B2A" w:rsidRDefault="003B3CAF" w:rsidP="000F3B2A">
      <w:pPr>
        <w:keepNext/>
        <w:autoSpaceDE w:val="0"/>
        <w:autoSpaceDN w:val="0"/>
        <w:adjustRightInd w:val="0"/>
        <w:spacing w:before="120"/>
        <w:jc w:val="center"/>
        <w:rPr>
          <w:b/>
          <w:sz w:val="22"/>
          <w:szCs w:val="22"/>
        </w:rPr>
      </w:pPr>
      <w:r w:rsidRPr="000F3B2A">
        <w:rPr>
          <w:b/>
          <w:sz w:val="22"/>
          <w:szCs w:val="22"/>
        </w:rPr>
        <w:t>Рис</w:t>
      </w:r>
      <w:r w:rsidR="001E46ED">
        <w:rPr>
          <w:b/>
          <w:sz w:val="22"/>
          <w:szCs w:val="22"/>
        </w:rPr>
        <w:t xml:space="preserve">унок </w:t>
      </w:r>
      <w:r w:rsidRPr="000F3B2A">
        <w:rPr>
          <w:b/>
          <w:sz w:val="22"/>
          <w:szCs w:val="22"/>
        </w:rPr>
        <w:t xml:space="preserve"> </w:t>
      </w:r>
      <w:bookmarkStart w:id="28" w:name="Рисунок6"/>
      <w:r w:rsidR="00953868" w:rsidRPr="000F3B2A">
        <w:rPr>
          <w:b/>
          <w:sz w:val="22"/>
          <w:szCs w:val="22"/>
        </w:rPr>
        <w:fldChar w:fldCharType="begin"/>
      </w:r>
      <w:r w:rsidR="000F3B2A" w:rsidRPr="000F3B2A">
        <w:rPr>
          <w:b/>
          <w:sz w:val="22"/>
          <w:szCs w:val="22"/>
        </w:rPr>
        <w:instrText xml:space="preserve"> SEQ Рисунок \* ARABIC </w:instrText>
      </w:r>
      <w:r w:rsidR="00953868" w:rsidRPr="000F3B2A">
        <w:rPr>
          <w:b/>
          <w:sz w:val="22"/>
          <w:szCs w:val="22"/>
        </w:rPr>
        <w:fldChar w:fldCharType="separate"/>
      </w:r>
      <w:r w:rsidR="00C005D8">
        <w:rPr>
          <w:b/>
          <w:noProof/>
          <w:sz w:val="22"/>
          <w:szCs w:val="22"/>
        </w:rPr>
        <w:t>5</w:t>
      </w:r>
      <w:r w:rsidR="00953868" w:rsidRPr="000F3B2A">
        <w:rPr>
          <w:b/>
          <w:sz w:val="22"/>
          <w:szCs w:val="22"/>
        </w:rPr>
        <w:fldChar w:fldCharType="end"/>
      </w:r>
      <w:bookmarkEnd w:id="28"/>
      <w:r w:rsidR="000F3B2A" w:rsidRPr="000F3B2A">
        <w:rPr>
          <w:b/>
          <w:sz w:val="22"/>
          <w:szCs w:val="22"/>
        </w:rPr>
        <w:t xml:space="preserve">. </w:t>
      </w:r>
      <w:r w:rsidRPr="000F3B2A">
        <w:rPr>
          <w:b/>
          <w:sz w:val="22"/>
          <w:szCs w:val="22"/>
        </w:rPr>
        <w:t xml:space="preserve">Относительное значение земли в Австралии как компонента </w:t>
      </w:r>
      <w:r w:rsidRPr="000F3B2A">
        <w:rPr>
          <w:b/>
          <w:sz w:val="22"/>
          <w:szCs w:val="22"/>
        </w:rPr>
        <w:br/>
        <w:t>нефинансовых активов (в % от ВВП), 1988–2010</w:t>
      </w:r>
    </w:p>
    <w:p w:rsidR="003B3CAF" w:rsidRPr="006B7949" w:rsidRDefault="003B3CAF" w:rsidP="00B95DE6">
      <w:pPr>
        <w:autoSpaceDE w:val="0"/>
        <w:autoSpaceDN w:val="0"/>
        <w:adjustRightInd w:val="0"/>
        <w:ind w:firstLine="1276"/>
        <w:rPr>
          <w:sz w:val="20"/>
          <w:szCs w:val="20"/>
        </w:rPr>
      </w:pPr>
      <w:r w:rsidRPr="000F3B2A">
        <w:rPr>
          <w:b/>
          <w:i/>
          <w:sz w:val="20"/>
          <w:szCs w:val="20"/>
        </w:rPr>
        <w:t>Источник.</w:t>
      </w:r>
      <w:r w:rsidRPr="000F3B2A">
        <w:rPr>
          <w:i/>
          <w:sz w:val="20"/>
          <w:szCs w:val="20"/>
        </w:rPr>
        <w:t xml:space="preserve"> </w:t>
      </w:r>
      <w:r w:rsidRPr="000F3B2A">
        <w:rPr>
          <w:i/>
          <w:sz w:val="20"/>
          <w:szCs w:val="20"/>
          <w:lang w:val="en-US"/>
        </w:rPr>
        <w:t>IMF</w:t>
      </w:r>
      <w:r w:rsidRPr="000F3B2A">
        <w:rPr>
          <w:i/>
          <w:sz w:val="20"/>
          <w:szCs w:val="20"/>
        </w:rPr>
        <w:t xml:space="preserve">, </w:t>
      </w:r>
      <w:r w:rsidRPr="000F3B2A">
        <w:rPr>
          <w:i/>
          <w:sz w:val="20"/>
          <w:szCs w:val="20"/>
          <w:lang w:val="en-US"/>
        </w:rPr>
        <w:t>OECD</w:t>
      </w:r>
      <w:r w:rsidRPr="006B7949">
        <w:rPr>
          <w:rStyle w:val="a5"/>
          <w:sz w:val="20"/>
          <w:szCs w:val="20"/>
          <w:lang w:val="en-US"/>
        </w:rPr>
        <w:footnoteReference w:id="57"/>
      </w:r>
    </w:p>
    <w:p w:rsidR="003C5FCB" w:rsidRDefault="003C5FCB" w:rsidP="003F2313">
      <w:pPr>
        <w:spacing w:before="120" w:after="120"/>
        <w:jc w:val="center"/>
        <w:rPr>
          <w:b/>
        </w:rPr>
      </w:pPr>
    </w:p>
    <w:p w:rsidR="003B3CAF" w:rsidRPr="003F2313" w:rsidRDefault="003B3CAF" w:rsidP="003F2313">
      <w:pPr>
        <w:spacing w:before="120" w:after="120"/>
        <w:jc w:val="center"/>
        <w:rPr>
          <w:b/>
        </w:rPr>
      </w:pPr>
      <w:r w:rsidRPr="003F2313">
        <w:rPr>
          <w:b/>
        </w:rPr>
        <w:t>Франция</w:t>
      </w:r>
    </w:p>
    <w:p w:rsidR="003B3CAF" w:rsidRPr="00246542" w:rsidRDefault="003B3CAF" w:rsidP="002031EC">
      <w:pPr>
        <w:autoSpaceDE w:val="0"/>
        <w:autoSpaceDN w:val="0"/>
        <w:adjustRightInd w:val="0"/>
        <w:spacing w:line="360" w:lineRule="auto"/>
        <w:ind w:firstLine="709"/>
        <w:jc w:val="both"/>
      </w:pPr>
      <w:r w:rsidRPr="00246542">
        <w:t>Модификацией австралийского механизма учета стоимости земли по методу оста</w:t>
      </w:r>
      <w:r w:rsidRPr="00246542">
        <w:t>т</w:t>
      </w:r>
      <w:r w:rsidRPr="00246542">
        <w:t>ка является французская модель, в которой проблема выделения реального роста стоим</w:t>
      </w:r>
      <w:r w:rsidRPr="00246542">
        <w:t>о</w:t>
      </w:r>
      <w:r w:rsidRPr="00246542">
        <w:t xml:space="preserve">сти земли (прироста ее </w:t>
      </w:r>
      <w:r w:rsidR="00DA4790">
        <w:t>«</w:t>
      </w:r>
      <w:r w:rsidRPr="00246542">
        <w:t>объема</w:t>
      </w:r>
      <w:r w:rsidR="00DA4790">
        <w:t>»</w:t>
      </w:r>
      <w:r w:rsidRPr="00246542">
        <w:t>) решается напрямую на этапе проведения макрорасчетов</w:t>
      </w:r>
      <w:r>
        <w:t xml:space="preserve"> — </w:t>
      </w:r>
      <w:r w:rsidRPr="00246542">
        <w:t xml:space="preserve">без необходимости введения соответствующих условных допущений, как это делается в Австралии. </w:t>
      </w:r>
    </w:p>
    <w:p w:rsidR="003B3CAF" w:rsidRPr="00246542" w:rsidRDefault="003B3CAF" w:rsidP="002031EC">
      <w:pPr>
        <w:autoSpaceDE w:val="0"/>
        <w:autoSpaceDN w:val="0"/>
        <w:adjustRightInd w:val="0"/>
        <w:spacing w:line="360" w:lineRule="auto"/>
        <w:ind w:firstLine="709"/>
        <w:jc w:val="both"/>
      </w:pPr>
      <w:r w:rsidRPr="00246542">
        <w:t xml:space="preserve">Применяемая во Франции модель состоит из </w:t>
      </w:r>
      <w:r>
        <w:t>четырех</w:t>
      </w:r>
      <w:r w:rsidRPr="00246542">
        <w:t xml:space="preserve"> основных расчетных шагов:</w:t>
      </w:r>
    </w:p>
    <w:p w:rsidR="003B3CAF" w:rsidRPr="00246542" w:rsidRDefault="003B3CAF" w:rsidP="002031EC">
      <w:pPr>
        <w:autoSpaceDE w:val="0"/>
        <w:autoSpaceDN w:val="0"/>
        <w:adjustRightInd w:val="0"/>
        <w:spacing w:line="360" w:lineRule="auto"/>
        <w:ind w:firstLine="709"/>
        <w:jc w:val="both"/>
      </w:pPr>
      <w:r w:rsidRPr="00246542">
        <w:rPr>
          <w:b/>
        </w:rPr>
        <w:t>Шаг 1</w:t>
      </w:r>
      <w:r w:rsidRPr="00246542">
        <w:t xml:space="preserve">. К стоимости находящейся под зданиями земли, определенной по состоянию на период </w:t>
      </w:r>
      <w:r w:rsidRPr="00246542">
        <w:rPr>
          <w:i/>
          <w:lang w:val="en-US"/>
        </w:rPr>
        <w:t>t</w:t>
      </w:r>
      <w:r w:rsidR="003C5FCB">
        <w:rPr>
          <w:i/>
        </w:rPr>
        <w:t xml:space="preserve"> –</w:t>
      </w:r>
      <w:r w:rsidR="00007C4E" w:rsidRPr="003C5FCB">
        <w:rPr>
          <w:i/>
        </w:rPr>
        <w:t xml:space="preserve"> </w:t>
      </w:r>
      <w:r w:rsidRPr="006B7949">
        <w:t>1</w:t>
      </w:r>
      <w:r w:rsidRPr="00246542">
        <w:t xml:space="preserve">, применяется индекс изменения </w:t>
      </w:r>
      <w:r w:rsidR="00DA4790">
        <w:t>«</w:t>
      </w:r>
      <w:r w:rsidRPr="00246542">
        <w:t>объема</w:t>
      </w:r>
      <w:r w:rsidR="00DA4790">
        <w:t>»</w:t>
      </w:r>
      <w:r w:rsidRPr="00246542">
        <w:t xml:space="preserve"> земли, рассчитываемый как о</w:t>
      </w:r>
      <w:r w:rsidRPr="00246542">
        <w:t>т</w:t>
      </w:r>
      <w:r w:rsidRPr="00246542">
        <w:t xml:space="preserve">ношение площади земли, находящейся под зданиями в конце периода </w:t>
      </w:r>
      <w:r w:rsidRPr="00246542">
        <w:rPr>
          <w:i/>
          <w:lang w:val="en-US"/>
        </w:rPr>
        <w:t>t</w:t>
      </w:r>
      <w:r w:rsidRPr="00246542">
        <w:t xml:space="preserve">, к площади земли под зданиями по состоянию на конец периода </w:t>
      </w:r>
      <w:r w:rsidRPr="00246542">
        <w:rPr>
          <w:i/>
          <w:lang w:val="en-US"/>
        </w:rPr>
        <w:t>t</w:t>
      </w:r>
      <w:r w:rsidR="003C5FCB">
        <w:rPr>
          <w:i/>
        </w:rPr>
        <w:t xml:space="preserve"> –</w:t>
      </w:r>
      <w:r w:rsidR="00007C4E" w:rsidRPr="003C5FCB">
        <w:rPr>
          <w:i/>
        </w:rPr>
        <w:t xml:space="preserve"> </w:t>
      </w:r>
      <w:r w:rsidRPr="006B7949">
        <w:t>1</w:t>
      </w:r>
      <w:r w:rsidRPr="00246542">
        <w:t xml:space="preserve">. Результатом такого проводимого на макроуровне расчета является оценка площади земель под зданиями в конце периода </w:t>
      </w:r>
      <w:r w:rsidRPr="00246542">
        <w:rPr>
          <w:i/>
          <w:lang w:val="en-US"/>
        </w:rPr>
        <w:t>t</w:t>
      </w:r>
      <w:r w:rsidRPr="00246542">
        <w:t xml:space="preserve"> в ценах периода </w:t>
      </w:r>
      <w:r w:rsidRPr="00246542">
        <w:rPr>
          <w:i/>
          <w:lang w:val="en-US"/>
        </w:rPr>
        <w:t>t</w:t>
      </w:r>
      <w:r w:rsidR="003C5FCB">
        <w:rPr>
          <w:i/>
        </w:rPr>
        <w:t xml:space="preserve"> –</w:t>
      </w:r>
      <w:r w:rsidR="00007C4E" w:rsidRPr="003C5FCB">
        <w:rPr>
          <w:i/>
        </w:rPr>
        <w:t xml:space="preserve"> </w:t>
      </w:r>
      <w:r w:rsidRPr="00EA7FD5">
        <w:t>1</w:t>
      </w:r>
      <w:r w:rsidRPr="00246542">
        <w:t xml:space="preserve"> [реальное изменение </w:t>
      </w:r>
      <w:r w:rsidR="00DA4790">
        <w:t>«</w:t>
      </w:r>
      <w:r w:rsidRPr="00246542">
        <w:t>объема</w:t>
      </w:r>
      <w:r w:rsidR="00DA4790">
        <w:t>»</w:t>
      </w:r>
      <w:r w:rsidRPr="00246542">
        <w:t xml:space="preserve"> земли].</w:t>
      </w:r>
    </w:p>
    <w:p w:rsidR="003B3CAF" w:rsidRPr="00246542" w:rsidRDefault="003B3CAF" w:rsidP="002031EC">
      <w:pPr>
        <w:autoSpaceDE w:val="0"/>
        <w:autoSpaceDN w:val="0"/>
        <w:adjustRightInd w:val="0"/>
        <w:spacing w:line="360" w:lineRule="auto"/>
        <w:ind w:firstLine="709"/>
        <w:jc w:val="both"/>
      </w:pPr>
      <w:r w:rsidRPr="00246542">
        <w:rPr>
          <w:b/>
        </w:rPr>
        <w:t>Шаг 2.</w:t>
      </w:r>
      <w:r w:rsidRPr="00246542">
        <w:t xml:space="preserve"> Затем рассчитывается совокупная стоимость единых объектов недвижим</w:t>
      </w:r>
      <w:r w:rsidRPr="00246542">
        <w:t>о</w:t>
      </w:r>
      <w:r w:rsidRPr="00246542">
        <w:t xml:space="preserve">сти (земля плюс здания) в ценах по состоянию на период </w:t>
      </w:r>
      <w:r w:rsidRPr="00246542">
        <w:rPr>
          <w:i/>
          <w:lang w:val="en-US"/>
        </w:rPr>
        <w:t>t</w:t>
      </w:r>
      <w:r w:rsidR="00B95DE6">
        <w:rPr>
          <w:i/>
          <w:vertAlign w:val="subscript"/>
        </w:rPr>
        <w:t xml:space="preserve"> </w:t>
      </w:r>
      <w:r w:rsidR="00B95DE6">
        <w:rPr>
          <w:i/>
        </w:rPr>
        <w:t>–</w:t>
      </w:r>
      <w:r w:rsidR="00007C4E">
        <w:rPr>
          <w:i/>
          <w:vertAlign w:val="subscript"/>
        </w:rPr>
        <w:t xml:space="preserve"> </w:t>
      </w:r>
      <w:r w:rsidRPr="006B7949">
        <w:t>1</w:t>
      </w:r>
      <w:r>
        <w:t xml:space="preserve">— </w:t>
      </w:r>
      <w:r w:rsidRPr="00246542">
        <w:t xml:space="preserve">посредством сложения результата, полученного на Шаге 1, с чистой капитальной стоимостью жилого фонда (со </w:t>
      </w:r>
      <w:r w:rsidRPr="00246542">
        <w:lastRenderedPageBreak/>
        <w:t xml:space="preserve">взятым на период </w:t>
      </w:r>
      <w:r w:rsidRPr="00246542">
        <w:rPr>
          <w:i/>
          <w:lang w:val="en-US"/>
        </w:rPr>
        <w:t>t</w:t>
      </w:r>
      <w:r w:rsidRPr="00246542">
        <w:t xml:space="preserve"> объемом), но оцененной в ценах на период </w:t>
      </w:r>
      <w:r w:rsidRPr="00246542">
        <w:rPr>
          <w:i/>
          <w:lang w:val="en-US"/>
        </w:rPr>
        <w:t>t</w:t>
      </w:r>
      <w:r w:rsidR="00007C4E">
        <w:rPr>
          <w:i/>
          <w:vertAlign w:val="subscript"/>
        </w:rPr>
        <w:t xml:space="preserve"> — </w:t>
      </w:r>
      <w:r w:rsidRPr="006B7949">
        <w:t>1</w:t>
      </w:r>
      <w:r w:rsidRPr="00246542">
        <w:t xml:space="preserve"> [реальное изменение </w:t>
      </w:r>
      <w:r w:rsidR="00DA4790">
        <w:t>«</w:t>
      </w:r>
      <w:r w:rsidRPr="00246542">
        <w:t>объема</w:t>
      </w:r>
      <w:r w:rsidR="00DA4790">
        <w:t>»</w:t>
      </w:r>
      <w:r w:rsidRPr="00246542">
        <w:t xml:space="preserve"> комплексных активов недвижимости (земля + здания)] </w:t>
      </w:r>
    </w:p>
    <w:p w:rsidR="003B3CAF" w:rsidRPr="009D6E16" w:rsidRDefault="003B3CAF" w:rsidP="002031EC">
      <w:pPr>
        <w:autoSpaceDE w:val="0"/>
        <w:autoSpaceDN w:val="0"/>
        <w:adjustRightInd w:val="0"/>
        <w:spacing w:line="360" w:lineRule="auto"/>
        <w:ind w:firstLine="709"/>
        <w:jc w:val="both"/>
      </w:pPr>
      <w:r w:rsidRPr="00246542">
        <w:rPr>
          <w:b/>
        </w:rPr>
        <w:t>Шаг 3</w:t>
      </w:r>
      <w:r w:rsidRPr="00246542">
        <w:t xml:space="preserve">. Рассчитывается совокупная стоимость единых объектов недвижимости (земля плюс здания) на конец периода </w:t>
      </w:r>
      <w:r w:rsidRPr="00246542">
        <w:rPr>
          <w:i/>
          <w:lang w:val="en-US"/>
        </w:rPr>
        <w:t>t</w:t>
      </w:r>
      <w:r w:rsidRPr="00246542">
        <w:rPr>
          <w:i/>
        </w:rPr>
        <w:t xml:space="preserve"> </w:t>
      </w:r>
      <w:r w:rsidRPr="00246542">
        <w:t>в текущих ценах</w:t>
      </w:r>
      <w:r>
        <w:t xml:space="preserve"> — </w:t>
      </w:r>
      <w:r w:rsidRPr="00246542">
        <w:t>путем переоценок с использ</w:t>
      </w:r>
      <w:r w:rsidRPr="00246542">
        <w:t>о</w:t>
      </w:r>
      <w:r w:rsidRPr="00246542">
        <w:t xml:space="preserve">ванием индексов цен на недвижимость </w:t>
      </w:r>
      <w:r w:rsidRPr="009D6E16">
        <w:t>[</w:t>
      </w:r>
      <w:r w:rsidRPr="00246542">
        <w:t>определение</w:t>
      </w:r>
      <w:r w:rsidRPr="009D6E16">
        <w:t xml:space="preserve"> </w:t>
      </w:r>
      <w:r w:rsidRPr="00246542">
        <w:t>номинальной</w:t>
      </w:r>
      <w:r w:rsidRPr="009D6E16">
        <w:t xml:space="preserve"> </w:t>
      </w:r>
      <w:r w:rsidRPr="00246542">
        <w:t>стоимости</w:t>
      </w:r>
      <w:r w:rsidRPr="009D6E16">
        <w:t xml:space="preserve"> </w:t>
      </w:r>
      <w:r w:rsidRPr="00246542">
        <w:t>комплек</w:t>
      </w:r>
      <w:r w:rsidRPr="00246542">
        <w:t>с</w:t>
      </w:r>
      <w:r w:rsidRPr="00246542">
        <w:t>ных</w:t>
      </w:r>
      <w:r w:rsidRPr="009D6E16">
        <w:t xml:space="preserve"> </w:t>
      </w:r>
      <w:r w:rsidRPr="00246542">
        <w:t>активов</w:t>
      </w:r>
      <w:r w:rsidRPr="009D6E16">
        <w:t xml:space="preserve"> </w:t>
      </w:r>
      <w:r w:rsidRPr="00246542">
        <w:t>недвижимости</w:t>
      </w:r>
      <w:r w:rsidRPr="009D6E16">
        <w:t xml:space="preserve">]. </w:t>
      </w:r>
    </w:p>
    <w:p w:rsidR="003B3CAF" w:rsidRPr="00246542" w:rsidRDefault="003B3CAF" w:rsidP="002031EC">
      <w:pPr>
        <w:autoSpaceDE w:val="0"/>
        <w:autoSpaceDN w:val="0"/>
        <w:adjustRightInd w:val="0"/>
        <w:spacing w:line="360" w:lineRule="auto"/>
        <w:ind w:firstLine="709"/>
        <w:jc w:val="both"/>
      </w:pPr>
      <w:r w:rsidRPr="00246542">
        <w:rPr>
          <w:b/>
        </w:rPr>
        <w:t>Шаг 4</w:t>
      </w:r>
      <w:r w:rsidRPr="00246542">
        <w:t xml:space="preserve">. Наконец, стоимость земли, находящейся под зданиями, в текущих ценах на конец периода </w:t>
      </w:r>
      <w:r w:rsidRPr="00246542">
        <w:rPr>
          <w:i/>
          <w:lang w:val="en-US"/>
        </w:rPr>
        <w:t>t</w:t>
      </w:r>
      <w:r w:rsidRPr="00246542">
        <w:t xml:space="preserve"> определяется путем вычитания чистой капитальной стоимости зданий (без учета земли) по состоянию на конец периода </w:t>
      </w:r>
      <w:r w:rsidRPr="00246542">
        <w:rPr>
          <w:i/>
          <w:lang w:val="en-US"/>
        </w:rPr>
        <w:t>t</w:t>
      </w:r>
      <w:r w:rsidRPr="00246542">
        <w:t xml:space="preserve"> из результата, полученного в </w:t>
      </w:r>
      <w:r w:rsidR="003C5FCB" w:rsidRPr="00246542">
        <w:t xml:space="preserve">шаге </w:t>
      </w:r>
      <w:r w:rsidRPr="00246542">
        <w:t>3. [определение результата переоценки земель, находящихся под зданиями,</w:t>
      </w:r>
      <w:r>
        <w:t xml:space="preserve"> —</w:t>
      </w:r>
      <w:r w:rsidRPr="00246542">
        <w:t xml:space="preserve"> в номинал</w:t>
      </w:r>
      <w:r w:rsidRPr="00246542">
        <w:t>ь</w:t>
      </w:r>
      <w:r w:rsidRPr="00246542">
        <w:t xml:space="preserve">ном измерении; соотнесение его с результатами переоценки на период </w:t>
      </w:r>
      <w:r w:rsidRPr="00246542">
        <w:rPr>
          <w:i/>
          <w:lang w:val="en-US"/>
        </w:rPr>
        <w:t>t</w:t>
      </w:r>
      <w:r w:rsidR="003C5FCB">
        <w:rPr>
          <w:i/>
        </w:rPr>
        <w:t xml:space="preserve"> –</w:t>
      </w:r>
      <w:r w:rsidR="00007C4E" w:rsidRPr="003C5FCB">
        <w:rPr>
          <w:i/>
        </w:rPr>
        <w:t xml:space="preserve"> </w:t>
      </w:r>
      <w:r w:rsidRPr="006B7949">
        <w:t>1</w:t>
      </w:r>
      <w:r w:rsidRPr="00246542">
        <w:t>для определ</w:t>
      </w:r>
      <w:r w:rsidRPr="00246542">
        <w:t>е</w:t>
      </w:r>
      <w:r w:rsidRPr="00246542">
        <w:t>ния номинального изменения стоимости земли за период [</w:t>
      </w:r>
      <w:r w:rsidRPr="00246542">
        <w:rPr>
          <w:i/>
          <w:lang w:val="en-US"/>
        </w:rPr>
        <w:t>t</w:t>
      </w:r>
      <w:r w:rsidR="003C5FCB">
        <w:rPr>
          <w:i/>
        </w:rPr>
        <w:t xml:space="preserve"> –</w:t>
      </w:r>
      <w:r w:rsidR="00007C4E" w:rsidRPr="003C5FCB">
        <w:rPr>
          <w:i/>
        </w:rPr>
        <w:t xml:space="preserve"> </w:t>
      </w:r>
      <w:r w:rsidRPr="006B7949">
        <w:t>1,</w:t>
      </w:r>
      <w:r w:rsidRPr="00246542">
        <w:rPr>
          <w:i/>
        </w:rPr>
        <w:t xml:space="preserve"> </w:t>
      </w:r>
      <w:r w:rsidRPr="00246542">
        <w:rPr>
          <w:i/>
          <w:lang w:val="en-US"/>
        </w:rPr>
        <w:t>t</w:t>
      </w:r>
      <w:r w:rsidRPr="00246542">
        <w:t xml:space="preserve">]]. </w:t>
      </w:r>
    </w:p>
    <w:p w:rsidR="003B3CAF" w:rsidRPr="00246542" w:rsidRDefault="003B3CAF" w:rsidP="002031EC">
      <w:pPr>
        <w:autoSpaceDE w:val="0"/>
        <w:autoSpaceDN w:val="0"/>
        <w:adjustRightInd w:val="0"/>
        <w:spacing w:line="360" w:lineRule="auto"/>
        <w:ind w:firstLine="709"/>
        <w:jc w:val="both"/>
      </w:pPr>
      <w:r w:rsidRPr="00246542">
        <w:t xml:space="preserve">Сочетание результата, полученного </w:t>
      </w:r>
      <w:r w:rsidR="003C5FCB">
        <w:t>на</w:t>
      </w:r>
      <w:r w:rsidRPr="00246542">
        <w:t xml:space="preserve"> </w:t>
      </w:r>
      <w:r w:rsidR="003C5FCB" w:rsidRPr="00246542">
        <w:t xml:space="preserve">шаге </w:t>
      </w:r>
      <w:r w:rsidRPr="00246542">
        <w:t xml:space="preserve">4, с результатом, полученным на </w:t>
      </w:r>
      <w:r w:rsidR="003C5FCB" w:rsidRPr="00246542">
        <w:t xml:space="preserve">шаге </w:t>
      </w:r>
      <w:r w:rsidRPr="00246542">
        <w:t xml:space="preserve">1, позволяет вычленить инфляционный эффект для земли. </w:t>
      </w:r>
    </w:p>
    <w:p w:rsidR="003B3CAF" w:rsidRPr="00246542" w:rsidRDefault="003B3CAF" w:rsidP="002031EC">
      <w:pPr>
        <w:autoSpaceDE w:val="0"/>
        <w:autoSpaceDN w:val="0"/>
        <w:adjustRightInd w:val="0"/>
        <w:spacing w:line="360" w:lineRule="auto"/>
        <w:ind w:firstLine="709"/>
        <w:jc w:val="both"/>
      </w:pPr>
      <w:r w:rsidRPr="00246542">
        <w:t>Помимо Франции и Австралии, следующие страны разделяют эффект номинал</w:t>
      </w:r>
      <w:r w:rsidRPr="00246542">
        <w:t>ь</w:t>
      </w:r>
      <w:r w:rsidRPr="00246542">
        <w:t>ных переоценок земли на две составляющие, как это и рекомендуется СНС-2008 (п.</w:t>
      </w:r>
      <w:r w:rsidR="003C5FCB">
        <w:t> </w:t>
      </w:r>
      <w:r w:rsidRPr="00246542">
        <w:t>12.23): Дания, Франция, Нидерланды, Швеция, Корея</w:t>
      </w:r>
      <w:r w:rsidRPr="00246542">
        <w:rPr>
          <w:rStyle w:val="a5"/>
        </w:rPr>
        <w:footnoteReference w:id="58"/>
      </w:r>
      <w:r w:rsidR="00B95DE6">
        <w:t>.</w:t>
      </w:r>
      <w:r w:rsidRPr="00246542">
        <w:t xml:space="preserve"> </w:t>
      </w:r>
    </w:p>
    <w:p w:rsidR="003B3CAF" w:rsidRPr="003F2313" w:rsidRDefault="003B3CAF" w:rsidP="003F2313">
      <w:pPr>
        <w:spacing w:before="120" w:after="120"/>
        <w:jc w:val="center"/>
        <w:rPr>
          <w:b/>
        </w:rPr>
      </w:pPr>
      <w:r w:rsidRPr="003F2313">
        <w:rPr>
          <w:b/>
        </w:rPr>
        <w:t>США</w:t>
      </w:r>
    </w:p>
    <w:p w:rsidR="003B3CAF" w:rsidRPr="00246542" w:rsidRDefault="003B3CAF" w:rsidP="002031EC">
      <w:pPr>
        <w:autoSpaceDE w:val="0"/>
        <w:autoSpaceDN w:val="0"/>
        <w:adjustRightInd w:val="0"/>
        <w:spacing w:line="360" w:lineRule="auto"/>
        <w:ind w:firstLine="709"/>
        <w:jc w:val="both"/>
      </w:pPr>
      <w:r w:rsidRPr="00246542">
        <w:t xml:space="preserve">Балансы </w:t>
      </w:r>
      <w:r w:rsidRPr="00246542">
        <w:rPr>
          <w:lang w:val="en-US"/>
        </w:rPr>
        <w:t>Flow</w:t>
      </w:r>
      <w:r w:rsidRPr="00246542">
        <w:t>-</w:t>
      </w:r>
      <w:r w:rsidRPr="00246542">
        <w:rPr>
          <w:lang w:val="en-US"/>
        </w:rPr>
        <w:t>of</w:t>
      </w:r>
      <w:r w:rsidRPr="00246542">
        <w:t>-</w:t>
      </w:r>
      <w:r w:rsidRPr="00246542">
        <w:rPr>
          <w:lang w:val="en-US"/>
        </w:rPr>
        <w:t>funds</w:t>
      </w:r>
      <w:r w:rsidRPr="00246542">
        <w:t xml:space="preserve"> в США, публикуемые Федеральной </w:t>
      </w:r>
      <w:r w:rsidR="003C5FCB" w:rsidRPr="00246542">
        <w:t xml:space="preserve">резервной системой </w:t>
      </w:r>
      <w:r w:rsidRPr="00246542">
        <w:t>(ФРС), позволяют определить посекторальную разбивку стоимости земли, находящейся во владении различных секторов экономики, однако сами соответствующие статистич</w:t>
      </w:r>
      <w:r w:rsidRPr="00246542">
        <w:t>е</w:t>
      </w:r>
      <w:r w:rsidRPr="00246542">
        <w:t>ские серии стоимости земли перестали публиковаться, а их разбивка по эффектам прои</w:t>
      </w:r>
      <w:r w:rsidRPr="00246542">
        <w:t>з</w:t>
      </w:r>
      <w:r w:rsidRPr="00246542">
        <w:t>водиться, в середине 1990-х годов в связи с тем, что стоимость земли под коммерческими объектами в период кризиса недвижимости первой половины 1990</w:t>
      </w:r>
      <w:r w:rsidR="003C5FCB">
        <w:t>-</w:t>
      </w:r>
      <w:r w:rsidRPr="00246542">
        <w:t>х годов в США стала негативной</w:t>
      </w:r>
      <w:r w:rsidRPr="00246542">
        <w:rPr>
          <w:rStyle w:val="a5"/>
        </w:rPr>
        <w:footnoteReference w:id="59"/>
      </w:r>
      <w:r w:rsidRPr="00246542">
        <w:t>. Для этих целей в США используется метод прямых исследований с выдел</w:t>
      </w:r>
      <w:r w:rsidRPr="00246542">
        <w:t>е</w:t>
      </w:r>
      <w:r w:rsidRPr="00246542">
        <w:t>нием доли земли из стоимости комплексного актива на основании техники остатка</w:t>
      </w:r>
      <w:r w:rsidRPr="00246542">
        <w:rPr>
          <w:rStyle w:val="a5"/>
        </w:rPr>
        <w:footnoteReference w:id="60"/>
      </w:r>
      <w:r w:rsidRPr="00246542">
        <w:t>.</w:t>
      </w:r>
    </w:p>
    <w:p w:rsidR="003B3CAF" w:rsidRPr="00246542" w:rsidRDefault="003B3CAF" w:rsidP="002031EC">
      <w:pPr>
        <w:autoSpaceDE w:val="0"/>
        <w:autoSpaceDN w:val="0"/>
        <w:adjustRightInd w:val="0"/>
        <w:spacing w:line="360" w:lineRule="auto"/>
        <w:ind w:firstLine="709"/>
        <w:jc w:val="both"/>
      </w:pPr>
      <w:r w:rsidRPr="00246542">
        <w:t>Стоимость единых жилых объектов недвижимости (домов) как исходной информ</w:t>
      </w:r>
      <w:r w:rsidRPr="00246542">
        <w:t>а</w:t>
      </w:r>
      <w:r w:rsidRPr="00246542">
        <w:t>ции при применении техники остатка определяется на основании выборочных исследов</w:t>
      </w:r>
      <w:r w:rsidRPr="00246542">
        <w:t>а</w:t>
      </w:r>
      <w:r w:rsidRPr="00246542">
        <w:t>ний строительных фирм (около 900 девелоперов), которые заполняют анкеты, содерж</w:t>
      </w:r>
      <w:r w:rsidRPr="00246542">
        <w:t>а</w:t>
      </w:r>
      <w:r w:rsidRPr="00246542">
        <w:t>щие (в отношении жилых домов) 42 элемента данных, включая совокупную цену продажи объекта, его общую площадь, и удельные строительные затраты в расчете на 1 кв</w:t>
      </w:r>
      <w:r w:rsidR="00F577E9">
        <w:t>ад</w:t>
      </w:r>
      <w:r w:rsidR="003C5FCB">
        <w:t>ратный</w:t>
      </w:r>
      <w:r w:rsidRPr="00246542">
        <w:t xml:space="preserve"> </w:t>
      </w:r>
      <w:r w:rsidRPr="00246542">
        <w:lastRenderedPageBreak/>
        <w:t>фут (с явным указанием на то, чтобы не учитывать в составе таких затрат стоимость зе</w:t>
      </w:r>
      <w:r w:rsidRPr="00246542">
        <w:t>м</w:t>
      </w:r>
      <w:r w:rsidRPr="00246542">
        <w:t>ли). В результате, такие исследования позволяют определять как цены единых объектов, так и восстановительную стоимость их улучшений (зданий), обеспечивая прямую во</w:t>
      </w:r>
      <w:r w:rsidRPr="00246542">
        <w:t>з</w:t>
      </w:r>
      <w:r w:rsidRPr="00246542">
        <w:t>можность применения метода остатка. Данные по таким исследованиям доступны для США с 1992</w:t>
      </w:r>
      <w:r>
        <w:t xml:space="preserve"> </w:t>
      </w:r>
      <w:r w:rsidRPr="00246542">
        <w:t xml:space="preserve">г. </w:t>
      </w:r>
    </w:p>
    <w:p w:rsidR="003B3CAF" w:rsidRPr="00246542" w:rsidRDefault="003B3CAF" w:rsidP="002031EC">
      <w:pPr>
        <w:autoSpaceDE w:val="0"/>
        <w:autoSpaceDN w:val="0"/>
        <w:adjustRightInd w:val="0"/>
        <w:spacing w:line="360" w:lineRule="auto"/>
        <w:ind w:firstLine="709"/>
        <w:jc w:val="both"/>
      </w:pPr>
      <w:r w:rsidRPr="00246542">
        <w:t>Аналогичная схема опросов и методология используются в отношении строител</w:t>
      </w:r>
      <w:r w:rsidRPr="00246542">
        <w:t>ь</w:t>
      </w:r>
      <w:r w:rsidRPr="00246542">
        <w:t>ных затрат по многоквартирным домам. Каждый год соответствующее исследование с</w:t>
      </w:r>
      <w:r w:rsidRPr="00246542">
        <w:t>о</w:t>
      </w:r>
      <w:r w:rsidRPr="00246542">
        <w:t>бирает данные от примерно 30 000 застройщиков, с обработкой данных по 2500 застро</w:t>
      </w:r>
      <w:r w:rsidRPr="00246542">
        <w:t>й</w:t>
      </w:r>
      <w:r w:rsidRPr="00246542">
        <w:t xml:space="preserve">щикам в месяц. </w:t>
      </w:r>
    </w:p>
    <w:p w:rsidR="003B3CAF" w:rsidRPr="00246542" w:rsidRDefault="003B3CAF" w:rsidP="002031EC">
      <w:pPr>
        <w:autoSpaceDE w:val="0"/>
        <w:autoSpaceDN w:val="0"/>
        <w:adjustRightInd w:val="0"/>
        <w:spacing w:line="360" w:lineRule="auto"/>
        <w:ind w:firstLine="709"/>
        <w:jc w:val="both"/>
      </w:pPr>
      <w:r w:rsidRPr="00246542">
        <w:t>Наконец, данные по объектам коммерческой застройки рассчитываются с испол</w:t>
      </w:r>
      <w:r w:rsidRPr="00246542">
        <w:t>ь</w:t>
      </w:r>
      <w:r w:rsidRPr="00246542">
        <w:t xml:space="preserve">зованием информации, предоставляемой ФРС компанией </w:t>
      </w:r>
      <w:r w:rsidRPr="00246542">
        <w:rPr>
          <w:lang w:val="en-US"/>
        </w:rPr>
        <w:t>MacGraw</w:t>
      </w:r>
      <w:r w:rsidRPr="00246542">
        <w:t>-</w:t>
      </w:r>
      <w:r w:rsidRPr="00246542">
        <w:rPr>
          <w:lang w:val="en-US"/>
        </w:rPr>
        <w:t>Hill</w:t>
      </w:r>
      <w:r w:rsidRPr="00246542">
        <w:t xml:space="preserve"> </w:t>
      </w:r>
      <w:r w:rsidRPr="00246542">
        <w:rPr>
          <w:lang w:val="en-US"/>
        </w:rPr>
        <w:t>Construction</w:t>
      </w:r>
      <w:r w:rsidRPr="00246542">
        <w:t>, а также данных, собираемых в рамках ежемесячно проводимых исследований строительной деятельности (</w:t>
      </w:r>
      <w:r w:rsidRPr="00246542">
        <w:rPr>
          <w:lang w:val="en-US"/>
        </w:rPr>
        <w:t>Survey</w:t>
      </w:r>
      <w:r w:rsidRPr="00246542">
        <w:t xml:space="preserve"> </w:t>
      </w:r>
      <w:r w:rsidRPr="00246542">
        <w:rPr>
          <w:lang w:val="en-US"/>
        </w:rPr>
        <w:t>of</w:t>
      </w:r>
      <w:r w:rsidRPr="00246542">
        <w:t xml:space="preserve"> </w:t>
      </w:r>
      <w:r w:rsidRPr="00246542">
        <w:rPr>
          <w:lang w:val="en-US"/>
        </w:rPr>
        <w:t>Construction</w:t>
      </w:r>
      <w:r w:rsidRPr="00246542">
        <w:t xml:space="preserve"> (</w:t>
      </w:r>
      <w:r w:rsidRPr="00246542">
        <w:rPr>
          <w:lang w:val="en-US"/>
        </w:rPr>
        <w:t>SOC</w:t>
      </w:r>
      <w:r w:rsidRPr="00246542">
        <w:t xml:space="preserve">), публикуемых Бюро переписей США) по 85000 индивидуальным нежилым строительным проектам. Данные по исследованиям </w:t>
      </w:r>
      <w:r w:rsidRPr="00246542">
        <w:rPr>
          <w:lang w:val="en-US"/>
        </w:rPr>
        <w:t>SOC</w:t>
      </w:r>
      <w:r w:rsidRPr="00246542">
        <w:t xml:space="preserve"> также служат основой для расчета капитала, инвестированного в жилые основные фонды США, который учитывается в производственных счетах системы </w:t>
      </w:r>
      <w:r w:rsidRPr="00246542">
        <w:rPr>
          <w:lang w:val="en-US"/>
        </w:rPr>
        <w:t>NIPA</w:t>
      </w:r>
      <w:r w:rsidRPr="00246542">
        <w:t xml:space="preserve"> </w:t>
      </w:r>
      <w:r w:rsidRPr="00246542">
        <w:rPr>
          <w:lang w:val="en-US"/>
        </w:rPr>
        <w:t>C</w:t>
      </w:r>
      <w:r w:rsidRPr="00246542">
        <w:t>ША методом н</w:t>
      </w:r>
      <w:r w:rsidRPr="00246542">
        <w:t>е</w:t>
      </w:r>
      <w:r w:rsidRPr="00246542">
        <w:t xml:space="preserve">прерывной инвентаризации. </w:t>
      </w:r>
    </w:p>
    <w:p w:rsidR="003B3CAF" w:rsidRPr="00246542" w:rsidRDefault="003B3CAF" w:rsidP="002031EC">
      <w:pPr>
        <w:autoSpaceDE w:val="0"/>
        <w:autoSpaceDN w:val="0"/>
        <w:adjustRightInd w:val="0"/>
        <w:spacing w:line="360" w:lineRule="auto"/>
        <w:ind w:firstLine="709"/>
        <w:jc w:val="both"/>
      </w:pPr>
      <w:r w:rsidRPr="00246542">
        <w:t>Таким образом, оценки восстановительной стоимости зданий и сооружений в ра</w:t>
      </w:r>
      <w:r w:rsidRPr="00246542">
        <w:t>м</w:t>
      </w:r>
      <w:r w:rsidRPr="00246542">
        <w:t>ках приведенной системы оценки земли по методу остатка основываются на индексир</w:t>
      </w:r>
      <w:r w:rsidRPr="00246542">
        <w:t>о</w:t>
      </w:r>
      <w:r w:rsidRPr="00246542">
        <w:t>ванных исторических затратах на строительство существующих жилых объектов и пр</w:t>
      </w:r>
      <w:r w:rsidRPr="00246542">
        <w:t>и</w:t>
      </w:r>
      <w:r w:rsidRPr="00246542">
        <w:t>меняемых в рамках системы допущениях об продолжительности их экономического срока службы и характере их износа. С учетом особенностей применения такого метода, где-то от четверти до 1/3 стоимости объектов жилой недвижимости приходятся на стоимость их земли (см. также табл</w:t>
      </w:r>
      <w:r w:rsidR="00F260A9">
        <w:t>ица</w:t>
      </w:r>
      <w:r w:rsidRPr="00246542">
        <w:t xml:space="preserve"> </w:t>
      </w:r>
      <w:r w:rsidR="00953868" w:rsidRPr="00F260A9">
        <w:rPr>
          <w:highlight w:val="cyan"/>
        </w:rPr>
        <w:fldChar w:fldCharType="begin"/>
      </w:r>
      <w:r w:rsidR="009A200E" w:rsidRPr="00F260A9">
        <w:rPr>
          <w:highlight w:val="cyan"/>
        </w:rPr>
        <w:instrText xml:space="preserve"> REF  Таблица5 </w:instrText>
      </w:r>
      <w:r w:rsidR="00B95DE6" w:rsidRPr="00F260A9">
        <w:rPr>
          <w:highlight w:val="cyan"/>
        </w:rPr>
        <w:instrText xml:space="preserve"> \* MERGEFORMAT </w:instrText>
      </w:r>
      <w:r w:rsidR="00953868" w:rsidRPr="00F260A9">
        <w:rPr>
          <w:highlight w:val="cyan"/>
        </w:rPr>
        <w:fldChar w:fldCharType="separate"/>
      </w:r>
      <w:r w:rsidR="00C005D8" w:rsidRPr="00C005D8">
        <w:rPr>
          <w:noProof/>
        </w:rPr>
        <w:t>1</w:t>
      </w:r>
      <w:r w:rsidR="00C005D8" w:rsidRPr="00C005D8">
        <w:t>.</w:t>
      </w:r>
      <w:r w:rsidR="00C005D8" w:rsidRPr="00C005D8">
        <w:rPr>
          <w:noProof/>
        </w:rPr>
        <w:t>3</w:t>
      </w:r>
      <w:r w:rsidR="00953868" w:rsidRPr="00F260A9">
        <w:rPr>
          <w:highlight w:val="cyan"/>
        </w:rPr>
        <w:fldChar w:fldCharType="end"/>
      </w:r>
      <w:r w:rsidRPr="00B95DE6">
        <w:t xml:space="preserve">). </w:t>
      </w:r>
    </w:p>
    <w:p w:rsidR="003B3CAF" w:rsidRPr="00246542" w:rsidRDefault="003B3CAF" w:rsidP="003F2313">
      <w:pPr>
        <w:pStyle w:val="35"/>
      </w:pPr>
      <w:r w:rsidRPr="003F2313">
        <w:t>Италия</w:t>
      </w:r>
      <w:r w:rsidRPr="00246542">
        <w:rPr>
          <w:rStyle w:val="a5"/>
          <w:b w:val="0"/>
        </w:rPr>
        <w:footnoteReference w:id="61"/>
      </w:r>
    </w:p>
    <w:p w:rsidR="003B3CAF" w:rsidRPr="00246542" w:rsidRDefault="003B3CAF" w:rsidP="002031EC">
      <w:pPr>
        <w:autoSpaceDE w:val="0"/>
        <w:autoSpaceDN w:val="0"/>
        <w:adjustRightInd w:val="0"/>
        <w:spacing w:line="360" w:lineRule="auto"/>
        <w:ind w:firstLine="709"/>
        <w:jc w:val="both"/>
      </w:pPr>
      <w:r w:rsidRPr="00246542">
        <w:t>В Италии проводятся периодические исследования стоимости земли под жилыми и нежилыми зданиями и сельскохозяйственной земли</w:t>
      </w:r>
      <w:r>
        <w:t xml:space="preserve"> — </w:t>
      </w:r>
      <w:r w:rsidRPr="00246542">
        <w:t xml:space="preserve">с разбивкой по регионам страны и секторальной принадлежности. Стоимость земли под жилыми зданиями определяется по следующему методу, рассматриваемому как метод остатка. Данный метод состоит из </w:t>
      </w:r>
      <w:r w:rsidR="00B95DE6">
        <w:t>трех этапов.</w:t>
      </w:r>
    </w:p>
    <w:p w:rsidR="007F05EF" w:rsidRDefault="003B3CAF" w:rsidP="00A1270D">
      <w:pPr>
        <w:numPr>
          <w:ilvl w:val="0"/>
          <w:numId w:val="2"/>
        </w:numPr>
        <w:autoSpaceDE w:val="0"/>
        <w:autoSpaceDN w:val="0"/>
        <w:adjustRightInd w:val="0"/>
        <w:spacing w:line="360" w:lineRule="auto"/>
        <w:ind w:left="0" w:firstLine="425"/>
        <w:jc w:val="both"/>
      </w:pPr>
      <w:r w:rsidRPr="00246542">
        <w:t>В разбивке по регионам страны определяется стоимость жилого фонда (земля+ здания) в текущих ценах, c использованием формулы</w:t>
      </w:r>
    </w:p>
    <w:p w:rsidR="003B3CAF" w:rsidRPr="00EF58DE" w:rsidRDefault="003B3CAF" w:rsidP="00EA55DD">
      <w:pPr>
        <w:autoSpaceDE w:val="0"/>
        <w:autoSpaceDN w:val="0"/>
        <w:adjustRightInd w:val="0"/>
        <w:spacing w:before="120" w:after="120"/>
        <w:ind w:left="567" w:right="284"/>
        <w:rPr>
          <w:bCs/>
        </w:rPr>
      </w:pPr>
      <w:r w:rsidRPr="00EF58DE">
        <w:rPr>
          <w:bCs/>
        </w:rPr>
        <w:lastRenderedPageBreak/>
        <w:t xml:space="preserve">СТОИМОСТЬ жилого фонда = </w:t>
      </w:r>
    </w:p>
    <w:p w:rsidR="007F05EF" w:rsidRDefault="003B3CAF" w:rsidP="00EA55DD">
      <w:pPr>
        <w:pStyle w:val="afd"/>
        <w:tabs>
          <w:tab w:val="left" w:pos="8505"/>
        </w:tabs>
        <w:ind w:left="567" w:right="284"/>
        <w:rPr>
          <w:b w:val="0"/>
          <w:bCs w:val="0"/>
          <w:sz w:val="24"/>
          <w:szCs w:val="24"/>
        </w:rPr>
      </w:pPr>
      <w:r w:rsidRPr="00EF58DE">
        <w:rPr>
          <w:b w:val="0"/>
          <w:bCs w:val="0"/>
          <w:sz w:val="24"/>
          <w:szCs w:val="24"/>
        </w:rPr>
        <w:t xml:space="preserve">= КОЛИЧЕСТВО жилых объектов </w:t>
      </w:r>
      <w:r w:rsidRPr="00EF58DE">
        <w:rPr>
          <w:b w:val="0"/>
          <w:bCs w:val="0"/>
          <w:sz w:val="24"/>
          <w:szCs w:val="24"/>
        </w:rPr>
        <w:sym w:font="Symbol" w:char="F0B4"/>
      </w:r>
      <w:r w:rsidRPr="00EF58DE">
        <w:rPr>
          <w:b w:val="0"/>
          <w:bCs w:val="0"/>
          <w:sz w:val="24"/>
          <w:szCs w:val="24"/>
        </w:rPr>
        <w:t xml:space="preserve"> СРЕДНЯЯ ПЛОЩАДЬ </w:t>
      </w:r>
      <w:r w:rsidRPr="00EF58DE">
        <w:rPr>
          <w:b w:val="0"/>
          <w:bCs w:val="0"/>
          <w:sz w:val="24"/>
          <w:szCs w:val="24"/>
          <w:lang w:val="en-US"/>
        </w:rPr>
        <w:t>x</w:t>
      </w:r>
      <w:r w:rsidRPr="00EF58DE">
        <w:rPr>
          <w:b w:val="0"/>
          <w:bCs w:val="0"/>
          <w:sz w:val="24"/>
          <w:szCs w:val="24"/>
        </w:rPr>
        <w:t xml:space="preserve"> ЦЕНА за 1 м</w:t>
      </w:r>
      <w:r w:rsidRPr="00EF58DE">
        <w:rPr>
          <w:b w:val="0"/>
          <w:bCs w:val="0"/>
          <w:sz w:val="24"/>
          <w:szCs w:val="24"/>
          <w:vertAlign w:val="superscript"/>
        </w:rPr>
        <w:t>2</w:t>
      </w:r>
      <w:r w:rsidR="00E8368E" w:rsidRPr="00EA55DD">
        <w:rPr>
          <w:b w:val="0"/>
          <w:bCs w:val="0"/>
          <w:sz w:val="24"/>
          <w:szCs w:val="24"/>
        </w:rPr>
        <w:t xml:space="preserve"> </w:t>
      </w:r>
      <w:r w:rsidR="00EA55DD">
        <w:rPr>
          <w:b w:val="0"/>
          <w:bCs w:val="0"/>
          <w:sz w:val="24"/>
          <w:szCs w:val="24"/>
        </w:rPr>
        <w:t xml:space="preserve">     </w:t>
      </w:r>
      <w:r w:rsidR="00E8368E" w:rsidRPr="00E8368E">
        <w:rPr>
          <w:b w:val="0"/>
          <w:bCs w:val="0"/>
          <w:sz w:val="24"/>
          <w:szCs w:val="24"/>
        </w:rPr>
        <w:t>(</w:t>
      </w:r>
      <w:r w:rsidR="00953868" w:rsidRPr="00E8368E">
        <w:rPr>
          <w:b w:val="0"/>
          <w:bCs w:val="0"/>
          <w:sz w:val="24"/>
          <w:szCs w:val="24"/>
        </w:rPr>
        <w:fldChar w:fldCharType="begin"/>
      </w:r>
      <w:r w:rsidR="00E8368E" w:rsidRPr="00E8368E">
        <w:rPr>
          <w:b w:val="0"/>
          <w:bCs w:val="0"/>
          <w:sz w:val="24"/>
          <w:szCs w:val="24"/>
        </w:rPr>
        <w:instrText xml:space="preserve"> SEQ Номер_формулы \* ARABIC </w:instrText>
      </w:r>
      <w:r w:rsidR="00953868" w:rsidRPr="00E8368E">
        <w:rPr>
          <w:b w:val="0"/>
          <w:bCs w:val="0"/>
          <w:sz w:val="24"/>
          <w:szCs w:val="24"/>
        </w:rPr>
        <w:fldChar w:fldCharType="separate"/>
      </w:r>
      <w:r w:rsidR="00C005D8">
        <w:rPr>
          <w:b w:val="0"/>
          <w:bCs w:val="0"/>
          <w:noProof/>
          <w:sz w:val="24"/>
          <w:szCs w:val="24"/>
        </w:rPr>
        <w:t>2</w:t>
      </w:r>
      <w:r w:rsidR="00953868" w:rsidRPr="00E8368E">
        <w:rPr>
          <w:b w:val="0"/>
          <w:bCs w:val="0"/>
          <w:sz w:val="24"/>
          <w:szCs w:val="24"/>
        </w:rPr>
        <w:fldChar w:fldCharType="end"/>
      </w:r>
      <w:r w:rsidR="00E8368E" w:rsidRPr="00E8368E">
        <w:rPr>
          <w:b w:val="0"/>
          <w:bCs w:val="0"/>
          <w:sz w:val="24"/>
          <w:szCs w:val="24"/>
        </w:rPr>
        <w:t>)</w:t>
      </w:r>
    </w:p>
    <w:p w:rsidR="00EA55DD" w:rsidRPr="00EA55DD" w:rsidRDefault="00EA55DD" w:rsidP="00EA55DD">
      <w:pPr>
        <w:autoSpaceDE w:val="0"/>
        <w:autoSpaceDN w:val="0"/>
        <w:adjustRightInd w:val="0"/>
        <w:ind w:left="425"/>
        <w:jc w:val="both"/>
        <w:rPr>
          <w:sz w:val="20"/>
          <w:szCs w:val="20"/>
        </w:rPr>
      </w:pPr>
    </w:p>
    <w:p w:rsidR="003B3CAF" w:rsidRPr="00246542" w:rsidRDefault="003B3CAF" w:rsidP="00876F6B">
      <w:pPr>
        <w:autoSpaceDE w:val="0"/>
        <w:autoSpaceDN w:val="0"/>
        <w:adjustRightInd w:val="0"/>
        <w:spacing w:line="360" w:lineRule="auto"/>
        <w:ind w:firstLine="709"/>
        <w:jc w:val="both"/>
        <w:rPr>
          <w:b/>
          <w:bCs/>
        </w:rPr>
      </w:pPr>
      <w:r w:rsidRPr="00246542">
        <w:t>Количество зданий определяется на основании Переписи населения и жилья с ко</w:t>
      </w:r>
      <w:r w:rsidRPr="00246542">
        <w:t>р</w:t>
      </w:r>
      <w:r w:rsidRPr="00246542">
        <w:t>ректировками на введение в эксплуатацию новых жилых объектов на основе статистики по строительным разрешениям. Средняя площадь (также в разбивке по регионам) основ</w:t>
      </w:r>
      <w:r w:rsidRPr="00246542">
        <w:t>ы</w:t>
      </w:r>
      <w:r w:rsidRPr="00246542">
        <w:t>вается на данных Переписи. Агентством исследований рынка недвижимости (О</w:t>
      </w:r>
      <w:r w:rsidRPr="00246542">
        <w:rPr>
          <w:lang w:val="en-US"/>
        </w:rPr>
        <w:t>MI</w:t>
      </w:r>
      <w:r w:rsidRPr="00246542">
        <w:t>) еж</w:t>
      </w:r>
      <w:r w:rsidRPr="00246542">
        <w:t>е</w:t>
      </w:r>
      <w:r w:rsidRPr="00246542">
        <w:t>годно публикуются исследования текущих средних цен на рынке недвижимости (также в разбивке по регионам), которые основываются на данных, собираемых у агентов недв</w:t>
      </w:r>
      <w:r w:rsidRPr="00246542">
        <w:t>и</w:t>
      </w:r>
      <w:r w:rsidRPr="00246542">
        <w:t>жимости, на ценах, зарегистрированных в договорах продажи объектов, а также на сто</w:t>
      </w:r>
      <w:r w:rsidRPr="00246542">
        <w:t>и</w:t>
      </w:r>
      <w:r w:rsidRPr="00246542">
        <w:t xml:space="preserve">мостных оценках, выполняемых экспертами </w:t>
      </w:r>
      <w:r w:rsidRPr="00246542">
        <w:rPr>
          <w:lang w:val="en-US"/>
        </w:rPr>
        <w:t>OMI</w:t>
      </w:r>
      <w:r w:rsidRPr="00246542">
        <w:t xml:space="preserve">. В результате перемножения данных по </w:t>
      </w:r>
      <w:r w:rsidR="003C5FCB">
        <w:t>тре</w:t>
      </w:r>
      <w:r w:rsidRPr="00246542">
        <w:t>м указанным в формуле компонентам получаются расчетные оценки стоимости фонда жилой недвижимости.</w:t>
      </w:r>
    </w:p>
    <w:p w:rsidR="003B3CAF" w:rsidRPr="00246542" w:rsidRDefault="003B3CAF" w:rsidP="00A1270D">
      <w:pPr>
        <w:numPr>
          <w:ilvl w:val="0"/>
          <w:numId w:val="2"/>
        </w:numPr>
        <w:autoSpaceDE w:val="0"/>
        <w:autoSpaceDN w:val="0"/>
        <w:adjustRightInd w:val="0"/>
        <w:spacing w:line="360" w:lineRule="auto"/>
        <w:ind w:left="0" w:firstLine="426"/>
        <w:jc w:val="both"/>
      </w:pPr>
      <w:r w:rsidRPr="00246542">
        <w:t>Статистическая служба Италии проводит оценку собственно зданий жилого фонда методом сплошной инвентаризации (</w:t>
      </w:r>
      <w:r w:rsidRPr="00246542">
        <w:rPr>
          <w:lang w:val="en-US"/>
        </w:rPr>
        <w:t>PIM</w:t>
      </w:r>
      <w:r w:rsidRPr="00246542">
        <w:t>). Соответствующие оценки, при этом, не вкл</w:t>
      </w:r>
      <w:r w:rsidRPr="00246542">
        <w:t>ю</w:t>
      </w:r>
      <w:r w:rsidRPr="00246542">
        <w:t xml:space="preserve">чают стоимость земли и также доступны в региональной разбивке. </w:t>
      </w:r>
    </w:p>
    <w:p w:rsidR="003B3CAF" w:rsidRPr="00246542" w:rsidRDefault="003B3CAF" w:rsidP="00A1270D">
      <w:pPr>
        <w:numPr>
          <w:ilvl w:val="0"/>
          <w:numId w:val="2"/>
        </w:numPr>
        <w:autoSpaceDE w:val="0"/>
        <w:autoSpaceDN w:val="0"/>
        <w:adjustRightInd w:val="0"/>
        <w:spacing w:line="360" w:lineRule="auto"/>
        <w:ind w:left="0" w:firstLine="426"/>
        <w:jc w:val="both"/>
      </w:pPr>
      <w:r w:rsidRPr="00246542">
        <w:t>Разность между результатами оценок этапа 1 и этапа 2 и составляет стоимость, о</w:t>
      </w:r>
      <w:r w:rsidRPr="00246542">
        <w:t>т</w:t>
      </w:r>
      <w:r w:rsidRPr="00246542">
        <w:t>носимую на стоимость земли под жилой застройкой, которая также разбивается по сект</w:t>
      </w:r>
      <w:r w:rsidRPr="00246542">
        <w:t>о</w:t>
      </w:r>
      <w:r w:rsidRPr="00246542">
        <w:t>ральной принадлежности. В целом по стране, доля земли в стоимости жилых объектов н</w:t>
      </w:r>
      <w:r w:rsidRPr="00246542">
        <w:t>е</w:t>
      </w:r>
      <w:r w:rsidRPr="00246542">
        <w:t>движимости составляет 63</w:t>
      </w:r>
      <w:r w:rsidR="009F03FA">
        <w:t> </w:t>
      </w:r>
      <w:r w:rsidRPr="00246542">
        <w:t>% по данным за 2008</w:t>
      </w:r>
      <w:r w:rsidR="009F03FA">
        <w:t> </w:t>
      </w:r>
      <w:r w:rsidRPr="00246542">
        <w:t xml:space="preserve">г., что является достаточно высокой пропорцией из изученных нами стран. </w:t>
      </w:r>
    </w:p>
    <w:p w:rsidR="003B3CAF" w:rsidRPr="00246542" w:rsidRDefault="003B3CAF" w:rsidP="00876F6B">
      <w:pPr>
        <w:spacing w:line="360" w:lineRule="auto"/>
        <w:ind w:firstLine="709"/>
        <w:jc w:val="both"/>
      </w:pPr>
      <w:r w:rsidRPr="00246542">
        <w:t>Сельскохозяйственная земля оценивается путем перемножения средних цен за ге</w:t>
      </w:r>
      <w:r w:rsidRPr="00246542">
        <w:t>к</w:t>
      </w:r>
      <w:r w:rsidRPr="00246542">
        <w:t>тар сельскохозяйственной земли, ежегодно определяемых в региональной разбивке в ра</w:t>
      </w:r>
      <w:r w:rsidRPr="00246542">
        <w:t>м</w:t>
      </w:r>
      <w:r w:rsidRPr="00246542">
        <w:t>ках исследования, проводимого Национальным Институтом Сельскохозяйственной эк</w:t>
      </w:r>
      <w:r w:rsidRPr="00246542">
        <w:t>о</w:t>
      </w:r>
      <w:r w:rsidRPr="00246542">
        <w:t xml:space="preserve">номики INEA (National Institute of </w:t>
      </w:r>
      <w:r w:rsidRPr="00246542">
        <w:rPr>
          <w:lang w:val="en-US"/>
        </w:rPr>
        <w:t>Agricultural</w:t>
      </w:r>
      <w:r w:rsidRPr="00246542">
        <w:t xml:space="preserve"> </w:t>
      </w:r>
      <w:r w:rsidRPr="00246542">
        <w:rPr>
          <w:lang w:val="en-US"/>
        </w:rPr>
        <w:t>Economics</w:t>
      </w:r>
      <w:r w:rsidRPr="00246542">
        <w:t>), на площадь сельскохозяйственных земель, которая уточнятся в проводимых раз в два года исследов</w:t>
      </w:r>
      <w:r w:rsidRPr="00246542">
        <w:t>а</w:t>
      </w:r>
      <w:r w:rsidRPr="00246542">
        <w:t>ниях Итальянской статистической службы</w:t>
      </w:r>
      <w:r w:rsidRPr="00246542">
        <w:rPr>
          <w:rStyle w:val="a5"/>
        </w:rPr>
        <w:footnoteReference w:id="62"/>
      </w:r>
      <w:r w:rsidRPr="00246542">
        <w:t xml:space="preserve"> (</w:t>
      </w:r>
      <w:r w:rsidRPr="00246542">
        <w:rPr>
          <w:lang w:val="en-US"/>
        </w:rPr>
        <w:t>Istat</w:t>
      </w:r>
      <w:r w:rsidRPr="00246542">
        <w:t>). Разбивка секторальной принадлежн</w:t>
      </w:r>
      <w:r w:rsidRPr="00246542">
        <w:t>о</w:t>
      </w:r>
      <w:r w:rsidRPr="00246542">
        <w:t>сти сельскохозяйственной земли основывается на пропорциях ее владения (по юридич</w:t>
      </w:r>
      <w:r w:rsidRPr="00246542">
        <w:t>е</w:t>
      </w:r>
      <w:r w:rsidRPr="00246542">
        <w:t>ской форме собственника), зарегистрированных в Сельскохозяйственной переписи.</w:t>
      </w:r>
      <w:r>
        <w:t xml:space="preserve"> </w:t>
      </w:r>
    </w:p>
    <w:p w:rsidR="003B3CAF" w:rsidRPr="00246542" w:rsidRDefault="003B3CAF" w:rsidP="00B3427A">
      <w:pPr>
        <w:pStyle w:val="35"/>
      </w:pPr>
      <w:r w:rsidRPr="00B3427A">
        <w:t>Канада</w:t>
      </w:r>
      <w:r w:rsidRPr="00246542">
        <w:rPr>
          <w:rStyle w:val="a5"/>
          <w:b w:val="0"/>
        </w:rPr>
        <w:footnoteReference w:id="63"/>
      </w:r>
    </w:p>
    <w:p w:rsidR="003B3CAF" w:rsidRPr="00246542" w:rsidRDefault="003B3CAF" w:rsidP="00A57071">
      <w:pPr>
        <w:autoSpaceDE w:val="0"/>
        <w:autoSpaceDN w:val="0"/>
        <w:adjustRightInd w:val="0"/>
        <w:spacing w:line="360" w:lineRule="auto"/>
        <w:ind w:firstLine="709"/>
        <w:jc w:val="both"/>
      </w:pPr>
      <w:r w:rsidRPr="00246542">
        <w:t>Стоимость земли для целей национальных счетов в Канаде учитывается в отнош</w:t>
      </w:r>
      <w:r w:rsidRPr="00246542">
        <w:t>е</w:t>
      </w:r>
      <w:r w:rsidRPr="00246542">
        <w:t xml:space="preserve">нии трех категорий земель: сельскохозяйственная земля, земля под жилыми зданиями и земля под нежилыми зданиями. В отношении застроенной земли пример Канады является </w:t>
      </w:r>
      <w:r w:rsidRPr="00246542">
        <w:lastRenderedPageBreak/>
        <w:t>редким примером, когда стоимость земли определяется не на основании прямого прим</w:t>
      </w:r>
      <w:r w:rsidRPr="00246542">
        <w:t>е</w:t>
      </w:r>
      <w:r w:rsidRPr="00246542">
        <w:t xml:space="preserve">нения метода остатка, а на основании соотношений между стоимостями земли и строений. </w:t>
      </w:r>
    </w:p>
    <w:p w:rsidR="003B3CAF" w:rsidRPr="00246542" w:rsidRDefault="003B3CAF" w:rsidP="00A57071">
      <w:pPr>
        <w:autoSpaceDE w:val="0"/>
        <w:autoSpaceDN w:val="0"/>
        <w:adjustRightInd w:val="0"/>
        <w:spacing w:line="360" w:lineRule="auto"/>
        <w:ind w:firstLine="709"/>
        <w:jc w:val="both"/>
      </w:pPr>
      <w:r w:rsidRPr="00246542">
        <w:t>Статистическое бюро Канады проводит ежемесячные опросы муниципалитетов о стоимости строительства, заявленной в выданных ими разрешениях на строительство (</w:t>
      </w:r>
      <w:r w:rsidRPr="00246542">
        <w:rPr>
          <w:lang w:val="en-US"/>
        </w:rPr>
        <w:t>Building</w:t>
      </w:r>
      <w:r w:rsidRPr="00246542">
        <w:t xml:space="preserve"> </w:t>
      </w:r>
      <w:r w:rsidRPr="00246542">
        <w:rPr>
          <w:lang w:val="en-US"/>
        </w:rPr>
        <w:t>Permits</w:t>
      </w:r>
      <w:r w:rsidRPr="00246542">
        <w:t xml:space="preserve"> </w:t>
      </w:r>
      <w:r w:rsidRPr="00246542">
        <w:rPr>
          <w:lang w:val="en-US"/>
        </w:rPr>
        <w:t>survey</w:t>
      </w:r>
      <w:r w:rsidRPr="00246542">
        <w:t>). Каждое разрешение на строительство в Канаде содержит расче</w:t>
      </w:r>
      <w:r w:rsidRPr="00246542">
        <w:t>т</w:t>
      </w:r>
      <w:r w:rsidRPr="00246542">
        <w:t xml:space="preserve">ную </w:t>
      </w:r>
      <w:r w:rsidR="00DA4790">
        <w:t>«</w:t>
      </w:r>
      <w:r w:rsidRPr="00246542">
        <w:t>стоимость разрешения</w:t>
      </w:r>
      <w:r w:rsidR="00DA4790">
        <w:t>»</w:t>
      </w:r>
      <w:r w:rsidRPr="00246542">
        <w:t xml:space="preserve"> (</w:t>
      </w:r>
      <w:r w:rsidRPr="00246542">
        <w:rPr>
          <w:lang w:val="en-US"/>
        </w:rPr>
        <w:t>Building</w:t>
      </w:r>
      <w:r w:rsidRPr="00246542">
        <w:t xml:space="preserve"> </w:t>
      </w:r>
      <w:r w:rsidRPr="00246542">
        <w:rPr>
          <w:lang w:val="en-US"/>
        </w:rPr>
        <w:t>permit</w:t>
      </w:r>
      <w:r w:rsidRPr="00246542">
        <w:t xml:space="preserve"> </w:t>
      </w:r>
      <w:r w:rsidRPr="00246542">
        <w:rPr>
          <w:lang w:val="en-US"/>
        </w:rPr>
        <w:t>value</w:t>
      </w:r>
      <w:r w:rsidRPr="00246542">
        <w:t xml:space="preserve"> </w:t>
      </w:r>
      <w:r w:rsidR="009F03FA">
        <w:t>—</w:t>
      </w:r>
      <w:r w:rsidRPr="00246542">
        <w:t xml:space="preserve"> </w:t>
      </w:r>
      <w:r w:rsidRPr="00246542">
        <w:rPr>
          <w:lang w:val="en-US"/>
        </w:rPr>
        <w:t>BPV</w:t>
      </w:r>
      <w:r w:rsidRPr="00246542">
        <w:t>), которая включает следу</w:t>
      </w:r>
      <w:r w:rsidRPr="00246542">
        <w:t>ю</w:t>
      </w:r>
      <w:r w:rsidRPr="00246542">
        <w:t>щие расходы девелоперов: расходы на материалы, труд, прибыль и накладные издержки, ожидаемые по проекту строительства, но никогда не включает затраты на приобретение земли (помимо, возможно, затрат на землемерные работы и юридические расходы, св</w:t>
      </w:r>
      <w:r w:rsidRPr="00246542">
        <w:t>я</w:t>
      </w:r>
      <w:r w:rsidRPr="00246542">
        <w:t xml:space="preserve">занные с землей). Также девелоперы должны регулярно предоставлять информацию о </w:t>
      </w:r>
      <w:r w:rsidR="00DA4790">
        <w:t>«</w:t>
      </w:r>
      <w:r w:rsidRPr="00246542">
        <w:t>цене завершения проектов</w:t>
      </w:r>
      <w:r w:rsidR="00DA4790">
        <w:t>»</w:t>
      </w:r>
      <w:r w:rsidRPr="00246542">
        <w:t xml:space="preserve"> (</w:t>
      </w:r>
      <w:r w:rsidRPr="00246542">
        <w:rPr>
          <w:lang w:val="en-US"/>
        </w:rPr>
        <w:t>absorption</w:t>
      </w:r>
      <w:r w:rsidRPr="00246542">
        <w:t xml:space="preserve"> </w:t>
      </w:r>
      <w:r w:rsidRPr="00246542">
        <w:rPr>
          <w:lang w:val="en-US"/>
        </w:rPr>
        <w:t>price</w:t>
      </w:r>
      <w:r w:rsidRPr="00246542">
        <w:t xml:space="preserve"> </w:t>
      </w:r>
      <w:r w:rsidRPr="00246542">
        <w:rPr>
          <w:lang w:val="en-US"/>
        </w:rPr>
        <w:t>value</w:t>
      </w:r>
      <w:r w:rsidRPr="00246542">
        <w:t xml:space="preserve"> </w:t>
      </w:r>
      <w:r w:rsidR="009F03FA">
        <w:t>—</w:t>
      </w:r>
      <w:r w:rsidRPr="00246542">
        <w:t xml:space="preserve"> </w:t>
      </w:r>
      <w:r w:rsidRPr="00246542">
        <w:rPr>
          <w:lang w:val="en-US"/>
        </w:rPr>
        <w:t>APV</w:t>
      </w:r>
      <w:r w:rsidRPr="00246542">
        <w:t>), рассматриваемой как пр</w:t>
      </w:r>
      <w:r w:rsidRPr="00246542">
        <w:t>о</w:t>
      </w:r>
      <w:r w:rsidRPr="00246542">
        <w:t>дажная цена завершенных ими проектов. В отношении новых проектов строительства с</w:t>
      </w:r>
      <w:r w:rsidRPr="00246542">
        <w:t>о</w:t>
      </w:r>
      <w:r w:rsidRPr="00246542">
        <w:t xml:space="preserve">общаемая ими </w:t>
      </w:r>
      <w:r w:rsidRPr="00246542">
        <w:rPr>
          <w:lang w:val="en-US"/>
        </w:rPr>
        <w:t>APV</w:t>
      </w:r>
      <w:r w:rsidRPr="00246542">
        <w:t xml:space="preserve"> включает </w:t>
      </w:r>
      <w:r w:rsidRPr="00246542">
        <w:rPr>
          <w:lang w:val="en-US"/>
        </w:rPr>
        <w:t>BPV</w:t>
      </w:r>
      <w:r w:rsidRPr="00246542">
        <w:t>, затраты на любые дополнительные улучшения по пр</w:t>
      </w:r>
      <w:r w:rsidRPr="00246542">
        <w:t>о</w:t>
      </w:r>
      <w:r w:rsidRPr="00246542">
        <w:t xml:space="preserve">екту, не учтенные в изначальном </w:t>
      </w:r>
      <w:r w:rsidRPr="00246542">
        <w:rPr>
          <w:lang w:val="en-US"/>
        </w:rPr>
        <w:t>BPV</w:t>
      </w:r>
      <w:r w:rsidRPr="00246542">
        <w:t xml:space="preserve">, а также (и поэтому как остаточный элемент) стоимость земли, связанной с проектом. </w:t>
      </w:r>
    </w:p>
    <w:p w:rsidR="003B3CAF" w:rsidRDefault="003B3CAF" w:rsidP="00A57071">
      <w:pPr>
        <w:autoSpaceDE w:val="0"/>
        <w:autoSpaceDN w:val="0"/>
        <w:adjustRightInd w:val="0"/>
        <w:spacing w:line="360" w:lineRule="auto"/>
        <w:ind w:firstLine="709"/>
        <w:jc w:val="both"/>
      </w:pPr>
      <w:r w:rsidRPr="00246542">
        <w:t>В результате наличия такой системы сбора информации удается рассчитать соо</w:t>
      </w:r>
      <w:r w:rsidRPr="00246542">
        <w:t>т</w:t>
      </w:r>
      <w:r w:rsidRPr="00246542">
        <w:t>ношения стоимости земли к стоимости строений (</w:t>
      </w:r>
      <w:r w:rsidRPr="00246542">
        <w:rPr>
          <w:lang w:val="en-US"/>
        </w:rPr>
        <w:t>land</w:t>
      </w:r>
      <w:r w:rsidRPr="00246542">
        <w:t xml:space="preserve"> </w:t>
      </w:r>
      <w:r w:rsidRPr="00246542">
        <w:rPr>
          <w:lang w:val="en-US"/>
        </w:rPr>
        <w:t>to</w:t>
      </w:r>
      <w:r w:rsidRPr="00246542">
        <w:t xml:space="preserve"> </w:t>
      </w:r>
      <w:r w:rsidRPr="00246542">
        <w:rPr>
          <w:lang w:val="en-US"/>
        </w:rPr>
        <w:t>structure</w:t>
      </w:r>
      <w:r w:rsidRPr="00246542">
        <w:t xml:space="preserve"> </w:t>
      </w:r>
      <w:r w:rsidRPr="00246542">
        <w:rPr>
          <w:lang w:val="en-US"/>
        </w:rPr>
        <w:t>ratios</w:t>
      </w:r>
      <w:r>
        <w:t xml:space="preserve"> — </w:t>
      </w:r>
      <w:r w:rsidRPr="00246542">
        <w:rPr>
          <w:lang w:val="en-US"/>
        </w:rPr>
        <w:t>LSR</w:t>
      </w:r>
      <w:r>
        <w:t>) как</w:t>
      </w:r>
    </w:p>
    <w:p w:rsidR="003B3CAF" w:rsidRPr="001D0CBB" w:rsidRDefault="003B3CAF" w:rsidP="003C5FCB">
      <w:pPr>
        <w:pStyle w:val="afd"/>
        <w:spacing w:before="120" w:after="120"/>
        <w:ind w:left="3119" w:right="284"/>
        <w:rPr>
          <w:b w:val="0"/>
          <w:sz w:val="24"/>
          <w:szCs w:val="24"/>
        </w:rPr>
      </w:pPr>
      <w:r w:rsidRPr="00EF58DE">
        <w:rPr>
          <w:b w:val="0"/>
          <w:sz w:val="24"/>
          <w:szCs w:val="24"/>
          <w:lang w:val="en-US"/>
        </w:rPr>
        <w:t>LSR</w:t>
      </w:r>
      <w:r w:rsidRPr="00EF58DE">
        <w:rPr>
          <w:b w:val="0"/>
          <w:sz w:val="24"/>
          <w:szCs w:val="24"/>
        </w:rPr>
        <w:t xml:space="preserve"> = (</w:t>
      </w:r>
      <w:r w:rsidRPr="00EF58DE">
        <w:rPr>
          <w:b w:val="0"/>
          <w:sz w:val="24"/>
          <w:szCs w:val="24"/>
          <w:lang w:val="en-US"/>
        </w:rPr>
        <w:t>APV</w:t>
      </w:r>
      <w:r w:rsidR="00007C4E">
        <w:rPr>
          <w:b w:val="0"/>
          <w:sz w:val="24"/>
          <w:szCs w:val="24"/>
        </w:rPr>
        <w:t xml:space="preserve"> — </w:t>
      </w:r>
      <w:r w:rsidRPr="00EF58DE">
        <w:rPr>
          <w:b w:val="0"/>
          <w:sz w:val="24"/>
          <w:szCs w:val="24"/>
          <w:lang w:val="en-US"/>
        </w:rPr>
        <w:t>BPV</w:t>
      </w:r>
      <w:r w:rsidRPr="00EF58DE">
        <w:rPr>
          <w:b w:val="0"/>
          <w:sz w:val="24"/>
          <w:szCs w:val="24"/>
        </w:rPr>
        <w:t>)/</w:t>
      </w:r>
      <w:r w:rsidRPr="00EF58DE">
        <w:rPr>
          <w:b w:val="0"/>
          <w:sz w:val="24"/>
          <w:szCs w:val="24"/>
          <w:lang w:val="en-US"/>
        </w:rPr>
        <w:t>BPV</w:t>
      </w:r>
      <w:r w:rsidR="003C5FCB">
        <w:rPr>
          <w:b w:val="0"/>
          <w:sz w:val="24"/>
          <w:szCs w:val="24"/>
        </w:rPr>
        <w:t>.</w:t>
      </w:r>
      <w:r w:rsidR="001D0CBB">
        <w:rPr>
          <w:b w:val="0"/>
          <w:sz w:val="24"/>
          <w:szCs w:val="24"/>
        </w:rPr>
        <w:t xml:space="preserve">                                                </w:t>
      </w:r>
      <w:r w:rsidR="001D0CBB" w:rsidRPr="001D0CBB">
        <w:rPr>
          <w:b w:val="0"/>
          <w:sz w:val="24"/>
          <w:szCs w:val="24"/>
        </w:rPr>
        <w:t>(</w:t>
      </w:r>
      <w:r w:rsidR="00953868" w:rsidRPr="001D0CBB">
        <w:rPr>
          <w:b w:val="0"/>
          <w:sz w:val="24"/>
          <w:szCs w:val="24"/>
        </w:rPr>
        <w:fldChar w:fldCharType="begin"/>
      </w:r>
      <w:r w:rsidR="001D0CBB" w:rsidRPr="001D0CBB">
        <w:rPr>
          <w:b w:val="0"/>
          <w:sz w:val="24"/>
          <w:szCs w:val="24"/>
        </w:rPr>
        <w:instrText xml:space="preserve"> SEQ Номер_формулы \* ARABIC </w:instrText>
      </w:r>
      <w:r w:rsidR="00953868" w:rsidRPr="001D0CBB">
        <w:rPr>
          <w:b w:val="0"/>
          <w:sz w:val="24"/>
          <w:szCs w:val="24"/>
        </w:rPr>
        <w:fldChar w:fldCharType="separate"/>
      </w:r>
      <w:r w:rsidR="00C005D8">
        <w:rPr>
          <w:b w:val="0"/>
          <w:noProof/>
          <w:sz w:val="24"/>
          <w:szCs w:val="24"/>
        </w:rPr>
        <w:t>3</w:t>
      </w:r>
      <w:r w:rsidR="00953868" w:rsidRPr="001D0CBB">
        <w:rPr>
          <w:b w:val="0"/>
          <w:sz w:val="24"/>
          <w:szCs w:val="24"/>
        </w:rPr>
        <w:fldChar w:fldCharType="end"/>
      </w:r>
      <w:r w:rsidR="001D0CBB" w:rsidRPr="001D0CBB">
        <w:rPr>
          <w:b w:val="0"/>
          <w:sz w:val="24"/>
          <w:szCs w:val="24"/>
        </w:rPr>
        <w:t>)</w:t>
      </w:r>
    </w:p>
    <w:p w:rsidR="003B3CAF" w:rsidRPr="00246542" w:rsidRDefault="003B3CAF" w:rsidP="00A57071">
      <w:pPr>
        <w:autoSpaceDE w:val="0"/>
        <w:autoSpaceDN w:val="0"/>
        <w:adjustRightInd w:val="0"/>
        <w:spacing w:line="360" w:lineRule="auto"/>
        <w:ind w:firstLine="709"/>
        <w:jc w:val="both"/>
      </w:pPr>
      <w:r w:rsidRPr="00246542">
        <w:t xml:space="preserve">Агрегированные по текущим проектам строительства соотношения </w:t>
      </w:r>
      <w:r w:rsidRPr="00246542">
        <w:rPr>
          <w:lang w:val="en-US"/>
        </w:rPr>
        <w:t>LSR</w:t>
      </w:r>
      <w:r w:rsidRPr="00246542">
        <w:t xml:space="preserve"> позволяют получать актуализированные оценки текущей доли стоимости земли в стоимости ко</w:t>
      </w:r>
      <w:r w:rsidRPr="00246542">
        <w:t>м</w:t>
      </w:r>
      <w:r w:rsidRPr="00246542">
        <w:t>плексных объектов недвижимости. Такие агрегированные оценки-соотношения затем п</w:t>
      </w:r>
      <w:r w:rsidRPr="00246542">
        <w:t>е</w:t>
      </w:r>
      <w:r w:rsidRPr="00246542">
        <w:t>ремножаются на данные по стоимости жилого капитального фонда, полученные по мет</w:t>
      </w:r>
      <w:r w:rsidRPr="00246542">
        <w:t>о</w:t>
      </w:r>
      <w:r w:rsidRPr="00246542">
        <w:t>ду сплошной инвентаризации (</w:t>
      </w:r>
      <w:r w:rsidRPr="00246542">
        <w:rPr>
          <w:lang w:val="en-US"/>
        </w:rPr>
        <w:t>PIM</w:t>
      </w:r>
      <w:r w:rsidRPr="00246542">
        <w:t>) (</w:t>
      </w:r>
      <w:r w:rsidRPr="00246542">
        <w:rPr>
          <w:lang w:val="en-US"/>
        </w:rPr>
        <w:t>c</w:t>
      </w:r>
      <w:r w:rsidRPr="00246542">
        <w:t xml:space="preserve">чет </w:t>
      </w:r>
      <w:r w:rsidRPr="00246542">
        <w:rPr>
          <w:lang w:val="en-US"/>
        </w:rPr>
        <w:t>AN</w:t>
      </w:r>
      <w:r w:rsidRPr="00246542">
        <w:t xml:space="preserve">.1111), и аналогичные данные для нежилого капитального фонда (счет </w:t>
      </w:r>
      <w:r w:rsidRPr="00246542">
        <w:rPr>
          <w:lang w:val="en-US"/>
        </w:rPr>
        <w:t>AN</w:t>
      </w:r>
      <w:r w:rsidRPr="00246542">
        <w:t>.1112)</w:t>
      </w:r>
      <w:r>
        <w:t xml:space="preserve"> — </w:t>
      </w:r>
      <w:r w:rsidRPr="00246542">
        <w:t>что позволяет получить макро-оценки стоимости земли под комплексными объектами недвижимости.</w:t>
      </w:r>
    </w:p>
    <w:p w:rsidR="003B3CAF" w:rsidRPr="00246542" w:rsidRDefault="003B3CAF" w:rsidP="00A57071">
      <w:pPr>
        <w:autoSpaceDE w:val="0"/>
        <w:autoSpaceDN w:val="0"/>
        <w:adjustRightInd w:val="0"/>
        <w:spacing w:line="360" w:lineRule="auto"/>
        <w:ind w:firstLine="709"/>
        <w:jc w:val="both"/>
      </w:pPr>
      <w:r w:rsidRPr="00246542">
        <w:t>Наибольшую проблему в таких расчетах представляет собой агрегация соотнош</w:t>
      </w:r>
      <w:r w:rsidRPr="00246542">
        <w:t>е</w:t>
      </w:r>
      <w:r w:rsidRPr="00246542">
        <w:t xml:space="preserve">нии </w:t>
      </w:r>
      <w:r w:rsidRPr="00246542">
        <w:rPr>
          <w:lang w:val="en-US"/>
        </w:rPr>
        <w:t>LSR</w:t>
      </w:r>
      <w:r w:rsidRPr="00246542">
        <w:t xml:space="preserve"> на основе данных строительных разрешений. Соотношения </w:t>
      </w:r>
      <w:r w:rsidRPr="00246542">
        <w:rPr>
          <w:lang w:val="en-US"/>
        </w:rPr>
        <w:t>LSR</w:t>
      </w:r>
      <w:r w:rsidRPr="00246542">
        <w:t xml:space="preserve"> стратифицир</w:t>
      </w:r>
      <w:r w:rsidRPr="00246542">
        <w:t>у</w:t>
      </w:r>
      <w:r w:rsidRPr="00246542">
        <w:t>ются по городским агломерациям страны, а также по месторасположению земли в пред</w:t>
      </w:r>
      <w:r w:rsidRPr="00246542">
        <w:t>е</w:t>
      </w:r>
      <w:r w:rsidRPr="00246542">
        <w:t>лах городской агломерации (пригородный объект, объект в городском центре, и т.</w:t>
      </w:r>
      <w:r w:rsidR="009F03FA">
        <w:t> </w:t>
      </w:r>
      <w:r w:rsidRPr="00246542">
        <w:t xml:space="preserve">д.) — что связано с тем, что для более центральных земель в городе всегда характерны более высокие соотношения </w:t>
      </w:r>
      <w:r w:rsidRPr="00246542">
        <w:rPr>
          <w:lang w:val="en-US"/>
        </w:rPr>
        <w:t>LSR</w:t>
      </w:r>
      <w:r w:rsidRPr="00246542">
        <w:t xml:space="preserve">. Кроме того, при расчете </w:t>
      </w:r>
      <w:r w:rsidRPr="00246542">
        <w:rPr>
          <w:lang w:val="en-US"/>
        </w:rPr>
        <w:t>LSR</w:t>
      </w:r>
      <w:r w:rsidRPr="00246542">
        <w:t xml:space="preserve"> для центральных городских те</w:t>
      </w:r>
      <w:r w:rsidRPr="00246542">
        <w:t>р</w:t>
      </w:r>
      <w:r w:rsidRPr="00246542">
        <w:t xml:space="preserve">риторий вводятся поправки для того, чтобы учесть более высокий износ старых зданий, характерный для таких территорий. Для агрегации оценок </w:t>
      </w:r>
      <w:r w:rsidRPr="00246542">
        <w:rPr>
          <w:lang w:val="en-US"/>
        </w:rPr>
        <w:t>LSR</w:t>
      </w:r>
      <w:r w:rsidRPr="00246542">
        <w:t xml:space="preserve"> по городским агломерац</w:t>
      </w:r>
      <w:r w:rsidRPr="00246542">
        <w:t>и</w:t>
      </w:r>
      <w:r w:rsidRPr="00246542">
        <w:t>ям и регионам затем используются веса, получаемые из переписей, в результате чего в</w:t>
      </w:r>
      <w:r w:rsidRPr="00246542">
        <w:t>ы</w:t>
      </w:r>
      <w:r w:rsidRPr="00246542">
        <w:t xml:space="preserve">водится единая оценка </w:t>
      </w:r>
      <w:r w:rsidRPr="00246542">
        <w:rPr>
          <w:lang w:val="en-US"/>
        </w:rPr>
        <w:t>LSR</w:t>
      </w:r>
      <w:r w:rsidRPr="00246542">
        <w:t>, применяемая к статистическим расчетным оценкам стоим</w:t>
      </w:r>
      <w:r w:rsidRPr="00246542">
        <w:t>о</w:t>
      </w:r>
      <w:r w:rsidRPr="00246542">
        <w:lastRenderedPageBreak/>
        <w:t>сти жилого фонда в стране.</w:t>
      </w:r>
      <w:r w:rsidR="009F03FA">
        <w:t xml:space="preserve"> </w:t>
      </w:r>
      <w:r w:rsidRPr="00246542">
        <w:t>Однако польза от такого комплексного агрегационного подх</w:t>
      </w:r>
      <w:r w:rsidRPr="00246542">
        <w:t>о</w:t>
      </w:r>
      <w:r w:rsidRPr="00246542">
        <w:t>да состоит в том, что статистические оценки стоимости земли можно получать и на мезо-уровне</w:t>
      </w:r>
      <w:r>
        <w:t xml:space="preserve"> — </w:t>
      </w:r>
      <w:r w:rsidRPr="00246542">
        <w:t>на уровне городских агломераций, по типам застройки, и т.</w:t>
      </w:r>
      <w:r w:rsidR="00EA7FD5">
        <w:t> </w:t>
      </w:r>
      <w:r w:rsidRPr="00246542">
        <w:t>д. Так что по сущ</w:t>
      </w:r>
      <w:r w:rsidRPr="00246542">
        <w:t>е</w:t>
      </w:r>
      <w:r w:rsidRPr="00246542">
        <w:t xml:space="preserve">ству метод соотношений </w:t>
      </w:r>
      <w:r w:rsidRPr="00246542">
        <w:rPr>
          <w:lang w:val="en-US"/>
        </w:rPr>
        <w:t>LSR</w:t>
      </w:r>
      <w:r w:rsidRPr="00246542">
        <w:t>, так как он реализуется в Канаде</w:t>
      </w:r>
      <w:r>
        <w:t xml:space="preserve"> — </w:t>
      </w:r>
      <w:r w:rsidRPr="00246542">
        <w:t>это метод оценок, исх</w:t>
      </w:r>
      <w:r w:rsidRPr="00246542">
        <w:t>о</w:t>
      </w:r>
      <w:r w:rsidRPr="00246542">
        <w:t>дящий из микроуровня, наподобие кадастрового метода. Проблема с этим методом сост</w:t>
      </w:r>
      <w:r w:rsidRPr="00246542">
        <w:t>о</w:t>
      </w:r>
      <w:r w:rsidRPr="00246542">
        <w:t>ит как в его трудоемкости, так и в том, что оценки APV собираются с временной задержкой, в результате чего получаемые результаты отстают до 3</w:t>
      </w:r>
      <w:r w:rsidR="009F03FA">
        <w:t>–</w:t>
      </w:r>
      <w:r w:rsidRPr="00246542">
        <w:t xml:space="preserve">4 лет от текущего рынка, поэтому на практике используются проектировки соотношений </w:t>
      </w:r>
      <w:r w:rsidRPr="00246542">
        <w:rPr>
          <w:lang w:val="en-US"/>
        </w:rPr>
        <w:t>LSR</w:t>
      </w:r>
      <w:r w:rsidRPr="00246542">
        <w:t>, получаемые на основе текущих индикаторов рынка недвижимости. Такие индикаторы, с учетом п</w:t>
      </w:r>
      <w:r w:rsidRPr="00246542">
        <w:t>о</w:t>
      </w:r>
      <w:r w:rsidRPr="00246542">
        <w:t>квартально регистрируемых цен сделок на недвижимость, позволяют получать ежеква</w:t>
      </w:r>
      <w:r w:rsidRPr="00246542">
        <w:t>р</w:t>
      </w:r>
      <w:r w:rsidRPr="00246542">
        <w:t xml:space="preserve">тальные оценки соотношений </w:t>
      </w:r>
      <w:r w:rsidRPr="00246542">
        <w:rPr>
          <w:lang w:val="en-US"/>
        </w:rPr>
        <w:t>LSR</w:t>
      </w:r>
      <w:r w:rsidRPr="00246542">
        <w:t xml:space="preserve">. </w:t>
      </w:r>
    </w:p>
    <w:p w:rsidR="003B3CAF" w:rsidRPr="00246542" w:rsidRDefault="003B3CAF" w:rsidP="00A57071">
      <w:pPr>
        <w:autoSpaceDE w:val="0"/>
        <w:autoSpaceDN w:val="0"/>
        <w:adjustRightInd w:val="0"/>
        <w:spacing w:line="360" w:lineRule="auto"/>
        <w:ind w:firstLine="709"/>
        <w:jc w:val="both"/>
      </w:pPr>
      <w:r w:rsidRPr="00246542">
        <w:t xml:space="preserve">В результате точность метода не представляется проблемой, </w:t>
      </w:r>
      <w:r>
        <w:t>так как</w:t>
      </w:r>
      <w:r w:rsidRPr="00246542">
        <w:t xml:space="preserve"> макро-оценки стоимости земли оказываются приближенными к тем, которые получаются на основании независимо проводимых исследований активов и долгов в секторе домохозяйств (</w:t>
      </w:r>
      <w:r w:rsidRPr="00246542">
        <w:rPr>
          <w:lang w:val="en-US"/>
        </w:rPr>
        <w:t>Hous</w:t>
      </w:r>
      <w:r w:rsidRPr="00246542">
        <w:rPr>
          <w:lang w:val="en-US"/>
        </w:rPr>
        <w:t>e</w:t>
      </w:r>
      <w:r w:rsidRPr="00246542">
        <w:rPr>
          <w:lang w:val="en-US"/>
        </w:rPr>
        <w:t>hold</w:t>
      </w:r>
      <w:r w:rsidRPr="00246542">
        <w:t xml:space="preserve"> </w:t>
      </w:r>
      <w:r w:rsidRPr="00246542">
        <w:rPr>
          <w:lang w:val="en-US"/>
        </w:rPr>
        <w:t>assets</w:t>
      </w:r>
      <w:r w:rsidRPr="00246542">
        <w:t xml:space="preserve"> </w:t>
      </w:r>
      <w:r w:rsidRPr="00246542">
        <w:rPr>
          <w:lang w:val="en-US"/>
        </w:rPr>
        <w:t>debt</w:t>
      </w:r>
      <w:r w:rsidRPr="00246542">
        <w:t xml:space="preserve"> </w:t>
      </w:r>
      <w:r w:rsidRPr="00246542">
        <w:rPr>
          <w:lang w:val="en-US"/>
        </w:rPr>
        <w:t>survey</w:t>
      </w:r>
      <w:r w:rsidRPr="00246542">
        <w:rPr>
          <w:rStyle w:val="a5"/>
          <w:lang w:val="en-US"/>
        </w:rPr>
        <w:footnoteReference w:id="64"/>
      </w:r>
      <w:r w:rsidRPr="00246542">
        <w:t>).</w:t>
      </w:r>
      <w:r>
        <w:t xml:space="preserve"> </w:t>
      </w:r>
    </w:p>
    <w:p w:rsidR="003B3CAF" w:rsidRPr="00246542" w:rsidRDefault="003B3CAF" w:rsidP="00A57071">
      <w:pPr>
        <w:autoSpaceDE w:val="0"/>
        <w:autoSpaceDN w:val="0"/>
        <w:adjustRightInd w:val="0"/>
        <w:spacing w:line="360" w:lineRule="auto"/>
        <w:ind w:firstLine="709"/>
        <w:jc w:val="both"/>
      </w:pPr>
      <w:r w:rsidRPr="00246542">
        <w:t>Оценка земли, находящейся под нежилой застройкой (включая здания и инжене</w:t>
      </w:r>
      <w:r w:rsidRPr="00246542">
        <w:t>р</w:t>
      </w:r>
      <w:r w:rsidRPr="00246542">
        <w:t>ные сооружения), в Канаде основывается на схожих принципах</w:t>
      </w:r>
      <w:r>
        <w:t xml:space="preserve"> — </w:t>
      </w:r>
      <w:r w:rsidRPr="00246542">
        <w:t xml:space="preserve">также используются соотношения </w:t>
      </w:r>
      <w:r w:rsidRPr="00246542">
        <w:rPr>
          <w:lang w:val="en-US"/>
        </w:rPr>
        <w:t>LSR</w:t>
      </w:r>
      <w:r w:rsidRPr="00246542">
        <w:t>. Для этой категории земель доступны стоимостные оценки в разбивке по секторальной принадлежности</w:t>
      </w:r>
      <w:r>
        <w:t xml:space="preserve"> — </w:t>
      </w:r>
      <w:r w:rsidRPr="00246542">
        <w:t>для неинкорпорированных бизнесов, корпораций и субъектов правительства.</w:t>
      </w:r>
      <w:r>
        <w:t xml:space="preserve"> </w:t>
      </w:r>
    </w:p>
    <w:p w:rsidR="003B3CAF" w:rsidRPr="00246542" w:rsidRDefault="003B3CAF" w:rsidP="00A57071">
      <w:pPr>
        <w:autoSpaceDE w:val="0"/>
        <w:autoSpaceDN w:val="0"/>
        <w:adjustRightInd w:val="0"/>
        <w:spacing w:line="360" w:lineRule="auto"/>
        <w:ind w:firstLine="709"/>
        <w:jc w:val="both"/>
      </w:pPr>
      <w:r w:rsidRPr="00246542">
        <w:t xml:space="preserve">Соответствующая информация, необходимая для расчета соотношении </w:t>
      </w:r>
      <w:r w:rsidRPr="00246542">
        <w:rPr>
          <w:lang w:val="en-US"/>
        </w:rPr>
        <w:t>LSR</w:t>
      </w:r>
      <w:r w:rsidRPr="00246542">
        <w:t xml:space="preserve"> в о</w:t>
      </w:r>
      <w:r w:rsidRPr="00246542">
        <w:t>т</w:t>
      </w:r>
      <w:r w:rsidRPr="00246542">
        <w:t xml:space="preserve">ношении рассматриваемой категории земель, собирается исходя из опросов предприятий о разбивке стоимости между землей и строениями, проводимых Статистической службой Канады. Для определения соотношений </w:t>
      </w:r>
      <w:r w:rsidRPr="00246542">
        <w:rPr>
          <w:lang w:val="en-US"/>
        </w:rPr>
        <w:t>LSR</w:t>
      </w:r>
      <w:r w:rsidRPr="00246542">
        <w:t xml:space="preserve"> для земли застроенной коммерческими зд</w:t>
      </w:r>
      <w:r w:rsidRPr="00246542">
        <w:t>а</w:t>
      </w:r>
      <w:r w:rsidRPr="00246542">
        <w:t>ниями используются ответы респондентов, относимых к секторам, в ведении бизнеса к</w:t>
      </w:r>
      <w:r w:rsidRPr="00246542">
        <w:t>о</w:t>
      </w:r>
      <w:r w:rsidRPr="00246542">
        <w:t xml:space="preserve">торых коммерческие здания занимают заметное место. Также как для земли под жилой застройкой, используются квартальные интерполяции </w:t>
      </w:r>
      <w:r w:rsidRPr="00246542">
        <w:rPr>
          <w:lang w:val="en-US"/>
        </w:rPr>
        <w:t>LSR</w:t>
      </w:r>
      <w:r w:rsidRPr="00246542">
        <w:t xml:space="preserve">. </w:t>
      </w:r>
    </w:p>
    <w:p w:rsidR="003B3CAF" w:rsidRPr="00246542" w:rsidRDefault="003B3CAF" w:rsidP="00A57071">
      <w:pPr>
        <w:autoSpaceDE w:val="0"/>
        <w:autoSpaceDN w:val="0"/>
        <w:adjustRightInd w:val="0"/>
        <w:spacing w:line="360" w:lineRule="auto"/>
        <w:ind w:firstLine="709"/>
        <w:jc w:val="both"/>
      </w:pPr>
      <w:r w:rsidRPr="00246542">
        <w:t>При оценке сельскохозяйственной земли в Канаде рассматривается вся сельскох</w:t>
      </w:r>
      <w:r w:rsidRPr="00246542">
        <w:t>о</w:t>
      </w:r>
      <w:r w:rsidRPr="00246542">
        <w:t>зяйственная земля, находящаяся в частном владении. Соответствующие оценки пред</w:t>
      </w:r>
      <w:r w:rsidRPr="00246542">
        <w:t>о</w:t>
      </w:r>
      <w:r w:rsidRPr="00246542">
        <w:t xml:space="preserve">ставляются Сельскохозяйственным отделом Статистической </w:t>
      </w:r>
      <w:r w:rsidR="009F03FA" w:rsidRPr="00246542">
        <w:t xml:space="preserve">службы </w:t>
      </w:r>
      <w:r w:rsidRPr="00246542">
        <w:t>Канады. Годовые данные о капитальной стоимости ферм основываются на десятилетней переписи, чет</w:t>
      </w:r>
      <w:r w:rsidRPr="00246542">
        <w:t>ы</w:t>
      </w:r>
      <w:r w:rsidRPr="00246542">
        <w:t>рехлетней переписи и интерполяциях в периоды между проведением переписей. Такие интерполяции подкрепляются данными о сделках и ежегодно проводимыми исследован</w:t>
      </w:r>
      <w:r w:rsidRPr="00246542">
        <w:t>и</w:t>
      </w:r>
      <w:r w:rsidRPr="00246542">
        <w:t xml:space="preserve">ями фермерских хозяйств. </w:t>
      </w:r>
    </w:p>
    <w:p w:rsidR="003B3CAF" w:rsidRPr="00246542" w:rsidRDefault="003B3CAF" w:rsidP="00A57071">
      <w:pPr>
        <w:autoSpaceDE w:val="0"/>
        <w:autoSpaceDN w:val="0"/>
        <w:adjustRightInd w:val="0"/>
        <w:spacing w:line="360" w:lineRule="auto"/>
        <w:ind w:firstLine="709"/>
        <w:jc w:val="both"/>
      </w:pPr>
      <w:r w:rsidRPr="00246542">
        <w:lastRenderedPageBreak/>
        <w:t>Стоимость сельскохозяйственных зданий (и величина их износа) рассчитывается как доля от совокупной стоимости капитальных активов ферм (земля плюс здания, но за исключением товарно-материальных запасов). Таким образом, земля рассматривается как остаточная категория (т.</w:t>
      </w:r>
      <w:r w:rsidR="00EA7FD5">
        <w:t> </w:t>
      </w:r>
      <w:r w:rsidRPr="00246542">
        <w:t>е. реализуется метод остатка). Однако, учитывая значимость зе</w:t>
      </w:r>
      <w:r w:rsidRPr="00246542">
        <w:t>м</w:t>
      </w:r>
      <w:r w:rsidRPr="00246542">
        <w:t>ли для ведения сельскохозяйственного бизнеса, любые ошибки, связанные с таким мет</w:t>
      </w:r>
      <w:r w:rsidRPr="00246542">
        <w:t>о</w:t>
      </w:r>
      <w:r w:rsidRPr="00246542">
        <w:t>дом измерения, скорее всего</w:t>
      </w:r>
      <w:r w:rsidR="00EA7FD5">
        <w:t>,</w:t>
      </w:r>
      <w:r w:rsidRPr="00246542">
        <w:t xml:space="preserve"> являются малыми. Ежеквартальные оценки стоимости сел</w:t>
      </w:r>
      <w:r w:rsidRPr="00246542">
        <w:t>ь</w:t>
      </w:r>
      <w:r w:rsidRPr="00246542">
        <w:t xml:space="preserve">скохозяйственной земли представляют собой линейную интерполяцию годовых оценок. </w:t>
      </w:r>
    </w:p>
    <w:p w:rsidR="003B3CAF" w:rsidRPr="00246542" w:rsidRDefault="003B3CAF" w:rsidP="00A57071">
      <w:pPr>
        <w:autoSpaceDE w:val="0"/>
        <w:autoSpaceDN w:val="0"/>
        <w:adjustRightInd w:val="0"/>
        <w:spacing w:line="360" w:lineRule="auto"/>
        <w:ind w:firstLine="709"/>
        <w:jc w:val="both"/>
      </w:pPr>
      <w:r w:rsidRPr="00246542">
        <w:t>Данные сельскохозяйственной переписи, касающиеся вопросов об относительной доли неинкорпорированных и корпоративных сельских хозяйств, позволяют сделать ст</w:t>
      </w:r>
      <w:r w:rsidRPr="00246542">
        <w:t>о</w:t>
      </w:r>
      <w:r w:rsidRPr="00246542">
        <w:t>имостную разбивку секторальной принадлежности сельскохозяйственной земли.</w:t>
      </w:r>
    </w:p>
    <w:p w:rsidR="003B3CAF" w:rsidRPr="00246542" w:rsidRDefault="003B3CAF" w:rsidP="00A57071">
      <w:pPr>
        <w:autoSpaceDE w:val="0"/>
        <w:autoSpaceDN w:val="0"/>
        <w:adjustRightInd w:val="0"/>
        <w:spacing w:line="360" w:lineRule="auto"/>
        <w:ind w:firstLine="709"/>
        <w:jc w:val="both"/>
      </w:pPr>
      <w:r w:rsidRPr="00246542">
        <w:t xml:space="preserve">Учтенная доля земли в </w:t>
      </w:r>
      <w:r w:rsidR="00D02061" w:rsidRPr="003471A6">
        <w:t>Канаде</w:t>
      </w:r>
      <w:r w:rsidRPr="00246542">
        <w:t xml:space="preserve"> составляла около 10</w:t>
      </w:r>
      <w:r w:rsidR="00EA7FD5">
        <w:t> </w:t>
      </w:r>
      <w:r w:rsidRPr="00246542">
        <w:t>% от ВВП в течение 40 после</w:t>
      </w:r>
      <w:r w:rsidRPr="00246542">
        <w:t>д</w:t>
      </w:r>
      <w:r w:rsidRPr="00246542">
        <w:t>них лет (рис</w:t>
      </w:r>
      <w:r w:rsidR="00A56AA4">
        <w:t>унок</w:t>
      </w:r>
      <w:r>
        <w:t xml:space="preserve"> </w:t>
      </w:r>
      <w:r w:rsidR="0007313B" w:rsidRPr="00B95DE6">
        <w:fldChar w:fldCharType="begin"/>
      </w:r>
      <w:r w:rsidR="0007313B" w:rsidRPr="00B95DE6">
        <w:instrText xml:space="preserve"> REF  Рисунок7 </w:instrText>
      </w:r>
      <w:r w:rsidR="00615D60" w:rsidRPr="00B95DE6">
        <w:instrText xml:space="preserve"> \* MERGEFORMAT </w:instrText>
      </w:r>
      <w:r w:rsidR="0007313B" w:rsidRPr="00B95DE6">
        <w:fldChar w:fldCharType="separate"/>
      </w:r>
      <w:r w:rsidR="00C005D8" w:rsidRPr="00C005D8">
        <w:t xml:space="preserve"> </w:t>
      </w:r>
      <w:r w:rsidR="00C005D8" w:rsidRPr="00C005D8">
        <w:rPr>
          <w:noProof/>
        </w:rPr>
        <w:t>6</w:t>
      </w:r>
      <w:r w:rsidR="0007313B" w:rsidRPr="00B95DE6">
        <w:rPr>
          <w:noProof/>
        </w:rPr>
        <w:fldChar w:fldCharType="end"/>
      </w:r>
      <w:r w:rsidRPr="00B95DE6">
        <w:t>)</w:t>
      </w:r>
      <w:r w:rsidRPr="00246542">
        <w:t xml:space="preserve">. </w:t>
      </w:r>
    </w:p>
    <w:p w:rsidR="003B3CAF" w:rsidRPr="00246542" w:rsidRDefault="003A7A9C" w:rsidP="00645C14">
      <w:pPr>
        <w:autoSpaceDE w:val="0"/>
        <w:autoSpaceDN w:val="0"/>
        <w:adjustRightInd w:val="0"/>
        <w:jc w:val="center"/>
      </w:pPr>
      <w:r>
        <w:rPr>
          <w:noProof/>
        </w:rPr>
        <w:drawing>
          <wp:inline distT="0" distB="0" distL="0" distR="0" wp14:anchorId="09ECAED9" wp14:editId="57FC7619">
            <wp:extent cx="3657600" cy="32867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3286760"/>
                    </a:xfrm>
                    <a:prstGeom prst="rect">
                      <a:avLst/>
                    </a:prstGeom>
                    <a:noFill/>
                    <a:ln>
                      <a:noFill/>
                    </a:ln>
                  </pic:spPr>
                </pic:pic>
              </a:graphicData>
            </a:graphic>
          </wp:inline>
        </w:drawing>
      </w:r>
    </w:p>
    <w:p w:rsidR="003B3CAF" w:rsidRPr="00506DF8" w:rsidRDefault="003B3CAF" w:rsidP="00506DF8">
      <w:pPr>
        <w:keepNext/>
        <w:autoSpaceDE w:val="0"/>
        <w:autoSpaceDN w:val="0"/>
        <w:adjustRightInd w:val="0"/>
        <w:jc w:val="center"/>
        <w:rPr>
          <w:b/>
          <w:sz w:val="22"/>
          <w:szCs w:val="22"/>
        </w:rPr>
      </w:pPr>
      <w:r w:rsidRPr="00506DF8">
        <w:rPr>
          <w:b/>
          <w:sz w:val="22"/>
          <w:szCs w:val="22"/>
        </w:rPr>
        <w:t>Рис</w:t>
      </w:r>
      <w:r w:rsidR="00A56AA4">
        <w:rPr>
          <w:b/>
          <w:sz w:val="22"/>
          <w:szCs w:val="22"/>
        </w:rPr>
        <w:t>унок</w:t>
      </w:r>
      <w:bookmarkStart w:id="29" w:name="Рисунок7"/>
      <w:r w:rsidR="00A56AA4">
        <w:rPr>
          <w:b/>
          <w:sz w:val="22"/>
          <w:szCs w:val="22"/>
        </w:rPr>
        <w:t xml:space="preserve"> </w:t>
      </w:r>
      <w:r w:rsidR="00953868" w:rsidRPr="00506DF8">
        <w:rPr>
          <w:b/>
          <w:sz w:val="22"/>
          <w:szCs w:val="22"/>
        </w:rPr>
        <w:fldChar w:fldCharType="begin"/>
      </w:r>
      <w:r w:rsidR="00506DF8" w:rsidRPr="00506DF8">
        <w:rPr>
          <w:b/>
          <w:sz w:val="22"/>
          <w:szCs w:val="22"/>
        </w:rPr>
        <w:instrText xml:space="preserve"> SEQ Рисунок \* ARABIC </w:instrText>
      </w:r>
      <w:r w:rsidR="00953868" w:rsidRPr="00506DF8">
        <w:rPr>
          <w:b/>
          <w:sz w:val="22"/>
          <w:szCs w:val="22"/>
        </w:rPr>
        <w:fldChar w:fldCharType="separate"/>
      </w:r>
      <w:r w:rsidR="00C005D8">
        <w:rPr>
          <w:b/>
          <w:noProof/>
          <w:sz w:val="22"/>
          <w:szCs w:val="22"/>
        </w:rPr>
        <w:t>6</w:t>
      </w:r>
      <w:r w:rsidR="00953868" w:rsidRPr="00506DF8">
        <w:rPr>
          <w:b/>
          <w:sz w:val="22"/>
          <w:szCs w:val="22"/>
        </w:rPr>
        <w:fldChar w:fldCharType="end"/>
      </w:r>
      <w:bookmarkEnd w:id="29"/>
      <w:r w:rsidR="00506DF8" w:rsidRPr="00506DF8">
        <w:rPr>
          <w:b/>
          <w:sz w:val="22"/>
          <w:szCs w:val="22"/>
        </w:rPr>
        <w:t>.</w:t>
      </w:r>
      <w:r w:rsidR="00506DF8">
        <w:rPr>
          <w:b/>
          <w:sz w:val="22"/>
          <w:szCs w:val="22"/>
        </w:rPr>
        <w:t xml:space="preserve">  </w:t>
      </w:r>
      <w:r w:rsidRPr="00506DF8">
        <w:rPr>
          <w:b/>
          <w:sz w:val="22"/>
          <w:szCs w:val="22"/>
        </w:rPr>
        <w:t xml:space="preserve">Относительное значение земли в Канаде как компонента </w:t>
      </w:r>
      <w:r w:rsidRPr="00506DF8">
        <w:rPr>
          <w:b/>
          <w:sz w:val="22"/>
          <w:szCs w:val="22"/>
        </w:rPr>
        <w:br/>
        <w:t>нефинансовых активов (в % от ВВП), 1970–2010</w:t>
      </w:r>
    </w:p>
    <w:p w:rsidR="003B3CAF" w:rsidRPr="00506DF8" w:rsidRDefault="003B3CAF" w:rsidP="003C5FCB">
      <w:pPr>
        <w:autoSpaceDE w:val="0"/>
        <w:autoSpaceDN w:val="0"/>
        <w:adjustRightInd w:val="0"/>
        <w:ind w:firstLine="1418"/>
        <w:rPr>
          <w:i/>
          <w:sz w:val="20"/>
          <w:szCs w:val="20"/>
        </w:rPr>
      </w:pPr>
      <w:r w:rsidRPr="00506DF8">
        <w:rPr>
          <w:b/>
          <w:i/>
          <w:sz w:val="20"/>
          <w:szCs w:val="20"/>
        </w:rPr>
        <w:t>Источник</w:t>
      </w:r>
      <w:r w:rsidRPr="00506DF8">
        <w:rPr>
          <w:i/>
          <w:sz w:val="20"/>
          <w:szCs w:val="20"/>
        </w:rPr>
        <w:t xml:space="preserve">: </w:t>
      </w:r>
      <w:r w:rsidRPr="00506DF8">
        <w:rPr>
          <w:i/>
          <w:sz w:val="20"/>
          <w:szCs w:val="20"/>
          <w:lang w:val="en-US"/>
        </w:rPr>
        <w:t>IMF</w:t>
      </w:r>
      <w:r w:rsidRPr="00506DF8">
        <w:rPr>
          <w:i/>
          <w:sz w:val="20"/>
          <w:szCs w:val="20"/>
        </w:rPr>
        <w:t xml:space="preserve">, </w:t>
      </w:r>
      <w:r w:rsidRPr="00506DF8">
        <w:rPr>
          <w:i/>
          <w:sz w:val="20"/>
          <w:szCs w:val="20"/>
          <w:lang w:val="en-US"/>
        </w:rPr>
        <w:t>OECD</w:t>
      </w:r>
      <w:r w:rsidRPr="00506DF8">
        <w:rPr>
          <w:rStyle w:val="a5"/>
          <w:i/>
          <w:sz w:val="20"/>
          <w:szCs w:val="20"/>
          <w:lang w:val="en-US"/>
        </w:rPr>
        <w:footnoteReference w:id="65"/>
      </w:r>
    </w:p>
    <w:p w:rsidR="003B3CAF" w:rsidRPr="00246542" w:rsidRDefault="003B3CAF" w:rsidP="00B3427A">
      <w:pPr>
        <w:spacing w:before="240" w:after="120"/>
        <w:jc w:val="center"/>
      </w:pPr>
      <w:r w:rsidRPr="00B3427A">
        <w:rPr>
          <w:b/>
        </w:rPr>
        <w:t>Германия</w:t>
      </w:r>
      <w:r w:rsidRPr="00246542">
        <w:rPr>
          <w:rStyle w:val="a5"/>
          <w:b/>
        </w:rPr>
        <w:footnoteReference w:id="66"/>
      </w:r>
    </w:p>
    <w:p w:rsidR="003B3CAF" w:rsidRPr="00246542" w:rsidRDefault="003B3CAF" w:rsidP="00A45B9B">
      <w:pPr>
        <w:autoSpaceDE w:val="0"/>
        <w:autoSpaceDN w:val="0"/>
        <w:adjustRightInd w:val="0"/>
        <w:spacing w:line="360" w:lineRule="auto"/>
        <w:ind w:firstLine="709"/>
        <w:jc w:val="both"/>
      </w:pPr>
      <w:r w:rsidRPr="00246542">
        <w:t>В Германии в рамках национального счетоводства учитывается только земля, пр</w:t>
      </w:r>
      <w:r w:rsidRPr="00246542">
        <w:t>и</w:t>
      </w:r>
      <w:r w:rsidRPr="00246542">
        <w:t>надлежащая сектору домохозяйств,</w:t>
      </w:r>
      <w:r>
        <w:t xml:space="preserve"> — </w:t>
      </w:r>
      <w:r w:rsidRPr="00246542">
        <w:t xml:space="preserve">в разбивке между землей под жилыми зданиями и землей под остальными зданиями и сооружениями. Учитывая, что в Германии на уровне </w:t>
      </w:r>
      <w:r w:rsidR="00D02061" w:rsidRPr="0098708F">
        <w:t>земель</w:t>
      </w:r>
      <w:r w:rsidRPr="00246542">
        <w:t xml:space="preserve"> (</w:t>
      </w:r>
      <w:r w:rsidRPr="00246542">
        <w:rPr>
          <w:lang w:val="en-US"/>
        </w:rPr>
        <w:t>Bundeslanden</w:t>
      </w:r>
      <w:r w:rsidRPr="00246542">
        <w:t xml:space="preserve">) еще с 1960-х годов была налажена комплексная реестровая система </w:t>
      </w:r>
      <w:r w:rsidRPr="00246542">
        <w:lastRenderedPageBreak/>
        <w:t>регистрации сделок с недвижимостью (в том числе сделок с землей, продаваемой под з</w:t>
      </w:r>
      <w:r w:rsidRPr="00246542">
        <w:t>а</w:t>
      </w:r>
      <w:r w:rsidRPr="00246542">
        <w:t>стройку</w:t>
      </w:r>
      <w:r w:rsidRPr="00246542">
        <w:rPr>
          <w:rStyle w:val="a5"/>
        </w:rPr>
        <w:footnoteReference w:id="67"/>
      </w:r>
      <w:r w:rsidRPr="00246542">
        <w:t>), данные такого реестра служат естественной отправной точкой для целей оц</w:t>
      </w:r>
      <w:r w:rsidRPr="00246542">
        <w:t>е</w:t>
      </w:r>
      <w:r w:rsidRPr="00246542">
        <w:t>нок земли на национальных счетах. Кроме того, в Германии, как и в России, но с частотой раз в 4 года, составляются земельные балансы по категориям землепользования, которые также используются в процессе выделения пропорций застроенной земли и определения физического объема земельного фонда, подлежащего оценке. Сама оценка земель, таким образом, производиться путем перемножения средних цен по данным указанной реестр</w:t>
      </w:r>
      <w:r w:rsidRPr="00246542">
        <w:t>о</w:t>
      </w:r>
      <w:r w:rsidRPr="00246542">
        <w:t>вой статистики на площадь соответствующих земель</w:t>
      </w:r>
      <w:r>
        <w:t xml:space="preserve"> — </w:t>
      </w:r>
      <w:r w:rsidRPr="00246542">
        <w:t>с дальнейшим выделением ост</w:t>
      </w:r>
      <w:r w:rsidRPr="00246542">
        <w:t>а</w:t>
      </w:r>
      <w:r w:rsidRPr="00246542">
        <w:t>точной доли остальных институциональных секторов, не отражаемых в секторальном б</w:t>
      </w:r>
      <w:r w:rsidRPr="00246542">
        <w:t>а</w:t>
      </w:r>
      <w:r w:rsidRPr="00246542">
        <w:t xml:space="preserve">лансе для домохозяйств. </w:t>
      </w:r>
    </w:p>
    <w:p w:rsidR="003B3CAF" w:rsidRPr="00246542" w:rsidRDefault="003B3CAF" w:rsidP="00A45B9B">
      <w:pPr>
        <w:autoSpaceDE w:val="0"/>
        <w:autoSpaceDN w:val="0"/>
        <w:adjustRightInd w:val="0"/>
        <w:spacing w:line="360" w:lineRule="auto"/>
        <w:ind w:firstLine="709"/>
        <w:jc w:val="both"/>
      </w:pPr>
      <w:r w:rsidRPr="00246542">
        <w:t xml:space="preserve">Таким образом, можно сказать, что в Германии реализована кадастровая модель оценки стоимости земель. </w:t>
      </w:r>
    </w:p>
    <w:p w:rsidR="003B3CAF" w:rsidRDefault="003B3CAF" w:rsidP="00A45B9B">
      <w:pPr>
        <w:autoSpaceDE w:val="0"/>
        <w:autoSpaceDN w:val="0"/>
        <w:adjustRightInd w:val="0"/>
        <w:spacing w:line="360" w:lineRule="auto"/>
        <w:ind w:firstLine="709"/>
        <w:jc w:val="both"/>
      </w:pPr>
      <w:r w:rsidRPr="00246542">
        <w:t>Любопытным элементом этой модели является признание того, что цены на землю для застройки подвержены широким флуктуациям на протяжении экономического цикла, поэтому в Германии было принято решение для целей оценки земель на национальном/ секторальном балансе применять не текущие, а усредненные с помощью 5-летней центр</w:t>
      </w:r>
      <w:r w:rsidRPr="00246542">
        <w:t>о</w:t>
      </w:r>
      <w:r w:rsidRPr="00246542">
        <w:t>ванной скользящей средней удельные цены сделок с землей (Евро/кв. м) в соответству</w:t>
      </w:r>
      <w:r w:rsidRPr="00246542">
        <w:t>ю</w:t>
      </w:r>
      <w:r w:rsidRPr="00246542">
        <w:t>щих регионах. В результате, происходит отражение земли в сглаженных ценах, что объя</w:t>
      </w:r>
      <w:r w:rsidRPr="00246542">
        <w:t>с</w:t>
      </w:r>
      <w:r w:rsidRPr="00246542">
        <w:t xml:space="preserve">няется еще и тем фактом, что в Германии не доступны ценовые индексы для земли, которые в составе номинального изменения цен учитывали бы эффекты от изменения </w:t>
      </w:r>
      <w:r w:rsidR="00DA4790">
        <w:t>«</w:t>
      </w:r>
      <w:r w:rsidRPr="00246542">
        <w:t>объема</w:t>
      </w:r>
      <w:r w:rsidR="00DA4790">
        <w:t>»</w:t>
      </w:r>
      <w:r w:rsidRPr="00246542">
        <w:t>/качества земли. Таким образом, эффект реального роста и инфляционный э</w:t>
      </w:r>
      <w:r w:rsidRPr="00246542">
        <w:t>ф</w:t>
      </w:r>
      <w:r w:rsidRPr="00246542">
        <w:t>фект при переоценках земель в Германии не выделяется.</w:t>
      </w:r>
    </w:p>
    <w:p w:rsidR="00771F80" w:rsidRDefault="0098708F" w:rsidP="00A45B9B">
      <w:pPr>
        <w:autoSpaceDE w:val="0"/>
        <w:autoSpaceDN w:val="0"/>
        <w:adjustRightInd w:val="0"/>
        <w:spacing w:line="360" w:lineRule="auto"/>
        <w:ind w:firstLine="709"/>
        <w:jc w:val="both"/>
      </w:pPr>
      <w:r>
        <w:t>Значительную роль в Германии в области оценки земель и мониторинга цен на участки выполняют экспертные ценовые комиссии. Экспертные комиссии по заявлению собственника или приравненного к нему правомочного гражданина определяют рыно</w:t>
      </w:r>
      <w:r>
        <w:t>ч</w:t>
      </w:r>
      <w:r>
        <w:t xml:space="preserve">ную стоимость застроенных и незастроенных земельных участков. </w:t>
      </w:r>
      <w:r w:rsidR="00771F80">
        <w:t>Такая система обесп</w:t>
      </w:r>
      <w:r w:rsidR="00771F80">
        <w:t>е</w:t>
      </w:r>
      <w:r w:rsidR="00771F80">
        <w:t>чивает прозрачность рынка, заинтересованные стороны имеют возможность получить и</w:t>
      </w:r>
      <w:r w:rsidR="00771F80">
        <w:t>н</w:t>
      </w:r>
      <w:r w:rsidR="00771F80">
        <w:t>формацию о цене сделки.</w:t>
      </w:r>
    </w:p>
    <w:p w:rsidR="0098708F" w:rsidRDefault="00771F80" w:rsidP="00A45B9B">
      <w:pPr>
        <w:autoSpaceDE w:val="0"/>
        <w:autoSpaceDN w:val="0"/>
        <w:adjustRightInd w:val="0"/>
        <w:spacing w:line="360" w:lineRule="auto"/>
        <w:ind w:firstLine="709"/>
        <w:jc w:val="both"/>
      </w:pPr>
      <w:r>
        <w:t>Экспертные комиссии на основе цен сделок определяют индексы цен, факторы стоимости другие расчетные</w:t>
      </w:r>
      <w:r w:rsidR="005B671A">
        <w:t xml:space="preserve"> </w:t>
      </w:r>
      <w:r>
        <w:t xml:space="preserve">величины. </w:t>
      </w:r>
      <w:r w:rsidR="005B671A">
        <w:t>Такие дополнительные задачи определены Стро</w:t>
      </w:r>
      <w:r w:rsidR="005B671A">
        <w:t>и</w:t>
      </w:r>
      <w:r w:rsidR="005B671A">
        <w:t>тельным кодексом (§ 193 и § 195</w:t>
      </w:r>
      <w:r w:rsidR="005B671A">
        <w:rPr>
          <w:lang w:val="en-US"/>
        </w:rPr>
        <w:t>BauGB</w:t>
      </w:r>
      <w:r w:rsidR="005B671A" w:rsidRPr="005B671A">
        <w:t>)</w:t>
      </w:r>
      <w:r w:rsidR="005B671A">
        <w:t>.</w:t>
      </w:r>
    </w:p>
    <w:p w:rsidR="0026588A" w:rsidRDefault="0026588A" w:rsidP="0026588A">
      <w:pPr>
        <w:autoSpaceDE w:val="0"/>
        <w:autoSpaceDN w:val="0"/>
        <w:adjustRightInd w:val="0"/>
        <w:spacing w:line="360" w:lineRule="auto"/>
        <w:ind w:firstLine="709"/>
        <w:jc w:val="both"/>
      </w:pPr>
      <w:r>
        <w:lastRenderedPageBreak/>
        <w:t>Оценка производится с помощью математического и статистического методов, р</w:t>
      </w:r>
      <w:r>
        <w:t>е</w:t>
      </w:r>
      <w:r>
        <w:t xml:space="preserve">зультаты оценок публикуются. Всего в Германии работает 1380 экспертных комиссий и 10 высших экспертных комиссий (по землям). </w:t>
      </w:r>
    </w:p>
    <w:p w:rsidR="0026588A" w:rsidRPr="005B671A" w:rsidRDefault="0026588A" w:rsidP="0026588A">
      <w:pPr>
        <w:autoSpaceDE w:val="0"/>
        <w:autoSpaceDN w:val="0"/>
        <w:adjustRightInd w:val="0"/>
        <w:spacing w:line="360" w:lineRule="auto"/>
        <w:ind w:firstLine="709"/>
        <w:jc w:val="both"/>
      </w:pPr>
      <w:r>
        <w:t>Решение задач комиссий обеспечивается получением данных от нотариусов, оформляющих сделки с недвижимостью, которые обязаны сообщать информацию о сде</w:t>
      </w:r>
      <w:r>
        <w:t>л</w:t>
      </w:r>
      <w:r>
        <w:t>ках в адрес экспертных комиссий.</w:t>
      </w:r>
    </w:p>
    <w:p w:rsidR="00F22225" w:rsidRDefault="00F22225" w:rsidP="00F22225">
      <w:pPr>
        <w:autoSpaceDE w:val="0"/>
        <w:autoSpaceDN w:val="0"/>
        <w:adjustRightInd w:val="0"/>
        <w:spacing w:line="360" w:lineRule="auto"/>
        <w:ind w:firstLine="709"/>
        <w:jc w:val="both"/>
      </w:pPr>
      <w:r>
        <w:t>Экспертные комиссии ведут сбор цен по сделкам с недвижимостью. Система сбора цен является основой для всей аналитической информации о рынке недвижимости, и</w:t>
      </w:r>
      <w:r>
        <w:t>с</w:t>
      </w:r>
      <w:r>
        <w:t>пользуемой при оценке. Сбор цен по сделкам ведется с 1960г (с даты создания</w:t>
      </w:r>
      <w:r w:rsidRPr="00F22225">
        <w:t xml:space="preserve"> </w:t>
      </w:r>
      <w:r>
        <w:t>Экспер</w:t>
      </w:r>
      <w:r>
        <w:t>т</w:t>
      </w:r>
      <w:r>
        <w:t>ных комиссий). Это своего рода инструмент для обеспечения прозрачности рынка.</w:t>
      </w:r>
    </w:p>
    <w:p w:rsidR="00F22225" w:rsidRDefault="00F22225" w:rsidP="00F22225">
      <w:pPr>
        <w:autoSpaceDE w:val="0"/>
        <w:autoSpaceDN w:val="0"/>
        <w:adjustRightInd w:val="0"/>
        <w:spacing w:line="360" w:lineRule="auto"/>
        <w:ind w:firstLine="709"/>
        <w:jc w:val="both"/>
      </w:pPr>
      <w:r>
        <w:t>Каждый договор по сделке с зем</w:t>
      </w:r>
      <w:r w:rsidR="00472070">
        <w:t xml:space="preserve">ельным </w:t>
      </w:r>
      <w:r>
        <w:t>участком, квартирой, домом и т.д. должен быть переслан нотариусом в офис экспертной комиссии согласно закона (§ 195 BauGB).</w:t>
      </w:r>
    </w:p>
    <w:p w:rsidR="00472070" w:rsidRDefault="00472070" w:rsidP="00472070">
      <w:pPr>
        <w:autoSpaceDE w:val="0"/>
        <w:autoSpaceDN w:val="0"/>
        <w:adjustRightInd w:val="0"/>
        <w:spacing w:line="360" w:lineRule="auto"/>
        <w:ind w:firstLine="709"/>
        <w:jc w:val="both"/>
      </w:pPr>
      <w:r>
        <w:t>Данные о сделке принимаются из</w:t>
      </w:r>
      <w:r w:rsidR="00B95DE6">
        <w:t>:</w:t>
      </w:r>
    </w:p>
    <w:p w:rsidR="00472070" w:rsidRPr="00472070" w:rsidRDefault="00B95DE6" w:rsidP="00A1270D">
      <w:pPr>
        <w:pStyle w:val="af"/>
        <w:numPr>
          <w:ilvl w:val="0"/>
          <w:numId w:val="16"/>
        </w:numPr>
        <w:autoSpaceDE w:val="0"/>
        <w:autoSpaceDN w:val="0"/>
        <w:adjustRightInd w:val="0"/>
        <w:spacing w:after="0" w:line="360" w:lineRule="auto"/>
        <w:ind w:hanging="357"/>
        <w:jc w:val="both"/>
        <w:rPr>
          <w:rFonts w:ascii="Times New Roman" w:hAnsi="Times New Roman"/>
          <w:sz w:val="24"/>
          <w:szCs w:val="24"/>
        </w:rPr>
      </w:pPr>
      <w:r w:rsidRPr="00472070">
        <w:rPr>
          <w:rFonts w:ascii="Times New Roman" w:hAnsi="Times New Roman"/>
          <w:sz w:val="24"/>
          <w:szCs w:val="24"/>
        </w:rPr>
        <w:t xml:space="preserve">договора </w:t>
      </w:r>
      <w:r w:rsidR="00472070" w:rsidRPr="00472070">
        <w:rPr>
          <w:rFonts w:ascii="Times New Roman" w:hAnsi="Times New Roman"/>
          <w:sz w:val="24"/>
          <w:szCs w:val="24"/>
        </w:rPr>
        <w:t xml:space="preserve">купли-продажи, </w:t>
      </w:r>
    </w:p>
    <w:p w:rsidR="00472070" w:rsidRPr="00472070" w:rsidRDefault="00B95DE6" w:rsidP="00A1270D">
      <w:pPr>
        <w:pStyle w:val="af"/>
        <w:numPr>
          <w:ilvl w:val="0"/>
          <w:numId w:val="16"/>
        </w:numPr>
        <w:autoSpaceDE w:val="0"/>
        <w:autoSpaceDN w:val="0"/>
        <w:adjustRightInd w:val="0"/>
        <w:spacing w:after="0" w:line="360" w:lineRule="auto"/>
        <w:ind w:hanging="357"/>
        <w:jc w:val="both"/>
        <w:rPr>
          <w:rFonts w:ascii="Times New Roman" w:hAnsi="Times New Roman"/>
          <w:sz w:val="24"/>
          <w:szCs w:val="24"/>
        </w:rPr>
      </w:pPr>
      <w:r w:rsidRPr="00472070">
        <w:rPr>
          <w:rFonts w:ascii="Times New Roman" w:hAnsi="Times New Roman"/>
          <w:sz w:val="24"/>
          <w:szCs w:val="24"/>
        </w:rPr>
        <w:t xml:space="preserve">описания </w:t>
      </w:r>
      <w:r w:rsidR="00472070" w:rsidRPr="00472070">
        <w:rPr>
          <w:rFonts w:ascii="Times New Roman" w:hAnsi="Times New Roman"/>
          <w:sz w:val="24"/>
          <w:szCs w:val="24"/>
        </w:rPr>
        <w:t xml:space="preserve">объекта недвижимости, </w:t>
      </w:r>
    </w:p>
    <w:p w:rsidR="00472070" w:rsidRPr="00472070" w:rsidRDefault="00B95DE6" w:rsidP="00A1270D">
      <w:pPr>
        <w:pStyle w:val="af"/>
        <w:numPr>
          <w:ilvl w:val="0"/>
          <w:numId w:val="16"/>
        </w:numPr>
        <w:autoSpaceDE w:val="0"/>
        <w:autoSpaceDN w:val="0"/>
        <w:adjustRightInd w:val="0"/>
        <w:spacing w:after="0" w:line="360" w:lineRule="auto"/>
        <w:ind w:hanging="357"/>
        <w:jc w:val="both"/>
        <w:rPr>
          <w:rFonts w:ascii="Times New Roman" w:hAnsi="Times New Roman"/>
          <w:sz w:val="24"/>
          <w:szCs w:val="24"/>
        </w:rPr>
      </w:pPr>
      <w:r w:rsidRPr="00472070">
        <w:rPr>
          <w:rFonts w:ascii="Times New Roman" w:hAnsi="Times New Roman"/>
          <w:sz w:val="24"/>
          <w:szCs w:val="24"/>
        </w:rPr>
        <w:t xml:space="preserve">карт </w:t>
      </w:r>
      <w:r w:rsidR="00472070" w:rsidRPr="00472070">
        <w:rPr>
          <w:rFonts w:ascii="Times New Roman" w:hAnsi="Times New Roman"/>
          <w:sz w:val="24"/>
          <w:szCs w:val="24"/>
        </w:rPr>
        <w:t>и техпаспортов объекта недвижимости,</w:t>
      </w:r>
    </w:p>
    <w:p w:rsidR="00472070" w:rsidRPr="00472070" w:rsidRDefault="00B95DE6" w:rsidP="00A1270D">
      <w:pPr>
        <w:pStyle w:val="af"/>
        <w:numPr>
          <w:ilvl w:val="0"/>
          <w:numId w:val="16"/>
        </w:numPr>
        <w:autoSpaceDE w:val="0"/>
        <w:autoSpaceDN w:val="0"/>
        <w:adjustRightInd w:val="0"/>
        <w:spacing w:after="0" w:line="360" w:lineRule="auto"/>
        <w:ind w:hanging="357"/>
        <w:jc w:val="both"/>
        <w:rPr>
          <w:rFonts w:ascii="Times New Roman" w:hAnsi="Times New Roman"/>
          <w:sz w:val="24"/>
          <w:szCs w:val="24"/>
        </w:rPr>
      </w:pPr>
      <w:r w:rsidRPr="00472070">
        <w:rPr>
          <w:rFonts w:ascii="Times New Roman" w:hAnsi="Times New Roman"/>
          <w:sz w:val="24"/>
          <w:szCs w:val="24"/>
        </w:rPr>
        <w:t xml:space="preserve">планов </w:t>
      </w:r>
      <w:r w:rsidR="00472070" w:rsidRPr="00472070">
        <w:rPr>
          <w:rFonts w:ascii="Times New Roman" w:hAnsi="Times New Roman"/>
          <w:sz w:val="24"/>
          <w:szCs w:val="24"/>
        </w:rPr>
        <w:t>застройки и использования территорий</w:t>
      </w:r>
      <w:r w:rsidR="00472070">
        <w:rPr>
          <w:rFonts w:ascii="Times New Roman" w:hAnsi="Times New Roman"/>
          <w:sz w:val="24"/>
          <w:szCs w:val="24"/>
        </w:rPr>
        <w:t>,</w:t>
      </w:r>
    </w:p>
    <w:p w:rsidR="00472070" w:rsidRPr="00472070" w:rsidRDefault="00B95DE6" w:rsidP="00A1270D">
      <w:pPr>
        <w:pStyle w:val="af"/>
        <w:numPr>
          <w:ilvl w:val="0"/>
          <w:numId w:val="16"/>
        </w:numPr>
        <w:autoSpaceDE w:val="0"/>
        <w:autoSpaceDN w:val="0"/>
        <w:adjustRightInd w:val="0"/>
        <w:spacing w:after="0" w:line="360" w:lineRule="auto"/>
        <w:ind w:hanging="357"/>
        <w:jc w:val="both"/>
        <w:rPr>
          <w:rFonts w:ascii="Times New Roman" w:hAnsi="Times New Roman"/>
          <w:sz w:val="24"/>
          <w:szCs w:val="24"/>
        </w:rPr>
      </w:pPr>
      <w:r w:rsidRPr="00472070">
        <w:rPr>
          <w:rFonts w:ascii="Times New Roman" w:hAnsi="Times New Roman"/>
          <w:sz w:val="24"/>
          <w:szCs w:val="24"/>
        </w:rPr>
        <w:t>анкет</w:t>
      </w:r>
      <w:r w:rsidR="00472070" w:rsidRPr="00472070">
        <w:rPr>
          <w:rFonts w:ascii="Times New Roman" w:hAnsi="Times New Roman"/>
          <w:sz w:val="24"/>
          <w:szCs w:val="24"/>
        </w:rPr>
        <w:t>-опросников собственников и общин</w:t>
      </w:r>
      <w:r>
        <w:rPr>
          <w:rFonts w:ascii="Times New Roman" w:hAnsi="Times New Roman"/>
          <w:sz w:val="24"/>
          <w:szCs w:val="24"/>
        </w:rPr>
        <w:t>.</w:t>
      </w:r>
    </w:p>
    <w:p w:rsidR="00472070" w:rsidRDefault="00472070" w:rsidP="00472070">
      <w:pPr>
        <w:autoSpaceDE w:val="0"/>
        <w:autoSpaceDN w:val="0"/>
        <w:adjustRightInd w:val="0"/>
        <w:spacing w:line="360" w:lineRule="auto"/>
        <w:ind w:firstLine="709"/>
        <w:jc w:val="both"/>
      </w:pPr>
      <w:r>
        <w:t>Затем данные о сделке обобщаются и вносятся в систему сбора цен сотрудниками экспертных комиссий. Система сбора (мониторинга) цен  является оригинальным отраж</w:t>
      </w:r>
      <w:r>
        <w:t>е</w:t>
      </w:r>
      <w:r>
        <w:t>нием развития событий и тенденций на рынке недвижимости.</w:t>
      </w:r>
    </w:p>
    <w:p w:rsidR="00DC7D41" w:rsidRDefault="00DC7D41" w:rsidP="00DC7D41">
      <w:pPr>
        <w:autoSpaceDE w:val="0"/>
        <w:autoSpaceDN w:val="0"/>
        <w:adjustRightInd w:val="0"/>
        <w:spacing w:line="360" w:lineRule="auto"/>
        <w:ind w:firstLine="709"/>
        <w:jc w:val="both"/>
      </w:pPr>
      <w:r>
        <w:t>Система сбора (мониторинга) цен - это банк данных, в котором охватываются в н</w:t>
      </w:r>
      <w:r>
        <w:t>е</w:t>
      </w:r>
      <w:r>
        <w:t>обходимом объеме договоры купли-продажи с существенными данными и факторами, влияющими на стоимость объектов недвижимости. Дополнительные данные об объекте экспертные комиссии получают посредством рассылки анкет собственникам.</w:t>
      </w:r>
    </w:p>
    <w:p w:rsidR="00DA5768" w:rsidRDefault="00DA5768" w:rsidP="00DA5768">
      <w:pPr>
        <w:autoSpaceDE w:val="0"/>
        <w:autoSpaceDN w:val="0"/>
        <w:adjustRightInd w:val="0"/>
        <w:spacing w:line="360" w:lineRule="auto"/>
        <w:ind w:firstLine="709"/>
        <w:jc w:val="both"/>
      </w:pPr>
      <w:r>
        <w:t>Главная задача сотрудников офиса – ведение системы сбора и мониторинга цен сделок с недвижимостью. Система сбора цен является б</w:t>
      </w:r>
      <w:r w:rsidR="003318F1">
        <w:t>анком данных по сделкам</w:t>
      </w:r>
      <w:r>
        <w:t>. Цены сделок представлены одновременно в графической информационной системе (GIS) – ка</w:t>
      </w:r>
      <w:r>
        <w:t>р</w:t>
      </w:r>
      <w:r>
        <w:t>те цен сделок с недвижимостью.</w:t>
      </w:r>
      <w:r w:rsidR="00D625FC">
        <w:t xml:space="preserve"> </w:t>
      </w:r>
      <w:r w:rsidR="00D625FC" w:rsidRPr="00D625FC">
        <w:t>Все случаи продажи сохраняются в программе WINKAUF и автоматически переводятся в графическую информационную систему (GIS) (Карта цен)</w:t>
      </w:r>
      <w:r w:rsidR="00D625FC">
        <w:t>.</w:t>
      </w:r>
    </w:p>
    <w:p w:rsidR="003318F1" w:rsidRDefault="003318F1" w:rsidP="003318F1">
      <w:pPr>
        <w:autoSpaceDE w:val="0"/>
        <w:autoSpaceDN w:val="0"/>
        <w:adjustRightInd w:val="0"/>
        <w:spacing w:line="360" w:lineRule="auto"/>
        <w:ind w:firstLine="709"/>
        <w:jc w:val="both"/>
      </w:pPr>
      <w:r>
        <w:t>На основе системы сбора цен сделок ежегодно изготавливаются:</w:t>
      </w:r>
    </w:p>
    <w:p w:rsidR="003318F1" w:rsidRPr="003318F1" w:rsidRDefault="00B95DE6" w:rsidP="00A1270D">
      <w:pPr>
        <w:pStyle w:val="af"/>
        <w:numPr>
          <w:ilvl w:val="0"/>
          <w:numId w:val="17"/>
        </w:numPr>
        <w:autoSpaceDE w:val="0"/>
        <w:autoSpaceDN w:val="0"/>
        <w:adjustRightInd w:val="0"/>
        <w:spacing w:line="360" w:lineRule="auto"/>
        <w:jc w:val="both"/>
        <w:rPr>
          <w:rFonts w:ascii="Times New Roman" w:hAnsi="Times New Roman"/>
          <w:sz w:val="24"/>
          <w:szCs w:val="24"/>
        </w:rPr>
      </w:pPr>
      <w:r w:rsidRPr="003318F1">
        <w:rPr>
          <w:rFonts w:ascii="Times New Roman" w:hAnsi="Times New Roman"/>
          <w:sz w:val="24"/>
          <w:szCs w:val="24"/>
        </w:rPr>
        <w:t xml:space="preserve">ценовые </w:t>
      </w:r>
      <w:r w:rsidR="003318F1" w:rsidRPr="003318F1">
        <w:rPr>
          <w:rFonts w:ascii="Times New Roman" w:hAnsi="Times New Roman"/>
          <w:sz w:val="24"/>
          <w:szCs w:val="24"/>
        </w:rPr>
        <w:t>карты</w:t>
      </w:r>
      <w:r>
        <w:rPr>
          <w:rFonts w:ascii="Times New Roman" w:hAnsi="Times New Roman"/>
          <w:sz w:val="24"/>
          <w:szCs w:val="24"/>
        </w:rPr>
        <w:t>,</w:t>
      </w:r>
    </w:p>
    <w:p w:rsidR="003318F1" w:rsidRPr="003318F1" w:rsidRDefault="00B95DE6" w:rsidP="00A1270D">
      <w:pPr>
        <w:pStyle w:val="af"/>
        <w:numPr>
          <w:ilvl w:val="0"/>
          <w:numId w:val="17"/>
        </w:numPr>
        <w:autoSpaceDE w:val="0"/>
        <w:autoSpaceDN w:val="0"/>
        <w:adjustRightInd w:val="0"/>
        <w:spacing w:line="360" w:lineRule="auto"/>
        <w:jc w:val="both"/>
        <w:rPr>
          <w:rFonts w:ascii="Times New Roman" w:hAnsi="Times New Roman"/>
          <w:sz w:val="24"/>
          <w:szCs w:val="24"/>
        </w:rPr>
      </w:pPr>
      <w:r w:rsidRPr="003318F1">
        <w:rPr>
          <w:rFonts w:ascii="Times New Roman" w:hAnsi="Times New Roman"/>
          <w:sz w:val="24"/>
          <w:szCs w:val="24"/>
        </w:rPr>
        <w:t xml:space="preserve">отчеты </w:t>
      </w:r>
      <w:r w:rsidR="003318F1" w:rsidRPr="003318F1">
        <w:rPr>
          <w:rFonts w:ascii="Times New Roman" w:hAnsi="Times New Roman"/>
          <w:sz w:val="24"/>
          <w:szCs w:val="24"/>
        </w:rPr>
        <w:t>по состоянию рынка недвижимости</w:t>
      </w:r>
      <w:r>
        <w:rPr>
          <w:rFonts w:ascii="Times New Roman" w:hAnsi="Times New Roman"/>
          <w:sz w:val="24"/>
          <w:szCs w:val="24"/>
        </w:rPr>
        <w:t>,</w:t>
      </w:r>
    </w:p>
    <w:p w:rsidR="003318F1" w:rsidRPr="003318F1" w:rsidRDefault="00B95DE6" w:rsidP="00A1270D">
      <w:pPr>
        <w:pStyle w:val="af"/>
        <w:numPr>
          <w:ilvl w:val="0"/>
          <w:numId w:val="17"/>
        </w:numPr>
        <w:autoSpaceDE w:val="0"/>
        <w:autoSpaceDN w:val="0"/>
        <w:adjustRightInd w:val="0"/>
        <w:spacing w:line="360" w:lineRule="auto"/>
        <w:jc w:val="both"/>
        <w:rPr>
          <w:rFonts w:ascii="Times New Roman" w:hAnsi="Times New Roman"/>
          <w:sz w:val="24"/>
          <w:szCs w:val="24"/>
        </w:rPr>
      </w:pPr>
      <w:r w:rsidRPr="003318F1">
        <w:rPr>
          <w:rFonts w:ascii="Times New Roman" w:hAnsi="Times New Roman"/>
          <w:sz w:val="24"/>
          <w:szCs w:val="24"/>
        </w:rPr>
        <w:t xml:space="preserve">базы </w:t>
      </w:r>
      <w:r w:rsidR="003318F1" w:rsidRPr="003318F1">
        <w:rPr>
          <w:rFonts w:ascii="Times New Roman" w:hAnsi="Times New Roman"/>
          <w:sz w:val="24"/>
          <w:szCs w:val="24"/>
        </w:rPr>
        <w:t>данных аналогов</w:t>
      </w:r>
      <w:r>
        <w:rPr>
          <w:rFonts w:ascii="Times New Roman" w:hAnsi="Times New Roman"/>
          <w:sz w:val="24"/>
          <w:szCs w:val="24"/>
        </w:rPr>
        <w:t>,</w:t>
      </w:r>
    </w:p>
    <w:p w:rsidR="00DA5768" w:rsidRPr="003318F1" w:rsidRDefault="00B95DE6" w:rsidP="00B95DE6">
      <w:pPr>
        <w:pStyle w:val="af"/>
        <w:numPr>
          <w:ilvl w:val="0"/>
          <w:numId w:val="17"/>
        </w:numPr>
        <w:autoSpaceDE w:val="0"/>
        <w:autoSpaceDN w:val="0"/>
        <w:adjustRightInd w:val="0"/>
        <w:spacing w:after="0" w:line="360" w:lineRule="auto"/>
        <w:ind w:hanging="357"/>
        <w:jc w:val="both"/>
        <w:rPr>
          <w:rFonts w:ascii="Times New Roman" w:hAnsi="Times New Roman"/>
          <w:sz w:val="24"/>
          <w:szCs w:val="24"/>
        </w:rPr>
      </w:pPr>
      <w:r w:rsidRPr="003318F1">
        <w:rPr>
          <w:rFonts w:ascii="Times New Roman" w:hAnsi="Times New Roman"/>
          <w:sz w:val="24"/>
          <w:szCs w:val="24"/>
        </w:rPr>
        <w:lastRenderedPageBreak/>
        <w:t xml:space="preserve">таблицы </w:t>
      </w:r>
      <w:r w:rsidR="003318F1" w:rsidRPr="003318F1">
        <w:rPr>
          <w:rFonts w:ascii="Times New Roman" w:hAnsi="Times New Roman"/>
          <w:sz w:val="24"/>
          <w:szCs w:val="24"/>
        </w:rPr>
        <w:t>величин корректировок</w:t>
      </w:r>
      <w:r>
        <w:rPr>
          <w:rFonts w:ascii="Times New Roman" w:hAnsi="Times New Roman"/>
          <w:sz w:val="24"/>
          <w:szCs w:val="24"/>
        </w:rPr>
        <w:t>.</w:t>
      </w:r>
    </w:p>
    <w:p w:rsidR="00831477" w:rsidRDefault="00831477" w:rsidP="00831477">
      <w:pPr>
        <w:autoSpaceDE w:val="0"/>
        <w:autoSpaceDN w:val="0"/>
        <w:adjustRightInd w:val="0"/>
        <w:spacing w:line="360" w:lineRule="auto"/>
        <w:ind w:firstLine="709"/>
        <w:jc w:val="both"/>
      </w:pPr>
      <w:r>
        <w:t>Единая (кадастровая) стоимость (§ 196 Abs. 1 des BauGB) – это усредненное знач</w:t>
      </w:r>
      <w:r>
        <w:t>е</w:t>
      </w:r>
      <w:r>
        <w:t>ние стоимости земли для большинства земельных участков в пределах ограниченной о</w:t>
      </w:r>
      <w:r>
        <w:t>б</w:t>
      </w:r>
      <w:r>
        <w:t>ласти (Зона единой стоимости земли), которые совпадают по своим признакам, в особе</w:t>
      </w:r>
      <w:r>
        <w:t>н</w:t>
      </w:r>
      <w:r>
        <w:t xml:space="preserve">ности по виду использования и плотности застройки и едины по общим стоимостным отношениям. </w:t>
      </w:r>
    </w:p>
    <w:p w:rsidR="00831477" w:rsidRDefault="00831477" w:rsidP="00831477">
      <w:pPr>
        <w:autoSpaceDE w:val="0"/>
        <w:autoSpaceDN w:val="0"/>
        <w:adjustRightInd w:val="0"/>
        <w:spacing w:line="360" w:lineRule="auto"/>
        <w:ind w:firstLine="709"/>
        <w:jc w:val="both"/>
      </w:pPr>
      <w:r>
        <w:t>Стоимость устанавливается в расчете на 1 кв.м. типичного по представленным пр</w:t>
      </w:r>
      <w:r>
        <w:t>и</w:t>
      </w:r>
      <w:r>
        <w:t>знакам земельного участка (базовый для единой кадастровой стоимости участок земли).</w:t>
      </w:r>
    </w:p>
    <w:p w:rsidR="00831477" w:rsidRDefault="00831477" w:rsidP="00831477">
      <w:pPr>
        <w:autoSpaceDE w:val="0"/>
        <w:autoSpaceDN w:val="0"/>
        <w:adjustRightInd w:val="0"/>
        <w:spacing w:line="360" w:lineRule="auto"/>
        <w:ind w:firstLine="709"/>
        <w:jc w:val="both"/>
      </w:pPr>
      <w:r>
        <w:t>Единая (кадастровая) стоимость вносит прозрачность данных на рынке недвиж</w:t>
      </w:r>
      <w:r>
        <w:t>и</w:t>
      </w:r>
      <w:r>
        <w:t>мости, является основой для определения рыночной стоимости земли (§ 16 Abs. 1 Satz 2 ImmoWertV). Если федеральными землями не определено иного, то устанавливается по состоянию на 31 декабря каждого календарного года (§ 196 Abs. 1 BauGB).</w:t>
      </w:r>
    </w:p>
    <w:p w:rsidR="00831477" w:rsidRDefault="00831477" w:rsidP="00831477">
      <w:pPr>
        <w:autoSpaceDE w:val="0"/>
        <w:autoSpaceDN w:val="0"/>
        <w:adjustRightInd w:val="0"/>
        <w:spacing w:line="360" w:lineRule="auto"/>
        <w:ind w:firstLine="709"/>
        <w:jc w:val="both"/>
      </w:pPr>
      <w:r>
        <w:t>Для расчета используются данные системы сбора цен сделок и другие данные, прежде всего индексы цен земли и коэффициенты пересчета. Имеется поддержка допо</w:t>
      </w:r>
      <w:r>
        <w:t>л</w:t>
      </w:r>
      <w:r>
        <w:t>нительными необходимыми данными (карта недвижимости, топографическая информ</w:t>
      </w:r>
      <w:r>
        <w:t>а</w:t>
      </w:r>
      <w:r>
        <w:t>ция, планы застройки, данные о планируемых землерегулирующих и градостроительных мероприятиях).</w:t>
      </w:r>
    </w:p>
    <w:p w:rsidR="00831477" w:rsidRDefault="00831477" w:rsidP="00831477">
      <w:pPr>
        <w:autoSpaceDE w:val="0"/>
        <w:autoSpaceDN w:val="0"/>
        <w:adjustRightInd w:val="0"/>
        <w:spacing w:line="360" w:lineRule="auto"/>
        <w:ind w:firstLine="709"/>
        <w:jc w:val="both"/>
      </w:pPr>
      <w:r>
        <w:t>Для определения единой (кадастровой) стоимости основополагающе используется методика сравнительного подхода. Расчет на конкретный день оценки  осуществляется посредством использования коэффициентов пересчета или иных подходящих способов</w:t>
      </w:r>
      <w:r w:rsidR="00954010">
        <w:t>.</w:t>
      </w:r>
      <w:r>
        <w:t xml:space="preserve">  </w:t>
      </w:r>
    </w:p>
    <w:p w:rsidR="00831477" w:rsidRDefault="00831477" w:rsidP="00831477">
      <w:pPr>
        <w:autoSpaceDE w:val="0"/>
        <w:autoSpaceDN w:val="0"/>
        <w:adjustRightInd w:val="0"/>
        <w:spacing w:line="360" w:lineRule="auto"/>
        <w:ind w:firstLine="709"/>
        <w:jc w:val="both"/>
      </w:pPr>
      <w:r>
        <w:t>В областях, где нет сделок (или их мало) предусмотрены варианты использования:</w:t>
      </w:r>
    </w:p>
    <w:p w:rsidR="00831477" w:rsidRPr="00831477" w:rsidRDefault="00831477" w:rsidP="00B95DE6">
      <w:pPr>
        <w:pStyle w:val="af"/>
        <w:numPr>
          <w:ilvl w:val="0"/>
          <w:numId w:val="17"/>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ц</w:t>
      </w:r>
      <w:r w:rsidRPr="00831477">
        <w:rPr>
          <w:rFonts w:ascii="Times New Roman" w:hAnsi="Times New Roman"/>
          <w:sz w:val="24"/>
          <w:szCs w:val="24"/>
        </w:rPr>
        <w:t>ен сделок и единых стоимостей из сравнимых зон, областей</w:t>
      </w:r>
      <w:r>
        <w:rPr>
          <w:rFonts w:ascii="Times New Roman" w:hAnsi="Times New Roman"/>
          <w:sz w:val="24"/>
          <w:szCs w:val="24"/>
        </w:rPr>
        <w:t>;</w:t>
      </w:r>
      <w:r w:rsidRPr="00831477">
        <w:rPr>
          <w:rFonts w:ascii="Times New Roman" w:hAnsi="Times New Roman"/>
          <w:sz w:val="24"/>
          <w:szCs w:val="24"/>
        </w:rPr>
        <w:t xml:space="preserve"> </w:t>
      </w:r>
    </w:p>
    <w:p w:rsidR="00831477" w:rsidRDefault="00831477" w:rsidP="00B95DE6">
      <w:pPr>
        <w:pStyle w:val="af"/>
        <w:numPr>
          <w:ilvl w:val="0"/>
          <w:numId w:val="17"/>
        </w:numPr>
        <w:autoSpaceDE w:val="0"/>
        <w:autoSpaceDN w:val="0"/>
        <w:adjustRightInd w:val="0"/>
        <w:spacing w:after="0" w:line="360" w:lineRule="auto"/>
        <w:ind w:hanging="357"/>
        <w:jc w:val="both"/>
        <w:rPr>
          <w:rFonts w:ascii="Times New Roman" w:hAnsi="Times New Roman"/>
          <w:sz w:val="24"/>
          <w:szCs w:val="24"/>
        </w:rPr>
      </w:pPr>
      <w:r>
        <w:rPr>
          <w:rFonts w:ascii="Times New Roman" w:hAnsi="Times New Roman"/>
          <w:sz w:val="24"/>
          <w:szCs w:val="24"/>
        </w:rPr>
        <w:t>ц</w:t>
      </w:r>
      <w:r w:rsidRPr="00831477">
        <w:rPr>
          <w:rFonts w:ascii="Times New Roman" w:hAnsi="Times New Roman"/>
          <w:sz w:val="24"/>
          <w:szCs w:val="24"/>
        </w:rPr>
        <w:t>ен сделок и единых стоимостей прошедших лет с использованием инде</w:t>
      </w:r>
      <w:r w:rsidRPr="00831477">
        <w:rPr>
          <w:rFonts w:ascii="Times New Roman" w:hAnsi="Times New Roman"/>
          <w:sz w:val="24"/>
          <w:szCs w:val="24"/>
        </w:rPr>
        <w:t>к</w:t>
      </w:r>
      <w:r w:rsidRPr="00831477">
        <w:rPr>
          <w:rFonts w:ascii="Times New Roman" w:hAnsi="Times New Roman"/>
          <w:sz w:val="24"/>
          <w:szCs w:val="24"/>
        </w:rPr>
        <w:t>сов на основе общеэкономических рыночных данных</w:t>
      </w:r>
      <w:r w:rsidR="00B95DE6">
        <w:rPr>
          <w:rFonts w:ascii="Times New Roman" w:hAnsi="Times New Roman"/>
          <w:sz w:val="24"/>
          <w:szCs w:val="24"/>
        </w:rPr>
        <w:t>.</w:t>
      </w:r>
      <w:r w:rsidRPr="00831477">
        <w:rPr>
          <w:rFonts w:ascii="Times New Roman" w:hAnsi="Times New Roman"/>
          <w:sz w:val="24"/>
          <w:szCs w:val="24"/>
        </w:rPr>
        <w:t xml:space="preserve"> </w:t>
      </w:r>
    </w:p>
    <w:p w:rsidR="00831477" w:rsidRDefault="00831477" w:rsidP="00831477">
      <w:pPr>
        <w:autoSpaceDE w:val="0"/>
        <w:autoSpaceDN w:val="0"/>
        <w:adjustRightInd w:val="0"/>
        <w:spacing w:line="360" w:lineRule="auto"/>
        <w:ind w:firstLine="709"/>
        <w:jc w:val="both"/>
      </w:pPr>
      <w:r>
        <w:t>Определяются в расчете на €/m² территории земельного участка. Процесс оценки документируется.</w:t>
      </w:r>
    </w:p>
    <w:p w:rsidR="0026588A" w:rsidRDefault="0026588A" w:rsidP="0026588A">
      <w:pPr>
        <w:autoSpaceDE w:val="0"/>
        <w:autoSpaceDN w:val="0"/>
        <w:adjustRightInd w:val="0"/>
        <w:spacing w:line="360" w:lineRule="auto"/>
        <w:ind w:firstLine="709"/>
        <w:jc w:val="both"/>
      </w:pPr>
      <w:r>
        <w:t>Большинство экспертных комиссий и высшие экспертные комиссии в федеральных землях имеют централизованную Online-информационную систему о состоянии рынка н</w:t>
      </w:r>
      <w:r>
        <w:t>е</w:t>
      </w:r>
      <w:r>
        <w:t xml:space="preserve">движимости. </w:t>
      </w:r>
    </w:p>
    <w:p w:rsidR="0026588A" w:rsidRDefault="0026588A" w:rsidP="0026588A">
      <w:pPr>
        <w:autoSpaceDE w:val="0"/>
        <w:autoSpaceDN w:val="0"/>
        <w:adjustRightInd w:val="0"/>
        <w:spacing w:line="360" w:lineRule="auto"/>
        <w:ind w:firstLine="709"/>
        <w:jc w:val="both"/>
      </w:pPr>
      <w:r>
        <w:t>В системе имеется следующая информация:</w:t>
      </w:r>
    </w:p>
    <w:p w:rsidR="0026588A" w:rsidRPr="0026588A" w:rsidRDefault="00B95DE6" w:rsidP="00A1270D">
      <w:pPr>
        <w:pStyle w:val="af"/>
        <w:numPr>
          <w:ilvl w:val="0"/>
          <w:numId w:val="19"/>
        </w:numPr>
        <w:autoSpaceDE w:val="0"/>
        <w:autoSpaceDN w:val="0"/>
        <w:adjustRightInd w:val="0"/>
        <w:spacing w:after="0" w:line="360" w:lineRule="auto"/>
        <w:ind w:hanging="357"/>
        <w:jc w:val="both"/>
        <w:rPr>
          <w:rFonts w:ascii="Times New Roman" w:hAnsi="Times New Roman"/>
          <w:sz w:val="24"/>
          <w:szCs w:val="24"/>
        </w:rPr>
      </w:pPr>
      <w:r w:rsidRPr="0026588A">
        <w:rPr>
          <w:rFonts w:ascii="Times New Roman" w:hAnsi="Times New Roman"/>
          <w:sz w:val="24"/>
          <w:szCs w:val="24"/>
        </w:rPr>
        <w:t xml:space="preserve">все </w:t>
      </w:r>
      <w:r w:rsidR="0026588A" w:rsidRPr="0026588A">
        <w:rPr>
          <w:rFonts w:ascii="Times New Roman" w:hAnsi="Times New Roman"/>
          <w:sz w:val="24"/>
          <w:szCs w:val="24"/>
        </w:rPr>
        <w:t>значения единой (кадастровой) стоимости земли с описанием ее сущ</w:t>
      </w:r>
      <w:r w:rsidR="0026588A" w:rsidRPr="0026588A">
        <w:rPr>
          <w:rFonts w:ascii="Times New Roman" w:hAnsi="Times New Roman"/>
          <w:sz w:val="24"/>
          <w:szCs w:val="24"/>
        </w:rPr>
        <w:t>е</w:t>
      </w:r>
      <w:r w:rsidR="0026588A" w:rsidRPr="0026588A">
        <w:rPr>
          <w:rFonts w:ascii="Times New Roman" w:hAnsi="Times New Roman"/>
          <w:sz w:val="24"/>
          <w:szCs w:val="24"/>
        </w:rPr>
        <w:t>ственных  признаков,</w:t>
      </w:r>
    </w:p>
    <w:p w:rsidR="0026588A" w:rsidRPr="0026588A" w:rsidRDefault="00B95DE6" w:rsidP="00A1270D">
      <w:pPr>
        <w:pStyle w:val="af"/>
        <w:numPr>
          <w:ilvl w:val="0"/>
          <w:numId w:val="19"/>
        </w:numPr>
        <w:autoSpaceDE w:val="0"/>
        <w:autoSpaceDN w:val="0"/>
        <w:adjustRightInd w:val="0"/>
        <w:spacing w:after="0" w:line="360" w:lineRule="auto"/>
        <w:ind w:hanging="357"/>
        <w:jc w:val="both"/>
        <w:rPr>
          <w:rFonts w:ascii="Times New Roman" w:hAnsi="Times New Roman"/>
          <w:sz w:val="24"/>
          <w:szCs w:val="24"/>
        </w:rPr>
      </w:pPr>
      <w:r w:rsidRPr="0026588A">
        <w:rPr>
          <w:rFonts w:ascii="Times New Roman" w:hAnsi="Times New Roman"/>
          <w:sz w:val="24"/>
          <w:szCs w:val="24"/>
        </w:rPr>
        <w:t xml:space="preserve">стоимость </w:t>
      </w:r>
      <w:r w:rsidR="0026588A" w:rsidRPr="0026588A">
        <w:rPr>
          <w:rFonts w:ascii="Times New Roman" w:hAnsi="Times New Roman"/>
          <w:sz w:val="24"/>
          <w:szCs w:val="24"/>
        </w:rPr>
        <w:t>недвижимости с описанием признаков объектов (определенная экспертной комиссией),</w:t>
      </w:r>
    </w:p>
    <w:p w:rsidR="0026588A" w:rsidRPr="0026588A" w:rsidRDefault="00B95DE6" w:rsidP="00A1270D">
      <w:pPr>
        <w:pStyle w:val="af"/>
        <w:numPr>
          <w:ilvl w:val="0"/>
          <w:numId w:val="19"/>
        </w:numPr>
        <w:autoSpaceDE w:val="0"/>
        <w:autoSpaceDN w:val="0"/>
        <w:adjustRightInd w:val="0"/>
        <w:spacing w:after="0" w:line="360" w:lineRule="auto"/>
        <w:ind w:hanging="357"/>
        <w:jc w:val="both"/>
        <w:rPr>
          <w:rFonts w:ascii="Times New Roman" w:hAnsi="Times New Roman"/>
          <w:sz w:val="24"/>
          <w:szCs w:val="24"/>
        </w:rPr>
      </w:pPr>
      <w:r w:rsidRPr="0026588A">
        <w:rPr>
          <w:rFonts w:ascii="Times New Roman" w:hAnsi="Times New Roman"/>
          <w:sz w:val="24"/>
          <w:szCs w:val="24"/>
        </w:rPr>
        <w:t xml:space="preserve">обзор </w:t>
      </w:r>
      <w:r w:rsidR="0026588A" w:rsidRPr="0026588A">
        <w:rPr>
          <w:rFonts w:ascii="Times New Roman" w:hAnsi="Times New Roman"/>
          <w:sz w:val="24"/>
          <w:szCs w:val="24"/>
        </w:rPr>
        <w:t>стоимости недвижимости (по всей территории земли),</w:t>
      </w:r>
    </w:p>
    <w:p w:rsidR="0026588A" w:rsidRPr="0026588A" w:rsidRDefault="00B95DE6" w:rsidP="00A1270D">
      <w:pPr>
        <w:pStyle w:val="af"/>
        <w:numPr>
          <w:ilvl w:val="0"/>
          <w:numId w:val="19"/>
        </w:numPr>
        <w:autoSpaceDE w:val="0"/>
        <w:autoSpaceDN w:val="0"/>
        <w:adjustRightInd w:val="0"/>
        <w:spacing w:after="0" w:line="360" w:lineRule="auto"/>
        <w:ind w:hanging="357"/>
        <w:jc w:val="both"/>
        <w:rPr>
          <w:rFonts w:ascii="Times New Roman" w:hAnsi="Times New Roman"/>
          <w:sz w:val="24"/>
          <w:szCs w:val="24"/>
        </w:rPr>
      </w:pPr>
      <w:r w:rsidRPr="0026588A">
        <w:rPr>
          <w:rFonts w:ascii="Times New Roman" w:hAnsi="Times New Roman"/>
          <w:sz w:val="24"/>
          <w:szCs w:val="24"/>
        </w:rPr>
        <w:lastRenderedPageBreak/>
        <w:t xml:space="preserve">обзор </w:t>
      </w:r>
      <w:r w:rsidR="0026588A" w:rsidRPr="0026588A">
        <w:rPr>
          <w:rFonts w:ascii="Times New Roman" w:hAnsi="Times New Roman"/>
          <w:sz w:val="24"/>
          <w:szCs w:val="24"/>
        </w:rPr>
        <w:t>уровня цен на рынке недвижимости  (определенный экспертной к</w:t>
      </w:r>
      <w:r w:rsidR="0026588A" w:rsidRPr="0026588A">
        <w:rPr>
          <w:rFonts w:ascii="Times New Roman" w:hAnsi="Times New Roman"/>
          <w:sz w:val="24"/>
          <w:szCs w:val="24"/>
        </w:rPr>
        <w:t>о</w:t>
      </w:r>
      <w:r w:rsidR="0026588A" w:rsidRPr="0026588A">
        <w:rPr>
          <w:rFonts w:ascii="Times New Roman" w:hAnsi="Times New Roman"/>
          <w:sz w:val="24"/>
          <w:szCs w:val="24"/>
        </w:rPr>
        <w:t>миссией),</w:t>
      </w:r>
    </w:p>
    <w:p w:rsidR="0026588A" w:rsidRPr="0026588A" w:rsidRDefault="00B95DE6" w:rsidP="00A1270D">
      <w:pPr>
        <w:pStyle w:val="af"/>
        <w:numPr>
          <w:ilvl w:val="0"/>
          <w:numId w:val="19"/>
        </w:numPr>
        <w:autoSpaceDE w:val="0"/>
        <w:autoSpaceDN w:val="0"/>
        <w:adjustRightInd w:val="0"/>
        <w:spacing w:after="0" w:line="360" w:lineRule="auto"/>
        <w:ind w:hanging="357"/>
        <w:jc w:val="both"/>
        <w:rPr>
          <w:rFonts w:ascii="Times New Roman" w:hAnsi="Times New Roman"/>
          <w:sz w:val="24"/>
          <w:szCs w:val="24"/>
        </w:rPr>
      </w:pPr>
      <w:r w:rsidRPr="0026588A">
        <w:rPr>
          <w:rFonts w:ascii="Times New Roman" w:hAnsi="Times New Roman"/>
          <w:sz w:val="24"/>
          <w:szCs w:val="24"/>
        </w:rPr>
        <w:t xml:space="preserve">бюллетени </w:t>
      </w:r>
      <w:r w:rsidR="0026588A" w:rsidRPr="0026588A">
        <w:rPr>
          <w:rFonts w:ascii="Times New Roman" w:hAnsi="Times New Roman"/>
          <w:sz w:val="24"/>
          <w:szCs w:val="24"/>
        </w:rPr>
        <w:t>о состоянии конъюнктуры рынка земельного участка (публик</w:t>
      </w:r>
      <w:r w:rsidR="0026588A" w:rsidRPr="0026588A">
        <w:rPr>
          <w:rFonts w:ascii="Times New Roman" w:hAnsi="Times New Roman"/>
          <w:sz w:val="24"/>
          <w:szCs w:val="24"/>
        </w:rPr>
        <w:t>у</w:t>
      </w:r>
      <w:r w:rsidR="0026588A" w:rsidRPr="0026588A">
        <w:rPr>
          <w:rFonts w:ascii="Times New Roman" w:hAnsi="Times New Roman"/>
          <w:sz w:val="24"/>
          <w:szCs w:val="24"/>
        </w:rPr>
        <w:t>ются)</w:t>
      </w:r>
      <w:r w:rsidR="00416901">
        <w:rPr>
          <w:rFonts w:ascii="Times New Roman" w:hAnsi="Times New Roman"/>
          <w:sz w:val="24"/>
          <w:szCs w:val="24"/>
        </w:rPr>
        <w:t>,</w:t>
      </w:r>
    </w:p>
    <w:p w:rsidR="0026588A" w:rsidRPr="0026588A" w:rsidRDefault="00B95DE6" w:rsidP="00A1270D">
      <w:pPr>
        <w:pStyle w:val="af"/>
        <w:numPr>
          <w:ilvl w:val="0"/>
          <w:numId w:val="19"/>
        </w:numPr>
        <w:autoSpaceDE w:val="0"/>
        <w:autoSpaceDN w:val="0"/>
        <w:adjustRightInd w:val="0"/>
        <w:spacing w:after="0" w:line="360" w:lineRule="auto"/>
        <w:ind w:hanging="357"/>
        <w:jc w:val="both"/>
        <w:rPr>
          <w:rFonts w:ascii="Times New Roman" w:hAnsi="Times New Roman"/>
          <w:sz w:val="24"/>
          <w:szCs w:val="24"/>
        </w:rPr>
      </w:pPr>
      <w:r w:rsidRPr="0026588A">
        <w:rPr>
          <w:rFonts w:ascii="Times New Roman" w:hAnsi="Times New Roman"/>
          <w:sz w:val="24"/>
          <w:szCs w:val="24"/>
        </w:rPr>
        <w:t xml:space="preserve">общая </w:t>
      </w:r>
      <w:r w:rsidR="0026588A" w:rsidRPr="0026588A">
        <w:rPr>
          <w:rFonts w:ascii="Times New Roman" w:hAnsi="Times New Roman"/>
          <w:sz w:val="24"/>
          <w:szCs w:val="24"/>
        </w:rPr>
        <w:t>ценовая информация о жилой недвижимости (если сведения были подготовлены).</w:t>
      </w:r>
    </w:p>
    <w:p w:rsidR="0026588A" w:rsidRDefault="0026588A" w:rsidP="0026588A">
      <w:pPr>
        <w:autoSpaceDE w:val="0"/>
        <w:autoSpaceDN w:val="0"/>
        <w:adjustRightInd w:val="0"/>
        <w:spacing w:line="360" w:lineRule="auto"/>
        <w:ind w:firstLine="709"/>
        <w:jc w:val="both"/>
      </w:pPr>
      <w:r>
        <w:t>Все эти данные необходимы для оценки и являются платными.</w:t>
      </w:r>
    </w:p>
    <w:p w:rsidR="003B3CAF" w:rsidRPr="00246542" w:rsidRDefault="003B3CAF" w:rsidP="00B3427A">
      <w:pPr>
        <w:pStyle w:val="35"/>
        <w:ind w:left="720" w:hanging="720"/>
      </w:pPr>
      <w:r w:rsidRPr="00B3427A">
        <w:t>Нидерланды</w:t>
      </w:r>
      <w:r w:rsidRPr="00246542">
        <w:rPr>
          <w:rStyle w:val="a5"/>
          <w:b w:val="0"/>
        </w:rPr>
        <w:footnoteReference w:id="68"/>
      </w:r>
    </w:p>
    <w:p w:rsidR="003B3CAF" w:rsidRPr="003C5FCB" w:rsidRDefault="003B3CAF" w:rsidP="00A45B9B">
      <w:pPr>
        <w:autoSpaceDE w:val="0"/>
        <w:autoSpaceDN w:val="0"/>
        <w:adjustRightInd w:val="0"/>
        <w:spacing w:line="360" w:lineRule="auto"/>
        <w:ind w:firstLine="709"/>
        <w:jc w:val="both"/>
        <w:rPr>
          <w:spacing w:val="-2"/>
        </w:rPr>
      </w:pPr>
      <w:r w:rsidRPr="003C5FCB">
        <w:rPr>
          <w:spacing w:val="-2"/>
        </w:rPr>
        <w:t>Также как и в Германии, статистическая служба Нидерландов в целом (но за искл</w:t>
      </w:r>
      <w:r w:rsidRPr="003C5FCB">
        <w:rPr>
          <w:spacing w:val="-2"/>
        </w:rPr>
        <w:t>ю</w:t>
      </w:r>
      <w:r w:rsidRPr="003C5FCB">
        <w:rPr>
          <w:spacing w:val="-2"/>
        </w:rPr>
        <w:t>чением сельхозземли) применяет кадастровый метод оценки земель, основанный на кадас</w:t>
      </w:r>
      <w:r w:rsidRPr="003C5FCB">
        <w:rPr>
          <w:spacing w:val="-2"/>
        </w:rPr>
        <w:t>т</w:t>
      </w:r>
      <w:r w:rsidRPr="003C5FCB">
        <w:rPr>
          <w:spacing w:val="-2"/>
        </w:rPr>
        <w:t>ре, используемом для налоговых целей (целей взимания налогов на имущество), но охват земель стоимостной оценкой в Нидерландах куда более широкий, чем в Германии. На национальном балансе отражается как вся застроенная, так и сельскохозяйственная земля, находящаяся как во владении частных субъектов, так и государства. Оценке не подлежат лишь земли, на которых расположена публичная инфраструктура (транспортные артерии, сети коммунального хозяйства</w:t>
      </w:r>
      <w:r w:rsidR="009F03FA" w:rsidRPr="003C5FCB">
        <w:rPr>
          <w:spacing w:val="-2"/>
        </w:rPr>
        <w:t xml:space="preserve"> </w:t>
      </w:r>
      <w:r w:rsidRPr="003C5FCB">
        <w:rPr>
          <w:spacing w:val="-2"/>
        </w:rPr>
        <w:t>—</w:t>
      </w:r>
      <w:r w:rsidR="009F03FA" w:rsidRPr="003C5FCB">
        <w:rPr>
          <w:spacing w:val="-2"/>
        </w:rPr>
        <w:t xml:space="preserve"> </w:t>
      </w:r>
      <w:r w:rsidRPr="003C5FCB">
        <w:rPr>
          <w:spacing w:val="-2"/>
        </w:rPr>
        <w:t>в том числе по причине озабоченности проблемами дво</w:t>
      </w:r>
      <w:r w:rsidRPr="003C5FCB">
        <w:rPr>
          <w:spacing w:val="-2"/>
        </w:rPr>
        <w:t>й</w:t>
      </w:r>
      <w:r w:rsidRPr="003C5FCB">
        <w:rPr>
          <w:spacing w:val="-2"/>
        </w:rPr>
        <w:t>ного счета</w:t>
      </w:r>
      <w:r w:rsidR="009F03FA" w:rsidRPr="003C5FCB">
        <w:rPr>
          <w:spacing w:val="-2"/>
        </w:rPr>
        <w:t xml:space="preserve"> —</w:t>
      </w:r>
      <w:r w:rsidRPr="003C5FCB">
        <w:rPr>
          <w:spacing w:val="-2"/>
        </w:rPr>
        <w:t xml:space="preserve"> см. выше), земли, покрытые лесами</w:t>
      </w:r>
      <w:r w:rsidRPr="003C5FCB">
        <w:rPr>
          <w:rStyle w:val="a5"/>
          <w:spacing w:val="-2"/>
        </w:rPr>
        <w:footnoteReference w:id="69"/>
      </w:r>
      <w:r w:rsidR="009F03FA" w:rsidRPr="003C5FCB">
        <w:rPr>
          <w:spacing w:val="-2"/>
        </w:rPr>
        <w:t>,</w:t>
      </w:r>
      <w:r w:rsidRPr="003C5FCB">
        <w:rPr>
          <w:spacing w:val="-2"/>
        </w:rPr>
        <w:t xml:space="preserve"> и другие земли рекреационной катег</w:t>
      </w:r>
      <w:r w:rsidRPr="003C5FCB">
        <w:rPr>
          <w:spacing w:val="-2"/>
        </w:rPr>
        <w:t>о</w:t>
      </w:r>
      <w:r w:rsidRPr="003C5FCB">
        <w:rPr>
          <w:spacing w:val="-2"/>
        </w:rPr>
        <w:t>рии, а также поверхностные воды. Кроме того, поскольку в отношении необлагаемых</w:t>
      </w:r>
      <w:r w:rsidR="00B45D9E">
        <w:rPr>
          <w:spacing w:val="-2"/>
        </w:rPr>
        <w:t xml:space="preserve"> </w:t>
      </w:r>
      <w:r w:rsidR="00B45D9E" w:rsidRPr="003C5FCB">
        <w:rPr>
          <w:spacing w:val="-2"/>
        </w:rPr>
        <w:t>нал</w:t>
      </w:r>
      <w:r w:rsidR="00B45D9E" w:rsidRPr="003C5FCB">
        <w:rPr>
          <w:spacing w:val="-2"/>
        </w:rPr>
        <w:t>о</w:t>
      </w:r>
      <w:r w:rsidR="00B45D9E">
        <w:rPr>
          <w:spacing w:val="-2"/>
        </w:rPr>
        <w:t>гом</w:t>
      </w:r>
      <w:r w:rsidRPr="003C5FCB">
        <w:rPr>
          <w:spacing w:val="-2"/>
        </w:rPr>
        <w:t xml:space="preserve"> земельных территорий (например, церковная земля) на кадастре не ведется их стоимостного учета, такие земли также не отражаются на национальном балансе.</w:t>
      </w:r>
    </w:p>
    <w:p w:rsidR="003B3CAF" w:rsidRPr="00246542" w:rsidRDefault="003B3CAF" w:rsidP="00A45B9B">
      <w:pPr>
        <w:autoSpaceDE w:val="0"/>
        <w:autoSpaceDN w:val="0"/>
        <w:adjustRightInd w:val="0"/>
        <w:spacing w:line="360" w:lineRule="auto"/>
        <w:ind w:firstLine="709"/>
        <w:jc w:val="both"/>
      </w:pPr>
      <w:r w:rsidRPr="00246542">
        <w:t>Также как и в Германии, оценки земли получаются путем комбинации данных из земельного баланса</w:t>
      </w:r>
      <w:r w:rsidRPr="00246542">
        <w:rPr>
          <w:rStyle w:val="a5"/>
        </w:rPr>
        <w:footnoteReference w:id="70"/>
      </w:r>
      <w:r w:rsidRPr="00246542">
        <w:t xml:space="preserve"> (в физическом выражении) с данными удельных кадастровых оценок земель различных категорий.</w:t>
      </w:r>
      <w:r>
        <w:t xml:space="preserve"> </w:t>
      </w:r>
    </w:p>
    <w:p w:rsidR="003B3CAF" w:rsidRPr="00B95DE6" w:rsidRDefault="003B3CAF" w:rsidP="00A45B9B">
      <w:pPr>
        <w:autoSpaceDE w:val="0"/>
        <w:autoSpaceDN w:val="0"/>
        <w:adjustRightInd w:val="0"/>
        <w:spacing w:line="360" w:lineRule="auto"/>
        <w:ind w:firstLine="709"/>
        <w:jc w:val="both"/>
        <w:rPr>
          <w:spacing w:val="-2"/>
        </w:rPr>
      </w:pPr>
      <w:r w:rsidRPr="00B95DE6">
        <w:rPr>
          <w:spacing w:val="-2"/>
        </w:rPr>
        <w:t>Учитывая, что кадастр для объектов жилой застройки не выделяет отдельным эл</w:t>
      </w:r>
      <w:r w:rsidRPr="00B95DE6">
        <w:rPr>
          <w:spacing w:val="-2"/>
        </w:rPr>
        <w:t>е</w:t>
      </w:r>
      <w:r w:rsidRPr="00B95DE6">
        <w:rPr>
          <w:spacing w:val="-2"/>
        </w:rPr>
        <w:t>ментом стоимость земли под ними, оценка такой земли основывается на сочетании кадас</w:t>
      </w:r>
      <w:r w:rsidRPr="00B95DE6">
        <w:rPr>
          <w:spacing w:val="-2"/>
        </w:rPr>
        <w:t>т</w:t>
      </w:r>
      <w:r w:rsidRPr="00B95DE6">
        <w:rPr>
          <w:spacing w:val="-2"/>
        </w:rPr>
        <w:t>рового метода и метода остатка. Данная категория земли оценивается путем вычитания амортизированной стоимости зданий из совокупной стоимости единого объекта имущества (включая землю), отраженной на кадастре (т.</w:t>
      </w:r>
      <w:r w:rsidR="00EA7FD5" w:rsidRPr="00B95DE6">
        <w:rPr>
          <w:spacing w:val="-2"/>
        </w:rPr>
        <w:t> </w:t>
      </w:r>
      <w:r w:rsidRPr="00B95DE6">
        <w:rPr>
          <w:spacing w:val="-2"/>
        </w:rPr>
        <w:t xml:space="preserve">н. </w:t>
      </w:r>
      <w:r w:rsidRPr="00B95DE6">
        <w:rPr>
          <w:spacing w:val="-2"/>
          <w:lang w:val="en-US"/>
        </w:rPr>
        <w:t>WOZ</w:t>
      </w:r>
      <w:r w:rsidR="00EA7FD5" w:rsidRPr="00B95DE6">
        <w:rPr>
          <w:spacing w:val="-2"/>
        </w:rPr>
        <w:t>-</w:t>
      </w:r>
      <w:r w:rsidRPr="00B95DE6">
        <w:rPr>
          <w:spacing w:val="-2"/>
        </w:rPr>
        <w:t xml:space="preserve">стоимости), которая </w:t>
      </w:r>
      <w:r w:rsidR="00240365" w:rsidRPr="00B95DE6">
        <w:rPr>
          <w:spacing w:val="-2"/>
        </w:rPr>
        <w:t>с</w:t>
      </w:r>
      <w:r w:rsidRPr="00B95DE6">
        <w:rPr>
          <w:spacing w:val="-2"/>
        </w:rPr>
        <w:t>перва актуал</w:t>
      </w:r>
      <w:r w:rsidRPr="00B95DE6">
        <w:rPr>
          <w:spacing w:val="-2"/>
        </w:rPr>
        <w:t>и</w:t>
      </w:r>
      <w:r w:rsidRPr="00B95DE6">
        <w:rPr>
          <w:spacing w:val="-2"/>
        </w:rPr>
        <w:lastRenderedPageBreak/>
        <w:t>зируется по состоянию на дату оценки с помощью индексов цен рынка недвижимости</w:t>
      </w:r>
      <w:r w:rsidRPr="00B95DE6">
        <w:rPr>
          <w:rStyle w:val="a5"/>
          <w:spacing w:val="-2"/>
        </w:rPr>
        <w:footnoteReference w:id="71"/>
      </w:r>
      <w:r w:rsidRPr="00B95DE6">
        <w:rPr>
          <w:spacing w:val="-2"/>
        </w:rPr>
        <w:t>. Амортизированная стоимость здании, с другой стороны, определяется на основании метода сплошной инвентаризации (</w:t>
      </w:r>
      <w:r w:rsidRPr="00B95DE6">
        <w:rPr>
          <w:spacing w:val="-2"/>
          <w:lang w:val="en-US"/>
        </w:rPr>
        <w:t>PIM</w:t>
      </w:r>
      <w:r w:rsidRPr="00B95DE6">
        <w:rPr>
          <w:spacing w:val="-2"/>
        </w:rPr>
        <w:t>), который используется практически всеми статистическ</w:t>
      </w:r>
      <w:r w:rsidRPr="00B95DE6">
        <w:rPr>
          <w:spacing w:val="-2"/>
        </w:rPr>
        <w:t>и</w:t>
      </w:r>
      <w:r w:rsidRPr="00B95DE6">
        <w:rPr>
          <w:spacing w:val="-2"/>
        </w:rPr>
        <w:t xml:space="preserve">ми службами в Европе. Однако метод </w:t>
      </w:r>
      <w:r w:rsidRPr="00B95DE6">
        <w:rPr>
          <w:spacing w:val="-2"/>
          <w:lang w:val="en-US"/>
        </w:rPr>
        <w:t>PIM</w:t>
      </w:r>
      <w:r w:rsidRPr="00B95DE6">
        <w:rPr>
          <w:spacing w:val="-2"/>
        </w:rPr>
        <w:t xml:space="preserve"> в Нидерландах учитывает актив в форме аморт</w:t>
      </w:r>
      <w:r w:rsidRPr="00B95DE6">
        <w:rPr>
          <w:spacing w:val="-2"/>
        </w:rPr>
        <w:t>и</w:t>
      </w:r>
      <w:r w:rsidRPr="00B95DE6">
        <w:rPr>
          <w:spacing w:val="-2"/>
        </w:rPr>
        <w:t xml:space="preserve">зированных затрат на передачу прав собственности на учтенные здания, поэтому </w:t>
      </w:r>
      <w:r w:rsidRPr="00B95DE6">
        <w:rPr>
          <w:spacing w:val="-2"/>
          <w:lang w:val="en-US"/>
        </w:rPr>
        <w:t>PIM</w:t>
      </w:r>
      <w:r w:rsidR="00EA7FD5" w:rsidRPr="00B95DE6">
        <w:rPr>
          <w:spacing w:val="-2"/>
        </w:rPr>
        <w:t>-</w:t>
      </w:r>
      <w:r w:rsidRPr="00B95DE6">
        <w:rPr>
          <w:spacing w:val="-2"/>
        </w:rPr>
        <w:t>оценки сперва очищаются от таких затрат перед вычетом их из кадастровой стоимости ед</w:t>
      </w:r>
      <w:r w:rsidRPr="00B95DE6">
        <w:rPr>
          <w:spacing w:val="-2"/>
        </w:rPr>
        <w:t>и</w:t>
      </w:r>
      <w:r w:rsidRPr="00B95DE6">
        <w:rPr>
          <w:spacing w:val="-2"/>
        </w:rPr>
        <w:t xml:space="preserve">ных жилых объектов. Эффект от переоценок земли под жилыми зданиями, также как и от переоценок всей остальной учитываемой земли, при его представлении в счетах разделяется на изменение </w:t>
      </w:r>
      <w:r w:rsidR="00DA4790">
        <w:rPr>
          <w:spacing w:val="-2"/>
        </w:rPr>
        <w:t>«</w:t>
      </w:r>
      <w:r w:rsidRPr="00B95DE6">
        <w:rPr>
          <w:spacing w:val="-2"/>
        </w:rPr>
        <w:t>объема</w:t>
      </w:r>
      <w:r w:rsidR="00DA4790">
        <w:rPr>
          <w:spacing w:val="-2"/>
        </w:rPr>
        <w:t>»</w:t>
      </w:r>
      <w:r w:rsidRPr="00B95DE6">
        <w:rPr>
          <w:spacing w:val="-2"/>
        </w:rPr>
        <w:t xml:space="preserve"> / качества земли и ценовой эффект. </w:t>
      </w:r>
    </w:p>
    <w:p w:rsidR="003B3CAF" w:rsidRPr="00246542" w:rsidRDefault="003B3CAF" w:rsidP="00A45B9B">
      <w:pPr>
        <w:autoSpaceDE w:val="0"/>
        <w:autoSpaceDN w:val="0"/>
        <w:adjustRightInd w:val="0"/>
        <w:spacing w:line="360" w:lineRule="auto"/>
        <w:ind w:firstLine="709"/>
        <w:jc w:val="both"/>
      </w:pPr>
      <w:r w:rsidRPr="00246542">
        <w:t>Земля под нежилыми зданиями, в принципе, оценивается по аналогичному методу на основе сочетания метода остатка и кадастровых оценок. Однако сами кадастровые ст</w:t>
      </w:r>
      <w:r w:rsidRPr="00246542">
        <w:t>о</w:t>
      </w:r>
      <w:r w:rsidRPr="00246542">
        <w:t>имости для соответствующих коммерческих объектов не основаны на фактических ценах сделок, а часто представляют собой расчетные величины в смысле того, что они базир</w:t>
      </w:r>
      <w:r w:rsidRPr="00246542">
        <w:t>у</w:t>
      </w:r>
      <w:r w:rsidRPr="00246542">
        <w:t xml:space="preserve">ются на капитализации арендной платы по коммерческим объектам недвижимости или даже на применении метода амортизированных затрат замещения </w:t>
      </w:r>
      <w:r>
        <w:t xml:space="preserve">— </w:t>
      </w:r>
      <w:r w:rsidRPr="00246542">
        <w:t>в соответствии с подходами, разработанными налоговой/ асессорской службой. Также возникает потре</w:t>
      </w:r>
      <w:r w:rsidRPr="00246542">
        <w:t>б</w:t>
      </w:r>
      <w:r w:rsidRPr="00246542">
        <w:t xml:space="preserve">ность в актуализации </w:t>
      </w:r>
      <w:r w:rsidRPr="00246542">
        <w:rPr>
          <w:lang w:val="en-US"/>
        </w:rPr>
        <w:t>WOZ</w:t>
      </w:r>
      <w:r w:rsidRPr="00246542">
        <w:t xml:space="preserve">-оценок по нежилой недвижимости на основании применения соответствующих индексов. Кроме того, при вычитании </w:t>
      </w:r>
      <w:r w:rsidRPr="00246542">
        <w:rPr>
          <w:lang w:val="en-US"/>
        </w:rPr>
        <w:t>PIM</w:t>
      </w:r>
      <w:r w:rsidRPr="00246542">
        <w:t>-оценок из актуализирова</w:t>
      </w:r>
      <w:r w:rsidRPr="00246542">
        <w:t>н</w:t>
      </w:r>
      <w:r w:rsidRPr="00246542">
        <w:t>ных по индексу результатов WOZ-оценок для определения остатка стоимости, относимого на нежилую землю, статистическая служба Нидерландов пересчитывает нелинейные пр</w:t>
      </w:r>
      <w:r w:rsidRPr="00246542">
        <w:t>о</w:t>
      </w:r>
      <w:r w:rsidRPr="00246542">
        <w:t xml:space="preserve">фили амортизации нежилых зданий, заложенные в </w:t>
      </w:r>
      <w:r w:rsidRPr="00246542">
        <w:rPr>
          <w:lang w:val="en-US"/>
        </w:rPr>
        <w:t>PIM</w:t>
      </w:r>
      <w:r w:rsidRPr="00246542">
        <w:t>-оценках, на линейную модель</w:t>
      </w:r>
      <w:r>
        <w:t xml:space="preserve"> — </w:t>
      </w:r>
      <w:r w:rsidRPr="00246542">
        <w:t xml:space="preserve">в целях обеспечения взаимного соответствия допущений, на которых иногда основываются </w:t>
      </w:r>
      <w:r w:rsidRPr="00246542">
        <w:rPr>
          <w:lang w:val="en-US"/>
        </w:rPr>
        <w:t>WOZ</w:t>
      </w:r>
      <w:r w:rsidRPr="00246542">
        <w:t xml:space="preserve">-оценки (линейный профиль амортизации), и допущений </w:t>
      </w:r>
      <w:r w:rsidRPr="00246542">
        <w:rPr>
          <w:lang w:val="en-US"/>
        </w:rPr>
        <w:t>PIM</w:t>
      </w:r>
      <w:r w:rsidRPr="00246542">
        <w:t xml:space="preserve">-оценок. </w:t>
      </w:r>
    </w:p>
    <w:p w:rsidR="003B3CAF" w:rsidRPr="00246542" w:rsidRDefault="003B3CAF" w:rsidP="00A45B9B">
      <w:pPr>
        <w:autoSpaceDE w:val="0"/>
        <w:autoSpaceDN w:val="0"/>
        <w:adjustRightInd w:val="0"/>
        <w:spacing w:line="360" w:lineRule="auto"/>
        <w:ind w:firstLine="709"/>
        <w:jc w:val="both"/>
      </w:pPr>
      <w:r w:rsidRPr="00246542">
        <w:t>В отношении сельскохозяйственной земли в Нидерландах делается исключение от использования кадастрового метода</w:t>
      </w:r>
      <w:r>
        <w:t xml:space="preserve"> — </w:t>
      </w:r>
      <w:r w:rsidRPr="00246542">
        <w:t>вместо этого удельные цены сельскохозяйственной земли основываются на данных по нескольким прямых исследованиям, например, иссл</w:t>
      </w:r>
      <w:r w:rsidRPr="00246542">
        <w:t>е</w:t>
      </w:r>
      <w:r w:rsidRPr="00246542">
        <w:t>довании, проводимом Институтом Сельскохозяйственной экономики (</w:t>
      </w:r>
      <w:r w:rsidRPr="00246542">
        <w:rPr>
          <w:lang w:val="en-US"/>
        </w:rPr>
        <w:t>LEI</w:t>
      </w:r>
      <w:r w:rsidRPr="00246542">
        <w:t>). Земельный фонд под сельскохозяйственным землепользованием также принимается с корректиро</w:t>
      </w:r>
      <w:r w:rsidRPr="00246542">
        <w:t>в</w:t>
      </w:r>
      <w:r w:rsidRPr="00246542">
        <w:t xml:space="preserve">ками: так как данные земельного баланса по землепользованию публикуются не ежегодно, для межвременной экстраполяции и интерполяции таких данных используются оценки </w:t>
      </w:r>
      <w:r w:rsidRPr="00246542">
        <w:lastRenderedPageBreak/>
        <w:t>площади земли, получаемые из сельскохозяйственной переписи</w:t>
      </w:r>
      <w:r w:rsidRPr="00246542">
        <w:rPr>
          <w:rStyle w:val="a5"/>
        </w:rPr>
        <w:footnoteReference w:id="72"/>
      </w:r>
      <w:r w:rsidRPr="00246542">
        <w:t>. Для целей оценки з</w:t>
      </w:r>
      <w:r w:rsidRPr="00246542">
        <w:t>е</w:t>
      </w:r>
      <w:r w:rsidRPr="00246542">
        <w:t>мель сельскохозяйственного фонда, в связи со значимостью роли парниковых хозяйств в сельском хозяйстве Нидерландов, сельхозземля разделяется на две категории: открытая земля и земля под парниковыми хозяйствами. Для Нидерландов это представляется более значимым различием, чем различие между обрабатываемой и пастбищной землей, п</w:t>
      </w:r>
      <w:r w:rsidRPr="00246542">
        <w:t>о</w:t>
      </w:r>
      <w:r w:rsidRPr="00246542">
        <w:t>скольку существующие рыночные данные указывают на примерно равные уровни цен в отношении обрабатываемых и пастбищных земель, и проведение различия между ними не будет способствовать существенному повышению качества статистических данных.</w:t>
      </w:r>
      <w:r>
        <w:t xml:space="preserve"> </w:t>
      </w:r>
      <w:r w:rsidRPr="00246542">
        <w:rPr>
          <w:lang w:val="en-US"/>
        </w:rPr>
        <w:t>C</w:t>
      </w:r>
      <w:r w:rsidRPr="00246542">
        <w:t xml:space="preserve"> другой стороны, в отношении открытой земли проводиться различие между землей обр</w:t>
      </w:r>
      <w:r w:rsidRPr="00246542">
        <w:t>е</w:t>
      </w:r>
      <w:r w:rsidRPr="00246542">
        <w:t>мененной и необремененной арендой: статистические данные показывают, что средняя цена земли, обремененной арендными договорами, составляет около половины стоимости необремен</w:t>
      </w:r>
      <w:r w:rsidR="00007C4E">
        <w:t>е</w:t>
      </w:r>
      <w:r w:rsidRPr="00246542">
        <w:t xml:space="preserve">нной земли. </w:t>
      </w:r>
    </w:p>
    <w:p w:rsidR="003B3CAF" w:rsidRPr="00246542" w:rsidRDefault="003B3CAF" w:rsidP="00A45B9B">
      <w:pPr>
        <w:autoSpaceDE w:val="0"/>
        <w:autoSpaceDN w:val="0"/>
        <w:adjustRightInd w:val="0"/>
        <w:spacing w:line="360" w:lineRule="auto"/>
        <w:ind w:firstLine="709"/>
        <w:jc w:val="both"/>
      </w:pPr>
      <w:r w:rsidRPr="00246542">
        <w:t>В результате стоимостные оценки сельскохозяйственной земли получаются путем перемножения соответствующим образом актуализированных площадей по указанным категориям сельскохозяйственной земли на удельные оценки стоимости гектара по ук</w:t>
      </w:r>
      <w:r w:rsidRPr="00246542">
        <w:t>а</w:t>
      </w:r>
      <w:r w:rsidRPr="00246542">
        <w:t>занным категориям земель</w:t>
      </w:r>
      <w:r>
        <w:t xml:space="preserve"> — </w:t>
      </w:r>
      <w:r w:rsidRPr="00246542">
        <w:t xml:space="preserve">в разбивке по типам земли и регионам страны. </w:t>
      </w:r>
    </w:p>
    <w:p w:rsidR="00EA7FD5" w:rsidRPr="00B95DE6" w:rsidRDefault="003B3CAF" w:rsidP="00A45B9B">
      <w:pPr>
        <w:autoSpaceDE w:val="0"/>
        <w:autoSpaceDN w:val="0"/>
        <w:adjustRightInd w:val="0"/>
        <w:spacing w:line="360" w:lineRule="auto"/>
        <w:ind w:firstLine="709"/>
        <w:jc w:val="both"/>
      </w:pPr>
      <w:r w:rsidRPr="00246542">
        <w:t>В Нидерландах проводится разбивка оценок земли по ее принадлежности разли</w:t>
      </w:r>
      <w:r w:rsidRPr="00246542">
        <w:t>ч</w:t>
      </w:r>
      <w:r w:rsidRPr="00246542">
        <w:t>ным отраслям экономики, а не по секторальной принадлежности (</w:t>
      </w:r>
      <w:r w:rsidRPr="00246542">
        <w:rPr>
          <w:lang w:val="en-US"/>
        </w:rPr>
        <w:t>S</w:t>
      </w:r>
      <w:r w:rsidRPr="00246542">
        <w:t>.11</w:t>
      </w:r>
      <w:r w:rsidR="00EA7FD5">
        <w:t>–</w:t>
      </w:r>
      <w:r w:rsidRPr="00246542">
        <w:rPr>
          <w:lang w:val="en-US"/>
        </w:rPr>
        <w:t>S</w:t>
      </w:r>
      <w:r w:rsidRPr="00246542">
        <w:t>.15), однако в ближайшем времени будут публиковаться балансы нефинансовых активов, основанные на стандартной посекторальной разбивке. Стоимостная оценка земли в Нидерландах и ее роль в природном богатстве страны выражена в табл</w:t>
      </w:r>
      <w:r w:rsidR="00E5742A">
        <w:t>ице</w:t>
      </w:r>
      <w:r w:rsidRPr="00246542">
        <w:t xml:space="preserve"> </w:t>
      </w:r>
      <w:r w:rsidR="00851E5D" w:rsidRPr="00E5742A">
        <w:fldChar w:fldCharType="begin"/>
      </w:r>
      <w:r w:rsidR="00851E5D" w:rsidRPr="00E5742A">
        <w:instrText xml:space="preserve"> REF  Таблица7 </w:instrText>
      </w:r>
      <w:r w:rsidR="00B95DE6" w:rsidRPr="00E5742A">
        <w:instrText xml:space="preserve"> \* MERGEFORMAT </w:instrText>
      </w:r>
      <w:r w:rsidR="00851E5D" w:rsidRPr="00E5742A">
        <w:fldChar w:fldCharType="separate"/>
      </w:r>
      <w:r w:rsidR="00C005D8" w:rsidRPr="00C005D8">
        <w:rPr>
          <w:noProof/>
        </w:rPr>
        <w:t>1</w:t>
      </w:r>
      <w:r w:rsidR="00C005D8" w:rsidRPr="00C005D8">
        <w:t>.</w:t>
      </w:r>
      <w:r w:rsidR="00C005D8" w:rsidRPr="00C005D8">
        <w:rPr>
          <w:noProof/>
        </w:rPr>
        <w:t>5</w:t>
      </w:r>
      <w:r w:rsidR="00851E5D" w:rsidRPr="00E5742A">
        <w:rPr>
          <w:noProof/>
        </w:rPr>
        <w:fldChar w:fldCharType="end"/>
      </w:r>
      <w:r w:rsidRPr="00B95DE6">
        <w:t>.</w:t>
      </w:r>
      <w:r w:rsidR="00EA7FD5" w:rsidRPr="00B95DE6">
        <w:t xml:space="preserve"> </w:t>
      </w:r>
    </w:p>
    <w:p w:rsidR="003B3CAF" w:rsidRPr="00E5742A" w:rsidRDefault="003B6D24" w:rsidP="00B95DE6">
      <w:pPr>
        <w:pStyle w:val="afd"/>
        <w:keepNext/>
        <w:spacing w:before="120" w:after="60"/>
        <w:rPr>
          <w:sz w:val="23"/>
          <w:szCs w:val="23"/>
        </w:rPr>
      </w:pPr>
      <w:r w:rsidRPr="00E5742A">
        <w:rPr>
          <w:i/>
          <w:sz w:val="23"/>
          <w:szCs w:val="23"/>
        </w:rPr>
        <w:t xml:space="preserve">Таблица </w:t>
      </w:r>
      <w:bookmarkStart w:id="30" w:name="Таблица7"/>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5</w:t>
      </w:r>
      <w:r w:rsidR="009042EC">
        <w:rPr>
          <w:i/>
          <w:sz w:val="23"/>
          <w:szCs w:val="23"/>
        </w:rPr>
        <w:fldChar w:fldCharType="end"/>
      </w:r>
      <w:bookmarkEnd w:id="30"/>
      <w:r w:rsidRPr="00E5742A">
        <w:rPr>
          <w:i/>
          <w:sz w:val="23"/>
          <w:szCs w:val="23"/>
        </w:rPr>
        <w:t>.</w:t>
      </w:r>
      <w:r w:rsidR="003B3CAF" w:rsidRPr="00E5742A">
        <w:rPr>
          <w:i/>
          <w:sz w:val="23"/>
          <w:szCs w:val="23"/>
        </w:rPr>
        <w:t xml:space="preserve"> </w:t>
      </w:r>
      <w:r w:rsidR="003B3CAF" w:rsidRPr="00E5742A">
        <w:rPr>
          <w:sz w:val="23"/>
          <w:szCs w:val="23"/>
        </w:rPr>
        <w:t>Стоимость земли как элемента природного богатства Нидерландов (млрд евро), 2006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2"/>
        <w:gridCol w:w="1276"/>
        <w:gridCol w:w="1418"/>
        <w:gridCol w:w="1275"/>
        <w:gridCol w:w="1418"/>
      </w:tblGrid>
      <w:tr w:rsidR="003B3CAF" w:rsidRPr="00677C46" w:rsidTr="00B95DE6">
        <w:trPr>
          <w:trHeight w:val="20"/>
        </w:trPr>
        <w:tc>
          <w:tcPr>
            <w:tcW w:w="2977" w:type="dxa"/>
            <w:tcBorders>
              <w:bottom w:val="single" w:sz="4" w:space="0" w:color="auto"/>
            </w:tcBorders>
            <w:shd w:val="clear" w:color="auto" w:fill="auto"/>
            <w:vAlign w:val="center"/>
          </w:tcPr>
          <w:p w:rsidR="003B3CAF" w:rsidRPr="00DD5D93" w:rsidRDefault="003B3CAF" w:rsidP="00DD5D93">
            <w:pPr>
              <w:autoSpaceDE w:val="0"/>
              <w:autoSpaceDN w:val="0"/>
              <w:adjustRightInd w:val="0"/>
              <w:jc w:val="center"/>
              <w:rPr>
                <w:b/>
                <w:sz w:val="20"/>
                <w:szCs w:val="20"/>
              </w:rPr>
            </w:pPr>
          </w:p>
        </w:tc>
        <w:tc>
          <w:tcPr>
            <w:tcW w:w="992" w:type="dxa"/>
            <w:tcBorders>
              <w:bottom w:val="single" w:sz="4" w:space="0" w:color="auto"/>
            </w:tcBorders>
            <w:shd w:val="clear" w:color="auto" w:fill="auto"/>
            <w:vAlign w:val="center"/>
          </w:tcPr>
          <w:p w:rsidR="003B3CAF" w:rsidRPr="00DD5D93" w:rsidRDefault="003B3CAF" w:rsidP="00DD5D93">
            <w:pPr>
              <w:autoSpaceDE w:val="0"/>
              <w:autoSpaceDN w:val="0"/>
              <w:adjustRightInd w:val="0"/>
              <w:jc w:val="center"/>
              <w:rPr>
                <w:b/>
                <w:sz w:val="20"/>
                <w:szCs w:val="20"/>
              </w:rPr>
            </w:pPr>
            <w:r w:rsidRPr="00DD5D93">
              <w:rPr>
                <w:b/>
                <w:sz w:val="20"/>
                <w:szCs w:val="20"/>
              </w:rPr>
              <w:t xml:space="preserve">Баланс </w:t>
            </w:r>
            <w:r w:rsidRPr="00DD5D93">
              <w:rPr>
                <w:b/>
                <w:sz w:val="20"/>
                <w:szCs w:val="20"/>
              </w:rPr>
              <w:br/>
              <w:t>на начало периода</w:t>
            </w:r>
          </w:p>
        </w:tc>
        <w:tc>
          <w:tcPr>
            <w:tcW w:w="1276" w:type="dxa"/>
            <w:tcBorders>
              <w:bottom w:val="single" w:sz="4" w:space="0" w:color="auto"/>
            </w:tcBorders>
            <w:shd w:val="clear" w:color="auto" w:fill="auto"/>
            <w:vAlign w:val="center"/>
          </w:tcPr>
          <w:p w:rsidR="003B3CAF" w:rsidRPr="00DD5D93" w:rsidRDefault="003B3CAF" w:rsidP="00B95DE6">
            <w:pPr>
              <w:autoSpaceDE w:val="0"/>
              <w:autoSpaceDN w:val="0"/>
              <w:adjustRightInd w:val="0"/>
              <w:jc w:val="center"/>
              <w:rPr>
                <w:b/>
                <w:sz w:val="20"/>
                <w:szCs w:val="20"/>
              </w:rPr>
            </w:pPr>
            <w:r w:rsidRPr="00DD5D93">
              <w:rPr>
                <w:b/>
                <w:sz w:val="20"/>
                <w:szCs w:val="20"/>
              </w:rPr>
              <w:t>Переоце</w:t>
            </w:r>
            <w:r w:rsidRPr="00DD5D93">
              <w:rPr>
                <w:b/>
                <w:sz w:val="20"/>
                <w:szCs w:val="20"/>
              </w:rPr>
              <w:t>н</w:t>
            </w:r>
            <w:r w:rsidRPr="00DD5D93">
              <w:rPr>
                <w:b/>
                <w:sz w:val="20"/>
                <w:szCs w:val="20"/>
              </w:rPr>
              <w:t>ка (цен</w:t>
            </w:r>
            <w:r w:rsidRPr="00DD5D93">
              <w:rPr>
                <w:b/>
                <w:sz w:val="20"/>
                <w:szCs w:val="20"/>
              </w:rPr>
              <w:t>о</w:t>
            </w:r>
            <w:r w:rsidRPr="00DD5D93">
              <w:rPr>
                <w:b/>
                <w:sz w:val="20"/>
                <w:szCs w:val="20"/>
              </w:rPr>
              <w:t>вой э</w:t>
            </w:r>
            <w:r w:rsidRPr="00DD5D93">
              <w:rPr>
                <w:b/>
                <w:sz w:val="20"/>
                <w:szCs w:val="20"/>
              </w:rPr>
              <w:t>ф</w:t>
            </w:r>
            <w:r w:rsidRPr="00DD5D93">
              <w:rPr>
                <w:b/>
                <w:sz w:val="20"/>
                <w:szCs w:val="20"/>
              </w:rPr>
              <w:t>фект)</w:t>
            </w:r>
          </w:p>
        </w:tc>
        <w:tc>
          <w:tcPr>
            <w:tcW w:w="1418" w:type="dxa"/>
            <w:tcBorders>
              <w:bottom w:val="single" w:sz="4" w:space="0" w:color="auto"/>
            </w:tcBorders>
            <w:shd w:val="clear" w:color="auto" w:fill="auto"/>
            <w:vAlign w:val="center"/>
          </w:tcPr>
          <w:p w:rsidR="003B3CAF" w:rsidRPr="00DD5D93" w:rsidRDefault="003B3CAF" w:rsidP="00DD5D93">
            <w:pPr>
              <w:autoSpaceDE w:val="0"/>
              <w:autoSpaceDN w:val="0"/>
              <w:adjustRightInd w:val="0"/>
              <w:jc w:val="center"/>
              <w:rPr>
                <w:b/>
                <w:sz w:val="20"/>
                <w:szCs w:val="20"/>
              </w:rPr>
            </w:pPr>
            <w:r w:rsidRPr="00DD5D93">
              <w:rPr>
                <w:b/>
                <w:sz w:val="20"/>
                <w:szCs w:val="20"/>
              </w:rPr>
              <w:t xml:space="preserve">Изменение </w:t>
            </w:r>
            <w:r w:rsidR="00DA4790">
              <w:rPr>
                <w:b/>
                <w:sz w:val="20"/>
                <w:szCs w:val="20"/>
              </w:rPr>
              <w:t>«</w:t>
            </w:r>
            <w:r w:rsidRPr="00DD5D93">
              <w:rPr>
                <w:b/>
                <w:sz w:val="20"/>
                <w:szCs w:val="20"/>
              </w:rPr>
              <w:t>объема</w:t>
            </w:r>
            <w:r w:rsidR="00DA4790">
              <w:rPr>
                <w:b/>
                <w:sz w:val="20"/>
                <w:szCs w:val="20"/>
              </w:rPr>
              <w:t>»</w:t>
            </w:r>
            <w:r w:rsidRPr="00DD5D93">
              <w:rPr>
                <w:b/>
                <w:sz w:val="20"/>
                <w:szCs w:val="20"/>
              </w:rPr>
              <w:t xml:space="preserve"> </w:t>
            </w:r>
            <w:r w:rsidR="00230DA3">
              <w:rPr>
                <w:b/>
                <w:sz w:val="20"/>
                <w:szCs w:val="20"/>
              </w:rPr>
              <w:br/>
            </w:r>
            <w:r w:rsidRPr="00DD5D93">
              <w:rPr>
                <w:b/>
                <w:sz w:val="20"/>
                <w:szCs w:val="20"/>
              </w:rPr>
              <w:t xml:space="preserve">активов </w:t>
            </w:r>
            <w:r w:rsidR="00230DA3">
              <w:rPr>
                <w:b/>
                <w:sz w:val="20"/>
                <w:szCs w:val="20"/>
              </w:rPr>
              <w:br/>
            </w:r>
            <w:r w:rsidRPr="00DD5D93">
              <w:rPr>
                <w:b/>
                <w:sz w:val="20"/>
                <w:szCs w:val="20"/>
              </w:rPr>
              <w:t xml:space="preserve">и прочие </w:t>
            </w:r>
            <w:r w:rsidR="00230DA3">
              <w:rPr>
                <w:b/>
                <w:sz w:val="20"/>
                <w:szCs w:val="20"/>
              </w:rPr>
              <w:br/>
            </w:r>
            <w:r w:rsidRPr="00DD5D93">
              <w:rPr>
                <w:b/>
                <w:sz w:val="20"/>
                <w:szCs w:val="20"/>
              </w:rPr>
              <w:t>изменения</w:t>
            </w:r>
          </w:p>
        </w:tc>
        <w:tc>
          <w:tcPr>
            <w:tcW w:w="1275" w:type="dxa"/>
            <w:tcBorders>
              <w:bottom w:val="single" w:sz="4" w:space="0" w:color="auto"/>
            </w:tcBorders>
            <w:shd w:val="clear" w:color="auto" w:fill="auto"/>
            <w:vAlign w:val="center"/>
          </w:tcPr>
          <w:p w:rsidR="003B3CAF" w:rsidRPr="00DD5D93" w:rsidRDefault="003B3CAF" w:rsidP="00B95DE6">
            <w:pPr>
              <w:autoSpaceDE w:val="0"/>
              <w:autoSpaceDN w:val="0"/>
              <w:adjustRightInd w:val="0"/>
              <w:jc w:val="center"/>
              <w:rPr>
                <w:b/>
                <w:sz w:val="20"/>
                <w:szCs w:val="20"/>
              </w:rPr>
            </w:pPr>
            <w:r w:rsidRPr="00DD5D93">
              <w:rPr>
                <w:b/>
                <w:sz w:val="20"/>
                <w:szCs w:val="20"/>
              </w:rPr>
              <w:t xml:space="preserve">Баланс </w:t>
            </w:r>
            <w:r w:rsidRPr="00DD5D93">
              <w:rPr>
                <w:b/>
                <w:sz w:val="20"/>
                <w:szCs w:val="20"/>
              </w:rPr>
              <w:br/>
              <w:t>на конец периода</w:t>
            </w:r>
          </w:p>
        </w:tc>
        <w:tc>
          <w:tcPr>
            <w:tcW w:w="1418" w:type="dxa"/>
            <w:tcBorders>
              <w:bottom w:val="single" w:sz="4" w:space="0" w:color="auto"/>
            </w:tcBorders>
            <w:shd w:val="clear" w:color="auto" w:fill="auto"/>
            <w:vAlign w:val="center"/>
          </w:tcPr>
          <w:p w:rsidR="003B3CAF" w:rsidRPr="00DD5D93" w:rsidRDefault="003B3CAF" w:rsidP="00DD5D93">
            <w:pPr>
              <w:autoSpaceDE w:val="0"/>
              <w:autoSpaceDN w:val="0"/>
              <w:adjustRightInd w:val="0"/>
              <w:jc w:val="center"/>
              <w:rPr>
                <w:b/>
                <w:sz w:val="20"/>
                <w:szCs w:val="20"/>
              </w:rPr>
            </w:pPr>
            <w:r w:rsidRPr="00DD5D93">
              <w:rPr>
                <w:b/>
                <w:sz w:val="20"/>
                <w:szCs w:val="20"/>
              </w:rPr>
              <w:t>Доля в пр</w:t>
            </w:r>
            <w:r w:rsidRPr="00DD5D93">
              <w:rPr>
                <w:b/>
                <w:sz w:val="20"/>
                <w:szCs w:val="20"/>
              </w:rPr>
              <w:t>и</w:t>
            </w:r>
            <w:r w:rsidRPr="00DD5D93">
              <w:rPr>
                <w:b/>
                <w:sz w:val="20"/>
                <w:szCs w:val="20"/>
              </w:rPr>
              <w:t xml:space="preserve">родных </w:t>
            </w:r>
            <w:r w:rsidR="00230DA3">
              <w:rPr>
                <w:b/>
                <w:sz w:val="20"/>
                <w:szCs w:val="20"/>
              </w:rPr>
              <w:br/>
            </w:r>
            <w:r w:rsidRPr="00DD5D93">
              <w:rPr>
                <w:b/>
                <w:sz w:val="20"/>
                <w:szCs w:val="20"/>
              </w:rPr>
              <w:t xml:space="preserve">активах </w:t>
            </w:r>
            <w:r w:rsidR="00230DA3">
              <w:rPr>
                <w:b/>
                <w:sz w:val="20"/>
                <w:szCs w:val="20"/>
              </w:rPr>
              <w:br/>
            </w:r>
            <w:r w:rsidRPr="00DD5D93">
              <w:rPr>
                <w:b/>
                <w:sz w:val="20"/>
                <w:szCs w:val="20"/>
              </w:rPr>
              <w:t>(на конец периода), %</w:t>
            </w:r>
          </w:p>
        </w:tc>
      </w:tr>
      <w:tr w:rsidR="003B3CAF" w:rsidRPr="00677C46" w:rsidTr="00B95DE6">
        <w:trPr>
          <w:trHeight w:val="20"/>
        </w:trPr>
        <w:tc>
          <w:tcPr>
            <w:tcW w:w="2977" w:type="dxa"/>
            <w:tcBorders>
              <w:bottom w:val="nil"/>
            </w:tcBorders>
            <w:shd w:val="clear" w:color="auto" w:fill="auto"/>
          </w:tcPr>
          <w:p w:rsidR="003B3CAF" w:rsidRPr="00677C46" w:rsidRDefault="003B3CAF" w:rsidP="00DD5D93">
            <w:pPr>
              <w:autoSpaceDE w:val="0"/>
              <w:autoSpaceDN w:val="0"/>
              <w:adjustRightInd w:val="0"/>
              <w:spacing w:before="20"/>
              <w:jc w:val="both"/>
              <w:rPr>
                <w:b/>
                <w:i/>
                <w:sz w:val="20"/>
                <w:szCs w:val="20"/>
              </w:rPr>
            </w:pPr>
            <w:r w:rsidRPr="00677C46">
              <w:rPr>
                <w:b/>
                <w:i/>
                <w:sz w:val="20"/>
                <w:szCs w:val="20"/>
              </w:rPr>
              <w:t>Земля</w:t>
            </w:r>
          </w:p>
        </w:tc>
        <w:tc>
          <w:tcPr>
            <w:tcW w:w="992" w:type="dxa"/>
            <w:tcBorders>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1042</w:t>
            </w:r>
          </w:p>
        </w:tc>
        <w:tc>
          <w:tcPr>
            <w:tcW w:w="1276" w:type="dxa"/>
            <w:tcBorders>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50</w:t>
            </w:r>
          </w:p>
        </w:tc>
        <w:tc>
          <w:tcPr>
            <w:tcW w:w="1418" w:type="dxa"/>
            <w:tcBorders>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5</w:t>
            </w:r>
          </w:p>
        </w:tc>
        <w:tc>
          <w:tcPr>
            <w:tcW w:w="1275" w:type="dxa"/>
            <w:tcBorders>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1098</w:t>
            </w:r>
          </w:p>
        </w:tc>
        <w:tc>
          <w:tcPr>
            <w:tcW w:w="1418" w:type="dxa"/>
            <w:tcBorders>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89</w:t>
            </w:r>
          </w:p>
        </w:tc>
      </w:tr>
      <w:tr w:rsidR="003B3CAF" w:rsidRPr="00677C46" w:rsidTr="00B95DE6">
        <w:trPr>
          <w:trHeight w:val="20"/>
        </w:trPr>
        <w:tc>
          <w:tcPr>
            <w:tcW w:w="2977" w:type="dxa"/>
            <w:tcBorders>
              <w:top w:val="nil"/>
              <w:bottom w:val="nil"/>
            </w:tcBorders>
            <w:shd w:val="clear" w:color="auto" w:fill="auto"/>
          </w:tcPr>
          <w:p w:rsidR="003B3CAF" w:rsidRPr="00677C46" w:rsidRDefault="003B3CAF" w:rsidP="00DD5D93">
            <w:pPr>
              <w:autoSpaceDE w:val="0"/>
              <w:autoSpaceDN w:val="0"/>
              <w:adjustRightInd w:val="0"/>
              <w:spacing w:before="20"/>
              <w:jc w:val="both"/>
              <w:rPr>
                <w:sz w:val="20"/>
                <w:szCs w:val="20"/>
              </w:rPr>
            </w:pPr>
            <w:r w:rsidRPr="00677C46">
              <w:rPr>
                <w:sz w:val="20"/>
                <w:szCs w:val="20"/>
              </w:rPr>
              <w:t>Земля под жилыми зданиями</w:t>
            </w:r>
          </w:p>
        </w:tc>
        <w:tc>
          <w:tcPr>
            <w:tcW w:w="992"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839</w:t>
            </w:r>
          </w:p>
        </w:tc>
        <w:tc>
          <w:tcPr>
            <w:tcW w:w="1276"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45</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5</w:t>
            </w:r>
          </w:p>
        </w:tc>
        <w:tc>
          <w:tcPr>
            <w:tcW w:w="1275"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889</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72</w:t>
            </w:r>
          </w:p>
        </w:tc>
      </w:tr>
      <w:tr w:rsidR="003B3CAF" w:rsidRPr="00677C46" w:rsidTr="00B95DE6">
        <w:trPr>
          <w:trHeight w:val="20"/>
        </w:trPr>
        <w:tc>
          <w:tcPr>
            <w:tcW w:w="2977" w:type="dxa"/>
            <w:tcBorders>
              <w:top w:val="nil"/>
              <w:bottom w:val="nil"/>
            </w:tcBorders>
            <w:shd w:val="clear" w:color="auto" w:fill="auto"/>
          </w:tcPr>
          <w:p w:rsidR="003B3CAF" w:rsidRPr="00677C46" w:rsidRDefault="003B3CAF" w:rsidP="00DD5D93">
            <w:pPr>
              <w:autoSpaceDE w:val="0"/>
              <w:autoSpaceDN w:val="0"/>
              <w:adjustRightInd w:val="0"/>
              <w:spacing w:before="20"/>
              <w:jc w:val="both"/>
              <w:rPr>
                <w:sz w:val="20"/>
                <w:szCs w:val="20"/>
              </w:rPr>
            </w:pPr>
            <w:r w:rsidRPr="00677C46">
              <w:rPr>
                <w:sz w:val="20"/>
                <w:szCs w:val="20"/>
              </w:rPr>
              <w:t>Земля под нежилыми зданиями</w:t>
            </w:r>
          </w:p>
        </w:tc>
        <w:tc>
          <w:tcPr>
            <w:tcW w:w="992"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144</w:t>
            </w:r>
          </w:p>
        </w:tc>
        <w:tc>
          <w:tcPr>
            <w:tcW w:w="1276"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3</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0</w:t>
            </w:r>
          </w:p>
        </w:tc>
        <w:tc>
          <w:tcPr>
            <w:tcW w:w="1275"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147</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12</w:t>
            </w:r>
          </w:p>
        </w:tc>
      </w:tr>
      <w:tr w:rsidR="003B3CAF" w:rsidRPr="00677C46" w:rsidTr="00B95DE6">
        <w:trPr>
          <w:trHeight w:val="20"/>
        </w:trPr>
        <w:tc>
          <w:tcPr>
            <w:tcW w:w="2977" w:type="dxa"/>
            <w:tcBorders>
              <w:top w:val="nil"/>
              <w:bottom w:val="nil"/>
            </w:tcBorders>
            <w:shd w:val="clear" w:color="auto" w:fill="auto"/>
          </w:tcPr>
          <w:p w:rsidR="003B3CAF" w:rsidRPr="00677C46" w:rsidRDefault="003B3CAF" w:rsidP="00DD5D93">
            <w:pPr>
              <w:autoSpaceDE w:val="0"/>
              <w:autoSpaceDN w:val="0"/>
              <w:adjustRightInd w:val="0"/>
              <w:spacing w:before="20"/>
              <w:jc w:val="both"/>
              <w:rPr>
                <w:sz w:val="20"/>
                <w:szCs w:val="20"/>
              </w:rPr>
            </w:pPr>
            <w:r w:rsidRPr="00677C46">
              <w:rPr>
                <w:sz w:val="20"/>
                <w:szCs w:val="20"/>
              </w:rPr>
              <w:t>Сельскохозяйственная земля</w:t>
            </w:r>
          </w:p>
        </w:tc>
        <w:tc>
          <w:tcPr>
            <w:tcW w:w="992"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60</w:t>
            </w:r>
          </w:p>
        </w:tc>
        <w:tc>
          <w:tcPr>
            <w:tcW w:w="1276"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2</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0</w:t>
            </w:r>
          </w:p>
        </w:tc>
        <w:tc>
          <w:tcPr>
            <w:tcW w:w="1275"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62</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5</w:t>
            </w:r>
          </w:p>
        </w:tc>
      </w:tr>
      <w:tr w:rsidR="003B3CAF" w:rsidRPr="00677C46" w:rsidTr="00B95DE6">
        <w:trPr>
          <w:trHeight w:val="20"/>
        </w:trPr>
        <w:tc>
          <w:tcPr>
            <w:tcW w:w="2977" w:type="dxa"/>
            <w:tcBorders>
              <w:top w:val="nil"/>
              <w:bottom w:val="nil"/>
            </w:tcBorders>
            <w:shd w:val="clear" w:color="auto" w:fill="auto"/>
          </w:tcPr>
          <w:p w:rsidR="003B3CAF" w:rsidRPr="00677C46" w:rsidRDefault="003B3CAF" w:rsidP="00DD5D93">
            <w:pPr>
              <w:autoSpaceDE w:val="0"/>
              <w:autoSpaceDN w:val="0"/>
              <w:adjustRightInd w:val="0"/>
              <w:spacing w:before="20"/>
              <w:jc w:val="both"/>
              <w:rPr>
                <w:b/>
                <w:i/>
                <w:sz w:val="20"/>
                <w:szCs w:val="20"/>
              </w:rPr>
            </w:pPr>
            <w:r w:rsidRPr="00677C46">
              <w:rPr>
                <w:b/>
                <w:i/>
                <w:sz w:val="20"/>
                <w:szCs w:val="20"/>
              </w:rPr>
              <w:t>Ресурсы недр</w:t>
            </w:r>
          </w:p>
        </w:tc>
        <w:tc>
          <w:tcPr>
            <w:tcW w:w="992"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110</w:t>
            </w:r>
          </w:p>
        </w:tc>
        <w:tc>
          <w:tcPr>
            <w:tcW w:w="1276"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30</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Pr>
                <w:b/>
                <w:i/>
                <w:sz w:val="20"/>
                <w:szCs w:val="20"/>
              </w:rPr>
              <w:t>–</w:t>
            </w:r>
            <w:r w:rsidRPr="00677C46">
              <w:rPr>
                <w:b/>
                <w:i/>
                <w:sz w:val="20"/>
                <w:szCs w:val="20"/>
              </w:rPr>
              <w:t>6</w:t>
            </w:r>
          </w:p>
        </w:tc>
        <w:tc>
          <w:tcPr>
            <w:tcW w:w="1275"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133</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b/>
                <w:i/>
                <w:sz w:val="20"/>
                <w:szCs w:val="20"/>
              </w:rPr>
            </w:pPr>
            <w:r w:rsidRPr="00677C46">
              <w:rPr>
                <w:b/>
                <w:i/>
                <w:sz w:val="20"/>
                <w:szCs w:val="20"/>
              </w:rPr>
              <w:t>11</w:t>
            </w:r>
          </w:p>
        </w:tc>
      </w:tr>
      <w:tr w:rsidR="003B3CAF" w:rsidRPr="00677C46" w:rsidTr="00B95DE6">
        <w:trPr>
          <w:trHeight w:val="20"/>
        </w:trPr>
        <w:tc>
          <w:tcPr>
            <w:tcW w:w="2977" w:type="dxa"/>
            <w:tcBorders>
              <w:top w:val="nil"/>
              <w:bottom w:val="nil"/>
            </w:tcBorders>
            <w:shd w:val="clear" w:color="auto" w:fill="auto"/>
          </w:tcPr>
          <w:p w:rsidR="003B3CAF" w:rsidRPr="00677C46" w:rsidRDefault="003B3CAF" w:rsidP="00DD5D93">
            <w:pPr>
              <w:autoSpaceDE w:val="0"/>
              <w:autoSpaceDN w:val="0"/>
              <w:adjustRightInd w:val="0"/>
              <w:spacing w:before="20"/>
              <w:jc w:val="both"/>
              <w:rPr>
                <w:sz w:val="20"/>
                <w:szCs w:val="20"/>
              </w:rPr>
            </w:pPr>
            <w:r w:rsidRPr="00677C46">
              <w:rPr>
                <w:sz w:val="20"/>
                <w:szCs w:val="20"/>
              </w:rPr>
              <w:t>Запасы нефти и газа</w:t>
            </w:r>
          </w:p>
        </w:tc>
        <w:tc>
          <w:tcPr>
            <w:tcW w:w="992"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103</w:t>
            </w:r>
          </w:p>
        </w:tc>
        <w:tc>
          <w:tcPr>
            <w:tcW w:w="1276"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31</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Pr>
                <w:sz w:val="20"/>
                <w:szCs w:val="20"/>
              </w:rPr>
              <w:t>–</w:t>
            </w:r>
            <w:r w:rsidRPr="00677C46">
              <w:rPr>
                <w:sz w:val="20"/>
                <w:szCs w:val="20"/>
              </w:rPr>
              <w:t>7</w:t>
            </w:r>
          </w:p>
        </w:tc>
        <w:tc>
          <w:tcPr>
            <w:tcW w:w="1275"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127</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10,5</w:t>
            </w:r>
          </w:p>
        </w:tc>
      </w:tr>
      <w:tr w:rsidR="003B3CAF" w:rsidRPr="00677C46" w:rsidTr="00B95DE6">
        <w:trPr>
          <w:trHeight w:val="20"/>
        </w:trPr>
        <w:tc>
          <w:tcPr>
            <w:tcW w:w="2977" w:type="dxa"/>
            <w:tcBorders>
              <w:top w:val="nil"/>
              <w:bottom w:val="nil"/>
            </w:tcBorders>
            <w:shd w:val="clear" w:color="auto" w:fill="auto"/>
          </w:tcPr>
          <w:p w:rsidR="003B3CAF" w:rsidRPr="00677C46" w:rsidRDefault="003B3CAF" w:rsidP="00DD5D93">
            <w:pPr>
              <w:autoSpaceDE w:val="0"/>
              <w:autoSpaceDN w:val="0"/>
              <w:adjustRightInd w:val="0"/>
              <w:spacing w:before="20"/>
              <w:jc w:val="both"/>
              <w:rPr>
                <w:sz w:val="20"/>
                <w:szCs w:val="20"/>
              </w:rPr>
            </w:pPr>
            <w:r w:rsidRPr="00677C46">
              <w:rPr>
                <w:sz w:val="20"/>
                <w:szCs w:val="20"/>
              </w:rPr>
              <w:t xml:space="preserve">Прочие полезные ископаемые </w:t>
            </w:r>
          </w:p>
        </w:tc>
        <w:tc>
          <w:tcPr>
            <w:tcW w:w="992"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6</w:t>
            </w:r>
          </w:p>
        </w:tc>
        <w:tc>
          <w:tcPr>
            <w:tcW w:w="1276"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Pr>
                <w:sz w:val="20"/>
                <w:szCs w:val="20"/>
              </w:rPr>
              <w:t>–</w:t>
            </w:r>
            <w:r w:rsidRPr="00677C46">
              <w:rPr>
                <w:sz w:val="20"/>
                <w:szCs w:val="20"/>
              </w:rPr>
              <w:t>1</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0</w:t>
            </w:r>
          </w:p>
        </w:tc>
        <w:tc>
          <w:tcPr>
            <w:tcW w:w="1275"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6</w:t>
            </w:r>
          </w:p>
        </w:tc>
        <w:tc>
          <w:tcPr>
            <w:tcW w:w="1418" w:type="dxa"/>
            <w:tcBorders>
              <w:top w:val="nil"/>
              <w:bottom w:val="nil"/>
            </w:tcBorders>
            <w:shd w:val="clear" w:color="auto" w:fill="auto"/>
            <w:vAlign w:val="center"/>
          </w:tcPr>
          <w:p w:rsidR="003B3CAF" w:rsidRPr="00677C46" w:rsidRDefault="003B3CAF" w:rsidP="00DD5D93">
            <w:pPr>
              <w:autoSpaceDE w:val="0"/>
              <w:autoSpaceDN w:val="0"/>
              <w:adjustRightInd w:val="0"/>
              <w:spacing w:before="20"/>
              <w:jc w:val="center"/>
              <w:rPr>
                <w:sz w:val="20"/>
                <w:szCs w:val="20"/>
              </w:rPr>
            </w:pPr>
            <w:r w:rsidRPr="00677C46">
              <w:rPr>
                <w:sz w:val="20"/>
                <w:szCs w:val="20"/>
              </w:rPr>
              <w:t>0,5</w:t>
            </w:r>
          </w:p>
        </w:tc>
      </w:tr>
      <w:tr w:rsidR="003B3CAF" w:rsidRPr="00677C46" w:rsidTr="00B95DE6">
        <w:trPr>
          <w:trHeight w:val="20"/>
        </w:trPr>
        <w:tc>
          <w:tcPr>
            <w:tcW w:w="2977" w:type="dxa"/>
            <w:tcBorders>
              <w:top w:val="nil"/>
            </w:tcBorders>
            <w:shd w:val="clear" w:color="auto" w:fill="auto"/>
          </w:tcPr>
          <w:p w:rsidR="003B3CAF" w:rsidRPr="00677C46" w:rsidRDefault="003B3CAF" w:rsidP="00DD5D93">
            <w:pPr>
              <w:autoSpaceDE w:val="0"/>
              <w:autoSpaceDN w:val="0"/>
              <w:adjustRightInd w:val="0"/>
              <w:spacing w:before="20"/>
              <w:jc w:val="both"/>
              <w:rPr>
                <w:b/>
                <w:sz w:val="20"/>
                <w:szCs w:val="20"/>
              </w:rPr>
            </w:pPr>
            <w:r w:rsidRPr="00677C46">
              <w:rPr>
                <w:b/>
                <w:sz w:val="20"/>
                <w:szCs w:val="20"/>
              </w:rPr>
              <w:t xml:space="preserve">Всего природные активы </w:t>
            </w:r>
          </w:p>
        </w:tc>
        <w:tc>
          <w:tcPr>
            <w:tcW w:w="992" w:type="dxa"/>
            <w:tcBorders>
              <w:top w:val="nil"/>
            </w:tcBorders>
            <w:shd w:val="clear" w:color="auto" w:fill="auto"/>
            <w:vAlign w:val="center"/>
          </w:tcPr>
          <w:p w:rsidR="003B3CAF" w:rsidRPr="00677C46" w:rsidRDefault="003B3CAF" w:rsidP="00DD5D93">
            <w:pPr>
              <w:autoSpaceDE w:val="0"/>
              <w:autoSpaceDN w:val="0"/>
              <w:adjustRightInd w:val="0"/>
              <w:spacing w:before="20"/>
              <w:jc w:val="center"/>
              <w:rPr>
                <w:b/>
                <w:sz w:val="20"/>
                <w:szCs w:val="20"/>
              </w:rPr>
            </w:pPr>
            <w:r w:rsidRPr="00677C46">
              <w:rPr>
                <w:b/>
                <w:sz w:val="20"/>
                <w:szCs w:val="20"/>
              </w:rPr>
              <w:t>1152</w:t>
            </w:r>
          </w:p>
        </w:tc>
        <w:tc>
          <w:tcPr>
            <w:tcW w:w="1276" w:type="dxa"/>
            <w:tcBorders>
              <w:top w:val="nil"/>
            </w:tcBorders>
            <w:shd w:val="clear" w:color="auto" w:fill="auto"/>
            <w:vAlign w:val="center"/>
          </w:tcPr>
          <w:p w:rsidR="003B3CAF" w:rsidRPr="00677C46" w:rsidRDefault="003B3CAF" w:rsidP="00DD5D93">
            <w:pPr>
              <w:autoSpaceDE w:val="0"/>
              <w:autoSpaceDN w:val="0"/>
              <w:adjustRightInd w:val="0"/>
              <w:spacing w:before="20"/>
              <w:jc w:val="center"/>
              <w:rPr>
                <w:b/>
                <w:sz w:val="20"/>
                <w:szCs w:val="20"/>
              </w:rPr>
            </w:pPr>
            <w:r w:rsidRPr="00677C46">
              <w:rPr>
                <w:b/>
                <w:sz w:val="20"/>
                <w:szCs w:val="20"/>
              </w:rPr>
              <w:t>80</w:t>
            </w:r>
          </w:p>
        </w:tc>
        <w:tc>
          <w:tcPr>
            <w:tcW w:w="1418" w:type="dxa"/>
            <w:tcBorders>
              <w:top w:val="nil"/>
            </w:tcBorders>
            <w:shd w:val="clear" w:color="auto" w:fill="auto"/>
            <w:vAlign w:val="center"/>
          </w:tcPr>
          <w:p w:rsidR="003B3CAF" w:rsidRPr="00677C46" w:rsidRDefault="003B3CAF" w:rsidP="00DD5D93">
            <w:pPr>
              <w:autoSpaceDE w:val="0"/>
              <w:autoSpaceDN w:val="0"/>
              <w:adjustRightInd w:val="0"/>
              <w:spacing w:before="20"/>
              <w:jc w:val="center"/>
              <w:rPr>
                <w:b/>
                <w:sz w:val="20"/>
                <w:szCs w:val="20"/>
              </w:rPr>
            </w:pPr>
            <w:r>
              <w:rPr>
                <w:b/>
                <w:sz w:val="20"/>
                <w:szCs w:val="20"/>
              </w:rPr>
              <w:t>–</w:t>
            </w:r>
            <w:r w:rsidRPr="00677C46">
              <w:rPr>
                <w:b/>
                <w:sz w:val="20"/>
                <w:szCs w:val="20"/>
              </w:rPr>
              <w:t>1</w:t>
            </w:r>
          </w:p>
        </w:tc>
        <w:tc>
          <w:tcPr>
            <w:tcW w:w="1275" w:type="dxa"/>
            <w:tcBorders>
              <w:top w:val="nil"/>
            </w:tcBorders>
            <w:shd w:val="clear" w:color="auto" w:fill="auto"/>
            <w:vAlign w:val="center"/>
          </w:tcPr>
          <w:p w:rsidR="003B3CAF" w:rsidRPr="00677C46" w:rsidRDefault="003B3CAF" w:rsidP="00DD5D93">
            <w:pPr>
              <w:autoSpaceDE w:val="0"/>
              <w:autoSpaceDN w:val="0"/>
              <w:adjustRightInd w:val="0"/>
              <w:spacing w:before="20"/>
              <w:jc w:val="center"/>
              <w:rPr>
                <w:b/>
                <w:sz w:val="20"/>
                <w:szCs w:val="20"/>
              </w:rPr>
            </w:pPr>
            <w:r w:rsidRPr="00677C46">
              <w:rPr>
                <w:b/>
                <w:sz w:val="20"/>
                <w:szCs w:val="20"/>
              </w:rPr>
              <w:t>1231 (100</w:t>
            </w:r>
            <w:r>
              <w:rPr>
                <w:b/>
                <w:sz w:val="20"/>
                <w:szCs w:val="20"/>
              </w:rPr>
              <w:t> </w:t>
            </w:r>
            <w:r w:rsidRPr="00677C46">
              <w:rPr>
                <w:b/>
                <w:sz w:val="20"/>
                <w:szCs w:val="20"/>
              </w:rPr>
              <w:t>%)</w:t>
            </w:r>
          </w:p>
        </w:tc>
        <w:tc>
          <w:tcPr>
            <w:tcW w:w="1418" w:type="dxa"/>
            <w:tcBorders>
              <w:top w:val="nil"/>
            </w:tcBorders>
            <w:shd w:val="clear" w:color="auto" w:fill="auto"/>
            <w:vAlign w:val="center"/>
          </w:tcPr>
          <w:p w:rsidR="003B3CAF" w:rsidRPr="00677C46" w:rsidRDefault="003B3CAF" w:rsidP="00DD5D93">
            <w:pPr>
              <w:autoSpaceDE w:val="0"/>
              <w:autoSpaceDN w:val="0"/>
              <w:adjustRightInd w:val="0"/>
              <w:spacing w:before="20"/>
              <w:jc w:val="center"/>
              <w:rPr>
                <w:b/>
                <w:sz w:val="20"/>
                <w:szCs w:val="20"/>
              </w:rPr>
            </w:pPr>
          </w:p>
        </w:tc>
      </w:tr>
    </w:tbl>
    <w:p w:rsidR="003B3CAF" w:rsidRPr="00677C46" w:rsidRDefault="003B3CAF" w:rsidP="00645C14">
      <w:pPr>
        <w:autoSpaceDE w:val="0"/>
        <w:autoSpaceDN w:val="0"/>
        <w:adjustRightInd w:val="0"/>
        <w:spacing w:before="60"/>
        <w:ind w:firstLine="425"/>
        <w:jc w:val="both"/>
        <w:rPr>
          <w:sz w:val="18"/>
          <w:szCs w:val="18"/>
        </w:rPr>
      </w:pPr>
      <w:r w:rsidRPr="00677C46">
        <w:rPr>
          <w:b/>
          <w:sz w:val="18"/>
          <w:szCs w:val="18"/>
        </w:rPr>
        <w:t>Источник.</w:t>
      </w:r>
      <w:r w:rsidRPr="00677C46">
        <w:rPr>
          <w:sz w:val="18"/>
          <w:szCs w:val="18"/>
        </w:rPr>
        <w:t xml:space="preserve"> </w:t>
      </w:r>
      <w:r w:rsidRPr="00677C46">
        <w:rPr>
          <w:sz w:val="18"/>
          <w:szCs w:val="18"/>
          <w:lang w:val="en-US"/>
        </w:rPr>
        <w:t>UN</w:t>
      </w:r>
      <w:r w:rsidRPr="00677C46">
        <w:rPr>
          <w:sz w:val="18"/>
          <w:szCs w:val="18"/>
        </w:rPr>
        <w:t xml:space="preserve"> </w:t>
      </w:r>
      <w:r w:rsidRPr="00677C46">
        <w:rPr>
          <w:sz w:val="18"/>
          <w:szCs w:val="18"/>
          <w:lang w:val="en-US"/>
        </w:rPr>
        <w:t>ESC</w:t>
      </w:r>
      <w:r w:rsidRPr="00677C46">
        <w:rPr>
          <w:rStyle w:val="a5"/>
          <w:sz w:val="18"/>
          <w:szCs w:val="18"/>
          <w:lang w:val="en-US"/>
        </w:rPr>
        <w:footnoteReference w:id="73"/>
      </w:r>
      <w:r w:rsidRPr="00677C46">
        <w:rPr>
          <w:sz w:val="18"/>
          <w:szCs w:val="18"/>
        </w:rPr>
        <w:t>.</w:t>
      </w:r>
    </w:p>
    <w:p w:rsidR="00B95DE6" w:rsidRDefault="00B95DE6" w:rsidP="00B95DE6">
      <w:pPr>
        <w:autoSpaceDE w:val="0"/>
        <w:autoSpaceDN w:val="0"/>
        <w:adjustRightInd w:val="0"/>
        <w:spacing w:line="360" w:lineRule="auto"/>
        <w:ind w:firstLine="709"/>
        <w:jc w:val="both"/>
      </w:pPr>
      <w:r w:rsidRPr="00246542">
        <w:lastRenderedPageBreak/>
        <w:t>Как видно из табл</w:t>
      </w:r>
      <w:r w:rsidR="00BB3DA8">
        <w:t>ицы</w:t>
      </w:r>
      <w:r w:rsidRPr="00246542">
        <w:t xml:space="preserve"> </w:t>
      </w:r>
      <w:fldSimple w:instr=" REF  Таблица7  \* MERGEFORMAT ">
        <w:r w:rsidR="00C005D8" w:rsidRPr="00C005D8">
          <w:rPr>
            <w:noProof/>
          </w:rPr>
          <w:t>1</w:t>
        </w:r>
        <w:r w:rsidR="00C005D8" w:rsidRPr="00C005D8">
          <w:t>.</w:t>
        </w:r>
        <w:r w:rsidR="00C005D8" w:rsidRPr="00C005D8">
          <w:rPr>
            <w:noProof/>
          </w:rPr>
          <w:t>5</w:t>
        </w:r>
      </w:fldSimple>
      <w:r w:rsidRPr="00B95DE6">
        <w:t>, в</w:t>
      </w:r>
      <w:r w:rsidRPr="00246542">
        <w:t xml:space="preserve"> Нидерландах земля под жилыми зданиями имеет ос</w:t>
      </w:r>
      <w:r w:rsidRPr="00246542">
        <w:t>о</w:t>
      </w:r>
      <w:r w:rsidRPr="00246542">
        <w:t>бую ценность в структуре нефинансовых активов (составляет более 70</w:t>
      </w:r>
      <w:r>
        <w:t> </w:t>
      </w:r>
      <w:r w:rsidRPr="00246542">
        <w:t>%</w:t>
      </w:r>
      <w:r>
        <w:t xml:space="preserve"> </w:t>
      </w:r>
      <w:r w:rsidRPr="00246542">
        <w:t>в структуре их совокупной стоимости).</w:t>
      </w:r>
      <w:r>
        <w:t xml:space="preserve"> </w:t>
      </w:r>
    </w:p>
    <w:p w:rsidR="003B3CAF" w:rsidRPr="00246542" w:rsidRDefault="003B3CAF" w:rsidP="00A45B9B">
      <w:pPr>
        <w:autoSpaceDE w:val="0"/>
        <w:autoSpaceDN w:val="0"/>
        <w:adjustRightInd w:val="0"/>
        <w:spacing w:line="360" w:lineRule="auto"/>
        <w:ind w:firstLine="709"/>
        <w:jc w:val="both"/>
      </w:pPr>
      <w:r w:rsidRPr="00246542">
        <w:t>Система, основанная на кадастровом методе, наподобие той, которая применяется в Нидерландах, также распространена в других странах</w:t>
      </w:r>
      <w:r w:rsidR="009B3501">
        <w:t>.</w:t>
      </w:r>
      <w:r w:rsidR="00230DA3">
        <w:t xml:space="preserve"> </w:t>
      </w:r>
      <w:r w:rsidRPr="00246542">
        <w:t>Например, она используется в Японии и Корее. Характерным для этих стран, особенно в Корее, является то, что кадас</w:t>
      </w:r>
      <w:r w:rsidRPr="00246542">
        <w:t>т</w:t>
      </w:r>
      <w:r w:rsidRPr="00246542">
        <w:t>ровые данные об оценках земли и/или комплексных объектов имущества для целей с</w:t>
      </w:r>
      <w:r w:rsidRPr="00246542">
        <w:t>о</w:t>
      </w:r>
      <w:r w:rsidRPr="00246542">
        <w:t xml:space="preserve">ставления ежегодных национальных счетов часто бывают устаревшими, </w:t>
      </w:r>
      <w:r>
        <w:t>так как</w:t>
      </w:r>
      <w:r w:rsidRPr="00246542">
        <w:t xml:space="preserve"> кадастр</w:t>
      </w:r>
      <w:r w:rsidRPr="00246542">
        <w:t>о</w:t>
      </w:r>
      <w:r w:rsidRPr="00246542">
        <w:t>вые оценки обычно обновляются с частотой раз в 3</w:t>
      </w:r>
      <w:r>
        <w:t>–</w:t>
      </w:r>
      <w:r w:rsidRPr="00246542">
        <w:t>5 лет, а национальные счета составляются, как минимум, с ежегодной периодичностью. Поэтому в странах, использ</w:t>
      </w:r>
      <w:r w:rsidRPr="00246542">
        <w:t>у</w:t>
      </w:r>
      <w:r w:rsidRPr="00246542">
        <w:t>ющих кадастровый метод оценок, распространена та или иная практика актуализации к</w:t>
      </w:r>
      <w:r w:rsidRPr="00246542">
        <w:t>а</w:t>
      </w:r>
      <w:r w:rsidRPr="00246542">
        <w:t xml:space="preserve">дастровых оценок с помощью текущих индексов цен рынка недвижимости. </w:t>
      </w:r>
    </w:p>
    <w:p w:rsidR="003B3CAF" w:rsidRPr="00246542" w:rsidRDefault="003B3CAF" w:rsidP="00A45B9B">
      <w:pPr>
        <w:autoSpaceDE w:val="0"/>
        <w:autoSpaceDN w:val="0"/>
        <w:adjustRightInd w:val="0"/>
        <w:spacing w:line="360" w:lineRule="auto"/>
        <w:ind w:firstLine="709"/>
        <w:jc w:val="both"/>
      </w:pPr>
      <w:r w:rsidRPr="00246542">
        <w:t>Кроме того, следует учитывать, что не во всех странах принято проводить кадас</w:t>
      </w:r>
      <w:r w:rsidRPr="00246542">
        <w:t>т</w:t>
      </w:r>
      <w:r w:rsidRPr="00246542">
        <w:t>ровые оценки на уровне рыночной стоимости земли или комплексных объектов недвиж</w:t>
      </w:r>
      <w:r w:rsidRPr="00246542">
        <w:t>и</w:t>
      </w:r>
      <w:r w:rsidRPr="00246542">
        <w:t>мости. Например, в Швеции, которая также учитывает землю на национальном балансе, в кадастровой учетной практике для земли и недвижимости предусмотрена оценка объектов на уровне 75</w:t>
      </w:r>
      <w:r>
        <w:t> </w:t>
      </w:r>
      <w:r w:rsidRPr="00246542">
        <w:t>% от рыночной стоимости</w:t>
      </w:r>
      <w:r w:rsidRPr="00246542">
        <w:rPr>
          <w:rStyle w:val="a5"/>
        </w:rPr>
        <w:footnoteReference w:id="74"/>
      </w:r>
      <w:r w:rsidRPr="00246542">
        <w:t xml:space="preserve"> — с тем, чтобы минимизировать количество оспариваемых налогоплательщиками случаев оценки. Тем не менее, коль скоро уровень кадастровых оценок составляет определенный процент от недавно определенной рыно</w:t>
      </w:r>
      <w:r w:rsidRPr="00246542">
        <w:t>ч</w:t>
      </w:r>
      <w:r w:rsidRPr="00246542">
        <w:t>ной стоимости объектов, кадастровые оценки способны обеспечивать адекватную инфо</w:t>
      </w:r>
      <w:r w:rsidRPr="00246542">
        <w:t>р</w:t>
      </w:r>
      <w:r w:rsidRPr="00246542">
        <w:t>мацию для стоимостной макрооценки земли для целей национального счетоводства.</w:t>
      </w:r>
      <w:r>
        <w:t xml:space="preserve"> </w:t>
      </w:r>
    </w:p>
    <w:p w:rsidR="003B3CAF" w:rsidRPr="00246542" w:rsidRDefault="003B3CAF" w:rsidP="00A45B9B">
      <w:pPr>
        <w:autoSpaceDE w:val="0"/>
        <w:autoSpaceDN w:val="0"/>
        <w:adjustRightInd w:val="0"/>
        <w:spacing w:line="360" w:lineRule="auto"/>
        <w:ind w:firstLine="709"/>
        <w:jc w:val="both"/>
      </w:pPr>
      <w:r w:rsidRPr="00246542">
        <w:t>Проведенный анализ показывает, что разные страны используют различные мет</w:t>
      </w:r>
      <w:r w:rsidRPr="00246542">
        <w:t>о</w:t>
      </w:r>
      <w:r w:rsidRPr="00246542">
        <w:t>ды оценки земли для целей ее учета на национальных счетах. В тех странах, в которых стоимостной кадастровый учет земель или единых объектов имущества не налажен, и</w:t>
      </w:r>
      <w:r w:rsidRPr="00246542">
        <w:t>с</w:t>
      </w:r>
      <w:r w:rsidRPr="00246542">
        <w:t>пользуют макро-методы оценки, основанные на прямых исследованиях (метод остатка, метод соотношении стоимости земли или строений). В то же время, в случае наличия в стране стоимостных кадастровых оценок земель и/или единых объектов недвижимости, предпочтение часто отдается использованию кадастрового метода (хотя применяемые к</w:t>
      </w:r>
      <w:r w:rsidRPr="00246542">
        <w:t>а</w:t>
      </w:r>
      <w:r w:rsidRPr="00246542">
        <w:t>дастровые оценки часто требуют актуализации данных по индексному методу цен). Таким образом, наиболее приемлемый метод оценки земель вырабатывается применительно к условиям каждой страны и, возможно, представляет собой смесь указанных методов оценки</w:t>
      </w:r>
      <w:r>
        <w:t xml:space="preserve"> — </w:t>
      </w:r>
      <w:r w:rsidRPr="00246542">
        <w:t xml:space="preserve">с подборкой наилучшего для каждой конкретно рассматриваемой категории земли. Не существует наилучшего универсального общего метода оценки. </w:t>
      </w:r>
    </w:p>
    <w:p w:rsidR="003B3CAF" w:rsidRPr="00246542" w:rsidRDefault="003B3CAF" w:rsidP="00A45B9B">
      <w:pPr>
        <w:autoSpaceDE w:val="0"/>
        <w:autoSpaceDN w:val="0"/>
        <w:adjustRightInd w:val="0"/>
        <w:spacing w:line="360" w:lineRule="auto"/>
        <w:ind w:firstLine="709"/>
        <w:jc w:val="both"/>
      </w:pPr>
      <w:r w:rsidRPr="00246542">
        <w:lastRenderedPageBreak/>
        <w:t>Наилучший подход при построении системы оценки земель для национальных сч</w:t>
      </w:r>
      <w:r w:rsidRPr="00246542">
        <w:t>е</w:t>
      </w:r>
      <w:r w:rsidRPr="00246542">
        <w:t>тов в тех странах, которые только приступают к этому, состоит в анализе существующих данных, доступных для проведения оценки. Административные данные, в особенности кадастры, могут обеспечить надежную базу для разработки соответствующих оценок. В кадастрах указывается, по крайней мере, площадь земель соответствующих категорий, а также часто оценки стоимости соответствующих земель. Тем не менее сырые кадастровые данные не могут использоваться без предварительной проверки их качества и адекватной их актуализации с помощью ценовых индексов</w:t>
      </w:r>
      <w:r>
        <w:t xml:space="preserve"> </w:t>
      </w:r>
      <w:r w:rsidRPr="00246542">
        <w:t>—</w:t>
      </w:r>
      <w:r>
        <w:t xml:space="preserve"> </w:t>
      </w:r>
      <w:r w:rsidRPr="00246542">
        <w:t xml:space="preserve">в случае необходимости. </w:t>
      </w:r>
    </w:p>
    <w:p w:rsidR="003B3CAF" w:rsidRPr="00246542" w:rsidRDefault="003B3CAF" w:rsidP="00A45B9B">
      <w:pPr>
        <w:autoSpaceDE w:val="0"/>
        <w:autoSpaceDN w:val="0"/>
        <w:adjustRightInd w:val="0"/>
        <w:spacing w:line="360" w:lineRule="auto"/>
        <w:ind w:firstLine="709"/>
        <w:jc w:val="both"/>
      </w:pPr>
      <w:r w:rsidRPr="00246542">
        <w:t>Некоторым странам удалось наладить системы учета земли на национальных сч</w:t>
      </w:r>
      <w:r w:rsidRPr="00246542">
        <w:t>е</w:t>
      </w:r>
      <w:r w:rsidRPr="00246542">
        <w:t>тах достаточно быстро, другим пришлось уделить несколько лет экспериментальным п</w:t>
      </w:r>
      <w:r w:rsidRPr="00246542">
        <w:t>о</w:t>
      </w:r>
      <w:r w:rsidRPr="00246542">
        <w:t>искам, прежде чем им удалось запустить серии оценок стоимости для земли</w:t>
      </w:r>
      <w:r>
        <w:t xml:space="preserve"> </w:t>
      </w:r>
      <w:r w:rsidRPr="00246542">
        <w:t>—</w:t>
      </w:r>
      <w:r>
        <w:t xml:space="preserve"> </w:t>
      </w:r>
      <w:r w:rsidRPr="00246542">
        <w:t>особенно в случаях, когда метод остатка возвращал для застроенной земли отрицательные стоимости, как например, имело место в Дании. В любом случае, все оценки и методы должны по</w:t>
      </w:r>
      <w:r w:rsidRPr="00246542">
        <w:t>д</w:t>
      </w:r>
      <w:r w:rsidRPr="00246542">
        <w:t>лежать тестированию на данных за достаточно длительный период, охватывающий пики и спады экономического цикла, прежде чем ту или иную методологию оценок можно будет признать апробированной для использования. Иногда следует экспериментировать с н</w:t>
      </w:r>
      <w:r w:rsidRPr="00246542">
        <w:t>е</w:t>
      </w:r>
      <w:r w:rsidRPr="00246542">
        <w:t>сколькими независимыми методами оценок одновременно, чтобы обеспечить перекрес</w:t>
      </w:r>
      <w:r w:rsidRPr="00246542">
        <w:t>т</w:t>
      </w:r>
      <w:r w:rsidRPr="00246542">
        <w:t>ную проверку получаемых результатов. Такая перекрестная проверка также может быть осуществлена за счет международных сравнений, например, сравнений доли земли в оценках национального богатства для стран с относительно схожими характеристиками рынка недвижимости</w:t>
      </w:r>
      <w:r w:rsidRPr="00246542">
        <w:rPr>
          <w:rStyle w:val="a5"/>
        </w:rPr>
        <w:footnoteReference w:id="75"/>
      </w:r>
      <w:r w:rsidRPr="00246542">
        <w:t xml:space="preserve"> (к примеру, США и Канада, Франция и Германия). </w:t>
      </w:r>
    </w:p>
    <w:p w:rsidR="003B3CAF" w:rsidRPr="00995FE6" w:rsidRDefault="003B0232" w:rsidP="00230DA3">
      <w:pPr>
        <w:pStyle w:val="afd"/>
        <w:spacing w:before="120" w:after="60"/>
        <w:rPr>
          <w:sz w:val="23"/>
          <w:szCs w:val="23"/>
        </w:rPr>
      </w:pPr>
      <w:r w:rsidRPr="00995FE6">
        <w:rPr>
          <w:i/>
          <w:sz w:val="23"/>
          <w:szCs w:val="23"/>
        </w:rPr>
        <w:t xml:space="preserve">Таблица </w:t>
      </w:r>
      <w:bookmarkStart w:id="31" w:name="Таблица8"/>
      <w:bookmarkStart w:id="32" w:name="Таблица1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6</w:t>
      </w:r>
      <w:r w:rsidR="009042EC">
        <w:rPr>
          <w:i/>
          <w:sz w:val="23"/>
          <w:szCs w:val="23"/>
        </w:rPr>
        <w:fldChar w:fldCharType="end"/>
      </w:r>
      <w:bookmarkEnd w:id="31"/>
      <w:bookmarkEnd w:id="32"/>
      <w:r w:rsidRPr="00995FE6">
        <w:rPr>
          <w:i/>
          <w:sz w:val="23"/>
          <w:szCs w:val="23"/>
        </w:rPr>
        <w:t>.</w:t>
      </w:r>
      <w:r w:rsidRPr="00995FE6">
        <w:rPr>
          <w:sz w:val="23"/>
          <w:szCs w:val="23"/>
        </w:rPr>
        <w:t xml:space="preserve"> </w:t>
      </w:r>
      <w:r w:rsidR="00725BA5" w:rsidRPr="00995FE6">
        <w:rPr>
          <w:sz w:val="23"/>
          <w:szCs w:val="23"/>
        </w:rPr>
        <w:t>Резюме международной страновой практики оценки различных категорий земель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gridCol w:w="1701"/>
        <w:gridCol w:w="1701"/>
        <w:gridCol w:w="2835"/>
      </w:tblGrid>
      <w:tr w:rsidR="003B3CAF" w:rsidRPr="00677C46" w:rsidTr="00677C46">
        <w:trPr>
          <w:cantSplit/>
          <w:tblHeader/>
        </w:trPr>
        <w:tc>
          <w:tcPr>
            <w:tcW w:w="1276" w:type="dxa"/>
            <w:vMerge w:val="restart"/>
            <w:shd w:val="clear" w:color="auto" w:fill="auto"/>
            <w:vAlign w:val="center"/>
          </w:tcPr>
          <w:p w:rsidR="003B3CAF" w:rsidRPr="00677C46" w:rsidRDefault="003B3CAF" w:rsidP="00645C14">
            <w:pPr>
              <w:jc w:val="center"/>
              <w:rPr>
                <w:b/>
                <w:sz w:val="20"/>
                <w:szCs w:val="20"/>
              </w:rPr>
            </w:pPr>
            <w:r w:rsidRPr="00677C46">
              <w:rPr>
                <w:b/>
                <w:sz w:val="20"/>
                <w:szCs w:val="20"/>
              </w:rPr>
              <w:t>Страна</w:t>
            </w:r>
          </w:p>
        </w:tc>
        <w:tc>
          <w:tcPr>
            <w:tcW w:w="1843" w:type="dxa"/>
            <w:vMerge w:val="restart"/>
            <w:shd w:val="clear" w:color="auto" w:fill="auto"/>
            <w:vAlign w:val="center"/>
          </w:tcPr>
          <w:p w:rsidR="003B3CAF" w:rsidRPr="00677C46" w:rsidRDefault="003B3CAF" w:rsidP="00645C14">
            <w:pPr>
              <w:jc w:val="center"/>
              <w:rPr>
                <w:b/>
                <w:sz w:val="20"/>
                <w:szCs w:val="20"/>
              </w:rPr>
            </w:pPr>
            <w:r w:rsidRPr="00677C46">
              <w:rPr>
                <w:b/>
                <w:sz w:val="20"/>
                <w:szCs w:val="20"/>
              </w:rPr>
              <w:t>Тип земли</w:t>
            </w:r>
          </w:p>
        </w:tc>
        <w:tc>
          <w:tcPr>
            <w:tcW w:w="3402" w:type="dxa"/>
            <w:gridSpan w:val="2"/>
            <w:shd w:val="clear" w:color="auto" w:fill="auto"/>
            <w:vAlign w:val="center"/>
          </w:tcPr>
          <w:p w:rsidR="003B3CAF" w:rsidRPr="00677C46" w:rsidRDefault="003B3CAF" w:rsidP="00645C14">
            <w:pPr>
              <w:jc w:val="center"/>
              <w:rPr>
                <w:b/>
                <w:sz w:val="20"/>
                <w:szCs w:val="20"/>
              </w:rPr>
            </w:pPr>
            <w:r w:rsidRPr="00677C46">
              <w:rPr>
                <w:b/>
                <w:sz w:val="20"/>
                <w:szCs w:val="20"/>
              </w:rPr>
              <w:t>Источники данных</w:t>
            </w:r>
          </w:p>
        </w:tc>
        <w:tc>
          <w:tcPr>
            <w:tcW w:w="2835" w:type="dxa"/>
            <w:vMerge w:val="restart"/>
            <w:shd w:val="clear" w:color="auto" w:fill="auto"/>
            <w:vAlign w:val="center"/>
          </w:tcPr>
          <w:p w:rsidR="003B3CAF" w:rsidRPr="00677C46" w:rsidRDefault="003B3CAF" w:rsidP="00645C14">
            <w:pPr>
              <w:jc w:val="center"/>
              <w:rPr>
                <w:b/>
                <w:sz w:val="20"/>
                <w:szCs w:val="20"/>
              </w:rPr>
            </w:pPr>
            <w:r w:rsidRPr="00677C46">
              <w:rPr>
                <w:b/>
                <w:sz w:val="20"/>
                <w:szCs w:val="20"/>
              </w:rPr>
              <w:t>Метод оценки стоимости</w:t>
            </w:r>
          </w:p>
        </w:tc>
      </w:tr>
      <w:tr w:rsidR="003B3CAF" w:rsidRPr="00677C46" w:rsidTr="00677C46">
        <w:trPr>
          <w:cantSplit/>
          <w:tblHeader/>
        </w:trPr>
        <w:tc>
          <w:tcPr>
            <w:tcW w:w="1276" w:type="dxa"/>
            <w:vMerge/>
            <w:shd w:val="clear" w:color="auto" w:fill="auto"/>
            <w:vAlign w:val="center"/>
          </w:tcPr>
          <w:p w:rsidR="003B3CAF" w:rsidRPr="00677C46" w:rsidRDefault="003B3CAF" w:rsidP="00645C14">
            <w:pPr>
              <w:jc w:val="center"/>
              <w:rPr>
                <w:b/>
                <w:sz w:val="20"/>
                <w:szCs w:val="20"/>
              </w:rPr>
            </w:pPr>
          </w:p>
        </w:tc>
        <w:tc>
          <w:tcPr>
            <w:tcW w:w="1843" w:type="dxa"/>
            <w:vMerge/>
            <w:shd w:val="clear" w:color="auto" w:fill="auto"/>
            <w:vAlign w:val="center"/>
          </w:tcPr>
          <w:p w:rsidR="003B3CAF" w:rsidRPr="00677C46" w:rsidRDefault="003B3CAF" w:rsidP="00645C14">
            <w:pPr>
              <w:jc w:val="center"/>
              <w:rPr>
                <w:b/>
                <w:sz w:val="20"/>
                <w:szCs w:val="20"/>
              </w:rPr>
            </w:pPr>
          </w:p>
        </w:tc>
        <w:tc>
          <w:tcPr>
            <w:tcW w:w="1701" w:type="dxa"/>
            <w:shd w:val="clear" w:color="auto" w:fill="auto"/>
            <w:vAlign w:val="center"/>
          </w:tcPr>
          <w:p w:rsidR="003B3CAF" w:rsidRPr="00677C46" w:rsidRDefault="003B3CAF" w:rsidP="00645C14">
            <w:pPr>
              <w:jc w:val="center"/>
              <w:rPr>
                <w:b/>
                <w:sz w:val="20"/>
                <w:szCs w:val="20"/>
              </w:rPr>
            </w:pPr>
            <w:r w:rsidRPr="00677C46">
              <w:rPr>
                <w:b/>
                <w:sz w:val="20"/>
                <w:szCs w:val="20"/>
              </w:rPr>
              <w:t>Цена</w:t>
            </w:r>
          </w:p>
        </w:tc>
        <w:tc>
          <w:tcPr>
            <w:tcW w:w="1701" w:type="dxa"/>
            <w:shd w:val="clear" w:color="auto" w:fill="auto"/>
            <w:vAlign w:val="center"/>
          </w:tcPr>
          <w:p w:rsidR="003B3CAF" w:rsidRPr="00677C46" w:rsidRDefault="003B3CAF" w:rsidP="00645C14">
            <w:pPr>
              <w:jc w:val="center"/>
              <w:rPr>
                <w:b/>
                <w:sz w:val="20"/>
                <w:szCs w:val="20"/>
              </w:rPr>
            </w:pPr>
            <w:r w:rsidRPr="00677C46">
              <w:rPr>
                <w:b/>
                <w:sz w:val="20"/>
                <w:szCs w:val="20"/>
              </w:rPr>
              <w:t>Площадь</w:t>
            </w:r>
          </w:p>
        </w:tc>
        <w:tc>
          <w:tcPr>
            <w:tcW w:w="2835" w:type="dxa"/>
            <w:vMerge/>
            <w:shd w:val="clear" w:color="auto" w:fill="auto"/>
            <w:vAlign w:val="center"/>
          </w:tcPr>
          <w:p w:rsidR="003B3CAF" w:rsidRPr="00677C46" w:rsidRDefault="003B3CAF" w:rsidP="00645C14">
            <w:pPr>
              <w:jc w:val="center"/>
              <w:rPr>
                <w:sz w:val="20"/>
                <w:szCs w:val="20"/>
              </w:rPr>
            </w:pP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Австралия</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жилой застройкой</w:t>
            </w:r>
          </w:p>
        </w:tc>
        <w:tc>
          <w:tcPr>
            <w:tcW w:w="1701" w:type="dxa"/>
            <w:shd w:val="clear" w:color="auto" w:fill="auto"/>
            <w:vAlign w:val="center"/>
          </w:tcPr>
          <w:p w:rsidR="003B3CAF" w:rsidRPr="00677C46" w:rsidRDefault="003B3CAF" w:rsidP="00645C14">
            <w:pPr>
              <w:rPr>
                <w:sz w:val="20"/>
                <w:szCs w:val="20"/>
              </w:rPr>
            </w:pPr>
            <w:r w:rsidRPr="00677C46">
              <w:rPr>
                <w:sz w:val="20"/>
                <w:szCs w:val="20"/>
              </w:rPr>
              <w:t>Средняя рыно</w:t>
            </w:r>
            <w:r w:rsidRPr="00677C46">
              <w:rPr>
                <w:sz w:val="20"/>
                <w:szCs w:val="20"/>
              </w:rPr>
              <w:t>ч</w:t>
            </w:r>
            <w:r w:rsidRPr="00677C46">
              <w:rPr>
                <w:sz w:val="20"/>
                <w:szCs w:val="20"/>
              </w:rPr>
              <w:t>ная стоимость зданий, включая землю</w:t>
            </w:r>
          </w:p>
        </w:tc>
        <w:tc>
          <w:tcPr>
            <w:tcW w:w="1701" w:type="dxa"/>
            <w:shd w:val="clear" w:color="auto" w:fill="auto"/>
            <w:vAlign w:val="center"/>
          </w:tcPr>
          <w:p w:rsidR="003B3CAF" w:rsidRPr="00677C46" w:rsidRDefault="003B3CAF" w:rsidP="00645C14">
            <w:pPr>
              <w:rPr>
                <w:sz w:val="20"/>
                <w:szCs w:val="20"/>
              </w:rPr>
            </w:pPr>
            <w:r w:rsidRPr="00677C46">
              <w:rPr>
                <w:sz w:val="20"/>
                <w:szCs w:val="20"/>
              </w:rPr>
              <w:t>Перепись нас</w:t>
            </w:r>
            <w:r w:rsidRPr="00677C46">
              <w:rPr>
                <w:sz w:val="20"/>
                <w:szCs w:val="20"/>
              </w:rPr>
              <w:t>е</w:t>
            </w:r>
            <w:r w:rsidRPr="00677C46">
              <w:rPr>
                <w:sz w:val="20"/>
                <w:szCs w:val="20"/>
              </w:rPr>
              <w:t>ления и домох</w:t>
            </w:r>
            <w:r w:rsidRPr="00677C46">
              <w:rPr>
                <w:sz w:val="20"/>
                <w:szCs w:val="20"/>
              </w:rPr>
              <w:t>о</w:t>
            </w:r>
            <w:r w:rsidRPr="00677C46">
              <w:rPr>
                <w:sz w:val="20"/>
                <w:szCs w:val="20"/>
              </w:rPr>
              <w:t>зяйств</w:t>
            </w:r>
          </w:p>
        </w:tc>
        <w:tc>
          <w:tcPr>
            <w:tcW w:w="2835" w:type="dxa"/>
            <w:shd w:val="clear" w:color="auto" w:fill="auto"/>
            <w:vAlign w:val="center"/>
          </w:tcPr>
          <w:p w:rsidR="003B3CAF" w:rsidRPr="00677C46" w:rsidRDefault="003B3CAF" w:rsidP="00645C14">
            <w:pPr>
              <w:rPr>
                <w:sz w:val="20"/>
                <w:szCs w:val="20"/>
              </w:rPr>
            </w:pPr>
            <w:r w:rsidRPr="00677C46">
              <w:rPr>
                <w:sz w:val="20"/>
                <w:szCs w:val="20"/>
              </w:rPr>
              <w:t>Метод остатка по земле</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ко</w:t>
            </w:r>
            <w:r w:rsidRPr="00677C46">
              <w:rPr>
                <w:sz w:val="20"/>
                <w:szCs w:val="20"/>
              </w:rPr>
              <w:t>м</w:t>
            </w:r>
            <w:r w:rsidRPr="00677C46">
              <w:rPr>
                <w:sz w:val="20"/>
                <w:szCs w:val="20"/>
              </w:rPr>
              <w:t>мерческой з</w:t>
            </w:r>
            <w:r w:rsidRPr="00677C46">
              <w:rPr>
                <w:sz w:val="20"/>
                <w:szCs w:val="20"/>
              </w:rPr>
              <w:t>а</w:t>
            </w:r>
            <w:r w:rsidRPr="00677C46">
              <w:rPr>
                <w:sz w:val="20"/>
                <w:szCs w:val="20"/>
              </w:rPr>
              <w:t>стройкой</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По данным асессорской службы. Асессорская служба ведет кадастровый учет</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Сельскохозя</w:t>
            </w:r>
            <w:r w:rsidRPr="00677C46">
              <w:rPr>
                <w:sz w:val="20"/>
                <w:szCs w:val="20"/>
              </w:rPr>
              <w:t>й</w:t>
            </w:r>
            <w:r w:rsidRPr="00677C46">
              <w:rPr>
                <w:sz w:val="20"/>
                <w:szCs w:val="20"/>
              </w:rPr>
              <w:t>ственная земля</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По данным асессорской службы</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 xml:space="preserve">Прочая земля </w:t>
            </w:r>
            <w:r w:rsidR="00230DA3">
              <w:rPr>
                <w:sz w:val="20"/>
                <w:szCs w:val="20"/>
              </w:rPr>
              <w:br/>
            </w:r>
            <w:r w:rsidRPr="00677C46">
              <w:rPr>
                <w:sz w:val="20"/>
                <w:szCs w:val="20"/>
              </w:rPr>
              <w:t>(в основном земля в государственной собственности)</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 xml:space="preserve">По оценкам, содержащимся в регистрах бухгалтерского учета госорганов </w:t>
            </w:r>
          </w:p>
        </w:tc>
      </w:tr>
    </w:tbl>
    <w:p w:rsidR="00B95DE6" w:rsidRDefault="00B95DE6"/>
    <w:p w:rsidR="00B95DE6" w:rsidRDefault="00B95DE6" w:rsidP="00B95DE6">
      <w:r>
        <w:br w:type="page"/>
      </w:r>
    </w:p>
    <w:p w:rsidR="00B95DE6" w:rsidRPr="003B0232" w:rsidRDefault="00B95DE6" w:rsidP="00B95DE6">
      <w:pPr>
        <w:pStyle w:val="afd"/>
        <w:spacing w:after="120"/>
        <w:jc w:val="right"/>
        <w:rPr>
          <w:sz w:val="22"/>
          <w:szCs w:val="22"/>
        </w:rPr>
      </w:pPr>
      <w:r>
        <w:rPr>
          <w:i/>
          <w:sz w:val="22"/>
          <w:szCs w:val="22"/>
        </w:rPr>
        <w:lastRenderedPageBreak/>
        <w:t>Продолжение табл.</w:t>
      </w:r>
      <w:r w:rsidRPr="00230DA3">
        <w:rPr>
          <w:i/>
          <w:sz w:val="22"/>
          <w:szCs w:val="22"/>
        </w:rPr>
        <w:t xml:space="preserve"> </w:t>
      </w:r>
      <w:r w:rsidR="00C44726">
        <w:rPr>
          <w:i/>
          <w:sz w:val="22"/>
          <w:szCs w:val="22"/>
        </w:rPr>
        <w:fldChar w:fldCharType="begin"/>
      </w:r>
      <w:r w:rsidR="00C44726">
        <w:rPr>
          <w:i/>
          <w:sz w:val="22"/>
          <w:szCs w:val="22"/>
        </w:rPr>
        <w:instrText xml:space="preserve"> REF  Таблица16 </w:instrText>
      </w:r>
      <w:r w:rsidR="00C44726">
        <w:rPr>
          <w:i/>
          <w:sz w:val="22"/>
          <w:szCs w:val="22"/>
        </w:rPr>
        <w:fldChar w:fldCharType="separate"/>
      </w:r>
      <w:r w:rsidR="00C005D8">
        <w:rPr>
          <w:i/>
          <w:noProof/>
          <w:sz w:val="23"/>
          <w:szCs w:val="23"/>
        </w:rPr>
        <w:t>1</w:t>
      </w:r>
      <w:r w:rsidR="00C005D8">
        <w:rPr>
          <w:i/>
          <w:sz w:val="23"/>
          <w:szCs w:val="23"/>
        </w:rPr>
        <w:t>.</w:t>
      </w:r>
      <w:r w:rsidR="00C005D8">
        <w:rPr>
          <w:i/>
          <w:noProof/>
          <w:sz w:val="23"/>
          <w:szCs w:val="23"/>
        </w:rPr>
        <w:t>6</w:t>
      </w:r>
      <w:r w:rsidR="00C44726">
        <w:rPr>
          <w:i/>
          <w:sz w:val="22"/>
          <w:szCs w:val="22"/>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gridCol w:w="1701"/>
        <w:gridCol w:w="1701"/>
        <w:gridCol w:w="2835"/>
      </w:tblGrid>
      <w:tr w:rsidR="00B95DE6" w:rsidRPr="00677C46" w:rsidTr="00DA4790">
        <w:trPr>
          <w:cantSplit/>
          <w:tblHeader/>
        </w:trPr>
        <w:tc>
          <w:tcPr>
            <w:tcW w:w="1276"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Страна</w:t>
            </w:r>
          </w:p>
        </w:tc>
        <w:tc>
          <w:tcPr>
            <w:tcW w:w="1843"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Тип земли</w:t>
            </w:r>
          </w:p>
        </w:tc>
        <w:tc>
          <w:tcPr>
            <w:tcW w:w="3402" w:type="dxa"/>
            <w:gridSpan w:val="2"/>
            <w:shd w:val="clear" w:color="auto" w:fill="auto"/>
            <w:vAlign w:val="center"/>
          </w:tcPr>
          <w:p w:rsidR="00B95DE6" w:rsidRPr="00677C46" w:rsidRDefault="00B95DE6" w:rsidP="00DA4790">
            <w:pPr>
              <w:jc w:val="center"/>
              <w:rPr>
                <w:b/>
                <w:sz w:val="20"/>
                <w:szCs w:val="20"/>
              </w:rPr>
            </w:pPr>
            <w:r w:rsidRPr="00677C46">
              <w:rPr>
                <w:b/>
                <w:sz w:val="20"/>
                <w:szCs w:val="20"/>
              </w:rPr>
              <w:t>Источники данных</w:t>
            </w:r>
          </w:p>
        </w:tc>
        <w:tc>
          <w:tcPr>
            <w:tcW w:w="2835"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Метод оценки стоимости</w:t>
            </w:r>
          </w:p>
        </w:tc>
      </w:tr>
      <w:tr w:rsidR="00B95DE6" w:rsidRPr="00677C46" w:rsidTr="00DA4790">
        <w:trPr>
          <w:cantSplit/>
          <w:tblHeader/>
        </w:trPr>
        <w:tc>
          <w:tcPr>
            <w:tcW w:w="1276" w:type="dxa"/>
            <w:vMerge/>
            <w:shd w:val="clear" w:color="auto" w:fill="auto"/>
            <w:vAlign w:val="center"/>
          </w:tcPr>
          <w:p w:rsidR="00B95DE6" w:rsidRPr="00677C46" w:rsidRDefault="00B95DE6" w:rsidP="00DA4790">
            <w:pPr>
              <w:jc w:val="center"/>
              <w:rPr>
                <w:b/>
                <w:sz w:val="20"/>
                <w:szCs w:val="20"/>
              </w:rPr>
            </w:pPr>
          </w:p>
        </w:tc>
        <w:tc>
          <w:tcPr>
            <w:tcW w:w="1843" w:type="dxa"/>
            <w:vMerge/>
            <w:shd w:val="clear" w:color="auto" w:fill="auto"/>
            <w:vAlign w:val="center"/>
          </w:tcPr>
          <w:p w:rsidR="00B95DE6" w:rsidRPr="00677C46" w:rsidRDefault="00B95DE6" w:rsidP="00DA4790">
            <w:pPr>
              <w:jc w:val="center"/>
              <w:rPr>
                <w:b/>
                <w:sz w:val="20"/>
                <w:szCs w:val="20"/>
              </w:rPr>
            </w:pPr>
          </w:p>
        </w:tc>
        <w:tc>
          <w:tcPr>
            <w:tcW w:w="1701" w:type="dxa"/>
            <w:shd w:val="clear" w:color="auto" w:fill="auto"/>
            <w:vAlign w:val="center"/>
          </w:tcPr>
          <w:p w:rsidR="00B95DE6" w:rsidRPr="00677C46" w:rsidRDefault="00B95DE6" w:rsidP="00DA4790">
            <w:pPr>
              <w:jc w:val="center"/>
              <w:rPr>
                <w:b/>
                <w:sz w:val="20"/>
                <w:szCs w:val="20"/>
              </w:rPr>
            </w:pPr>
            <w:r w:rsidRPr="00677C46">
              <w:rPr>
                <w:b/>
                <w:sz w:val="20"/>
                <w:szCs w:val="20"/>
              </w:rPr>
              <w:t>Цена</w:t>
            </w:r>
          </w:p>
        </w:tc>
        <w:tc>
          <w:tcPr>
            <w:tcW w:w="1701" w:type="dxa"/>
            <w:shd w:val="clear" w:color="auto" w:fill="auto"/>
            <w:vAlign w:val="center"/>
          </w:tcPr>
          <w:p w:rsidR="00B95DE6" w:rsidRPr="00677C46" w:rsidRDefault="00B95DE6" w:rsidP="00DA4790">
            <w:pPr>
              <w:jc w:val="center"/>
              <w:rPr>
                <w:b/>
                <w:sz w:val="20"/>
                <w:szCs w:val="20"/>
              </w:rPr>
            </w:pPr>
            <w:r w:rsidRPr="00677C46">
              <w:rPr>
                <w:b/>
                <w:sz w:val="20"/>
                <w:szCs w:val="20"/>
              </w:rPr>
              <w:t>Площадь</w:t>
            </w:r>
          </w:p>
        </w:tc>
        <w:tc>
          <w:tcPr>
            <w:tcW w:w="2835" w:type="dxa"/>
            <w:vMerge/>
            <w:shd w:val="clear" w:color="auto" w:fill="auto"/>
            <w:vAlign w:val="center"/>
          </w:tcPr>
          <w:p w:rsidR="00B95DE6" w:rsidRPr="00677C46" w:rsidRDefault="00B95DE6" w:rsidP="00DA4790">
            <w:pPr>
              <w:jc w:val="center"/>
              <w:rPr>
                <w:sz w:val="20"/>
                <w:szCs w:val="20"/>
              </w:rPr>
            </w:pP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Чешская Республика</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здани</w:t>
            </w:r>
            <w:r w:rsidRPr="00677C46">
              <w:rPr>
                <w:sz w:val="20"/>
                <w:szCs w:val="20"/>
              </w:rPr>
              <w:t>я</w:t>
            </w:r>
            <w:r w:rsidRPr="00677C46">
              <w:rPr>
                <w:sz w:val="20"/>
                <w:szCs w:val="20"/>
              </w:rPr>
              <w:t>ми и сооружени</w:t>
            </w:r>
            <w:r w:rsidRPr="00677C46">
              <w:rPr>
                <w:sz w:val="20"/>
                <w:szCs w:val="20"/>
              </w:rPr>
              <w:t>я</w:t>
            </w:r>
            <w:r w:rsidRPr="00677C46">
              <w:rPr>
                <w:sz w:val="20"/>
                <w:szCs w:val="20"/>
              </w:rPr>
              <w:t>ми</w:t>
            </w:r>
          </w:p>
        </w:tc>
        <w:tc>
          <w:tcPr>
            <w:tcW w:w="1701" w:type="dxa"/>
            <w:shd w:val="clear" w:color="auto" w:fill="auto"/>
            <w:vAlign w:val="center"/>
          </w:tcPr>
          <w:p w:rsidR="003B3CAF" w:rsidRPr="00677C46" w:rsidRDefault="003B3CAF" w:rsidP="00645C14">
            <w:pPr>
              <w:rPr>
                <w:sz w:val="20"/>
                <w:szCs w:val="20"/>
              </w:rPr>
            </w:pPr>
            <w:r w:rsidRPr="00677C46">
              <w:rPr>
                <w:sz w:val="20"/>
                <w:szCs w:val="20"/>
              </w:rPr>
              <w:t>Удельная сто</w:t>
            </w:r>
            <w:r w:rsidRPr="00677C46">
              <w:rPr>
                <w:sz w:val="20"/>
                <w:szCs w:val="20"/>
              </w:rPr>
              <w:t>и</w:t>
            </w:r>
            <w:r w:rsidRPr="00677C46">
              <w:rPr>
                <w:sz w:val="20"/>
                <w:szCs w:val="20"/>
              </w:rPr>
              <w:t>мость участка застройки (для домов)</w:t>
            </w:r>
          </w:p>
        </w:tc>
        <w:tc>
          <w:tcPr>
            <w:tcW w:w="1701" w:type="dxa"/>
            <w:shd w:val="clear" w:color="auto" w:fill="auto"/>
            <w:vAlign w:val="center"/>
          </w:tcPr>
          <w:p w:rsidR="003B3CAF" w:rsidRPr="00677C46" w:rsidRDefault="003B3CAF" w:rsidP="00645C14">
            <w:pPr>
              <w:rPr>
                <w:sz w:val="20"/>
                <w:szCs w:val="20"/>
              </w:rPr>
            </w:pPr>
            <w:r w:rsidRPr="00677C46">
              <w:rPr>
                <w:sz w:val="20"/>
                <w:szCs w:val="20"/>
              </w:rPr>
              <w:t>Перепись нас</w:t>
            </w:r>
            <w:r w:rsidRPr="00677C46">
              <w:rPr>
                <w:sz w:val="20"/>
                <w:szCs w:val="20"/>
              </w:rPr>
              <w:t>е</w:t>
            </w:r>
            <w:r w:rsidRPr="00677C46">
              <w:rPr>
                <w:sz w:val="20"/>
                <w:szCs w:val="20"/>
              </w:rPr>
              <w:t>ления (домох</w:t>
            </w:r>
            <w:r w:rsidRPr="00677C46">
              <w:rPr>
                <w:sz w:val="20"/>
                <w:szCs w:val="20"/>
              </w:rPr>
              <w:t>о</w:t>
            </w:r>
            <w:r w:rsidRPr="00677C46">
              <w:rPr>
                <w:sz w:val="20"/>
                <w:szCs w:val="20"/>
              </w:rPr>
              <w:t>зяйства)</w:t>
            </w:r>
          </w:p>
        </w:tc>
        <w:tc>
          <w:tcPr>
            <w:tcW w:w="2835" w:type="dxa"/>
            <w:shd w:val="clear" w:color="auto" w:fill="auto"/>
            <w:vAlign w:val="center"/>
          </w:tcPr>
          <w:p w:rsidR="003B3CAF" w:rsidRPr="00677C46" w:rsidRDefault="003B3CAF" w:rsidP="00645C14">
            <w:pPr>
              <w:rPr>
                <w:sz w:val="20"/>
                <w:szCs w:val="20"/>
              </w:rPr>
            </w:pPr>
            <w:r w:rsidRPr="00677C46">
              <w:rPr>
                <w:sz w:val="20"/>
                <w:szCs w:val="20"/>
              </w:rPr>
              <w:t xml:space="preserve">Опросы бизнеса, Перепись населения (домохозяйств) </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Обрабатываемая земля</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Опросы бизнеса</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Рекреационная земля и связанные с ней поверхнос</w:t>
            </w:r>
            <w:r w:rsidRPr="00677C46">
              <w:rPr>
                <w:sz w:val="20"/>
                <w:szCs w:val="20"/>
              </w:rPr>
              <w:t>т</w:t>
            </w:r>
            <w:r w:rsidRPr="00677C46">
              <w:rPr>
                <w:sz w:val="20"/>
                <w:szCs w:val="20"/>
              </w:rPr>
              <w:t>ные воды</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Опросы бизнеса</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230DA3" w:rsidRDefault="003B3CAF" w:rsidP="00230DA3">
            <w:pPr>
              <w:ind w:right="-57"/>
              <w:rPr>
                <w:spacing w:val="-4"/>
                <w:sz w:val="20"/>
                <w:szCs w:val="20"/>
              </w:rPr>
            </w:pPr>
            <w:r w:rsidRPr="00230DA3">
              <w:rPr>
                <w:spacing w:val="-4"/>
                <w:sz w:val="20"/>
                <w:szCs w:val="20"/>
              </w:rPr>
              <w:t>Прочая земля и св</w:t>
            </w:r>
            <w:r w:rsidRPr="00230DA3">
              <w:rPr>
                <w:spacing w:val="-4"/>
                <w:sz w:val="20"/>
                <w:szCs w:val="20"/>
              </w:rPr>
              <w:t>я</w:t>
            </w:r>
            <w:r w:rsidRPr="00230DA3">
              <w:rPr>
                <w:spacing w:val="-4"/>
                <w:sz w:val="20"/>
                <w:szCs w:val="20"/>
              </w:rPr>
              <w:t>занные с ней п</w:t>
            </w:r>
            <w:r w:rsidRPr="00230DA3">
              <w:rPr>
                <w:spacing w:val="-4"/>
                <w:sz w:val="20"/>
                <w:szCs w:val="20"/>
              </w:rPr>
              <w:t>о</w:t>
            </w:r>
            <w:r w:rsidRPr="00230DA3">
              <w:rPr>
                <w:spacing w:val="-4"/>
                <w:sz w:val="20"/>
                <w:szCs w:val="20"/>
              </w:rPr>
              <w:t>верхностные воды</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Опросы бизнеса</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Финля</w:t>
            </w:r>
            <w:r w:rsidRPr="00677C46">
              <w:rPr>
                <w:b/>
                <w:sz w:val="20"/>
                <w:szCs w:val="20"/>
              </w:rPr>
              <w:t>н</w:t>
            </w:r>
            <w:r w:rsidRPr="00677C46">
              <w:rPr>
                <w:b/>
                <w:sz w:val="20"/>
                <w:szCs w:val="20"/>
              </w:rPr>
              <w:t>дия</w:t>
            </w:r>
            <w:r>
              <w:rPr>
                <w:b/>
                <w:sz w:val="20"/>
                <w:szCs w:val="20"/>
              </w:rPr>
              <w:t xml:space="preserve">  </w:t>
            </w:r>
            <w:r w:rsidRPr="00677C46">
              <w:rPr>
                <w:b/>
                <w:sz w:val="20"/>
                <w:szCs w:val="20"/>
              </w:rPr>
              <w:t>(нер</w:t>
            </w:r>
            <w:r w:rsidRPr="00677C46">
              <w:rPr>
                <w:b/>
                <w:sz w:val="20"/>
                <w:szCs w:val="20"/>
              </w:rPr>
              <w:t>е</w:t>
            </w:r>
            <w:r w:rsidRPr="00677C46">
              <w:rPr>
                <w:b/>
                <w:sz w:val="20"/>
                <w:szCs w:val="20"/>
              </w:rPr>
              <w:t>гулярное ведение оценок земли)</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здани</w:t>
            </w:r>
            <w:r w:rsidRPr="00677C46">
              <w:rPr>
                <w:sz w:val="20"/>
                <w:szCs w:val="20"/>
              </w:rPr>
              <w:t>я</w:t>
            </w:r>
            <w:r w:rsidRPr="00677C46">
              <w:rPr>
                <w:sz w:val="20"/>
                <w:szCs w:val="20"/>
              </w:rPr>
              <w:t>ми и сооружени</w:t>
            </w:r>
            <w:r w:rsidRPr="00677C46">
              <w:rPr>
                <w:sz w:val="20"/>
                <w:szCs w:val="20"/>
              </w:rPr>
              <w:t>я</w:t>
            </w:r>
            <w:r w:rsidRPr="00677C46">
              <w:rPr>
                <w:sz w:val="20"/>
                <w:szCs w:val="20"/>
              </w:rPr>
              <w:t>ми</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на цены из кадастра</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Обрабатываемая земля</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на цены из кадастра</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Рекреационная земля и связанные с ней поверхнос</w:t>
            </w:r>
            <w:r w:rsidRPr="00677C46">
              <w:rPr>
                <w:sz w:val="20"/>
                <w:szCs w:val="20"/>
              </w:rPr>
              <w:t>т</w:t>
            </w:r>
            <w:r w:rsidRPr="00677C46">
              <w:rPr>
                <w:sz w:val="20"/>
                <w:szCs w:val="20"/>
              </w:rPr>
              <w:t>ные воды</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на цены из кадастра</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Прочая земля и связанные с ней поверхностные воды</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1701" w:type="dxa"/>
            <w:shd w:val="clear" w:color="auto" w:fill="auto"/>
            <w:vAlign w:val="center"/>
          </w:tcPr>
          <w:p w:rsidR="003B3CAF" w:rsidRPr="00677C46" w:rsidRDefault="003B3CAF" w:rsidP="00645C14">
            <w:pPr>
              <w:rPr>
                <w:sz w:val="20"/>
                <w:szCs w:val="20"/>
              </w:rPr>
            </w:pPr>
            <w:r w:rsidRPr="00677C46">
              <w:rPr>
                <w:sz w:val="20"/>
                <w:szCs w:val="20"/>
              </w:rPr>
              <w:t>Национальное исследование земель</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на цены из кадастра</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Франция</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здани</w:t>
            </w:r>
            <w:r w:rsidRPr="00677C46">
              <w:rPr>
                <w:sz w:val="20"/>
                <w:szCs w:val="20"/>
              </w:rPr>
              <w:t>я</w:t>
            </w:r>
            <w:r w:rsidRPr="00677C46">
              <w:rPr>
                <w:sz w:val="20"/>
                <w:szCs w:val="20"/>
              </w:rPr>
              <w:t>ми и сооружени</w:t>
            </w:r>
            <w:r w:rsidRPr="00677C46">
              <w:rPr>
                <w:sz w:val="20"/>
                <w:szCs w:val="20"/>
              </w:rPr>
              <w:t>я</w:t>
            </w:r>
            <w:r w:rsidRPr="00677C46">
              <w:rPr>
                <w:sz w:val="20"/>
                <w:szCs w:val="20"/>
              </w:rPr>
              <w:t>ми</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домов, цены сельскох</w:t>
            </w:r>
            <w:r w:rsidRPr="00677C46">
              <w:rPr>
                <w:sz w:val="20"/>
                <w:szCs w:val="20"/>
              </w:rPr>
              <w:t>о</w:t>
            </w:r>
            <w:r w:rsidRPr="00677C46">
              <w:rPr>
                <w:sz w:val="20"/>
                <w:szCs w:val="20"/>
              </w:rPr>
              <w:t xml:space="preserve">зяйственной земли </w:t>
            </w:r>
          </w:p>
        </w:tc>
        <w:tc>
          <w:tcPr>
            <w:tcW w:w="1701" w:type="dxa"/>
            <w:shd w:val="clear" w:color="auto" w:fill="auto"/>
            <w:vAlign w:val="center"/>
          </w:tcPr>
          <w:p w:rsidR="003B3CAF" w:rsidRPr="00677C46" w:rsidRDefault="003B3CAF" w:rsidP="00645C14">
            <w:pPr>
              <w:rPr>
                <w:sz w:val="20"/>
                <w:szCs w:val="20"/>
              </w:rPr>
            </w:pPr>
            <w:r w:rsidRPr="00677C46">
              <w:rPr>
                <w:sz w:val="20"/>
                <w:szCs w:val="20"/>
              </w:rPr>
              <w:t xml:space="preserve">Центральная статистическая служба (SCEES) </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из кадастра на независимо пол</w:t>
            </w:r>
            <w:r w:rsidRPr="00677C46">
              <w:rPr>
                <w:sz w:val="20"/>
                <w:szCs w:val="20"/>
              </w:rPr>
              <w:t>у</w:t>
            </w:r>
            <w:r w:rsidRPr="00677C46">
              <w:rPr>
                <w:sz w:val="20"/>
                <w:szCs w:val="20"/>
              </w:rPr>
              <w:t>ченные цены</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Обрабатываемая земля</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сельскох</w:t>
            </w:r>
            <w:r w:rsidRPr="00677C46">
              <w:rPr>
                <w:sz w:val="20"/>
                <w:szCs w:val="20"/>
              </w:rPr>
              <w:t>о</w:t>
            </w:r>
            <w:r w:rsidRPr="00677C46">
              <w:rPr>
                <w:sz w:val="20"/>
                <w:szCs w:val="20"/>
              </w:rPr>
              <w:t>зяйственной земли, цены у</w:t>
            </w:r>
            <w:r w:rsidRPr="00677C46">
              <w:rPr>
                <w:sz w:val="20"/>
                <w:szCs w:val="20"/>
              </w:rPr>
              <w:t>р</w:t>
            </w:r>
            <w:r w:rsidRPr="00677C46">
              <w:rPr>
                <w:sz w:val="20"/>
                <w:szCs w:val="20"/>
              </w:rPr>
              <w:t>банизированной земли</w:t>
            </w:r>
          </w:p>
        </w:tc>
        <w:tc>
          <w:tcPr>
            <w:tcW w:w="1701" w:type="dxa"/>
            <w:shd w:val="clear" w:color="auto" w:fill="auto"/>
            <w:vAlign w:val="center"/>
          </w:tcPr>
          <w:p w:rsidR="003B3CAF" w:rsidRPr="00677C46" w:rsidRDefault="003B3CAF" w:rsidP="00645C14">
            <w:pPr>
              <w:rPr>
                <w:sz w:val="20"/>
                <w:szCs w:val="20"/>
                <w:lang w:val="en-US"/>
              </w:rPr>
            </w:pPr>
            <w:r w:rsidRPr="00677C46">
              <w:rPr>
                <w:sz w:val="20"/>
                <w:szCs w:val="20"/>
                <w:lang w:val="en-US"/>
              </w:rPr>
              <w:t>SCEES</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из кадастра на независимо пол</w:t>
            </w:r>
            <w:r w:rsidRPr="00677C46">
              <w:rPr>
                <w:sz w:val="20"/>
                <w:szCs w:val="20"/>
              </w:rPr>
              <w:t>у</w:t>
            </w:r>
            <w:r w:rsidRPr="00677C46">
              <w:rPr>
                <w:sz w:val="20"/>
                <w:szCs w:val="20"/>
              </w:rPr>
              <w:t>ченные цены</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Франция</w:t>
            </w:r>
          </w:p>
        </w:tc>
        <w:tc>
          <w:tcPr>
            <w:tcW w:w="1843" w:type="dxa"/>
            <w:shd w:val="clear" w:color="auto" w:fill="auto"/>
            <w:vAlign w:val="center"/>
          </w:tcPr>
          <w:p w:rsidR="003B3CAF" w:rsidRPr="00677C46" w:rsidRDefault="003B3CAF" w:rsidP="00645C14">
            <w:pPr>
              <w:rPr>
                <w:sz w:val="20"/>
                <w:szCs w:val="20"/>
              </w:rPr>
            </w:pPr>
            <w:r w:rsidRPr="00677C46">
              <w:rPr>
                <w:sz w:val="20"/>
                <w:szCs w:val="20"/>
              </w:rPr>
              <w:t>Рекреационная земля и связанные с ней поверхнос</w:t>
            </w:r>
            <w:r w:rsidRPr="00677C46">
              <w:rPr>
                <w:sz w:val="20"/>
                <w:szCs w:val="20"/>
              </w:rPr>
              <w:t>т</w:t>
            </w:r>
            <w:r w:rsidRPr="00677C46">
              <w:rPr>
                <w:sz w:val="20"/>
                <w:szCs w:val="20"/>
              </w:rPr>
              <w:t>ные воды</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сельскох</w:t>
            </w:r>
            <w:r w:rsidRPr="00677C46">
              <w:rPr>
                <w:sz w:val="20"/>
                <w:szCs w:val="20"/>
              </w:rPr>
              <w:t>о</w:t>
            </w:r>
            <w:r w:rsidRPr="00677C46">
              <w:rPr>
                <w:sz w:val="20"/>
                <w:szCs w:val="20"/>
              </w:rPr>
              <w:t>зяйственной земли</w:t>
            </w:r>
          </w:p>
        </w:tc>
        <w:tc>
          <w:tcPr>
            <w:tcW w:w="1701" w:type="dxa"/>
            <w:shd w:val="clear" w:color="auto" w:fill="auto"/>
            <w:vAlign w:val="center"/>
          </w:tcPr>
          <w:p w:rsidR="003B3CAF" w:rsidRPr="00677C46" w:rsidRDefault="003B3CAF" w:rsidP="00645C14">
            <w:pPr>
              <w:rPr>
                <w:sz w:val="20"/>
                <w:szCs w:val="20"/>
                <w:lang w:val="en-US"/>
              </w:rPr>
            </w:pPr>
            <w:r w:rsidRPr="00677C46">
              <w:rPr>
                <w:sz w:val="20"/>
                <w:szCs w:val="20"/>
                <w:lang w:val="en-US"/>
              </w:rPr>
              <w:t>SCEES</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из кадастра на независимо пол</w:t>
            </w:r>
            <w:r w:rsidRPr="00677C46">
              <w:rPr>
                <w:sz w:val="20"/>
                <w:szCs w:val="20"/>
              </w:rPr>
              <w:t>у</w:t>
            </w:r>
            <w:r w:rsidRPr="00677C46">
              <w:rPr>
                <w:sz w:val="20"/>
                <w:szCs w:val="20"/>
              </w:rPr>
              <w:t>ченные цены</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Прочая земля и связанные с ней поверхностные воды</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урбаниз</w:t>
            </w:r>
            <w:r w:rsidRPr="00677C46">
              <w:rPr>
                <w:sz w:val="20"/>
                <w:szCs w:val="20"/>
              </w:rPr>
              <w:t>и</w:t>
            </w:r>
            <w:r w:rsidRPr="00677C46">
              <w:rPr>
                <w:sz w:val="20"/>
                <w:szCs w:val="20"/>
              </w:rPr>
              <w:t>рованной земли, цены лесного фонда</w:t>
            </w:r>
          </w:p>
        </w:tc>
        <w:tc>
          <w:tcPr>
            <w:tcW w:w="1701" w:type="dxa"/>
            <w:shd w:val="clear" w:color="auto" w:fill="auto"/>
            <w:vAlign w:val="center"/>
          </w:tcPr>
          <w:p w:rsidR="003B3CAF" w:rsidRPr="00677C46" w:rsidRDefault="003B3CAF" w:rsidP="00645C14">
            <w:pPr>
              <w:rPr>
                <w:sz w:val="20"/>
                <w:szCs w:val="20"/>
                <w:lang w:val="en-US"/>
              </w:rPr>
            </w:pPr>
            <w:r w:rsidRPr="00677C46">
              <w:rPr>
                <w:sz w:val="20"/>
                <w:szCs w:val="20"/>
                <w:lang w:val="en-US"/>
              </w:rPr>
              <w:t>SCEES</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из кадастра на независимо пол</w:t>
            </w:r>
            <w:r w:rsidRPr="00677C46">
              <w:rPr>
                <w:sz w:val="20"/>
                <w:szCs w:val="20"/>
              </w:rPr>
              <w:t>у</w:t>
            </w:r>
            <w:r w:rsidRPr="00677C46">
              <w:rPr>
                <w:sz w:val="20"/>
                <w:szCs w:val="20"/>
              </w:rPr>
              <w:t>ченные цены</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 xml:space="preserve">Япония </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здани</w:t>
            </w:r>
            <w:r w:rsidRPr="00677C46">
              <w:rPr>
                <w:sz w:val="20"/>
                <w:szCs w:val="20"/>
              </w:rPr>
              <w:t>я</w:t>
            </w:r>
            <w:r w:rsidRPr="00677C46">
              <w:rPr>
                <w:sz w:val="20"/>
                <w:szCs w:val="20"/>
              </w:rPr>
              <w:t>ми и сооружени</w:t>
            </w:r>
            <w:r w:rsidRPr="00677C46">
              <w:rPr>
                <w:sz w:val="20"/>
                <w:szCs w:val="20"/>
              </w:rPr>
              <w:t>я</w:t>
            </w:r>
            <w:r w:rsidRPr="00677C46">
              <w:rPr>
                <w:sz w:val="20"/>
                <w:szCs w:val="20"/>
              </w:rPr>
              <w:t>ми</w:t>
            </w:r>
          </w:p>
        </w:tc>
        <w:tc>
          <w:tcPr>
            <w:tcW w:w="1701" w:type="dxa"/>
            <w:shd w:val="clear" w:color="auto" w:fill="auto"/>
            <w:vAlign w:val="center"/>
          </w:tcPr>
          <w:p w:rsidR="003B3CAF" w:rsidRPr="00677C46" w:rsidRDefault="003B3CAF" w:rsidP="00645C14">
            <w:pPr>
              <w:rPr>
                <w:sz w:val="20"/>
                <w:szCs w:val="20"/>
              </w:rPr>
            </w:pPr>
            <w:r w:rsidRPr="00677C46">
              <w:rPr>
                <w:sz w:val="20"/>
                <w:szCs w:val="20"/>
              </w:rPr>
              <w:t>Стоимость земли по данным м</w:t>
            </w:r>
            <w:r w:rsidRPr="00677C46">
              <w:rPr>
                <w:sz w:val="20"/>
                <w:szCs w:val="20"/>
              </w:rPr>
              <w:t>и</w:t>
            </w:r>
            <w:r w:rsidRPr="00677C46">
              <w:rPr>
                <w:sz w:val="20"/>
                <w:szCs w:val="20"/>
              </w:rPr>
              <w:t>нистерства зе</w:t>
            </w:r>
            <w:r w:rsidRPr="00677C46">
              <w:rPr>
                <w:sz w:val="20"/>
                <w:szCs w:val="20"/>
              </w:rPr>
              <w:t>м</w:t>
            </w:r>
            <w:r w:rsidRPr="00677C46">
              <w:rPr>
                <w:sz w:val="20"/>
                <w:szCs w:val="20"/>
              </w:rPr>
              <w:t>ли, инфрастру</w:t>
            </w:r>
            <w:r w:rsidRPr="00677C46">
              <w:rPr>
                <w:sz w:val="20"/>
                <w:szCs w:val="20"/>
              </w:rPr>
              <w:t>к</w:t>
            </w:r>
            <w:r w:rsidRPr="00677C46">
              <w:rPr>
                <w:sz w:val="20"/>
                <w:szCs w:val="20"/>
              </w:rPr>
              <w:t>туры и транспорта</w:t>
            </w:r>
          </w:p>
        </w:tc>
        <w:tc>
          <w:tcPr>
            <w:tcW w:w="1701" w:type="dxa"/>
            <w:shd w:val="clear" w:color="auto" w:fill="auto"/>
            <w:vAlign w:val="center"/>
          </w:tcPr>
          <w:p w:rsidR="003B3CAF" w:rsidRPr="00677C46" w:rsidRDefault="003B3CAF" w:rsidP="00645C14">
            <w:pPr>
              <w:rPr>
                <w:sz w:val="20"/>
                <w:szCs w:val="20"/>
              </w:rPr>
            </w:pPr>
            <w:r w:rsidRPr="00677C46">
              <w:rPr>
                <w:sz w:val="20"/>
                <w:szCs w:val="20"/>
              </w:rPr>
              <w:t>Из кадастра</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из кадастра на цены, взятые из административного источника (для налогооблагаемой земли)</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Обрабатываемая земля</w:t>
            </w:r>
          </w:p>
        </w:tc>
        <w:tc>
          <w:tcPr>
            <w:tcW w:w="1701" w:type="dxa"/>
            <w:shd w:val="clear" w:color="auto" w:fill="auto"/>
            <w:vAlign w:val="center"/>
          </w:tcPr>
          <w:p w:rsidR="003B3CAF" w:rsidRPr="00677C46" w:rsidRDefault="003B3CAF" w:rsidP="00645C14">
            <w:pPr>
              <w:rPr>
                <w:sz w:val="20"/>
                <w:szCs w:val="20"/>
              </w:rPr>
            </w:pPr>
            <w:r w:rsidRPr="00677C46">
              <w:rPr>
                <w:sz w:val="20"/>
                <w:szCs w:val="20"/>
              </w:rPr>
              <w:t>Исследование цен на сельхо</w:t>
            </w:r>
            <w:r w:rsidRPr="00677C46">
              <w:rPr>
                <w:sz w:val="20"/>
                <w:szCs w:val="20"/>
              </w:rPr>
              <w:t>з</w:t>
            </w:r>
            <w:r w:rsidRPr="00677C46">
              <w:rPr>
                <w:sz w:val="20"/>
                <w:szCs w:val="20"/>
              </w:rPr>
              <w:t>землю и сел</w:t>
            </w:r>
            <w:r w:rsidRPr="00677C46">
              <w:rPr>
                <w:sz w:val="20"/>
                <w:szCs w:val="20"/>
              </w:rPr>
              <w:t>ь</w:t>
            </w:r>
            <w:r w:rsidRPr="00677C46">
              <w:rPr>
                <w:sz w:val="20"/>
                <w:szCs w:val="20"/>
              </w:rPr>
              <w:t>скохозяйстве</w:t>
            </w:r>
            <w:r w:rsidRPr="00677C46">
              <w:rPr>
                <w:sz w:val="20"/>
                <w:szCs w:val="20"/>
              </w:rPr>
              <w:t>н</w:t>
            </w:r>
            <w:r w:rsidRPr="00677C46">
              <w:rPr>
                <w:sz w:val="20"/>
                <w:szCs w:val="20"/>
              </w:rPr>
              <w:t>ной ренты; Исследование лесов и цен на древесину</w:t>
            </w:r>
          </w:p>
        </w:tc>
        <w:tc>
          <w:tcPr>
            <w:tcW w:w="1701" w:type="dxa"/>
            <w:shd w:val="clear" w:color="auto" w:fill="auto"/>
            <w:vAlign w:val="center"/>
          </w:tcPr>
          <w:p w:rsidR="003B3CAF" w:rsidRPr="00677C46" w:rsidRDefault="003B3CAF" w:rsidP="00645C14">
            <w:pPr>
              <w:rPr>
                <w:sz w:val="20"/>
                <w:szCs w:val="20"/>
              </w:rPr>
            </w:pPr>
            <w:r w:rsidRPr="00677C46">
              <w:rPr>
                <w:sz w:val="20"/>
                <w:szCs w:val="20"/>
              </w:rPr>
              <w:t>Из кадастра</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из кадастра на цены, взятые из административного источника (для налогооблагаемой земли)</w:t>
            </w:r>
          </w:p>
        </w:tc>
      </w:tr>
    </w:tbl>
    <w:p w:rsidR="00B95DE6" w:rsidRPr="003B0232" w:rsidRDefault="00B95DE6" w:rsidP="00B95DE6">
      <w:pPr>
        <w:pStyle w:val="afd"/>
        <w:spacing w:after="120"/>
        <w:jc w:val="right"/>
        <w:rPr>
          <w:sz w:val="22"/>
          <w:szCs w:val="22"/>
        </w:rPr>
      </w:pPr>
      <w:r>
        <w:rPr>
          <w:i/>
          <w:sz w:val="22"/>
          <w:szCs w:val="22"/>
        </w:rPr>
        <w:lastRenderedPageBreak/>
        <w:t>Продолжение табл.</w:t>
      </w:r>
      <w:r w:rsidRPr="00230DA3">
        <w:rPr>
          <w:i/>
          <w:sz w:val="22"/>
          <w:szCs w:val="22"/>
        </w:rPr>
        <w:t xml:space="preserve"> </w:t>
      </w:r>
      <w:r w:rsidR="00C44726">
        <w:rPr>
          <w:i/>
          <w:sz w:val="22"/>
          <w:szCs w:val="22"/>
        </w:rPr>
        <w:fldChar w:fldCharType="begin"/>
      </w:r>
      <w:r w:rsidR="00C44726">
        <w:rPr>
          <w:i/>
          <w:sz w:val="22"/>
          <w:szCs w:val="22"/>
        </w:rPr>
        <w:instrText xml:space="preserve"> REF  Таблица16 </w:instrText>
      </w:r>
      <w:r w:rsidR="00C44726">
        <w:rPr>
          <w:i/>
          <w:sz w:val="22"/>
          <w:szCs w:val="22"/>
        </w:rPr>
        <w:fldChar w:fldCharType="separate"/>
      </w:r>
      <w:r w:rsidR="00C005D8">
        <w:rPr>
          <w:i/>
          <w:noProof/>
          <w:sz w:val="23"/>
          <w:szCs w:val="23"/>
        </w:rPr>
        <w:t>1</w:t>
      </w:r>
      <w:r w:rsidR="00C005D8">
        <w:rPr>
          <w:i/>
          <w:sz w:val="23"/>
          <w:szCs w:val="23"/>
        </w:rPr>
        <w:t>.</w:t>
      </w:r>
      <w:r w:rsidR="00C005D8">
        <w:rPr>
          <w:i/>
          <w:noProof/>
          <w:sz w:val="23"/>
          <w:szCs w:val="23"/>
        </w:rPr>
        <w:t>6</w:t>
      </w:r>
      <w:r w:rsidR="00C44726">
        <w:rPr>
          <w:i/>
          <w:sz w:val="22"/>
          <w:szCs w:val="22"/>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gridCol w:w="1701"/>
        <w:gridCol w:w="1701"/>
        <w:gridCol w:w="2835"/>
      </w:tblGrid>
      <w:tr w:rsidR="00B95DE6" w:rsidRPr="00677C46" w:rsidTr="00DA4790">
        <w:trPr>
          <w:cantSplit/>
          <w:tblHeader/>
        </w:trPr>
        <w:tc>
          <w:tcPr>
            <w:tcW w:w="1276"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Страна</w:t>
            </w:r>
          </w:p>
        </w:tc>
        <w:tc>
          <w:tcPr>
            <w:tcW w:w="1843"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Тип земли</w:t>
            </w:r>
          </w:p>
        </w:tc>
        <w:tc>
          <w:tcPr>
            <w:tcW w:w="3402" w:type="dxa"/>
            <w:gridSpan w:val="2"/>
            <w:shd w:val="clear" w:color="auto" w:fill="auto"/>
            <w:vAlign w:val="center"/>
          </w:tcPr>
          <w:p w:rsidR="00B95DE6" w:rsidRPr="00677C46" w:rsidRDefault="00B95DE6" w:rsidP="00DA4790">
            <w:pPr>
              <w:jc w:val="center"/>
              <w:rPr>
                <w:b/>
                <w:sz w:val="20"/>
                <w:szCs w:val="20"/>
              </w:rPr>
            </w:pPr>
            <w:r w:rsidRPr="00677C46">
              <w:rPr>
                <w:b/>
                <w:sz w:val="20"/>
                <w:szCs w:val="20"/>
              </w:rPr>
              <w:t>Источники данных</w:t>
            </w:r>
          </w:p>
        </w:tc>
        <w:tc>
          <w:tcPr>
            <w:tcW w:w="2835"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Метод оценки стоимости</w:t>
            </w:r>
          </w:p>
        </w:tc>
      </w:tr>
      <w:tr w:rsidR="00B95DE6" w:rsidRPr="00677C46" w:rsidTr="00DA4790">
        <w:trPr>
          <w:cantSplit/>
          <w:tblHeader/>
        </w:trPr>
        <w:tc>
          <w:tcPr>
            <w:tcW w:w="1276" w:type="dxa"/>
            <w:vMerge/>
            <w:shd w:val="clear" w:color="auto" w:fill="auto"/>
            <w:vAlign w:val="center"/>
          </w:tcPr>
          <w:p w:rsidR="00B95DE6" w:rsidRPr="00677C46" w:rsidRDefault="00B95DE6" w:rsidP="00DA4790">
            <w:pPr>
              <w:jc w:val="center"/>
              <w:rPr>
                <w:b/>
                <w:sz w:val="20"/>
                <w:szCs w:val="20"/>
              </w:rPr>
            </w:pPr>
          </w:p>
        </w:tc>
        <w:tc>
          <w:tcPr>
            <w:tcW w:w="1843" w:type="dxa"/>
            <w:vMerge/>
            <w:shd w:val="clear" w:color="auto" w:fill="auto"/>
            <w:vAlign w:val="center"/>
          </w:tcPr>
          <w:p w:rsidR="00B95DE6" w:rsidRPr="00677C46" w:rsidRDefault="00B95DE6" w:rsidP="00DA4790">
            <w:pPr>
              <w:jc w:val="center"/>
              <w:rPr>
                <w:b/>
                <w:sz w:val="20"/>
                <w:szCs w:val="20"/>
              </w:rPr>
            </w:pPr>
          </w:p>
        </w:tc>
        <w:tc>
          <w:tcPr>
            <w:tcW w:w="1701" w:type="dxa"/>
            <w:shd w:val="clear" w:color="auto" w:fill="auto"/>
            <w:vAlign w:val="center"/>
          </w:tcPr>
          <w:p w:rsidR="00B95DE6" w:rsidRPr="00677C46" w:rsidRDefault="00B95DE6" w:rsidP="00DA4790">
            <w:pPr>
              <w:jc w:val="center"/>
              <w:rPr>
                <w:b/>
                <w:sz w:val="20"/>
                <w:szCs w:val="20"/>
              </w:rPr>
            </w:pPr>
            <w:r w:rsidRPr="00677C46">
              <w:rPr>
                <w:b/>
                <w:sz w:val="20"/>
                <w:szCs w:val="20"/>
              </w:rPr>
              <w:t>Цена</w:t>
            </w:r>
          </w:p>
        </w:tc>
        <w:tc>
          <w:tcPr>
            <w:tcW w:w="1701" w:type="dxa"/>
            <w:shd w:val="clear" w:color="auto" w:fill="auto"/>
            <w:vAlign w:val="center"/>
          </w:tcPr>
          <w:p w:rsidR="00B95DE6" w:rsidRPr="00677C46" w:rsidRDefault="00B95DE6" w:rsidP="00DA4790">
            <w:pPr>
              <w:jc w:val="center"/>
              <w:rPr>
                <w:b/>
                <w:sz w:val="20"/>
                <w:szCs w:val="20"/>
              </w:rPr>
            </w:pPr>
            <w:r w:rsidRPr="00677C46">
              <w:rPr>
                <w:b/>
                <w:sz w:val="20"/>
                <w:szCs w:val="20"/>
              </w:rPr>
              <w:t>Площадь</w:t>
            </w:r>
          </w:p>
        </w:tc>
        <w:tc>
          <w:tcPr>
            <w:tcW w:w="2835" w:type="dxa"/>
            <w:vMerge/>
            <w:shd w:val="clear" w:color="auto" w:fill="auto"/>
            <w:vAlign w:val="center"/>
          </w:tcPr>
          <w:p w:rsidR="00B95DE6" w:rsidRPr="00677C46" w:rsidRDefault="00B95DE6" w:rsidP="00DA4790">
            <w:pPr>
              <w:jc w:val="center"/>
              <w:rPr>
                <w:sz w:val="20"/>
                <w:szCs w:val="20"/>
              </w:rPr>
            </w:pPr>
          </w:p>
        </w:tc>
      </w:tr>
      <w:tr w:rsidR="003B3CAF" w:rsidRPr="00677C46" w:rsidTr="00677C46">
        <w:tc>
          <w:tcPr>
            <w:tcW w:w="1276" w:type="dxa"/>
            <w:vMerge w:val="restart"/>
            <w:shd w:val="clear" w:color="auto" w:fill="auto"/>
            <w:vAlign w:val="center"/>
          </w:tcPr>
          <w:p w:rsidR="003B3CAF" w:rsidRPr="00677C46" w:rsidRDefault="00B95DE6" w:rsidP="00645C14">
            <w:pPr>
              <w:rPr>
                <w:b/>
                <w:sz w:val="20"/>
                <w:szCs w:val="20"/>
              </w:rPr>
            </w:pPr>
            <w:r w:rsidRPr="00677C46">
              <w:rPr>
                <w:b/>
                <w:sz w:val="20"/>
                <w:szCs w:val="20"/>
              </w:rPr>
              <w:t>Япония</w:t>
            </w:r>
          </w:p>
        </w:tc>
        <w:tc>
          <w:tcPr>
            <w:tcW w:w="1843" w:type="dxa"/>
            <w:shd w:val="clear" w:color="auto" w:fill="auto"/>
            <w:vAlign w:val="center"/>
          </w:tcPr>
          <w:p w:rsidR="003B3CAF" w:rsidRPr="00677C46" w:rsidRDefault="003B3CAF" w:rsidP="00645C14">
            <w:pPr>
              <w:rPr>
                <w:sz w:val="20"/>
                <w:szCs w:val="20"/>
              </w:rPr>
            </w:pPr>
            <w:r w:rsidRPr="00677C46">
              <w:rPr>
                <w:sz w:val="20"/>
                <w:szCs w:val="20"/>
              </w:rPr>
              <w:t>Рекреационная земля и связанные с ней поверхнос</w:t>
            </w:r>
            <w:r w:rsidRPr="00677C46">
              <w:rPr>
                <w:sz w:val="20"/>
                <w:szCs w:val="20"/>
              </w:rPr>
              <w:t>т</w:t>
            </w:r>
            <w:r w:rsidRPr="00677C46">
              <w:rPr>
                <w:sz w:val="20"/>
                <w:szCs w:val="20"/>
              </w:rPr>
              <w:t>ные воды</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Производный расчет на осн</w:t>
            </w:r>
            <w:r w:rsidRPr="00677C46">
              <w:rPr>
                <w:sz w:val="20"/>
                <w:szCs w:val="20"/>
              </w:rPr>
              <w:t>о</w:t>
            </w:r>
            <w:r w:rsidRPr="00677C46">
              <w:rPr>
                <w:sz w:val="20"/>
                <w:szCs w:val="20"/>
              </w:rPr>
              <w:t>ве пахотной земли, используя коэффициент пересчета (для налогооблагаемой земли)</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Прочая земля и связанные с ней поверхностные воды</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Производный расчет на осн</w:t>
            </w:r>
            <w:r w:rsidRPr="00677C46">
              <w:rPr>
                <w:sz w:val="20"/>
                <w:szCs w:val="20"/>
              </w:rPr>
              <w:t>о</w:t>
            </w:r>
            <w:r w:rsidRPr="00677C46">
              <w:rPr>
                <w:sz w:val="20"/>
                <w:szCs w:val="20"/>
              </w:rPr>
              <w:t>ве пахотной земли, используя коэффициент пересчета (для налогооблагаемой земли)</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Корея</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здани</w:t>
            </w:r>
            <w:r w:rsidRPr="00677C46">
              <w:rPr>
                <w:sz w:val="20"/>
                <w:szCs w:val="20"/>
              </w:rPr>
              <w:t>я</w:t>
            </w:r>
            <w:r w:rsidRPr="00677C46">
              <w:rPr>
                <w:sz w:val="20"/>
                <w:szCs w:val="20"/>
              </w:rPr>
              <w:t>ми и сооружени</w:t>
            </w:r>
            <w:r w:rsidRPr="00677C46">
              <w:rPr>
                <w:sz w:val="20"/>
                <w:szCs w:val="20"/>
              </w:rPr>
              <w:t>я</w:t>
            </w:r>
            <w:r w:rsidRPr="00677C46">
              <w:rPr>
                <w:sz w:val="20"/>
                <w:szCs w:val="20"/>
              </w:rPr>
              <w:t>ми</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на землю от министерства земли, транспо</w:t>
            </w:r>
            <w:r w:rsidRPr="00677C46">
              <w:rPr>
                <w:sz w:val="20"/>
                <w:szCs w:val="20"/>
              </w:rPr>
              <w:t>р</w:t>
            </w:r>
            <w:r w:rsidRPr="00677C46">
              <w:rPr>
                <w:sz w:val="20"/>
                <w:szCs w:val="20"/>
              </w:rPr>
              <w:t>та и морских дел</w:t>
            </w:r>
          </w:p>
        </w:tc>
        <w:tc>
          <w:tcPr>
            <w:tcW w:w="1701" w:type="dxa"/>
            <w:shd w:val="clear" w:color="auto" w:fill="auto"/>
            <w:vAlign w:val="center"/>
          </w:tcPr>
          <w:p w:rsidR="003B3CAF" w:rsidRPr="00677C46" w:rsidRDefault="003B3CAF" w:rsidP="00645C14">
            <w:pPr>
              <w:rPr>
                <w:sz w:val="20"/>
                <w:szCs w:val="20"/>
              </w:rPr>
            </w:pPr>
            <w:r w:rsidRPr="00677C46">
              <w:rPr>
                <w:sz w:val="20"/>
                <w:szCs w:val="20"/>
              </w:rPr>
              <w:t>Кадастр</w:t>
            </w:r>
          </w:p>
        </w:tc>
        <w:tc>
          <w:tcPr>
            <w:tcW w:w="2835" w:type="dxa"/>
            <w:shd w:val="clear" w:color="auto" w:fill="auto"/>
            <w:vAlign w:val="center"/>
          </w:tcPr>
          <w:p w:rsidR="003B3CAF" w:rsidRPr="00677C46" w:rsidRDefault="003B3CAF" w:rsidP="00645C14">
            <w:pPr>
              <w:rPr>
                <w:sz w:val="20"/>
                <w:szCs w:val="20"/>
              </w:rPr>
            </w:pPr>
            <w:r w:rsidRPr="00677C46">
              <w:rPr>
                <w:sz w:val="20"/>
                <w:szCs w:val="20"/>
              </w:rPr>
              <w:t xml:space="preserve">Перемножение площадей из кадастра на цены, взятые из административного источника </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Обрабатываемая земля</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на землю</w:t>
            </w:r>
          </w:p>
        </w:tc>
        <w:tc>
          <w:tcPr>
            <w:tcW w:w="1701" w:type="dxa"/>
            <w:shd w:val="clear" w:color="auto" w:fill="auto"/>
            <w:vAlign w:val="center"/>
          </w:tcPr>
          <w:p w:rsidR="003B3CAF" w:rsidRPr="00677C46" w:rsidRDefault="003B3CAF" w:rsidP="00645C14">
            <w:pPr>
              <w:rPr>
                <w:sz w:val="20"/>
                <w:szCs w:val="20"/>
              </w:rPr>
            </w:pPr>
            <w:r w:rsidRPr="00677C46">
              <w:rPr>
                <w:sz w:val="20"/>
                <w:szCs w:val="20"/>
              </w:rPr>
              <w:t>Кадастр</w:t>
            </w:r>
          </w:p>
        </w:tc>
        <w:tc>
          <w:tcPr>
            <w:tcW w:w="2835" w:type="dxa"/>
            <w:shd w:val="clear" w:color="auto" w:fill="auto"/>
            <w:vAlign w:val="center"/>
          </w:tcPr>
          <w:p w:rsidR="003B3CAF" w:rsidRPr="00677C46" w:rsidRDefault="003B3CAF" w:rsidP="00645C14">
            <w:pPr>
              <w:rPr>
                <w:sz w:val="20"/>
                <w:szCs w:val="20"/>
              </w:rPr>
            </w:pPr>
            <w:r w:rsidRPr="00677C46">
              <w:rPr>
                <w:sz w:val="20"/>
                <w:szCs w:val="20"/>
              </w:rPr>
              <w:t xml:space="preserve">Перемножение площадей из кадастра на цены, взятые из административного источника </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Рекреационная земля и связанные с ней поверхнос</w:t>
            </w:r>
            <w:r w:rsidRPr="00677C46">
              <w:rPr>
                <w:sz w:val="20"/>
                <w:szCs w:val="20"/>
              </w:rPr>
              <w:t>т</w:t>
            </w:r>
            <w:r w:rsidRPr="00677C46">
              <w:rPr>
                <w:sz w:val="20"/>
                <w:szCs w:val="20"/>
              </w:rPr>
              <w:t>ные воды</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на землю</w:t>
            </w:r>
          </w:p>
        </w:tc>
        <w:tc>
          <w:tcPr>
            <w:tcW w:w="1701" w:type="dxa"/>
            <w:shd w:val="clear" w:color="auto" w:fill="auto"/>
            <w:vAlign w:val="center"/>
          </w:tcPr>
          <w:p w:rsidR="003B3CAF" w:rsidRPr="00677C46" w:rsidRDefault="003B3CAF" w:rsidP="00645C14">
            <w:pPr>
              <w:rPr>
                <w:sz w:val="20"/>
                <w:szCs w:val="20"/>
              </w:rPr>
            </w:pPr>
            <w:r w:rsidRPr="00677C46">
              <w:rPr>
                <w:sz w:val="20"/>
                <w:szCs w:val="20"/>
              </w:rPr>
              <w:t>Кадастр</w:t>
            </w:r>
          </w:p>
        </w:tc>
        <w:tc>
          <w:tcPr>
            <w:tcW w:w="2835" w:type="dxa"/>
            <w:shd w:val="clear" w:color="auto" w:fill="auto"/>
            <w:vAlign w:val="center"/>
          </w:tcPr>
          <w:p w:rsidR="003B3CAF" w:rsidRPr="00677C46" w:rsidRDefault="003B3CAF" w:rsidP="00645C14">
            <w:pPr>
              <w:rPr>
                <w:sz w:val="20"/>
                <w:szCs w:val="20"/>
              </w:rPr>
            </w:pPr>
            <w:r w:rsidRPr="00677C46">
              <w:rPr>
                <w:sz w:val="20"/>
                <w:szCs w:val="20"/>
              </w:rPr>
              <w:t xml:space="preserve">Перемножение площадей из кадастра на цены, взятые из административного источника </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Прочая земля и связанные с ней поверхностные воды</w:t>
            </w:r>
          </w:p>
        </w:tc>
        <w:tc>
          <w:tcPr>
            <w:tcW w:w="1701" w:type="dxa"/>
            <w:shd w:val="clear" w:color="auto" w:fill="auto"/>
            <w:vAlign w:val="center"/>
          </w:tcPr>
          <w:p w:rsidR="003B3CAF" w:rsidRPr="00677C46" w:rsidRDefault="003B3CAF" w:rsidP="00645C14">
            <w:pPr>
              <w:rPr>
                <w:sz w:val="20"/>
                <w:szCs w:val="20"/>
              </w:rPr>
            </w:pPr>
            <w:r w:rsidRPr="00677C46">
              <w:rPr>
                <w:sz w:val="20"/>
                <w:szCs w:val="20"/>
              </w:rPr>
              <w:t>Цены на землю</w:t>
            </w:r>
          </w:p>
        </w:tc>
        <w:tc>
          <w:tcPr>
            <w:tcW w:w="1701" w:type="dxa"/>
            <w:shd w:val="clear" w:color="auto" w:fill="auto"/>
            <w:vAlign w:val="center"/>
          </w:tcPr>
          <w:p w:rsidR="003B3CAF" w:rsidRPr="00677C46" w:rsidRDefault="003B3CAF" w:rsidP="00645C14">
            <w:pPr>
              <w:rPr>
                <w:sz w:val="20"/>
                <w:szCs w:val="20"/>
              </w:rPr>
            </w:pPr>
            <w:r w:rsidRPr="00677C46">
              <w:rPr>
                <w:sz w:val="20"/>
                <w:szCs w:val="20"/>
              </w:rPr>
              <w:t>Кадастр</w:t>
            </w:r>
          </w:p>
        </w:tc>
        <w:tc>
          <w:tcPr>
            <w:tcW w:w="2835" w:type="dxa"/>
            <w:shd w:val="clear" w:color="auto" w:fill="auto"/>
            <w:vAlign w:val="center"/>
          </w:tcPr>
          <w:p w:rsidR="003B3CAF" w:rsidRPr="00677C46" w:rsidRDefault="003B3CAF" w:rsidP="00645C14">
            <w:pPr>
              <w:rPr>
                <w:sz w:val="20"/>
                <w:szCs w:val="20"/>
              </w:rPr>
            </w:pPr>
            <w:r w:rsidRPr="00677C46">
              <w:rPr>
                <w:sz w:val="20"/>
                <w:szCs w:val="20"/>
              </w:rPr>
              <w:t xml:space="preserve">Перемножение площадей из кадастра на цены, взятые из административного источника </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 xml:space="preserve">Новая </w:t>
            </w:r>
            <w:r>
              <w:rPr>
                <w:b/>
                <w:sz w:val="20"/>
                <w:szCs w:val="20"/>
              </w:rPr>
              <w:br/>
            </w:r>
            <w:r w:rsidRPr="00677C46">
              <w:rPr>
                <w:b/>
                <w:sz w:val="20"/>
                <w:szCs w:val="20"/>
              </w:rPr>
              <w:t>Зеландия</w:t>
            </w:r>
          </w:p>
        </w:tc>
        <w:tc>
          <w:tcPr>
            <w:tcW w:w="1843" w:type="dxa"/>
            <w:shd w:val="clear" w:color="auto" w:fill="auto"/>
            <w:vAlign w:val="center"/>
          </w:tcPr>
          <w:p w:rsidR="003B3CAF" w:rsidRPr="00230DA3" w:rsidRDefault="003B3CAF" w:rsidP="00230DA3">
            <w:pPr>
              <w:ind w:right="-57"/>
              <w:rPr>
                <w:spacing w:val="-4"/>
                <w:sz w:val="20"/>
                <w:szCs w:val="20"/>
              </w:rPr>
            </w:pPr>
            <w:r w:rsidRPr="00230DA3">
              <w:rPr>
                <w:spacing w:val="-4"/>
                <w:sz w:val="20"/>
                <w:szCs w:val="20"/>
              </w:rPr>
              <w:t>Земля под зданиями и сооружениями</w:t>
            </w:r>
          </w:p>
        </w:tc>
        <w:tc>
          <w:tcPr>
            <w:tcW w:w="1701" w:type="dxa"/>
            <w:shd w:val="clear" w:color="auto" w:fill="auto"/>
            <w:vAlign w:val="center"/>
          </w:tcPr>
          <w:p w:rsidR="003B3CAF" w:rsidRPr="00677C46" w:rsidRDefault="003B3CAF" w:rsidP="00645C14">
            <w:pPr>
              <w:jc w:val="center"/>
              <w:rPr>
                <w:sz w:val="20"/>
                <w:szCs w:val="20"/>
                <w:lang w:val="en-US"/>
              </w:rPr>
            </w:pPr>
            <w:r w:rsidRPr="00677C46">
              <w:rPr>
                <w:sz w:val="20"/>
                <w:szCs w:val="20"/>
              </w:rPr>
              <w:t>Х</w:t>
            </w:r>
          </w:p>
        </w:tc>
        <w:tc>
          <w:tcPr>
            <w:tcW w:w="1701" w:type="dxa"/>
            <w:shd w:val="clear" w:color="auto" w:fill="auto"/>
            <w:vAlign w:val="center"/>
          </w:tcPr>
          <w:p w:rsidR="003B3CAF" w:rsidRPr="00677C46" w:rsidRDefault="003B3CAF" w:rsidP="00645C14">
            <w:pPr>
              <w:jc w:val="center"/>
              <w:rPr>
                <w:sz w:val="20"/>
                <w:szCs w:val="20"/>
              </w:rPr>
            </w:pPr>
            <w:r w:rsidRPr="00677C46">
              <w:rPr>
                <w:sz w:val="20"/>
                <w:szCs w:val="20"/>
              </w:rPr>
              <w:t>Х</w:t>
            </w:r>
          </w:p>
        </w:tc>
        <w:tc>
          <w:tcPr>
            <w:tcW w:w="2835" w:type="dxa"/>
            <w:shd w:val="clear" w:color="auto" w:fill="auto"/>
            <w:vAlign w:val="center"/>
          </w:tcPr>
          <w:p w:rsidR="003B3CAF" w:rsidRPr="00677C46" w:rsidRDefault="003B3CAF" w:rsidP="00645C14">
            <w:pPr>
              <w:rPr>
                <w:sz w:val="20"/>
                <w:szCs w:val="20"/>
              </w:rPr>
            </w:pP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Обрабатываемая земля</w:t>
            </w:r>
          </w:p>
        </w:tc>
        <w:tc>
          <w:tcPr>
            <w:tcW w:w="1701" w:type="dxa"/>
            <w:shd w:val="clear" w:color="auto" w:fill="auto"/>
            <w:vAlign w:val="center"/>
          </w:tcPr>
          <w:p w:rsidR="003B3CAF" w:rsidRPr="00677C46" w:rsidRDefault="003B3CAF" w:rsidP="00645C14">
            <w:pPr>
              <w:rPr>
                <w:sz w:val="20"/>
                <w:szCs w:val="20"/>
              </w:rPr>
            </w:pPr>
            <w:r w:rsidRPr="00677C46">
              <w:rPr>
                <w:sz w:val="20"/>
                <w:szCs w:val="20"/>
                <w:lang w:val="en-US"/>
              </w:rPr>
              <w:t xml:space="preserve">Реестр </w:t>
            </w:r>
            <w:r w:rsidRPr="00677C46">
              <w:rPr>
                <w:sz w:val="20"/>
                <w:szCs w:val="20"/>
              </w:rPr>
              <w:t>земел</w:t>
            </w:r>
            <w:r w:rsidRPr="00677C46">
              <w:rPr>
                <w:sz w:val="20"/>
                <w:szCs w:val="20"/>
              </w:rPr>
              <w:t>ь</w:t>
            </w:r>
            <w:r w:rsidRPr="00677C46">
              <w:rPr>
                <w:sz w:val="20"/>
                <w:szCs w:val="20"/>
              </w:rPr>
              <w:t>ных оценок</w:t>
            </w:r>
          </w:p>
        </w:tc>
        <w:tc>
          <w:tcPr>
            <w:tcW w:w="1701" w:type="dxa"/>
            <w:shd w:val="clear" w:color="auto" w:fill="auto"/>
            <w:vAlign w:val="center"/>
          </w:tcPr>
          <w:p w:rsidR="003B3CAF" w:rsidRPr="00677C46" w:rsidRDefault="003B3CAF" w:rsidP="00645C14">
            <w:pPr>
              <w:rPr>
                <w:sz w:val="20"/>
                <w:szCs w:val="20"/>
              </w:rPr>
            </w:pPr>
            <w:r w:rsidRPr="00677C46">
              <w:rPr>
                <w:sz w:val="20"/>
                <w:szCs w:val="20"/>
              </w:rPr>
              <w:t>Сельскохозя</w:t>
            </w:r>
            <w:r w:rsidRPr="00677C46">
              <w:rPr>
                <w:sz w:val="20"/>
                <w:szCs w:val="20"/>
              </w:rPr>
              <w:t>й</w:t>
            </w:r>
            <w:r w:rsidRPr="00677C46">
              <w:rPr>
                <w:sz w:val="20"/>
                <w:szCs w:val="20"/>
              </w:rPr>
              <w:t>ственная пер</w:t>
            </w:r>
            <w:r w:rsidRPr="00677C46">
              <w:rPr>
                <w:sz w:val="20"/>
                <w:szCs w:val="20"/>
              </w:rPr>
              <w:t>е</w:t>
            </w:r>
            <w:r w:rsidRPr="00677C46">
              <w:rPr>
                <w:sz w:val="20"/>
                <w:szCs w:val="20"/>
              </w:rPr>
              <w:t>пись или сел</w:t>
            </w:r>
            <w:r w:rsidRPr="00677C46">
              <w:rPr>
                <w:sz w:val="20"/>
                <w:szCs w:val="20"/>
              </w:rPr>
              <w:t>ь</w:t>
            </w:r>
            <w:r w:rsidRPr="00677C46">
              <w:rPr>
                <w:sz w:val="20"/>
                <w:szCs w:val="20"/>
              </w:rPr>
              <w:t>скохозяйственные исследования</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площадей на цены</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Рекреационная земля и связанные с ней поверхнос</w:t>
            </w:r>
            <w:r w:rsidRPr="00677C46">
              <w:rPr>
                <w:sz w:val="20"/>
                <w:szCs w:val="20"/>
              </w:rPr>
              <w:t>т</w:t>
            </w:r>
            <w:r w:rsidRPr="00677C46">
              <w:rPr>
                <w:sz w:val="20"/>
                <w:szCs w:val="20"/>
              </w:rPr>
              <w:t>ные воды</w:t>
            </w:r>
          </w:p>
        </w:tc>
        <w:tc>
          <w:tcPr>
            <w:tcW w:w="1701" w:type="dxa"/>
            <w:shd w:val="clear" w:color="auto" w:fill="auto"/>
            <w:vAlign w:val="center"/>
          </w:tcPr>
          <w:p w:rsidR="003B3CAF" w:rsidRPr="00677C46" w:rsidRDefault="003B3CAF" w:rsidP="00645C14">
            <w:pPr>
              <w:jc w:val="center"/>
              <w:rPr>
                <w:sz w:val="20"/>
                <w:szCs w:val="20"/>
              </w:rPr>
            </w:pPr>
            <w:r w:rsidRPr="00677C46">
              <w:rPr>
                <w:sz w:val="20"/>
                <w:szCs w:val="20"/>
              </w:rPr>
              <w:t>Х</w:t>
            </w:r>
          </w:p>
        </w:tc>
        <w:tc>
          <w:tcPr>
            <w:tcW w:w="1701" w:type="dxa"/>
            <w:shd w:val="clear" w:color="auto" w:fill="auto"/>
            <w:vAlign w:val="center"/>
          </w:tcPr>
          <w:p w:rsidR="003B3CAF" w:rsidRPr="00677C46" w:rsidRDefault="003B3CAF" w:rsidP="00645C14">
            <w:pPr>
              <w:jc w:val="center"/>
              <w:rPr>
                <w:sz w:val="20"/>
                <w:szCs w:val="20"/>
              </w:rPr>
            </w:pPr>
            <w:r w:rsidRPr="00677C46">
              <w:rPr>
                <w:sz w:val="20"/>
                <w:szCs w:val="20"/>
              </w:rPr>
              <w:t>Х</w:t>
            </w:r>
          </w:p>
        </w:tc>
        <w:tc>
          <w:tcPr>
            <w:tcW w:w="2835" w:type="dxa"/>
            <w:shd w:val="clear" w:color="auto" w:fill="auto"/>
            <w:vAlign w:val="center"/>
          </w:tcPr>
          <w:p w:rsidR="003B3CAF" w:rsidRPr="00677C46" w:rsidRDefault="003B3CAF" w:rsidP="00645C14">
            <w:pPr>
              <w:jc w:val="center"/>
              <w:rPr>
                <w:sz w:val="20"/>
                <w:szCs w:val="20"/>
              </w:rPr>
            </w:pPr>
            <w:r w:rsidRPr="00677C46">
              <w:rPr>
                <w:sz w:val="20"/>
                <w:szCs w:val="20"/>
              </w:rPr>
              <w:t>Х</w:t>
            </w:r>
          </w:p>
        </w:tc>
      </w:tr>
      <w:tr w:rsidR="003B3CAF" w:rsidRPr="00677C46" w:rsidTr="00677C46">
        <w:tc>
          <w:tcPr>
            <w:tcW w:w="1276" w:type="dxa"/>
            <w:shd w:val="clear" w:color="auto" w:fill="auto"/>
            <w:vAlign w:val="center"/>
          </w:tcPr>
          <w:p w:rsidR="003B3CAF" w:rsidRPr="00677C46" w:rsidRDefault="003B3CAF" w:rsidP="00645C14">
            <w:pPr>
              <w:rPr>
                <w:b/>
                <w:sz w:val="20"/>
                <w:szCs w:val="20"/>
              </w:rPr>
            </w:pPr>
            <w:r w:rsidRPr="00677C46">
              <w:rPr>
                <w:b/>
                <w:sz w:val="20"/>
                <w:szCs w:val="20"/>
              </w:rPr>
              <w:t xml:space="preserve">Новая </w:t>
            </w:r>
            <w:r>
              <w:rPr>
                <w:b/>
                <w:sz w:val="20"/>
                <w:szCs w:val="20"/>
              </w:rPr>
              <w:br/>
            </w:r>
            <w:r w:rsidRPr="00677C46">
              <w:rPr>
                <w:b/>
                <w:sz w:val="20"/>
                <w:szCs w:val="20"/>
              </w:rPr>
              <w:t>Зеландия</w:t>
            </w:r>
          </w:p>
        </w:tc>
        <w:tc>
          <w:tcPr>
            <w:tcW w:w="1843" w:type="dxa"/>
            <w:shd w:val="clear" w:color="auto" w:fill="auto"/>
            <w:vAlign w:val="center"/>
          </w:tcPr>
          <w:p w:rsidR="003B3CAF" w:rsidRPr="00677C46" w:rsidRDefault="003B3CAF" w:rsidP="00645C14">
            <w:pPr>
              <w:rPr>
                <w:sz w:val="20"/>
                <w:szCs w:val="20"/>
              </w:rPr>
            </w:pPr>
            <w:r w:rsidRPr="00677C46">
              <w:rPr>
                <w:sz w:val="20"/>
                <w:szCs w:val="20"/>
              </w:rPr>
              <w:t>Прочая земля и связанные с ней поверхностные воды</w:t>
            </w:r>
          </w:p>
        </w:tc>
        <w:tc>
          <w:tcPr>
            <w:tcW w:w="1701" w:type="dxa"/>
            <w:shd w:val="clear" w:color="auto" w:fill="auto"/>
            <w:vAlign w:val="center"/>
          </w:tcPr>
          <w:p w:rsidR="003B3CAF" w:rsidRPr="00677C46" w:rsidRDefault="003B3CAF" w:rsidP="00645C14">
            <w:pPr>
              <w:jc w:val="center"/>
              <w:rPr>
                <w:sz w:val="20"/>
                <w:szCs w:val="20"/>
              </w:rPr>
            </w:pPr>
            <w:r w:rsidRPr="00677C46">
              <w:rPr>
                <w:sz w:val="20"/>
                <w:szCs w:val="20"/>
              </w:rPr>
              <w:t>Х</w:t>
            </w:r>
          </w:p>
        </w:tc>
        <w:tc>
          <w:tcPr>
            <w:tcW w:w="1701" w:type="dxa"/>
            <w:shd w:val="clear" w:color="auto" w:fill="auto"/>
            <w:vAlign w:val="center"/>
          </w:tcPr>
          <w:p w:rsidR="003B3CAF" w:rsidRPr="00677C46" w:rsidRDefault="003B3CAF" w:rsidP="00645C14">
            <w:pPr>
              <w:jc w:val="center"/>
              <w:rPr>
                <w:sz w:val="20"/>
                <w:szCs w:val="20"/>
              </w:rPr>
            </w:pPr>
            <w:r w:rsidRPr="00677C46">
              <w:rPr>
                <w:sz w:val="20"/>
                <w:szCs w:val="20"/>
              </w:rPr>
              <w:t>Х</w:t>
            </w:r>
          </w:p>
        </w:tc>
        <w:tc>
          <w:tcPr>
            <w:tcW w:w="2835" w:type="dxa"/>
            <w:shd w:val="clear" w:color="auto" w:fill="auto"/>
            <w:vAlign w:val="center"/>
          </w:tcPr>
          <w:p w:rsidR="003B3CAF" w:rsidRPr="00677C46" w:rsidRDefault="003B3CAF" w:rsidP="00645C14">
            <w:pPr>
              <w:jc w:val="center"/>
              <w:rPr>
                <w:sz w:val="20"/>
                <w:szCs w:val="20"/>
              </w:rPr>
            </w:pPr>
            <w:r w:rsidRPr="00677C46">
              <w:rPr>
                <w:sz w:val="20"/>
                <w:szCs w:val="20"/>
              </w:rPr>
              <w:t>Х</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Канада</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Земли вокруг ж</w:t>
            </w:r>
            <w:r w:rsidRPr="00677C46">
              <w:rPr>
                <w:sz w:val="20"/>
                <w:szCs w:val="20"/>
              </w:rPr>
              <w:t>и</w:t>
            </w:r>
            <w:r w:rsidRPr="00677C46">
              <w:rPr>
                <w:sz w:val="20"/>
                <w:szCs w:val="20"/>
              </w:rPr>
              <w:t>лых строений</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На основе подхода соотнош</w:t>
            </w:r>
            <w:r w:rsidRPr="00677C46">
              <w:rPr>
                <w:sz w:val="20"/>
                <w:szCs w:val="20"/>
              </w:rPr>
              <w:t>е</w:t>
            </w:r>
            <w:r w:rsidRPr="00677C46">
              <w:rPr>
                <w:sz w:val="20"/>
                <w:szCs w:val="20"/>
              </w:rPr>
              <w:t>ний стоимости земли и зданий</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Земли вокруг н</w:t>
            </w:r>
            <w:r w:rsidRPr="00677C46">
              <w:rPr>
                <w:sz w:val="20"/>
                <w:szCs w:val="20"/>
              </w:rPr>
              <w:t>е</w:t>
            </w:r>
            <w:r w:rsidRPr="00677C46">
              <w:rPr>
                <w:sz w:val="20"/>
                <w:szCs w:val="20"/>
              </w:rPr>
              <w:t>жилых строений</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На основе подхода соотнош</w:t>
            </w:r>
            <w:r w:rsidRPr="00677C46">
              <w:rPr>
                <w:sz w:val="20"/>
                <w:szCs w:val="20"/>
              </w:rPr>
              <w:t>е</w:t>
            </w:r>
            <w:r w:rsidRPr="00677C46">
              <w:rPr>
                <w:sz w:val="20"/>
                <w:szCs w:val="20"/>
              </w:rPr>
              <w:t>ний стоимости земли и зданий</w:t>
            </w:r>
          </w:p>
        </w:tc>
      </w:tr>
      <w:tr w:rsidR="003B3CAF" w:rsidRPr="00677C46" w:rsidTr="00677C46">
        <w:tc>
          <w:tcPr>
            <w:tcW w:w="1276" w:type="dxa"/>
            <w:vMerge/>
            <w:shd w:val="clear" w:color="auto" w:fill="auto"/>
            <w:vAlign w:val="center"/>
          </w:tcPr>
          <w:p w:rsidR="003B3CAF" w:rsidRPr="00677C46" w:rsidRDefault="003B3CAF" w:rsidP="00645C14">
            <w:pPr>
              <w:rPr>
                <w:b/>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Сельскохозя</w:t>
            </w:r>
            <w:r w:rsidRPr="00677C46">
              <w:rPr>
                <w:sz w:val="20"/>
                <w:szCs w:val="20"/>
              </w:rPr>
              <w:t>й</w:t>
            </w:r>
            <w:r w:rsidRPr="00677C46">
              <w:rPr>
                <w:sz w:val="20"/>
                <w:szCs w:val="20"/>
              </w:rPr>
              <w:t>ственная земля</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1701" w:type="dxa"/>
            <w:shd w:val="clear" w:color="auto" w:fill="auto"/>
            <w:vAlign w:val="center"/>
          </w:tcPr>
          <w:p w:rsidR="003B3CAF" w:rsidRPr="00677C46" w:rsidRDefault="003B3CAF" w:rsidP="00645C14">
            <w:pPr>
              <w:jc w:val="center"/>
              <w:rPr>
                <w:sz w:val="20"/>
                <w:szCs w:val="20"/>
              </w:rPr>
            </w:pPr>
            <w:r>
              <w:rPr>
                <w:sz w:val="20"/>
                <w:szCs w:val="20"/>
              </w:rPr>
              <w:t>—</w:t>
            </w:r>
          </w:p>
        </w:tc>
        <w:tc>
          <w:tcPr>
            <w:tcW w:w="2835" w:type="dxa"/>
            <w:shd w:val="clear" w:color="auto" w:fill="auto"/>
            <w:vAlign w:val="center"/>
          </w:tcPr>
          <w:p w:rsidR="003B3CAF" w:rsidRPr="00677C46" w:rsidRDefault="003B3CAF" w:rsidP="00645C14">
            <w:pPr>
              <w:rPr>
                <w:sz w:val="20"/>
                <w:szCs w:val="20"/>
              </w:rPr>
            </w:pPr>
            <w:r w:rsidRPr="00677C46">
              <w:rPr>
                <w:sz w:val="20"/>
                <w:szCs w:val="20"/>
              </w:rPr>
              <w:t>Метод земельного остатка</w:t>
            </w:r>
          </w:p>
        </w:tc>
      </w:tr>
      <w:tr w:rsidR="003B3CAF" w:rsidRPr="00677C46" w:rsidTr="00677C46">
        <w:tc>
          <w:tcPr>
            <w:tcW w:w="1276" w:type="dxa"/>
            <w:shd w:val="clear" w:color="auto" w:fill="auto"/>
            <w:vAlign w:val="center"/>
          </w:tcPr>
          <w:p w:rsidR="003B3CAF" w:rsidRPr="00677C46" w:rsidRDefault="003B3CAF" w:rsidP="00645C14">
            <w:pPr>
              <w:rPr>
                <w:b/>
                <w:sz w:val="20"/>
                <w:szCs w:val="20"/>
              </w:rPr>
            </w:pPr>
            <w:r w:rsidRPr="00677C46">
              <w:rPr>
                <w:b/>
                <w:sz w:val="20"/>
                <w:szCs w:val="20"/>
              </w:rPr>
              <w:t>Германия</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здани</w:t>
            </w:r>
            <w:r w:rsidRPr="00677C46">
              <w:rPr>
                <w:sz w:val="20"/>
                <w:szCs w:val="20"/>
              </w:rPr>
              <w:t>я</w:t>
            </w:r>
            <w:r w:rsidRPr="00677C46">
              <w:rPr>
                <w:sz w:val="20"/>
                <w:szCs w:val="20"/>
              </w:rPr>
              <w:t xml:space="preserve">ми </w:t>
            </w:r>
          </w:p>
        </w:tc>
        <w:tc>
          <w:tcPr>
            <w:tcW w:w="1701" w:type="dxa"/>
            <w:shd w:val="clear" w:color="auto" w:fill="auto"/>
            <w:vAlign w:val="center"/>
          </w:tcPr>
          <w:p w:rsidR="003B3CAF" w:rsidRPr="00677C46" w:rsidRDefault="003B3CAF" w:rsidP="00645C14">
            <w:pPr>
              <w:rPr>
                <w:sz w:val="20"/>
                <w:szCs w:val="20"/>
              </w:rPr>
            </w:pPr>
            <w:r w:rsidRPr="00677C46">
              <w:rPr>
                <w:sz w:val="20"/>
                <w:szCs w:val="20"/>
              </w:rPr>
              <w:t>Реестр цен сд</w:t>
            </w:r>
            <w:r w:rsidRPr="00677C46">
              <w:rPr>
                <w:sz w:val="20"/>
                <w:szCs w:val="20"/>
              </w:rPr>
              <w:t>е</w:t>
            </w:r>
            <w:r w:rsidRPr="00677C46">
              <w:rPr>
                <w:sz w:val="20"/>
                <w:szCs w:val="20"/>
              </w:rPr>
              <w:t>лок с землей под застройку</w:t>
            </w:r>
          </w:p>
        </w:tc>
        <w:tc>
          <w:tcPr>
            <w:tcW w:w="1701" w:type="dxa"/>
            <w:shd w:val="clear" w:color="auto" w:fill="auto"/>
            <w:vAlign w:val="center"/>
          </w:tcPr>
          <w:p w:rsidR="003B3CAF" w:rsidRPr="00677C46" w:rsidRDefault="003B3CAF" w:rsidP="00645C14">
            <w:pPr>
              <w:rPr>
                <w:sz w:val="20"/>
                <w:szCs w:val="20"/>
              </w:rPr>
            </w:pPr>
            <w:r w:rsidRPr="00677C46">
              <w:rPr>
                <w:sz w:val="20"/>
                <w:szCs w:val="20"/>
              </w:rPr>
              <w:t>Земельный б</w:t>
            </w:r>
            <w:r w:rsidRPr="00677C46">
              <w:rPr>
                <w:sz w:val="20"/>
                <w:szCs w:val="20"/>
              </w:rPr>
              <w:t>а</w:t>
            </w:r>
            <w:r w:rsidRPr="00677C46">
              <w:rPr>
                <w:sz w:val="20"/>
                <w:szCs w:val="20"/>
              </w:rPr>
              <w:t>ланс в физич</w:t>
            </w:r>
            <w:r w:rsidRPr="00677C46">
              <w:rPr>
                <w:sz w:val="20"/>
                <w:szCs w:val="20"/>
              </w:rPr>
              <w:t>е</w:t>
            </w:r>
            <w:r w:rsidRPr="00677C46">
              <w:rPr>
                <w:sz w:val="20"/>
                <w:szCs w:val="20"/>
              </w:rPr>
              <w:t>ском выражении</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усредненных за 5 лет удельных цен сделок на площадь учитываемой зе</w:t>
            </w:r>
            <w:r w:rsidRPr="00677C46">
              <w:rPr>
                <w:sz w:val="20"/>
                <w:szCs w:val="20"/>
              </w:rPr>
              <w:t>м</w:t>
            </w:r>
            <w:r w:rsidRPr="00677C46">
              <w:rPr>
                <w:sz w:val="20"/>
                <w:szCs w:val="20"/>
              </w:rPr>
              <w:t xml:space="preserve">ли </w:t>
            </w:r>
          </w:p>
        </w:tc>
      </w:tr>
      <w:tr w:rsidR="003B3CAF" w:rsidRPr="00677C46" w:rsidTr="00677C46">
        <w:trPr>
          <w:trHeight w:val="1930"/>
        </w:trPr>
        <w:tc>
          <w:tcPr>
            <w:tcW w:w="1276" w:type="dxa"/>
            <w:shd w:val="clear" w:color="auto" w:fill="auto"/>
            <w:vAlign w:val="center"/>
          </w:tcPr>
          <w:p w:rsidR="003B3CAF" w:rsidRPr="00677C46" w:rsidRDefault="003B3CAF" w:rsidP="00645C14">
            <w:pPr>
              <w:rPr>
                <w:b/>
                <w:sz w:val="20"/>
                <w:szCs w:val="20"/>
              </w:rPr>
            </w:pPr>
            <w:r w:rsidRPr="00677C46">
              <w:rPr>
                <w:b/>
                <w:sz w:val="20"/>
                <w:szCs w:val="20"/>
              </w:rPr>
              <w:t xml:space="preserve">Италия </w:t>
            </w:r>
          </w:p>
        </w:tc>
        <w:tc>
          <w:tcPr>
            <w:tcW w:w="1843" w:type="dxa"/>
            <w:shd w:val="clear" w:color="auto" w:fill="auto"/>
            <w:vAlign w:val="center"/>
          </w:tcPr>
          <w:p w:rsidR="003B3CAF" w:rsidRPr="00677C46" w:rsidRDefault="003B3CAF" w:rsidP="00645C14">
            <w:pPr>
              <w:rPr>
                <w:sz w:val="20"/>
                <w:szCs w:val="20"/>
              </w:rPr>
            </w:pPr>
            <w:r w:rsidRPr="00677C46">
              <w:rPr>
                <w:sz w:val="20"/>
                <w:szCs w:val="20"/>
              </w:rPr>
              <w:t>Земля под жил</w:t>
            </w:r>
            <w:r w:rsidRPr="00677C46">
              <w:rPr>
                <w:sz w:val="20"/>
                <w:szCs w:val="20"/>
              </w:rPr>
              <w:t>ы</w:t>
            </w:r>
            <w:r w:rsidRPr="00677C46">
              <w:rPr>
                <w:sz w:val="20"/>
                <w:szCs w:val="20"/>
              </w:rPr>
              <w:t>ми и нежилыми зданиями (посе</w:t>
            </w:r>
            <w:r w:rsidRPr="00677C46">
              <w:rPr>
                <w:sz w:val="20"/>
                <w:szCs w:val="20"/>
              </w:rPr>
              <w:t>к</w:t>
            </w:r>
            <w:r w:rsidRPr="00677C46">
              <w:rPr>
                <w:sz w:val="20"/>
                <w:szCs w:val="20"/>
              </w:rPr>
              <w:t>торальная разби</w:t>
            </w:r>
            <w:r w:rsidRPr="00677C46">
              <w:rPr>
                <w:sz w:val="20"/>
                <w:szCs w:val="20"/>
              </w:rPr>
              <w:t>в</w:t>
            </w:r>
            <w:r w:rsidRPr="00677C46">
              <w:rPr>
                <w:sz w:val="20"/>
                <w:szCs w:val="20"/>
              </w:rPr>
              <w:t xml:space="preserve">ка) </w:t>
            </w:r>
          </w:p>
        </w:tc>
        <w:tc>
          <w:tcPr>
            <w:tcW w:w="1701" w:type="dxa"/>
            <w:shd w:val="clear" w:color="auto" w:fill="auto"/>
            <w:vAlign w:val="center"/>
          </w:tcPr>
          <w:p w:rsidR="003B3CAF" w:rsidRPr="00677C46" w:rsidRDefault="003B3CAF" w:rsidP="00645C14">
            <w:pPr>
              <w:rPr>
                <w:sz w:val="20"/>
                <w:szCs w:val="20"/>
                <w:lang w:val="en-US"/>
              </w:rPr>
            </w:pPr>
            <w:r w:rsidRPr="00677C46">
              <w:rPr>
                <w:sz w:val="20"/>
                <w:szCs w:val="20"/>
              </w:rPr>
              <w:t>Текущие иссл</w:t>
            </w:r>
            <w:r w:rsidRPr="00677C46">
              <w:rPr>
                <w:sz w:val="20"/>
                <w:szCs w:val="20"/>
              </w:rPr>
              <w:t>е</w:t>
            </w:r>
            <w:r w:rsidRPr="00677C46">
              <w:rPr>
                <w:sz w:val="20"/>
                <w:szCs w:val="20"/>
              </w:rPr>
              <w:t xml:space="preserve">дования цен на рынке </w:t>
            </w:r>
            <w:r w:rsidRPr="00677C46">
              <w:rPr>
                <w:sz w:val="20"/>
                <w:szCs w:val="20"/>
                <w:lang w:val="en-US"/>
              </w:rPr>
              <w:t>OMI</w:t>
            </w:r>
            <w:r w:rsidRPr="00677C46">
              <w:rPr>
                <w:sz w:val="20"/>
                <w:szCs w:val="20"/>
              </w:rPr>
              <w:t xml:space="preserve"> (</w:t>
            </w:r>
            <w:r w:rsidRPr="00677C46">
              <w:rPr>
                <w:sz w:val="20"/>
                <w:szCs w:val="20"/>
                <w:lang w:val="en-US"/>
              </w:rPr>
              <w:t>Real estate market O</w:t>
            </w:r>
            <w:r w:rsidRPr="00677C46">
              <w:rPr>
                <w:sz w:val="20"/>
                <w:szCs w:val="20"/>
                <w:lang w:val="en-US"/>
              </w:rPr>
              <w:t>b</w:t>
            </w:r>
            <w:r w:rsidRPr="00677C46">
              <w:rPr>
                <w:sz w:val="20"/>
                <w:szCs w:val="20"/>
                <w:lang w:val="en-US"/>
              </w:rPr>
              <w:t xml:space="preserve">servatory) </w:t>
            </w:r>
          </w:p>
        </w:tc>
        <w:tc>
          <w:tcPr>
            <w:tcW w:w="1701" w:type="dxa"/>
            <w:shd w:val="clear" w:color="auto" w:fill="auto"/>
            <w:vAlign w:val="center"/>
          </w:tcPr>
          <w:p w:rsidR="003B3CAF" w:rsidRPr="00677C46" w:rsidRDefault="003B3CAF" w:rsidP="00645C14">
            <w:pPr>
              <w:rPr>
                <w:sz w:val="20"/>
                <w:szCs w:val="20"/>
              </w:rPr>
            </w:pPr>
            <w:r w:rsidRPr="00677C46">
              <w:rPr>
                <w:sz w:val="20"/>
                <w:szCs w:val="20"/>
              </w:rPr>
              <w:t>Перепись фонда жилья (2001), исследования строительных раз</w:t>
            </w:r>
            <w:r>
              <w:rPr>
                <w:sz w:val="20"/>
                <w:szCs w:val="20"/>
              </w:rPr>
              <w:t>решений</w:t>
            </w:r>
          </w:p>
        </w:tc>
        <w:tc>
          <w:tcPr>
            <w:tcW w:w="2835" w:type="dxa"/>
            <w:shd w:val="clear" w:color="auto" w:fill="auto"/>
            <w:vAlign w:val="center"/>
          </w:tcPr>
          <w:p w:rsidR="003B3CAF" w:rsidRPr="00677C46" w:rsidRDefault="003B3CAF" w:rsidP="00645C14">
            <w:pPr>
              <w:rPr>
                <w:sz w:val="20"/>
                <w:szCs w:val="20"/>
              </w:rPr>
            </w:pPr>
            <w:r w:rsidRPr="00677C46">
              <w:rPr>
                <w:sz w:val="20"/>
                <w:szCs w:val="20"/>
              </w:rPr>
              <w:t>Метод остатка: разница ме</w:t>
            </w:r>
            <w:r w:rsidRPr="00677C46">
              <w:rPr>
                <w:sz w:val="20"/>
                <w:szCs w:val="20"/>
              </w:rPr>
              <w:t>ж</w:t>
            </w:r>
            <w:r w:rsidRPr="00677C46">
              <w:rPr>
                <w:sz w:val="20"/>
                <w:szCs w:val="20"/>
              </w:rPr>
              <w:t>ду стоимостью недвижимости и стоимостью зданий, оц</w:t>
            </w:r>
            <w:r w:rsidRPr="00677C46">
              <w:rPr>
                <w:sz w:val="20"/>
                <w:szCs w:val="20"/>
              </w:rPr>
              <w:t>е</w:t>
            </w:r>
            <w:r w:rsidRPr="00677C46">
              <w:rPr>
                <w:sz w:val="20"/>
                <w:szCs w:val="20"/>
              </w:rPr>
              <w:t>ненной методом сплошной инвентаризаций (</w:t>
            </w:r>
            <w:r w:rsidRPr="00677C46">
              <w:rPr>
                <w:sz w:val="20"/>
                <w:szCs w:val="20"/>
                <w:lang w:val="en-US"/>
              </w:rPr>
              <w:t>PIM</w:t>
            </w:r>
            <w:r w:rsidRPr="00677C46">
              <w:rPr>
                <w:sz w:val="20"/>
                <w:szCs w:val="20"/>
              </w:rPr>
              <w:t xml:space="preserve">) </w:t>
            </w:r>
          </w:p>
        </w:tc>
      </w:tr>
    </w:tbl>
    <w:p w:rsidR="00B95DE6" w:rsidRDefault="00B95DE6"/>
    <w:p w:rsidR="00B95DE6" w:rsidRDefault="00B95DE6" w:rsidP="00B95DE6">
      <w:r>
        <w:br w:type="page"/>
      </w:r>
    </w:p>
    <w:p w:rsidR="00B95DE6" w:rsidRPr="003B0232" w:rsidRDefault="00B95DE6" w:rsidP="00B95DE6">
      <w:pPr>
        <w:pStyle w:val="afd"/>
        <w:spacing w:after="120"/>
        <w:jc w:val="right"/>
        <w:rPr>
          <w:sz w:val="22"/>
          <w:szCs w:val="22"/>
        </w:rPr>
      </w:pPr>
      <w:r>
        <w:rPr>
          <w:i/>
          <w:sz w:val="22"/>
          <w:szCs w:val="22"/>
        </w:rPr>
        <w:lastRenderedPageBreak/>
        <w:t>Окончание табл.</w:t>
      </w:r>
      <w:r w:rsidRPr="00230DA3">
        <w:rPr>
          <w:i/>
          <w:sz w:val="22"/>
          <w:szCs w:val="22"/>
        </w:rPr>
        <w:t xml:space="preserve"> </w:t>
      </w:r>
      <w:r w:rsidR="00C44726">
        <w:rPr>
          <w:i/>
          <w:sz w:val="22"/>
          <w:szCs w:val="22"/>
        </w:rPr>
        <w:fldChar w:fldCharType="begin"/>
      </w:r>
      <w:r w:rsidR="00C44726">
        <w:rPr>
          <w:i/>
          <w:sz w:val="22"/>
          <w:szCs w:val="22"/>
        </w:rPr>
        <w:instrText xml:space="preserve"> REF  Таблица16 </w:instrText>
      </w:r>
      <w:r w:rsidR="00C44726">
        <w:rPr>
          <w:i/>
          <w:sz w:val="22"/>
          <w:szCs w:val="22"/>
        </w:rPr>
        <w:fldChar w:fldCharType="separate"/>
      </w:r>
      <w:r w:rsidR="00C005D8">
        <w:rPr>
          <w:i/>
          <w:noProof/>
          <w:sz w:val="23"/>
          <w:szCs w:val="23"/>
        </w:rPr>
        <w:t>1</w:t>
      </w:r>
      <w:r w:rsidR="00C005D8">
        <w:rPr>
          <w:i/>
          <w:sz w:val="23"/>
          <w:szCs w:val="23"/>
        </w:rPr>
        <w:t>.</w:t>
      </w:r>
      <w:r w:rsidR="00C005D8">
        <w:rPr>
          <w:i/>
          <w:noProof/>
          <w:sz w:val="23"/>
          <w:szCs w:val="23"/>
        </w:rPr>
        <w:t>6</w:t>
      </w:r>
      <w:r w:rsidR="00C44726">
        <w:rPr>
          <w:i/>
          <w:sz w:val="22"/>
          <w:szCs w:val="22"/>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gridCol w:w="1701"/>
        <w:gridCol w:w="1701"/>
        <w:gridCol w:w="2835"/>
      </w:tblGrid>
      <w:tr w:rsidR="00B95DE6" w:rsidRPr="00677C46" w:rsidTr="00DA4790">
        <w:trPr>
          <w:cantSplit/>
          <w:tblHeader/>
        </w:trPr>
        <w:tc>
          <w:tcPr>
            <w:tcW w:w="1276"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Страна</w:t>
            </w:r>
          </w:p>
        </w:tc>
        <w:tc>
          <w:tcPr>
            <w:tcW w:w="1843"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Тип земли</w:t>
            </w:r>
          </w:p>
        </w:tc>
        <w:tc>
          <w:tcPr>
            <w:tcW w:w="3402" w:type="dxa"/>
            <w:gridSpan w:val="2"/>
            <w:shd w:val="clear" w:color="auto" w:fill="auto"/>
            <w:vAlign w:val="center"/>
          </w:tcPr>
          <w:p w:rsidR="00B95DE6" w:rsidRPr="00677C46" w:rsidRDefault="00B95DE6" w:rsidP="00DA4790">
            <w:pPr>
              <w:jc w:val="center"/>
              <w:rPr>
                <w:b/>
                <w:sz w:val="20"/>
                <w:szCs w:val="20"/>
              </w:rPr>
            </w:pPr>
            <w:r w:rsidRPr="00677C46">
              <w:rPr>
                <w:b/>
                <w:sz w:val="20"/>
                <w:szCs w:val="20"/>
              </w:rPr>
              <w:t>Источники данных</w:t>
            </w:r>
          </w:p>
        </w:tc>
        <w:tc>
          <w:tcPr>
            <w:tcW w:w="2835" w:type="dxa"/>
            <w:vMerge w:val="restart"/>
            <w:shd w:val="clear" w:color="auto" w:fill="auto"/>
            <w:vAlign w:val="center"/>
          </w:tcPr>
          <w:p w:rsidR="00B95DE6" w:rsidRPr="00677C46" w:rsidRDefault="00B95DE6" w:rsidP="00DA4790">
            <w:pPr>
              <w:jc w:val="center"/>
              <w:rPr>
                <w:b/>
                <w:sz w:val="20"/>
                <w:szCs w:val="20"/>
              </w:rPr>
            </w:pPr>
            <w:r w:rsidRPr="00677C46">
              <w:rPr>
                <w:b/>
                <w:sz w:val="20"/>
                <w:szCs w:val="20"/>
              </w:rPr>
              <w:t>Метод оценки стоимости</w:t>
            </w:r>
          </w:p>
        </w:tc>
      </w:tr>
      <w:tr w:rsidR="00B95DE6" w:rsidRPr="00677C46" w:rsidTr="00DA4790">
        <w:trPr>
          <w:cantSplit/>
          <w:tblHeader/>
        </w:trPr>
        <w:tc>
          <w:tcPr>
            <w:tcW w:w="1276" w:type="dxa"/>
            <w:vMerge/>
            <w:shd w:val="clear" w:color="auto" w:fill="auto"/>
            <w:vAlign w:val="center"/>
          </w:tcPr>
          <w:p w:rsidR="00B95DE6" w:rsidRPr="00677C46" w:rsidRDefault="00B95DE6" w:rsidP="00DA4790">
            <w:pPr>
              <w:jc w:val="center"/>
              <w:rPr>
                <w:b/>
                <w:sz w:val="20"/>
                <w:szCs w:val="20"/>
              </w:rPr>
            </w:pPr>
          </w:p>
        </w:tc>
        <w:tc>
          <w:tcPr>
            <w:tcW w:w="1843" w:type="dxa"/>
            <w:vMerge/>
            <w:shd w:val="clear" w:color="auto" w:fill="auto"/>
            <w:vAlign w:val="center"/>
          </w:tcPr>
          <w:p w:rsidR="00B95DE6" w:rsidRPr="00677C46" w:rsidRDefault="00B95DE6" w:rsidP="00DA4790">
            <w:pPr>
              <w:jc w:val="center"/>
              <w:rPr>
                <w:b/>
                <w:sz w:val="20"/>
                <w:szCs w:val="20"/>
              </w:rPr>
            </w:pPr>
          </w:p>
        </w:tc>
        <w:tc>
          <w:tcPr>
            <w:tcW w:w="1701" w:type="dxa"/>
            <w:shd w:val="clear" w:color="auto" w:fill="auto"/>
            <w:vAlign w:val="center"/>
          </w:tcPr>
          <w:p w:rsidR="00B95DE6" w:rsidRPr="00677C46" w:rsidRDefault="00B95DE6" w:rsidP="00DA4790">
            <w:pPr>
              <w:jc w:val="center"/>
              <w:rPr>
                <w:b/>
                <w:sz w:val="20"/>
                <w:szCs w:val="20"/>
              </w:rPr>
            </w:pPr>
            <w:r w:rsidRPr="00677C46">
              <w:rPr>
                <w:b/>
                <w:sz w:val="20"/>
                <w:szCs w:val="20"/>
              </w:rPr>
              <w:t>Цена</w:t>
            </w:r>
          </w:p>
        </w:tc>
        <w:tc>
          <w:tcPr>
            <w:tcW w:w="1701" w:type="dxa"/>
            <w:shd w:val="clear" w:color="auto" w:fill="auto"/>
            <w:vAlign w:val="center"/>
          </w:tcPr>
          <w:p w:rsidR="00B95DE6" w:rsidRPr="00677C46" w:rsidRDefault="00B95DE6" w:rsidP="00DA4790">
            <w:pPr>
              <w:jc w:val="center"/>
              <w:rPr>
                <w:b/>
                <w:sz w:val="20"/>
                <w:szCs w:val="20"/>
              </w:rPr>
            </w:pPr>
            <w:r w:rsidRPr="00677C46">
              <w:rPr>
                <w:b/>
                <w:sz w:val="20"/>
                <w:szCs w:val="20"/>
              </w:rPr>
              <w:t>Площадь</w:t>
            </w:r>
          </w:p>
        </w:tc>
        <w:tc>
          <w:tcPr>
            <w:tcW w:w="2835" w:type="dxa"/>
            <w:vMerge/>
            <w:shd w:val="clear" w:color="auto" w:fill="auto"/>
            <w:vAlign w:val="center"/>
          </w:tcPr>
          <w:p w:rsidR="00B95DE6" w:rsidRPr="00677C46" w:rsidRDefault="00B95DE6" w:rsidP="00DA4790">
            <w:pPr>
              <w:jc w:val="center"/>
              <w:rPr>
                <w:sz w:val="20"/>
                <w:szCs w:val="20"/>
              </w:rPr>
            </w:pPr>
          </w:p>
        </w:tc>
      </w:tr>
      <w:tr w:rsidR="003B3CAF" w:rsidRPr="00677C46" w:rsidTr="00677C46">
        <w:tc>
          <w:tcPr>
            <w:tcW w:w="1276" w:type="dxa"/>
            <w:shd w:val="clear" w:color="auto" w:fill="auto"/>
            <w:vAlign w:val="center"/>
          </w:tcPr>
          <w:p w:rsidR="003B3CAF" w:rsidRPr="00677C46" w:rsidRDefault="00B95DE6" w:rsidP="00645C14">
            <w:pPr>
              <w:rPr>
                <w:sz w:val="20"/>
                <w:szCs w:val="20"/>
              </w:rPr>
            </w:pPr>
            <w:r w:rsidRPr="00677C46">
              <w:rPr>
                <w:b/>
                <w:sz w:val="20"/>
                <w:szCs w:val="20"/>
              </w:rPr>
              <w:t>Италия</w:t>
            </w:r>
          </w:p>
        </w:tc>
        <w:tc>
          <w:tcPr>
            <w:tcW w:w="1843" w:type="dxa"/>
            <w:shd w:val="clear" w:color="auto" w:fill="auto"/>
            <w:vAlign w:val="center"/>
          </w:tcPr>
          <w:p w:rsidR="003B3CAF" w:rsidRPr="00677C46" w:rsidRDefault="003B3CAF" w:rsidP="00645C14">
            <w:pPr>
              <w:rPr>
                <w:sz w:val="20"/>
                <w:szCs w:val="20"/>
                <w:lang w:val="en-US"/>
              </w:rPr>
            </w:pPr>
            <w:r w:rsidRPr="00677C46">
              <w:rPr>
                <w:sz w:val="20"/>
                <w:szCs w:val="20"/>
              </w:rPr>
              <w:t>Селькохозя</w:t>
            </w:r>
            <w:r w:rsidRPr="00677C46">
              <w:rPr>
                <w:sz w:val="20"/>
                <w:szCs w:val="20"/>
              </w:rPr>
              <w:t>й</w:t>
            </w:r>
            <w:r w:rsidRPr="00677C46">
              <w:rPr>
                <w:sz w:val="20"/>
                <w:szCs w:val="20"/>
              </w:rPr>
              <w:t xml:space="preserve">ственная земля (посекторальная разбивка) </w:t>
            </w:r>
          </w:p>
        </w:tc>
        <w:tc>
          <w:tcPr>
            <w:tcW w:w="1701" w:type="dxa"/>
            <w:shd w:val="clear" w:color="auto" w:fill="auto"/>
            <w:vAlign w:val="center"/>
          </w:tcPr>
          <w:p w:rsidR="003B3CAF" w:rsidRPr="00677C46" w:rsidRDefault="003B3CAF" w:rsidP="00645C14">
            <w:pPr>
              <w:rPr>
                <w:sz w:val="20"/>
                <w:szCs w:val="20"/>
                <w:lang w:val="en-US"/>
              </w:rPr>
            </w:pPr>
            <w:r w:rsidRPr="00677C46">
              <w:rPr>
                <w:sz w:val="20"/>
                <w:szCs w:val="20"/>
              </w:rPr>
              <w:t>Текущие</w:t>
            </w:r>
            <w:r w:rsidRPr="00677C46">
              <w:rPr>
                <w:sz w:val="20"/>
                <w:szCs w:val="20"/>
                <w:lang w:val="en-US"/>
              </w:rPr>
              <w:t xml:space="preserve"> </w:t>
            </w:r>
            <w:r w:rsidRPr="00677C46">
              <w:rPr>
                <w:sz w:val="20"/>
                <w:szCs w:val="20"/>
              </w:rPr>
              <w:t>иссл</w:t>
            </w:r>
            <w:r w:rsidRPr="00677C46">
              <w:rPr>
                <w:sz w:val="20"/>
                <w:szCs w:val="20"/>
              </w:rPr>
              <w:t>е</w:t>
            </w:r>
            <w:r w:rsidRPr="00677C46">
              <w:rPr>
                <w:sz w:val="20"/>
                <w:szCs w:val="20"/>
              </w:rPr>
              <w:t>дования</w:t>
            </w:r>
            <w:r w:rsidRPr="00677C46">
              <w:rPr>
                <w:sz w:val="20"/>
                <w:szCs w:val="20"/>
                <w:lang w:val="en-US"/>
              </w:rPr>
              <w:t xml:space="preserve"> </w:t>
            </w:r>
            <w:r w:rsidRPr="00677C46">
              <w:rPr>
                <w:sz w:val="20"/>
                <w:szCs w:val="20"/>
              </w:rPr>
              <w:t>цен</w:t>
            </w:r>
            <w:r w:rsidRPr="00677C46">
              <w:rPr>
                <w:sz w:val="20"/>
                <w:szCs w:val="20"/>
                <w:lang w:val="en-US"/>
              </w:rPr>
              <w:t xml:space="preserve"> </w:t>
            </w:r>
            <w:r w:rsidRPr="00677C46">
              <w:rPr>
                <w:sz w:val="20"/>
                <w:szCs w:val="20"/>
              </w:rPr>
              <w:t>на</w:t>
            </w:r>
            <w:r w:rsidRPr="00677C46">
              <w:rPr>
                <w:sz w:val="20"/>
                <w:szCs w:val="20"/>
                <w:lang w:val="en-US"/>
              </w:rPr>
              <w:t xml:space="preserve"> </w:t>
            </w:r>
            <w:r w:rsidRPr="00677C46">
              <w:rPr>
                <w:sz w:val="20"/>
                <w:szCs w:val="20"/>
              </w:rPr>
              <w:t>рынке</w:t>
            </w:r>
            <w:r w:rsidRPr="00677C46">
              <w:rPr>
                <w:sz w:val="20"/>
                <w:szCs w:val="20"/>
                <w:lang w:val="en-US"/>
              </w:rPr>
              <w:t xml:space="preserve"> </w:t>
            </w:r>
            <w:r w:rsidRPr="00677C46">
              <w:rPr>
                <w:sz w:val="20"/>
                <w:szCs w:val="20"/>
              </w:rPr>
              <w:t>сельхо</w:t>
            </w:r>
            <w:r w:rsidRPr="00677C46">
              <w:rPr>
                <w:sz w:val="20"/>
                <w:szCs w:val="20"/>
              </w:rPr>
              <w:t>з</w:t>
            </w:r>
            <w:r w:rsidRPr="00677C46">
              <w:rPr>
                <w:sz w:val="20"/>
                <w:szCs w:val="20"/>
              </w:rPr>
              <w:t>земли</w:t>
            </w:r>
            <w:r w:rsidRPr="00677C46">
              <w:rPr>
                <w:sz w:val="20"/>
                <w:szCs w:val="20"/>
                <w:lang w:val="en-US"/>
              </w:rPr>
              <w:t xml:space="preserve"> INEA (N</w:t>
            </w:r>
            <w:r w:rsidRPr="00677C46">
              <w:rPr>
                <w:sz w:val="20"/>
                <w:szCs w:val="20"/>
                <w:lang w:val="en-US"/>
              </w:rPr>
              <w:t>a</w:t>
            </w:r>
            <w:r w:rsidRPr="00677C46">
              <w:rPr>
                <w:sz w:val="20"/>
                <w:szCs w:val="20"/>
                <w:lang w:val="en-US"/>
              </w:rPr>
              <w:t>tional Institute of Agricultural Ec</w:t>
            </w:r>
            <w:r w:rsidRPr="00677C46">
              <w:rPr>
                <w:sz w:val="20"/>
                <w:szCs w:val="20"/>
                <w:lang w:val="en-US"/>
              </w:rPr>
              <w:t>o</w:t>
            </w:r>
            <w:r w:rsidRPr="00677C46">
              <w:rPr>
                <w:sz w:val="20"/>
                <w:szCs w:val="20"/>
                <w:lang w:val="en-US"/>
              </w:rPr>
              <w:t xml:space="preserve">nomics) </w:t>
            </w:r>
          </w:p>
        </w:tc>
        <w:tc>
          <w:tcPr>
            <w:tcW w:w="1701" w:type="dxa"/>
            <w:shd w:val="clear" w:color="auto" w:fill="auto"/>
            <w:vAlign w:val="center"/>
          </w:tcPr>
          <w:p w:rsidR="003B3CAF" w:rsidRPr="00677C46" w:rsidRDefault="003B3CAF" w:rsidP="00645C14">
            <w:pPr>
              <w:rPr>
                <w:sz w:val="20"/>
                <w:szCs w:val="20"/>
              </w:rPr>
            </w:pPr>
            <w:r w:rsidRPr="00677C46">
              <w:rPr>
                <w:sz w:val="20"/>
                <w:szCs w:val="20"/>
              </w:rPr>
              <w:t>Данные сельск</w:t>
            </w:r>
            <w:r w:rsidRPr="00677C46">
              <w:rPr>
                <w:sz w:val="20"/>
                <w:szCs w:val="20"/>
              </w:rPr>
              <w:t>о</w:t>
            </w:r>
            <w:r w:rsidRPr="00677C46">
              <w:rPr>
                <w:sz w:val="20"/>
                <w:szCs w:val="20"/>
              </w:rPr>
              <w:t xml:space="preserve">хозяйственных опросов </w:t>
            </w:r>
            <w:r w:rsidRPr="00677C46">
              <w:rPr>
                <w:sz w:val="20"/>
                <w:szCs w:val="20"/>
                <w:lang w:val="en-US"/>
              </w:rPr>
              <w:t>Istat</w:t>
            </w:r>
            <w:r w:rsidRPr="00677C46">
              <w:rPr>
                <w:sz w:val="20"/>
                <w:szCs w:val="20"/>
              </w:rPr>
              <w:t xml:space="preserve"> (</w:t>
            </w:r>
            <w:r w:rsidRPr="00677C46">
              <w:rPr>
                <w:sz w:val="20"/>
                <w:szCs w:val="20"/>
                <w:lang w:val="en-US"/>
              </w:rPr>
              <w:t>SPA</w:t>
            </w:r>
            <w:r w:rsidRPr="00677C46">
              <w:rPr>
                <w:sz w:val="20"/>
                <w:szCs w:val="20"/>
              </w:rPr>
              <w:t>), Сельск</w:t>
            </w:r>
            <w:r w:rsidRPr="00677C46">
              <w:rPr>
                <w:sz w:val="20"/>
                <w:szCs w:val="20"/>
              </w:rPr>
              <w:t>о</w:t>
            </w:r>
            <w:r w:rsidRPr="00677C46">
              <w:rPr>
                <w:sz w:val="20"/>
                <w:szCs w:val="20"/>
              </w:rPr>
              <w:t xml:space="preserve">хозяйственная перепись </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площади сел</w:t>
            </w:r>
            <w:r w:rsidRPr="00677C46">
              <w:rPr>
                <w:sz w:val="20"/>
                <w:szCs w:val="20"/>
              </w:rPr>
              <w:t>ь</w:t>
            </w:r>
            <w:r w:rsidRPr="00677C46">
              <w:rPr>
                <w:sz w:val="20"/>
                <w:szCs w:val="20"/>
              </w:rPr>
              <w:t>скохозяйственных земель на удельные цены согласно и</w:t>
            </w:r>
            <w:r w:rsidRPr="00677C46">
              <w:rPr>
                <w:sz w:val="20"/>
                <w:szCs w:val="20"/>
              </w:rPr>
              <w:t>с</w:t>
            </w:r>
            <w:r w:rsidRPr="00677C46">
              <w:rPr>
                <w:sz w:val="20"/>
                <w:szCs w:val="20"/>
              </w:rPr>
              <w:t>следованиям рынка (реги</w:t>
            </w:r>
            <w:r w:rsidRPr="00677C46">
              <w:rPr>
                <w:sz w:val="20"/>
                <w:szCs w:val="20"/>
              </w:rPr>
              <w:t>о</w:t>
            </w:r>
            <w:r w:rsidRPr="00677C46">
              <w:rPr>
                <w:sz w:val="20"/>
                <w:szCs w:val="20"/>
              </w:rPr>
              <w:t xml:space="preserve">нальная разбивка) </w:t>
            </w:r>
          </w:p>
        </w:tc>
      </w:tr>
      <w:tr w:rsidR="003B3CAF" w:rsidRPr="00677C46" w:rsidTr="00677C46">
        <w:tc>
          <w:tcPr>
            <w:tcW w:w="1276" w:type="dxa"/>
            <w:vMerge w:val="restart"/>
            <w:shd w:val="clear" w:color="auto" w:fill="auto"/>
            <w:vAlign w:val="center"/>
          </w:tcPr>
          <w:p w:rsidR="003B3CAF" w:rsidRPr="00677C46" w:rsidRDefault="003B3CAF" w:rsidP="00645C14">
            <w:pPr>
              <w:rPr>
                <w:b/>
                <w:sz w:val="20"/>
                <w:szCs w:val="20"/>
              </w:rPr>
            </w:pPr>
            <w:r w:rsidRPr="00677C46">
              <w:rPr>
                <w:b/>
                <w:sz w:val="20"/>
                <w:szCs w:val="20"/>
              </w:rPr>
              <w:t>Нидерла</w:t>
            </w:r>
            <w:r w:rsidRPr="00677C46">
              <w:rPr>
                <w:b/>
                <w:sz w:val="20"/>
                <w:szCs w:val="20"/>
              </w:rPr>
              <w:t>н</w:t>
            </w:r>
            <w:r w:rsidRPr="00677C46">
              <w:rPr>
                <w:b/>
                <w:sz w:val="20"/>
                <w:szCs w:val="20"/>
              </w:rPr>
              <w:t xml:space="preserve">ды </w:t>
            </w:r>
          </w:p>
        </w:tc>
        <w:tc>
          <w:tcPr>
            <w:tcW w:w="1843" w:type="dxa"/>
            <w:shd w:val="clear" w:color="auto" w:fill="auto"/>
            <w:vAlign w:val="center"/>
          </w:tcPr>
          <w:p w:rsidR="003B3CAF" w:rsidRPr="00677C46" w:rsidRDefault="003B3CAF" w:rsidP="00645C14">
            <w:pPr>
              <w:rPr>
                <w:sz w:val="20"/>
                <w:szCs w:val="20"/>
              </w:rPr>
            </w:pPr>
            <w:r w:rsidRPr="00677C46">
              <w:rPr>
                <w:sz w:val="20"/>
                <w:szCs w:val="20"/>
              </w:rPr>
              <w:t xml:space="preserve">Земля под жилой </w:t>
            </w:r>
            <w:r>
              <w:rPr>
                <w:sz w:val="20"/>
                <w:szCs w:val="20"/>
              </w:rPr>
              <w:br/>
            </w:r>
            <w:r w:rsidRPr="00677C46">
              <w:rPr>
                <w:sz w:val="20"/>
                <w:szCs w:val="20"/>
              </w:rPr>
              <w:t xml:space="preserve">и нежилой </w:t>
            </w:r>
            <w:r w:rsidR="00230DA3">
              <w:rPr>
                <w:sz w:val="20"/>
                <w:szCs w:val="20"/>
              </w:rPr>
              <w:br/>
            </w:r>
            <w:r w:rsidRPr="00677C46">
              <w:rPr>
                <w:sz w:val="20"/>
                <w:szCs w:val="20"/>
              </w:rPr>
              <w:t xml:space="preserve">застройкой </w:t>
            </w:r>
          </w:p>
        </w:tc>
        <w:tc>
          <w:tcPr>
            <w:tcW w:w="1701" w:type="dxa"/>
            <w:shd w:val="clear" w:color="auto" w:fill="auto"/>
            <w:vAlign w:val="center"/>
          </w:tcPr>
          <w:p w:rsidR="003B3CAF" w:rsidRPr="00677C46" w:rsidRDefault="003B3CAF" w:rsidP="00645C14">
            <w:pPr>
              <w:rPr>
                <w:sz w:val="20"/>
                <w:szCs w:val="20"/>
              </w:rPr>
            </w:pPr>
            <w:r w:rsidRPr="00677C46">
              <w:rPr>
                <w:sz w:val="20"/>
                <w:szCs w:val="20"/>
              </w:rPr>
              <w:t>Кадастровые данные, индекс</w:t>
            </w:r>
          </w:p>
        </w:tc>
        <w:tc>
          <w:tcPr>
            <w:tcW w:w="1701" w:type="dxa"/>
            <w:shd w:val="clear" w:color="auto" w:fill="auto"/>
            <w:vAlign w:val="center"/>
          </w:tcPr>
          <w:p w:rsidR="003B3CAF" w:rsidRPr="00677C46" w:rsidRDefault="003B3CAF" w:rsidP="00645C14">
            <w:pPr>
              <w:rPr>
                <w:sz w:val="20"/>
                <w:szCs w:val="20"/>
              </w:rPr>
            </w:pPr>
            <w:r w:rsidRPr="00677C46">
              <w:rPr>
                <w:sz w:val="20"/>
                <w:szCs w:val="20"/>
              </w:rPr>
              <w:t>Земельный б</w:t>
            </w:r>
            <w:r w:rsidRPr="00677C46">
              <w:rPr>
                <w:sz w:val="20"/>
                <w:szCs w:val="20"/>
              </w:rPr>
              <w:t>а</w:t>
            </w:r>
            <w:r w:rsidRPr="00677C46">
              <w:rPr>
                <w:sz w:val="20"/>
                <w:szCs w:val="20"/>
              </w:rPr>
              <w:t xml:space="preserve">ланс </w:t>
            </w:r>
          </w:p>
        </w:tc>
        <w:tc>
          <w:tcPr>
            <w:tcW w:w="2835" w:type="dxa"/>
            <w:shd w:val="clear" w:color="auto" w:fill="auto"/>
            <w:vAlign w:val="center"/>
          </w:tcPr>
          <w:p w:rsidR="003B3CAF" w:rsidRPr="00677C46" w:rsidRDefault="003B3CAF" w:rsidP="00645C14">
            <w:pPr>
              <w:rPr>
                <w:sz w:val="20"/>
                <w:szCs w:val="20"/>
              </w:rPr>
            </w:pPr>
            <w:r w:rsidRPr="00677C46">
              <w:rPr>
                <w:sz w:val="20"/>
                <w:szCs w:val="20"/>
              </w:rPr>
              <w:t>Метод остатка: проиндекс</w:t>
            </w:r>
            <w:r w:rsidRPr="00677C46">
              <w:rPr>
                <w:sz w:val="20"/>
                <w:szCs w:val="20"/>
              </w:rPr>
              <w:t>и</w:t>
            </w:r>
            <w:r w:rsidRPr="00677C46">
              <w:rPr>
                <w:sz w:val="20"/>
                <w:szCs w:val="20"/>
              </w:rPr>
              <w:t>рованные кадастровые данные о стоимости по единым об</w:t>
            </w:r>
            <w:r w:rsidRPr="00677C46">
              <w:rPr>
                <w:sz w:val="20"/>
                <w:szCs w:val="20"/>
              </w:rPr>
              <w:t>ъ</w:t>
            </w:r>
            <w:r w:rsidRPr="00677C46">
              <w:rPr>
                <w:sz w:val="20"/>
                <w:szCs w:val="20"/>
              </w:rPr>
              <w:t>ектам недвижимости за выч</w:t>
            </w:r>
            <w:r w:rsidRPr="00677C46">
              <w:rPr>
                <w:sz w:val="20"/>
                <w:szCs w:val="20"/>
              </w:rPr>
              <w:t>е</w:t>
            </w:r>
            <w:r w:rsidRPr="00677C46">
              <w:rPr>
                <w:sz w:val="20"/>
                <w:szCs w:val="20"/>
              </w:rPr>
              <w:t>том амортизированной сто</w:t>
            </w:r>
            <w:r w:rsidRPr="00677C46">
              <w:rPr>
                <w:sz w:val="20"/>
                <w:szCs w:val="20"/>
              </w:rPr>
              <w:t>и</w:t>
            </w:r>
            <w:r w:rsidRPr="00677C46">
              <w:rPr>
                <w:sz w:val="20"/>
                <w:szCs w:val="20"/>
              </w:rPr>
              <w:t>мости зданий, определенной методом сплошной инвент</w:t>
            </w:r>
            <w:r w:rsidRPr="00677C46">
              <w:rPr>
                <w:sz w:val="20"/>
                <w:szCs w:val="20"/>
              </w:rPr>
              <w:t>а</w:t>
            </w:r>
            <w:r w:rsidRPr="00677C46">
              <w:rPr>
                <w:sz w:val="20"/>
                <w:szCs w:val="20"/>
              </w:rPr>
              <w:t>ризации (</w:t>
            </w:r>
            <w:r w:rsidRPr="00677C46">
              <w:rPr>
                <w:sz w:val="20"/>
                <w:szCs w:val="20"/>
                <w:lang w:val="en-US"/>
              </w:rPr>
              <w:t>PIM</w:t>
            </w:r>
            <w:r w:rsidRPr="00677C46">
              <w:rPr>
                <w:sz w:val="20"/>
                <w:szCs w:val="20"/>
              </w:rPr>
              <w:t>)</w:t>
            </w:r>
          </w:p>
        </w:tc>
      </w:tr>
      <w:tr w:rsidR="003B3CAF" w:rsidRPr="00677C46" w:rsidTr="00677C46">
        <w:tc>
          <w:tcPr>
            <w:tcW w:w="1276" w:type="dxa"/>
            <w:vMerge/>
            <w:shd w:val="clear" w:color="auto" w:fill="auto"/>
            <w:vAlign w:val="center"/>
          </w:tcPr>
          <w:p w:rsidR="003B3CAF" w:rsidRPr="00677C46" w:rsidRDefault="003B3CAF" w:rsidP="00645C14">
            <w:pPr>
              <w:rPr>
                <w:sz w:val="20"/>
                <w:szCs w:val="20"/>
              </w:rPr>
            </w:pPr>
          </w:p>
        </w:tc>
        <w:tc>
          <w:tcPr>
            <w:tcW w:w="1843" w:type="dxa"/>
            <w:shd w:val="clear" w:color="auto" w:fill="auto"/>
            <w:vAlign w:val="center"/>
          </w:tcPr>
          <w:p w:rsidR="003B3CAF" w:rsidRPr="00677C46" w:rsidRDefault="003B3CAF" w:rsidP="00645C14">
            <w:pPr>
              <w:rPr>
                <w:sz w:val="20"/>
                <w:szCs w:val="20"/>
              </w:rPr>
            </w:pPr>
            <w:r w:rsidRPr="00677C46">
              <w:rPr>
                <w:sz w:val="20"/>
                <w:szCs w:val="20"/>
              </w:rPr>
              <w:t>Сельскохозя</w:t>
            </w:r>
            <w:r w:rsidRPr="00677C46">
              <w:rPr>
                <w:sz w:val="20"/>
                <w:szCs w:val="20"/>
              </w:rPr>
              <w:t>й</w:t>
            </w:r>
            <w:r w:rsidRPr="00677C46">
              <w:rPr>
                <w:sz w:val="20"/>
                <w:szCs w:val="20"/>
              </w:rPr>
              <w:t xml:space="preserve">ственная земля </w:t>
            </w:r>
          </w:p>
        </w:tc>
        <w:tc>
          <w:tcPr>
            <w:tcW w:w="1701" w:type="dxa"/>
            <w:shd w:val="clear" w:color="auto" w:fill="auto"/>
            <w:vAlign w:val="center"/>
          </w:tcPr>
          <w:p w:rsidR="003B3CAF" w:rsidRPr="00677C46" w:rsidRDefault="003B3CAF" w:rsidP="00645C14">
            <w:pPr>
              <w:rPr>
                <w:sz w:val="20"/>
                <w:szCs w:val="20"/>
              </w:rPr>
            </w:pPr>
            <w:r w:rsidRPr="00677C46">
              <w:rPr>
                <w:sz w:val="20"/>
                <w:szCs w:val="20"/>
              </w:rPr>
              <w:t>Прямые иссл</w:t>
            </w:r>
            <w:r w:rsidRPr="00677C46">
              <w:rPr>
                <w:sz w:val="20"/>
                <w:szCs w:val="20"/>
              </w:rPr>
              <w:t>е</w:t>
            </w:r>
            <w:r w:rsidRPr="00677C46">
              <w:rPr>
                <w:sz w:val="20"/>
                <w:szCs w:val="20"/>
              </w:rPr>
              <w:t>дования</w:t>
            </w:r>
          </w:p>
        </w:tc>
        <w:tc>
          <w:tcPr>
            <w:tcW w:w="1701" w:type="dxa"/>
            <w:shd w:val="clear" w:color="auto" w:fill="auto"/>
            <w:vAlign w:val="center"/>
          </w:tcPr>
          <w:p w:rsidR="003B3CAF" w:rsidRPr="00677C46" w:rsidRDefault="003B3CAF" w:rsidP="00645C14">
            <w:pPr>
              <w:rPr>
                <w:sz w:val="20"/>
                <w:szCs w:val="20"/>
              </w:rPr>
            </w:pPr>
            <w:r w:rsidRPr="00677C46">
              <w:rPr>
                <w:sz w:val="20"/>
                <w:szCs w:val="20"/>
              </w:rPr>
              <w:t>Земельный б</w:t>
            </w:r>
            <w:r w:rsidRPr="00677C46">
              <w:rPr>
                <w:sz w:val="20"/>
                <w:szCs w:val="20"/>
              </w:rPr>
              <w:t>а</w:t>
            </w:r>
            <w:r w:rsidRPr="00677C46">
              <w:rPr>
                <w:sz w:val="20"/>
                <w:szCs w:val="20"/>
              </w:rPr>
              <w:t>ланс, Сельскох</w:t>
            </w:r>
            <w:r w:rsidRPr="00677C46">
              <w:rPr>
                <w:sz w:val="20"/>
                <w:szCs w:val="20"/>
              </w:rPr>
              <w:t>о</w:t>
            </w:r>
            <w:r w:rsidRPr="00677C46">
              <w:rPr>
                <w:sz w:val="20"/>
                <w:szCs w:val="20"/>
              </w:rPr>
              <w:t>зяйственная п</w:t>
            </w:r>
            <w:r w:rsidRPr="00677C46">
              <w:rPr>
                <w:sz w:val="20"/>
                <w:szCs w:val="20"/>
              </w:rPr>
              <w:t>е</w:t>
            </w:r>
            <w:r w:rsidRPr="00677C46">
              <w:rPr>
                <w:sz w:val="20"/>
                <w:szCs w:val="20"/>
              </w:rPr>
              <w:t xml:space="preserve">репись </w:t>
            </w:r>
          </w:p>
        </w:tc>
        <w:tc>
          <w:tcPr>
            <w:tcW w:w="2835" w:type="dxa"/>
            <w:shd w:val="clear" w:color="auto" w:fill="auto"/>
            <w:vAlign w:val="center"/>
          </w:tcPr>
          <w:p w:rsidR="003B3CAF" w:rsidRPr="00677C46" w:rsidRDefault="003B3CAF" w:rsidP="00645C14">
            <w:pPr>
              <w:rPr>
                <w:sz w:val="20"/>
                <w:szCs w:val="20"/>
              </w:rPr>
            </w:pPr>
            <w:r w:rsidRPr="00677C46">
              <w:rPr>
                <w:sz w:val="20"/>
                <w:szCs w:val="20"/>
              </w:rPr>
              <w:t>Перемножение удельных цен за гектар, определенных на основе исследований рынка, на площади соответствующих категорий зе</w:t>
            </w:r>
            <w:r>
              <w:rPr>
                <w:sz w:val="20"/>
                <w:szCs w:val="20"/>
              </w:rPr>
              <w:t>мель</w:t>
            </w:r>
          </w:p>
        </w:tc>
      </w:tr>
    </w:tbl>
    <w:p w:rsidR="003B3CAF" w:rsidRPr="00677C46" w:rsidRDefault="003B3CAF" w:rsidP="00645C14">
      <w:pPr>
        <w:pStyle w:val="a3"/>
        <w:spacing w:before="120"/>
        <w:ind w:firstLine="425"/>
        <w:jc w:val="both"/>
        <w:rPr>
          <w:sz w:val="18"/>
          <w:szCs w:val="18"/>
        </w:rPr>
      </w:pPr>
      <w:r w:rsidRPr="00677C46">
        <w:rPr>
          <w:b/>
          <w:sz w:val="18"/>
          <w:szCs w:val="18"/>
        </w:rPr>
        <w:t>Источник.</w:t>
      </w:r>
      <w:r w:rsidRPr="00677C46">
        <w:rPr>
          <w:sz w:val="18"/>
          <w:szCs w:val="18"/>
        </w:rPr>
        <w:t xml:space="preserve"> </w:t>
      </w:r>
      <w:r w:rsidRPr="00677C46">
        <w:rPr>
          <w:sz w:val="18"/>
          <w:szCs w:val="18"/>
          <w:lang w:val="en-US"/>
        </w:rPr>
        <w:t>Kim</w:t>
      </w:r>
      <w:r w:rsidRPr="00677C46">
        <w:rPr>
          <w:sz w:val="18"/>
          <w:szCs w:val="18"/>
        </w:rPr>
        <w:t xml:space="preserve"> </w:t>
      </w:r>
      <w:r w:rsidRPr="00677C46">
        <w:rPr>
          <w:sz w:val="18"/>
          <w:szCs w:val="18"/>
          <w:lang w:val="en-US"/>
        </w:rPr>
        <w:t>Young</w:t>
      </w:r>
      <w:r>
        <w:rPr>
          <w:sz w:val="18"/>
          <w:szCs w:val="18"/>
        </w:rPr>
        <w:t>-</w:t>
      </w:r>
      <w:r w:rsidRPr="00677C46">
        <w:rPr>
          <w:sz w:val="18"/>
          <w:szCs w:val="18"/>
          <w:lang w:val="en-US"/>
        </w:rPr>
        <w:t>Hwan</w:t>
      </w:r>
      <w:r w:rsidRPr="00677C46">
        <w:rPr>
          <w:sz w:val="18"/>
          <w:szCs w:val="18"/>
        </w:rPr>
        <w:t xml:space="preserve">, </w:t>
      </w:r>
      <w:r w:rsidRPr="00677C46">
        <w:rPr>
          <w:sz w:val="18"/>
          <w:szCs w:val="18"/>
          <w:lang w:val="en-US"/>
        </w:rPr>
        <w:t>Estimation</w:t>
      </w:r>
      <w:r w:rsidRPr="00677C46">
        <w:rPr>
          <w:sz w:val="18"/>
          <w:szCs w:val="18"/>
        </w:rPr>
        <w:t xml:space="preserve"> </w:t>
      </w:r>
      <w:r w:rsidRPr="00677C46">
        <w:rPr>
          <w:sz w:val="18"/>
          <w:szCs w:val="18"/>
          <w:lang w:val="en-US"/>
        </w:rPr>
        <w:t>of</w:t>
      </w:r>
      <w:r w:rsidRPr="00677C46">
        <w:rPr>
          <w:sz w:val="18"/>
          <w:szCs w:val="18"/>
        </w:rPr>
        <w:t xml:space="preserve"> </w:t>
      </w:r>
      <w:r w:rsidRPr="00677C46">
        <w:rPr>
          <w:sz w:val="18"/>
          <w:szCs w:val="18"/>
          <w:lang w:val="en-US"/>
        </w:rPr>
        <w:t>the</w:t>
      </w:r>
      <w:r w:rsidRPr="00677C46">
        <w:rPr>
          <w:sz w:val="18"/>
          <w:szCs w:val="18"/>
        </w:rPr>
        <w:t xml:space="preserve"> </w:t>
      </w:r>
      <w:r w:rsidRPr="00677C46">
        <w:rPr>
          <w:sz w:val="18"/>
          <w:szCs w:val="18"/>
          <w:lang w:val="en-US"/>
        </w:rPr>
        <w:t>stock</w:t>
      </w:r>
      <w:r w:rsidRPr="00677C46">
        <w:rPr>
          <w:sz w:val="18"/>
          <w:szCs w:val="18"/>
        </w:rPr>
        <w:t xml:space="preserve"> </w:t>
      </w:r>
      <w:r w:rsidRPr="00677C46">
        <w:rPr>
          <w:sz w:val="18"/>
          <w:szCs w:val="18"/>
          <w:lang w:val="en-US"/>
        </w:rPr>
        <w:t>of</w:t>
      </w:r>
      <w:r w:rsidRPr="00677C46">
        <w:rPr>
          <w:sz w:val="18"/>
          <w:szCs w:val="18"/>
        </w:rPr>
        <w:t xml:space="preserve"> </w:t>
      </w:r>
      <w:r w:rsidRPr="00677C46">
        <w:rPr>
          <w:sz w:val="18"/>
          <w:szCs w:val="18"/>
          <w:lang w:val="en-US"/>
        </w:rPr>
        <w:t>land</w:t>
      </w:r>
      <w:r w:rsidRPr="00677C46">
        <w:rPr>
          <w:sz w:val="18"/>
          <w:szCs w:val="18"/>
        </w:rPr>
        <w:t xml:space="preserve"> </w:t>
      </w:r>
      <w:r w:rsidRPr="00677C46">
        <w:rPr>
          <w:sz w:val="18"/>
          <w:szCs w:val="18"/>
          <w:lang w:val="en-US"/>
        </w:rPr>
        <w:t>in</w:t>
      </w:r>
      <w:r w:rsidRPr="00677C46">
        <w:rPr>
          <w:sz w:val="18"/>
          <w:szCs w:val="18"/>
        </w:rPr>
        <w:t xml:space="preserve"> </w:t>
      </w:r>
      <w:r w:rsidRPr="00677C46">
        <w:rPr>
          <w:sz w:val="18"/>
          <w:szCs w:val="18"/>
          <w:lang w:val="en-US"/>
        </w:rPr>
        <w:t>OECD</w:t>
      </w:r>
      <w:r w:rsidRPr="00677C46">
        <w:rPr>
          <w:sz w:val="18"/>
          <w:szCs w:val="18"/>
        </w:rPr>
        <w:t xml:space="preserve"> </w:t>
      </w:r>
      <w:r w:rsidRPr="00677C46">
        <w:rPr>
          <w:sz w:val="18"/>
          <w:szCs w:val="18"/>
          <w:lang w:val="en-US"/>
        </w:rPr>
        <w:t>countries</w:t>
      </w:r>
      <w:r w:rsidRPr="00677C46">
        <w:rPr>
          <w:sz w:val="18"/>
          <w:szCs w:val="18"/>
        </w:rPr>
        <w:t xml:space="preserve">., </w:t>
      </w:r>
      <w:r w:rsidRPr="00677C46">
        <w:rPr>
          <w:sz w:val="18"/>
          <w:szCs w:val="18"/>
          <w:lang w:val="en-US"/>
        </w:rPr>
        <w:t>National</w:t>
      </w:r>
      <w:r w:rsidRPr="00677C46">
        <w:rPr>
          <w:sz w:val="18"/>
          <w:szCs w:val="18"/>
        </w:rPr>
        <w:t xml:space="preserve"> </w:t>
      </w:r>
      <w:r w:rsidRPr="00677C46">
        <w:rPr>
          <w:sz w:val="18"/>
          <w:szCs w:val="18"/>
          <w:lang w:val="en-US"/>
        </w:rPr>
        <w:t>Accounts</w:t>
      </w:r>
      <w:r w:rsidRPr="00677C46">
        <w:rPr>
          <w:sz w:val="18"/>
          <w:szCs w:val="18"/>
        </w:rPr>
        <w:t xml:space="preserve"> </w:t>
      </w:r>
      <w:r w:rsidRPr="00677C46">
        <w:rPr>
          <w:sz w:val="18"/>
          <w:szCs w:val="18"/>
          <w:lang w:val="en-US"/>
        </w:rPr>
        <w:t>Division</w:t>
      </w:r>
      <w:r w:rsidRPr="00677C46">
        <w:rPr>
          <w:sz w:val="18"/>
          <w:szCs w:val="18"/>
        </w:rPr>
        <w:t xml:space="preserve">, </w:t>
      </w:r>
      <w:r w:rsidRPr="00677C46">
        <w:rPr>
          <w:sz w:val="18"/>
          <w:szCs w:val="18"/>
          <w:lang w:val="en-US"/>
        </w:rPr>
        <w:t>Statistics</w:t>
      </w:r>
      <w:r w:rsidRPr="00677C46">
        <w:rPr>
          <w:sz w:val="18"/>
          <w:szCs w:val="18"/>
        </w:rPr>
        <w:t xml:space="preserve"> </w:t>
      </w:r>
      <w:r w:rsidRPr="00677C46">
        <w:rPr>
          <w:sz w:val="18"/>
          <w:szCs w:val="18"/>
          <w:lang w:val="en-US"/>
        </w:rPr>
        <w:t>directory</w:t>
      </w:r>
      <w:r w:rsidRPr="00677C46">
        <w:rPr>
          <w:sz w:val="18"/>
          <w:szCs w:val="18"/>
        </w:rPr>
        <w:t xml:space="preserve">, </w:t>
      </w:r>
      <w:r w:rsidRPr="00677C46">
        <w:rPr>
          <w:sz w:val="18"/>
          <w:szCs w:val="18"/>
          <w:lang w:val="en-US"/>
        </w:rPr>
        <w:t>OECD</w:t>
      </w:r>
      <w:r w:rsidRPr="00677C46">
        <w:rPr>
          <w:sz w:val="18"/>
          <w:szCs w:val="18"/>
        </w:rPr>
        <w:t xml:space="preserve">, 2008 </w:t>
      </w:r>
      <w:r w:rsidRPr="00677C46">
        <w:rPr>
          <w:sz w:val="18"/>
          <w:szCs w:val="18"/>
          <w:lang w:val="en-US"/>
        </w:rPr>
        <w:t>http</w:t>
      </w:r>
      <w:r w:rsidRPr="00677C46">
        <w:rPr>
          <w:sz w:val="18"/>
          <w:szCs w:val="18"/>
        </w:rPr>
        <w:t>://</w:t>
      </w:r>
      <w:r w:rsidRPr="00677C46">
        <w:rPr>
          <w:sz w:val="18"/>
          <w:szCs w:val="18"/>
          <w:lang w:val="en-US"/>
        </w:rPr>
        <w:t>www</w:t>
      </w:r>
      <w:r w:rsidRPr="00677C46">
        <w:rPr>
          <w:sz w:val="18"/>
          <w:szCs w:val="18"/>
        </w:rPr>
        <w:t>.</w:t>
      </w:r>
      <w:r w:rsidRPr="00677C46">
        <w:rPr>
          <w:sz w:val="18"/>
          <w:szCs w:val="18"/>
          <w:lang w:val="en-US"/>
        </w:rPr>
        <w:t>oecd</w:t>
      </w:r>
      <w:r w:rsidRPr="00677C46">
        <w:rPr>
          <w:sz w:val="18"/>
          <w:szCs w:val="18"/>
        </w:rPr>
        <w:t>.</w:t>
      </w:r>
      <w:r w:rsidRPr="00677C46">
        <w:rPr>
          <w:sz w:val="18"/>
          <w:szCs w:val="18"/>
          <w:lang w:val="en-US"/>
        </w:rPr>
        <w:t>org</w:t>
      </w:r>
      <w:r w:rsidRPr="00677C46">
        <w:rPr>
          <w:sz w:val="18"/>
          <w:szCs w:val="18"/>
        </w:rPr>
        <w:t>/</w:t>
      </w:r>
      <w:r w:rsidRPr="00677C46">
        <w:rPr>
          <w:sz w:val="18"/>
          <w:szCs w:val="18"/>
          <w:lang w:val="en-US"/>
        </w:rPr>
        <w:t>std</w:t>
      </w:r>
      <w:r w:rsidRPr="00677C46">
        <w:rPr>
          <w:sz w:val="18"/>
          <w:szCs w:val="18"/>
        </w:rPr>
        <w:t>/</w:t>
      </w:r>
      <w:r w:rsidRPr="00677C46">
        <w:rPr>
          <w:sz w:val="18"/>
          <w:szCs w:val="18"/>
          <w:lang w:val="en-US"/>
        </w:rPr>
        <w:t>na</w:t>
      </w:r>
      <w:r w:rsidRPr="00677C46">
        <w:rPr>
          <w:sz w:val="18"/>
          <w:szCs w:val="18"/>
        </w:rPr>
        <w:t>/41456882.</w:t>
      </w:r>
      <w:r w:rsidRPr="00677C46">
        <w:rPr>
          <w:sz w:val="18"/>
          <w:szCs w:val="18"/>
          <w:lang w:val="en-US"/>
        </w:rPr>
        <w:t>pdf</w:t>
      </w:r>
      <w:r w:rsidRPr="00677C46">
        <w:rPr>
          <w:sz w:val="18"/>
          <w:szCs w:val="18"/>
        </w:rPr>
        <w:t>, а также иные материалы, использованные при составл</w:t>
      </w:r>
      <w:r w:rsidRPr="00677C46">
        <w:rPr>
          <w:sz w:val="18"/>
          <w:szCs w:val="18"/>
        </w:rPr>
        <w:t>е</w:t>
      </w:r>
      <w:r w:rsidRPr="00677C46">
        <w:rPr>
          <w:sz w:val="18"/>
          <w:szCs w:val="18"/>
        </w:rPr>
        <w:t xml:space="preserve">нии раздела Отчета с описанием страновой практики. </w:t>
      </w:r>
    </w:p>
    <w:p w:rsidR="0004656E" w:rsidRPr="00912603" w:rsidRDefault="0004656E" w:rsidP="00912603">
      <w:pPr>
        <w:pStyle w:val="2"/>
        <w:spacing w:before="360" w:after="120"/>
        <w:rPr>
          <w:szCs w:val="26"/>
        </w:rPr>
      </w:pPr>
      <w:bookmarkStart w:id="33" w:name="_Toc396833496"/>
      <w:bookmarkStart w:id="34" w:name="_Toc396923288"/>
      <w:bookmarkStart w:id="35" w:name="_Toc419444530"/>
      <w:r w:rsidRPr="00912603">
        <w:rPr>
          <w:szCs w:val="26"/>
        </w:rPr>
        <w:t xml:space="preserve">Анализ принципов СНС-2008 и практического зарубежного опыта </w:t>
      </w:r>
      <w:r w:rsidR="003B3CAF" w:rsidRPr="00912603">
        <w:rPr>
          <w:szCs w:val="26"/>
        </w:rPr>
        <w:br/>
      </w:r>
      <w:r w:rsidRPr="00912603">
        <w:rPr>
          <w:szCs w:val="26"/>
        </w:rPr>
        <w:t xml:space="preserve">отражения стоимости земли в балансе активов и пассивов </w:t>
      </w:r>
      <w:r w:rsidR="003B3CAF" w:rsidRPr="00912603">
        <w:rPr>
          <w:szCs w:val="26"/>
        </w:rPr>
        <w:br/>
      </w:r>
      <w:r w:rsidRPr="00912603">
        <w:rPr>
          <w:szCs w:val="26"/>
        </w:rPr>
        <w:t xml:space="preserve">и на счетах накопления (годовых, квартальных), а также их связь </w:t>
      </w:r>
      <w:r w:rsidR="003B3CAF" w:rsidRPr="00912603">
        <w:rPr>
          <w:szCs w:val="26"/>
        </w:rPr>
        <w:br/>
      </w:r>
      <w:r w:rsidRPr="00912603">
        <w:rPr>
          <w:szCs w:val="26"/>
        </w:rPr>
        <w:t>с Системой эколого-экономического учета СЭЭУ-2012</w:t>
      </w:r>
      <w:bookmarkEnd w:id="33"/>
      <w:bookmarkEnd w:id="34"/>
      <w:bookmarkEnd w:id="35"/>
    </w:p>
    <w:p w:rsidR="0004656E" w:rsidRPr="009C26E3" w:rsidRDefault="0004656E" w:rsidP="00A45B9B">
      <w:pPr>
        <w:spacing w:line="360" w:lineRule="auto"/>
        <w:ind w:firstLine="709"/>
        <w:jc w:val="both"/>
        <w:rPr>
          <w:rFonts w:eastAsia="Calibri"/>
        </w:rPr>
      </w:pPr>
      <w:r w:rsidRPr="009C26E3">
        <w:rPr>
          <w:rFonts w:eastAsia="Calibri"/>
        </w:rPr>
        <w:t>Концепция оценки и учета природного капитала возникла около 30 лет назад. Ко</w:t>
      </w:r>
      <w:r w:rsidRPr="009C26E3">
        <w:rPr>
          <w:rFonts w:eastAsia="Calibri"/>
        </w:rPr>
        <w:t>н</w:t>
      </w:r>
      <w:r w:rsidRPr="009C26E3">
        <w:rPr>
          <w:rFonts w:eastAsia="Calibri"/>
        </w:rPr>
        <w:t>цепция возникла на фоне понимания ограниченности традиционных национальных сч</w:t>
      </w:r>
      <w:r w:rsidRPr="009C26E3">
        <w:rPr>
          <w:rFonts w:eastAsia="Calibri"/>
        </w:rPr>
        <w:t>е</w:t>
      </w:r>
      <w:r w:rsidRPr="009C26E3">
        <w:rPr>
          <w:rFonts w:eastAsia="Calibri"/>
        </w:rPr>
        <w:t>тов, валового внутреннего продукта в качестве адекватной меры измерения устойчивого развития. ВВП отражает производство, но не богатство нации и запасы природных ресу</w:t>
      </w:r>
      <w:r w:rsidRPr="009C26E3">
        <w:rPr>
          <w:rFonts w:eastAsia="Calibri"/>
        </w:rPr>
        <w:t>р</w:t>
      </w:r>
      <w:r w:rsidRPr="009C26E3">
        <w:rPr>
          <w:rFonts w:eastAsia="Calibri"/>
        </w:rPr>
        <w:t xml:space="preserve">сов. Деградация земельных ресурсов, водных ресурсов, залежей минеральных ресурсов не фиксируется динамикой ВВП. Частично в результате </w:t>
      </w:r>
      <w:r w:rsidR="00DA4790">
        <w:rPr>
          <w:rFonts w:eastAsia="Calibri"/>
        </w:rPr>
        <w:t>«</w:t>
      </w:r>
      <w:r w:rsidRPr="009C26E3">
        <w:rPr>
          <w:rFonts w:eastAsia="Calibri"/>
        </w:rPr>
        <w:t>невидимости</w:t>
      </w:r>
      <w:r w:rsidR="00DA4790">
        <w:rPr>
          <w:rFonts w:eastAsia="Calibri"/>
        </w:rPr>
        <w:t>»</w:t>
      </w:r>
      <w:r w:rsidRPr="009C26E3">
        <w:rPr>
          <w:rFonts w:eastAsia="Calibri"/>
        </w:rPr>
        <w:t xml:space="preserve"> природных ресурсов в национальных счетах происходит уничтожение и деградация природных ресурсов, эк</w:t>
      </w:r>
      <w:r w:rsidRPr="009C26E3">
        <w:rPr>
          <w:rFonts w:eastAsia="Calibri"/>
        </w:rPr>
        <w:t>о</w:t>
      </w:r>
      <w:r w:rsidRPr="009C26E3">
        <w:rPr>
          <w:rFonts w:eastAsia="Calibri"/>
        </w:rPr>
        <w:t>систем. Отслеживание исключительно ВВП для оценки развития страны позволяет оц</w:t>
      </w:r>
      <w:r w:rsidRPr="009C26E3">
        <w:rPr>
          <w:rFonts w:eastAsia="Calibri"/>
        </w:rPr>
        <w:t>е</w:t>
      </w:r>
      <w:r w:rsidRPr="009C26E3">
        <w:rPr>
          <w:rFonts w:eastAsia="Calibri"/>
        </w:rPr>
        <w:t>нить краткосрочные явления, но не долгосрочные процессы.</w:t>
      </w:r>
    </w:p>
    <w:p w:rsidR="0004656E" w:rsidRPr="00230DA3" w:rsidRDefault="0004656E" w:rsidP="00A45B9B">
      <w:pPr>
        <w:spacing w:line="360" w:lineRule="auto"/>
        <w:ind w:firstLine="709"/>
        <w:jc w:val="both"/>
        <w:rPr>
          <w:rFonts w:eastAsia="Calibri"/>
          <w:spacing w:val="-2"/>
        </w:rPr>
      </w:pPr>
      <w:r w:rsidRPr="00230DA3">
        <w:rPr>
          <w:rFonts w:eastAsia="Calibri"/>
          <w:spacing w:val="-2"/>
        </w:rPr>
        <w:t>Методология оценки природного капитала создана, и получены реальные результ</w:t>
      </w:r>
      <w:r w:rsidRPr="00230DA3">
        <w:rPr>
          <w:rFonts w:eastAsia="Calibri"/>
          <w:spacing w:val="-2"/>
        </w:rPr>
        <w:t>а</w:t>
      </w:r>
      <w:r w:rsidRPr="00230DA3">
        <w:rPr>
          <w:rFonts w:eastAsia="Calibri"/>
          <w:spacing w:val="-2"/>
        </w:rPr>
        <w:t>ты. Продвижение концепции природного капитала в реальную практику национального счетоводства и стандартов происходит медленно. Барьерами являются: отсутствие поним</w:t>
      </w:r>
      <w:r w:rsidRPr="00230DA3">
        <w:rPr>
          <w:rFonts w:eastAsia="Calibri"/>
          <w:spacing w:val="-2"/>
        </w:rPr>
        <w:t>а</w:t>
      </w:r>
      <w:r w:rsidRPr="00230DA3">
        <w:rPr>
          <w:rFonts w:eastAsia="Calibri"/>
          <w:spacing w:val="-2"/>
        </w:rPr>
        <w:t xml:space="preserve">ния важности вопроса в политических кругах, ограниченные возможности многих стран, особенно развивающихся, отсутствие </w:t>
      </w:r>
      <w:r w:rsidR="00DA4790">
        <w:rPr>
          <w:rFonts w:eastAsia="Calibri"/>
          <w:spacing w:val="-2"/>
        </w:rPr>
        <w:t>«</w:t>
      </w:r>
      <w:r w:rsidRPr="00230DA3">
        <w:rPr>
          <w:rFonts w:eastAsia="Calibri"/>
          <w:spacing w:val="-2"/>
        </w:rPr>
        <w:t>лидирующей</w:t>
      </w:r>
      <w:r w:rsidR="00DA4790">
        <w:rPr>
          <w:rFonts w:eastAsia="Calibri"/>
          <w:spacing w:val="-2"/>
        </w:rPr>
        <w:t>»</w:t>
      </w:r>
      <w:r w:rsidRPr="00230DA3">
        <w:rPr>
          <w:rFonts w:eastAsia="Calibri"/>
          <w:spacing w:val="-2"/>
        </w:rPr>
        <w:t xml:space="preserve"> организации для продвижения ко</w:t>
      </w:r>
      <w:r w:rsidRPr="00230DA3">
        <w:rPr>
          <w:rFonts w:eastAsia="Calibri"/>
          <w:spacing w:val="-2"/>
        </w:rPr>
        <w:t>н</w:t>
      </w:r>
      <w:r w:rsidRPr="00230DA3">
        <w:rPr>
          <w:rFonts w:eastAsia="Calibri"/>
          <w:spacing w:val="-2"/>
        </w:rPr>
        <w:t>цепции, неразработанность международно признанной методологии оценки экосистем.</w:t>
      </w:r>
    </w:p>
    <w:p w:rsidR="0004656E" w:rsidRPr="009C26E3" w:rsidRDefault="0004656E" w:rsidP="00A45B9B">
      <w:pPr>
        <w:spacing w:line="360" w:lineRule="auto"/>
        <w:ind w:firstLine="709"/>
        <w:jc w:val="both"/>
        <w:rPr>
          <w:rFonts w:eastAsia="Calibri"/>
        </w:rPr>
      </w:pPr>
      <w:r w:rsidRPr="009C26E3">
        <w:rPr>
          <w:rFonts w:eastAsia="Calibri"/>
        </w:rPr>
        <w:lastRenderedPageBreak/>
        <w:t>Серьезным шагом по реализации концепции и обеспечению устойчивого развития стало принятие Статистической комиссией ООН Системы экономических и экологич</w:t>
      </w:r>
      <w:r w:rsidRPr="009C26E3">
        <w:rPr>
          <w:rFonts w:eastAsia="Calibri"/>
        </w:rPr>
        <w:t>е</w:t>
      </w:r>
      <w:r w:rsidRPr="009C26E3">
        <w:rPr>
          <w:rFonts w:eastAsia="Calibri"/>
        </w:rPr>
        <w:t>ских счетов, СЭЭС (System for Environmental and Economic Accounts, SEEA) в качестве метода учета природных ресурсов, таких как земля, минералы, лес, рыба.</w:t>
      </w:r>
      <w:r>
        <w:rPr>
          <w:rFonts w:eastAsia="Calibri"/>
        </w:rPr>
        <w:t xml:space="preserve"> </w:t>
      </w:r>
      <w:r w:rsidRPr="009C26E3">
        <w:rPr>
          <w:rFonts w:eastAsia="Calibri"/>
        </w:rPr>
        <w:t>СЭЭС является международно признанным методом учета природных ресурсов в рамках национальных счетов. Сегодняшней задачей является реализация СЭЭС в странах мира и создание нео</w:t>
      </w:r>
      <w:r w:rsidRPr="009C26E3">
        <w:rPr>
          <w:rFonts w:eastAsia="Calibri"/>
        </w:rPr>
        <w:t>б</w:t>
      </w:r>
      <w:r w:rsidRPr="009C26E3">
        <w:rPr>
          <w:rFonts w:eastAsia="Calibri"/>
        </w:rPr>
        <w:t>ходимых институциональных рамок.</w:t>
      </w:r>
    </w:p>
    <w:p w:rsidR="0004656E" w:rsidRPr="009C26E3" w:rsidRDefault="0004656E" w:rsidP="00A45B9B">
      <w:pPr>
        <w:spacing w:line="360" w:lineRule="auto"/>
        <w:ind w:firstLine="709"/>
        <w:jc w:val="both"/>
        <w:rPr>
          <w:rFonts w:eastAsia="Calibri"/>
        </w:rPr>
      </w:pPr>
      <w:r w:rsidRPr="009C26E3">
        <w:rPr>
          <w:rFonts w:eastAsia="Calibri"/>
        </w:rPr>
        <w:t>Методология учета природных ресурсов разрабатывалась в</w:t>
      </w:r>
      <w:r>
        <w:rPr>
          <w:rFonts w:eastAsia="Calibri"/>
        </w:rPr>
        <w:t>о</w:t>
      </w:r>
      <w:r w:rsidRPr="009C26E3">
        <w:rPr>
          <w:rFonts w:eastAsia="Calibri"/>
        </w:rPr>
        <w:t xml:space="preserve"> Всемирном Банке с </w:t>
      </w:r>
      <w:r w:rsidR="00A443D6">
        <w:rPr>
          <w:rFonts w:eastAsia="Calibri"/>
        </w:rPr>
        <w:t>19</w:t>
      </w:r>
      <w:r w:rsidRPr="009C26E3">
        <w:rPr>
          <w:rFonts w:eastAsia="Calibri"/>
        </w:rPr>
        <w:t>90-х годов.</w:t>
      </w:r>
      <w:r w:rsidRPr="009C26E3">
        <w:rPr>
          <w:rFonts w:eastAsia="Calibri"/>
          <w:vertAlign w:val="superscript"/>
        </w:rPr>
        <w:footnoteReference w:id="76"/>
      </w:r>
      <w:r w:rsidRPr="009C26E3">
        <w:rPr>
          <w:rFonts w:eastAsia="Calibri"/>
        </w:rPr>
        <w:t xml:space="preserve"> В 2010 г. ВБ совместно с рядом международных организаций создана Пр</w:t>
      </w:r>
      <w:r w:rsidRPr="009C26E3">
        <w:rPr>
          <w:rFonts w:eastAsia="Calibri"/>
        </w:rPr>
        <w:t>о</w:t>
      </w:r>
      <w:r w:rsidRPr="009C26E3">
        <w:rPr>
          <w:rFonts w:eastAsia="Calibri"/>
        </w:rPr>
        <w:t>грамма учета природного богатства и оценки экосистемных услуг (</w:t>
      </w:r>
      <w:r w:rsidRPr="009C26E3">
        <w:rPr>
          <w:rFonts w:eastAsia="Calibri"/>
          <w:lang w:val="en-US"/>
        </w:rPr>
        <w:t>Wealth</w:t>
      </w:r>
      <w:r w:rsidRPr="009C26E3">
        <w:rPr>
          <w:rFonts w:eastAsia="Calibri"/>
        </w:rPr>
        <w:t xml:space="preserve"> </w:t>
      </w:r>
      <w:r w:rsidRPr="009C26E3">
        <w:rPr>
          <w:rFonts w:eastAsia="Calibri"/>
          <w:lang w:val="en-US"/>
        </w:rPr>
        <w:t>Accounting</w:t>
      </w:r>
      <w:r w:rsidRPr="009C26E3">
        <w:rPr>
          <w:rFonts w:eastAsia="Calibri"/>
        </w:rPr>
        <w:t xml:space="preserve"> </w:t>
      </w:r>
      <w:r w:rsidRPr="009C26E3">
        <w:rPr>
          <w:rFonts w:eastAsia="Calibri"/>
          <w:lang w:val="en-US"/>
        </w:rPr>
        <w:t>and</w:t>
      </w:r>
      <w:r w:rsidRPr="009C26E3">
        <w:rPr>
          <w:rFonts w:eastAsia="Calibri"/>
        </w:rPr>
        <w:t xml:space="preserve"> </w:t>
      </w:r>
      <w:r w:rsidRPr="009C26E3">
        <w:rPr>
          <w:rFonts w:eastAsia="Calibri"/>
          <w:lang w:val="en-US"/>
        </w:rPr>
        <w:t>Valuation</w:t>
      </w:r>
      <w:r w:rsidRPr="009C26E3">
        <w:rPr>
          <w:rFonts w:eastAsia="Calibri"/>
        </w:rPr>
        <w:t xml:space="preserve"> </w:t>
      </w:r>
      <w:r w:rsidRPr="009C26E3">
        <w:rPr>
          <w:rFonts w:eastAsia="Calibri"/>
          <w:lang w:val="en-US"/>
        </w:rPr>
        <w:t>of</w:t>
      </w:r>
      <w:r w:rsidRPr="009C26E3">
        <w:rPr>
          <w:rFonts w:eastAsia="Calibri"/>
        </w:rPr>
        <w:t xml:space="preserve"> </w:t>
      </w:r>
      <w:r w:rsidRPr="009C26E3">
        <w:rPr>
          <w:rFonts w:eastAsia="Calibri"/>
          <w:lang w:val="en-US"/>
        </w:rPr>
        <w:t>Ecosystem</w:t>
      </w:r>
      <w:r w:rsidRPr="009C26E3">
        <w:rPr>
          <w:rFonts w:eastAsia="Calibri"/>
        </w:rPr>
        <w:t xml:space="preserve"> </w:t>
      </w:r>
      <w:r w:rsidRPr="009C26E3">
        <w:rPr>
          <w:rFonts w:eastAsia="Calibri"/>
          <w:lang w:val="en-US"/>
        </w:rPr>
        <w:t>Services</w:t>
      </w:r>
      <w:r w:rsidRPr="009C26E3">
        <w:rPr>
          <w:rFonts w:eastAsia="Calibri"/>
        </w:rPr>
        <w:t xml:space="preserve"> (</w:t>
      </w:r>
      <w:r w:rsidRPr="009C26E3">
        <w:rPr>
          <w:rFonts w:eastAsia="Calibri"/>
          <w:lang w:val="en-US"/>
        </w:rPr>
        <w:t>WAVES</w:t>
      </w:r>
      <w:r w:rsidRPr="009C26E3">
        <w:rPr>
          <w:rFonts w:eastAsia="Calibri"/>
        </w:rPr>
        <w:t>), которая направлена на оказание помощи по учету природных ресурсов в отдельных странах в рамках СЭЭС</w:t>
      </w:r>
      <w:r w:rsidRPr="009C26E3">
        <w:rPr>
          <w:rFonts w:eastAsia="Calibri"/>
          <w:vertAlign w:val="superscript"/>
        </w:rPr>
        <w:footnoteReference w:id="77"/>
      </w:r>
      <w:r w:rsidR="009F03FA">
        <w:rPr>
          <w:rFonts w:eastAsia="Calibri"/>
        </w:rPr>
        <w:t>.</w:t>
      </w:r>
      <w:r>
        <w:rPr>
          <w:rFonts w:eastAsia="Calibri"/>
        </w:rPr>
        <w:t xml:space="preserve"> </w:t>
      </w:r>
      <w:r w:rsidRPr="009C26E3">
        <w:rPr>
          <w:rFonts w:eastAsia="Calibri"/>
        </w:rPr>
        <w:t>Основными участник</w:t>
      </w:r>
      <w:r w:rsidRPr="009C26E3">
        <w:rPr>
          <w:rFonts w:eastAsia="Calibri"/>
        </w:rPr>
        <w:t>а</w:t>
      </w:r>
      <w:r w:rsidRPr="009C26E3">
        <w:rPr>
          <w:rFonts w:eastAsia="Calibri"/>
        </w:rPr>
        <w:t>ми</w:t>
      </w:r>
      <w:r>
        <w:rPr>
          <w:rFonts w:eastAsia="Calibri"/>
        </w:rPr>
        <w:t xml:space="preserve"> </w:t>
      </w:r>
      <w:r w:rsidRPr="009C26E3">
        <w:rPr>
          <w:rFonts w:eastAsia="Calibri"/>
        </w:rPr>
        <w:t>программы</w:t>
      </w:r>
      <w:r>
        <w:rPr>
          <w:rFonts w:eastAsia="Calibri"/>
        </w:rPr>
        <w:t xml:space="preserve"> </w:t>
      </w:r>
      <w:r w:rsidRPr="009C26E3">
        <w:rPr>
          <w:rFonts w:eastAsia="Calibri"/>
        </w:rPr>
        <w:t>являются богатые природными ресурсами и экосистемами страны: Ботсв</w:t>
      </w:r>
      <w:r w:rsidRPr="009C26E3">
        <w:rPr>
          <w:rFonts w:eastAsia="Calibri"/>
        </w:rPr>
        <w:t>а</w:t>
      </w:r>
      <w:r w:rsidRPr="009C26E3">
        <w:rPr>
          <w:rFonts w:eastAsia="Calibri"/>
        </w:rPr>
        <w:t>на, Колумбия, Коста-Рика, Гватемала, Индонезия, Мадагаскар, Филиппины и Руанда.</w:t>
      </w:r>
      <w:r>
        <w:rPr>
          <w:rFonts w:eastAsia="Calibri"/>
        </w:rPr>
        <w:t xml:space="preserve"> </w:t>
      </w:r>
    </w:p>
    <w:p w:rsidR="0004656E" w:rsidRPr="009C26E3" w:rsidRDefault="0004656E" w:rsidP="00A45B9B">
      <w:pPr>
        <w:spacing w:line="360" w:lineRule="auto"/>
        <w:ind w:firstLine="709"/>
        <w:jc w:val="both"/>
        <w:rPr>
          <w:rFonts w:eastAsia="Calibri"/>
        </w:rPr>
      </w:pPr>
      <w:r w:rsidRPr="009C26E3">
        <w:rPr>
          <w:rFonts w:eastAsia="Calibri"/>
        </w:rPr>
        <w:t xml:space="preserve">В апреле 2013 </w:t>
      </w:r>
      <w:r w:rsidR="00230DA3">
        <w:rPr>
          <w:rFonts w:eastAsia="Calibri"/>
        </w:rPr>
        <w:t>г. </w:t>
      </w:r>
      <w:r w:rsidRPr="009C26E3">
        <w:rPr>
          <w:rFonts w:eastAsia="Calibri"/>
        </w:rPr>
        <w:t>организован Диалог министров (High-level Ministerial Dialogue on NCA) 35 стран по продвижению системы национальных счетов, техническим методам, институциональной поддержке. Более 60 стран организовали группу, которая активно поддерживает и развивает концепцию природного капитала и ее практическую реализ</w:t>
      </w:r>
      <w:r w:rsidRPr="009C26E3">
        <w:rPr>
          <w:rFonts w:eastAsia="Calibri"/>
        </w:rPr>
        <w:t>а</w:t>
      </w:r>
      <w:r w:rsidRPr="009C26E3">
        <w:rPr>
          <w:rFonts w:eastAsia="Calibri"/>
        </w:rPr>
        <w:t xml:space="preserve">цию. </w:t>
      </w:r>
    </w:p>
    <w:p w:rsidR="0004656E" w:rsidRPr="00196BDF" w:rsidRDefault="0004656E" w:rsidP="002E66A9">
      <w:pPr>
        <w:pStyle w:val="3"/>
        <w:rPr>
          <w:i/>
        </w:rPr>
      </w:pPr>
      <w:bookmarkStart w:id="36" w:name="_Toc419444531"/>
      <w:r w:rsidRPr="00196BDF">
        <w:t>Методология стоимостной оценки земель Всемирного банка</w:t>
      </w:r>
      <w:bookmarkEnd w:id="36"/>
    </w:p>
    <w:p w:rsidR="0004656E" w:rsidRPr="00196BDF" w:rsidRDefault="0004656E" w:rsidP="00196BDF">
      <w:pPr>
        <w:spacing w:before="120" w:line="360" w:lineRule="auto"/>
        <w:jc w:val="center"/>
        <w:rPr>
          <w:b/>
        </w:rPr>
      </w:pPr>
      <w:r w:rsidRPr="00196BDF">
        <w:rPr>
          <w:b/>
          <w:i/>
        </w:rPr>
        <w:t>Земли сельскохозяйственного назначения</w:t>
      </w:r>
    </w:p>
    <w:p w:rsidR="0004656E" w:rsidRPr="009C26E3" w:rsidRDefault="0004656E" w:rsidP="00A45B9B">
      <w:pPr>
        <w:spacing w:line="360" w:lineRule="auto"/>
        <w:ind w:firstLine="709"/>
        <w:jc w:val="both"/>
        <w:rPr>
          <w:rFonts w:eastAsia="Calibri"/>
        </w:rPr>
      </w:pPr>
      <w:r w:rsidRPr="009C26E3">
        <w:rPr>
          <w:rFonts w:eastAsia="Calibri"/>
        </w:rPr>
        <w:t>Для стоимостной оценки земель сельскохозяйственного назначения используется рентный метод.</w:t>
      </w:r>
      <w:r>
        <w:rPr>
          <w:rFonts w:eastAsia="Calibri"/>
        </w:rPr>
        <w:t xml:space="preserve"> </w:t>
      </w:r>
      <w:r w:rsidRPr="009C26E3">
        <w:rPr>
          <w:rFonts w:eastAsia="Calibri"/>
        </w:rPr>
        <w:t>При макроэкономических исследованиях на национальном уровне</w:t>
      </w:r>
      <w:r>
        <w:rPr>
          <w:rFonts w:eastAsia="Calibri"/>
        </w:rPr>
        <w:t xml:space="preserve"> </w:t>
      </w:r>
      <w:r w:rsidRPr="009C26E3">
        <w:rPr>
          <w:rFonts w:eastAsia="Calibri"/>
        </w:rPr>
        <w:t>для международных межстрановых сопоставлений использование действующих цен на землю весьма затруднительно. Даже при наличии информации о ценах на землю земельные ры</w:t>
      </w:r>
      <w:r w:rsidRPr="009C26E3">
        <w:rPr>
          <w:rFonts w:eastAsia="Calibri"/>
        </w:rPr>
        <w:t>н</w:t>
      </w:r>
      <w:r w:rsidRPr="009C26E3">
        <w:rPr>
          <w:rFonts w:eastAsia="Calibri"/>
        </w:rPr>
        <w:t xml:space="preserve">ки дезагрегированы, что не позволяет проводить сравнения по странам. </w:t>
      </w:r>
    </w:p>
    <w:p w:rsidR="0004656E" w:rsidRDefault="0004656E" w:rsidP="00A45B9B">
      <w:pPr>
        <w:spacing w:line="360" w:lineRule="auto"/>
        <w:ind w:firstLine="709"/>
        <w:jc w:val="both"/>
        <w:rPr>
          <w:rFonts w:eastAsia="Calibri"/>
        </w:rPr>
      </w:pPr>
      <w:r w:rsidRPr="009C26E3">
        <w:rPr>
          <w:rFonts w:eastAsia="Calibri"/>
        </w:rPr>
        <w:t>Цена земли определяется методом дисконтирования потока будущих доходов. С</w:t>
      </w:r>
      <w:r w:rsidRPr="009C26E3">
        <w:rPr>
          <w:rFonts w:eastAsia="Calibri"/>
        </w:rPr>
        <w:t>е</w:t>
      </w:r>
      <w:r w:rsidRPr="009C26E3">
        <w:rPr>
          <w:rFonts w:eastAsia="Calibri"/>
        </w:rPr>
        <w:t xml:space="preserve">годняшняя цена доходов включает удельную ренту </w:t>
      </w:r>
      <w:r w:rsidRPr="00A443D6">
        <w:rPr>
          <w:rFonts w:eastAsia="Calibri"/>
          <w:i/>
          <w:lang w:val="en-US"/>
        </w:rPr>
        <w:t>R</w:t>
      </w:r>
      <w:r w:rsidRPr="009C26E3">
        <w:rPr>
          <w:rFonts w:eastAsia="Calibri"/>
        </w:rPr>
        <w:t xml:space="preserve"> в году </w:t>
      </w:r>
      <w:r w:rsidRPr="00A443D6">
        <w:rPr>
          <w:rFonts w:eastAsia="Calibri"/>
          <w:i/>
          <w:lang w:val="en-US"/>
        </w:rPr>
        <w:t>t</w:t>
      </w:r>
      <w:r w:rsidRPr="009C26E3">
        <w:rPr>
          <w:rFonts w:eastAsia="Calibri"/>
        </w:rPr>
        <w:t>, объем произведенной пр</w:t>
      </w:r>
      <w:r w:rsidRPr="009C26E3">
        <w:rPr>
          <w:rFonts w:eastAsia="Calibri"/>
        </w:rPr>
        <w:t>о</w:t>
      </w:r>
      <w:r w:rsidRPr="009C26E3">
        <w:rPr>
          <w:rFonts w:eastAsia="Calibri"/>
        </w:rPr>
        <w:t xml:space="preserve">дукции </w:t>
      </w:r>
      <w:r w:rsidRPr="00A443D6">
        <w:rPr>
          <w:rFonts w:eastAsia="Calibri"/>
          <w:i/>
          <w:lang w:val="en-US"/>
        </w:rPr>
        <w:t>Q</w:t>
      </w:r>
      <w:r w:rsidRPr="009C26E3">
        <w:rPr>
          <w:rFonts w:eastAsia="Calibri"/>
        </w:rPr>
        <w:t xml:space="preserve"> в году </w:t>
      </w:r>
      <w:r w:rsidRPr="00A443D6">
        <w:rPr>
          <w:rFonts w:eastAsia="Calibri"/>
          <w:i/>
        </w:rPr>
        <w:t>t</w:t>
      </w:r>
      <w:r w:rsidRPr="009C26E3">
        <w:rPr>
          <w:rFonts w:eastAsia="Calibri"/>
        </w:rPr>
        <w:t>,</w:t>
      </w:r>
      <w:r>
        <w:rPr>
          <w:rFonts w:eastAsia="Calibri"/>
        </w:rPr>
        <w:t xml:space="preserve"> </w:t>
      </w:r>
      <w:r w:rsidRPr="009C26E3">
        <w:rPr>
          <w:rFonts w:eastAsia="Calibri"/>
        </w:rPr>
        <w:t xml:space="preserve">постоянную норму дисконтирования </w:t>
      </w:r>
      <w:r w:rsidRPr="00A443D6">
        <w:rPr>
          <w:rFonts w:eastAsia="Calibri"/>
          <w:i/>
        </w:rPr>
        <w:t>d</w:t>
      </w:r>
      <w:r w:rsidRPr="009C26E3">
        <w:rPr>
          <w:rFonts w:eastAsia="Calibri"/>
        </w:rPr>
        <w:t>. Формула для расчета имеет сл</w:t>
      </w:r>
      <w:r w:rsidRPr="009C26E3">
        <w:rPr>
          <w:rFonts w:eastAsia="Calibri"/>
        </w:rPr>
        <w:t>е</w:t>
      </w:r>
      <w:r w:rsidRPr="009C26E3">
        <w:rPr>
          <w:rFonts w:eastAsia="Calibri"/>
        </w:rPr>
        <w:t>дующий вид:</w:t>
      </w:r>
    </w:p>
    <w:p w:rsidR="0004656E" w:rsidRPr="00230DA3" w:rsidRDefault="00230DA3" w:rsidP="004E0F01">
      <w:pPr>
        <w:pStyle w:val="afd"/>
        <w:ind w:left="3686" w:right="284"/>
        <w:rPr>
          <w:rFonts w:eastAsia="Calibri"/>
          <w:sz w:val="24"/>
          <w:szCs w:val="24"/>
        </w:rPr>
      </w:pPr>
      <w:r w:rsidRPr="00B95DE6">
        <w:rPr>
          <w:rFonts w:eastAsia="Calibri"/>
          <w:b w:val="0"/>
          <w:position w:val="-30"/>
          <w:sz w:val="24"/>
          <w:szCs w:val="24"/>
        </w:rPr>
        <w:object w:dxaOrig="15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55pt" o:ole="">
            <v:imagedata r:id="rId16" o:title=""/>
          </v:shape>
          <o:OLEObject Type="Embed" ProgID="Equation.DSMT4" ShapeID="_x0000_i1025" DrawAspect="Content" ObjectID="_1521046968" r:id="rId17"/>
        </w:object>
      </w:r>
      <w:r w:rsidR="001D0CBB" w:rsidRPr="00B95DE6">
        <w:rPr>
          <w:rFonts w:eastAsia="Calibri"/>
          <w:b w:val="0"/>
          <w:sz w:val="24"/>
          <w:szCs w:val="24"/>
        </w:rPr>
        <w:t xml:space="preserve">                                                          (</w:t>
      </w:r>
      <w:r w:rsidR="00953868" w:rsidRPr="00B95DE6">
        <w:rPr>
          <w:rFonts w:eastAsia="Calibri"/>
          <w:b w:val="0"/>
          <w:sz w:val="24"/>
          <w:szCs w:val="24"/>
        </w:rPr>
        <w:fldChar w:fldCharType="begin"/>
      </w:r>
      <w:r w:rsidR="001D0CBB" w:rsidRPr="00B95DE6">
        <w:rPr>
          <w:rFonts w:eastAsia="Calibri"/>
          <w:b w:val="0"/>
          <w:sz w:val="24"/>
          <w:szCs w:val="24"/>
        </w:rPr>
        <w:instrText xml:space="preserve"> SEQ Номер_формулы \* ARABIC </w:instrText>
      </w:r>
      <w:r w:rsidR="00953868" w:rsidRPr="00B95DE6">
        <w:rPr>
          <w:rFonts w:eastAsia="Calibri"/>
          <w:b w:val="0"/>
          <w:sz w:val="24"/>
          <w:szCs w:val="24"/>
        </w:rPr>
        <w:fldChar w:fldCharType="separate"/>
      </w:r>
      <w:r w:rsidR="00C005D8">
        <w:rPr>
          <w:rFonts w:eastAsia="Calibri"/>
          <w:b w:val="0"/>
          <w:noProof/>
          <w:sz w:val="24"/>
          <w:szCs w:val="24"/>
        </w:rPr>
        <w:t>4</w:t>
      </w:r>
      <w:r w:rsidR="00953868" w:rsidRPr="00B95DE6">
        <w:rPr>
          <w:rFonts w:eastAsia="Calibri"/>
          <w:b w:val="0"/>
          <w:sz w:val="24"/>
          <w:szCs w:val="24"/>
        </w:rPr>
        <w:fldChar w:fldCharType="end"/>
      </w:r>
      <w:r w:rsidR="001D0CBB" w:rsidRPr="00230DA3">
        <w:rPr>
          <w:rFonts w:eastAsia="Calibri"/>
          <w:b w:val="0"/>
          <w:sz w:val="24"/>
          <w:szCs w:val="24"/>
        </w:rPr>
        <w:t>)</w:t>
      </w:r>
    </w:p>
    <w:p w:rsidR="0004656E" w:rsidRDefault="0004656E" w:rsidP="00A45B9B">
      <w:pPr>
        <w:spacing w:line="360" w:lineRule="auto"/>
        <w:ind w:firstLine="709"/>
        <w:jc w:val="both"/>
        <w:rPr>
          <w:rFonts w:eastAsia="Calibri"/>
        </w:rPr>
      </w:pPr>
      <w:r w:rsidRPr="009C26E3">
        <w:rPr>
          <w:rFonts w:eastAsia="Calibri"/>
        </w:rPr>
        <w:lastRenderedPageBreak/>
        <w:t>Удельная</w:t>
      </w:r>
      <w:r>
        <w:rPr>
          <w:rFonts w:eastAsia="Calibri"/>
        </w:rPr>
        <w:t xml:space="preserve"> </w:t>
      </w:r>
      <w:r w:rsidRPr="009C26E3">
        <w:rPr>
          <w:rFonts w:eastAsia="Calibri"/>
        </w:rPr>
        <w:t xml:space="preserve">рента </w:t>
      </w:r>
      <w:r w:rsidRPr="00A443D6">
        <w:rPr>
          <w:rFonts w:eastAsia="Calibri"/>
          <w:i/>
        </w:rPr>
        <w:t>R</w:t>
      </w:r>
      <w:r w:rsidRPr="009C26E3">
        <w:rPr>
          <w:rFonts w:eastAsia="Calibri"/>
        </w:rPr>
        <w:t xml:space="preserve"> зависит от уровня цен. При росте цен рента может повышаться, что особенно </w:t>
      </w:r>
      <w:r w:rsidR="00A443D6" w:rsidRPr="009C26E3">
        <w:rPr>
          <w:rFonts w:eastAsia="Calibri"/>
        </w:rPr>
        <w:t>характерно</w:t>
      </w:r>
      <w:r w:rsidRPr="009C26E3">
        <w:rPr>
          <w:rFonts w:eastAsia="Calibri"/>
        </w:rPr>
        <w:t xml:space="preserve"> для стран с низкими затратами на </w:t>
      </w:r>
      <w:r w:rsidR="00A443D6" w:rsidRPr="009C26E3">
        <w:rPr>
          <w:rFonts w:eastAsia="Calibri"/>
        </w:rPr>
        <w:t>производство</w:t>
      </w:r>
      <w:r w:rsidRPr="009C26E3">
        <w:rPr>
          <w:rFonts w:eastAsia="Calibri"/>
        </w:rPr>
        <w:t>.</w:t>
      </w:r>
      <w:r>
        <w:rPr>
          <w:rFonts w:eastAsia="Calibri"/>
        </w:rPr>
        <w:t xml:space="preserve"> </w:t>
      </w:r>
      <w:r w:rsidRPr="009C26E3">
        <w:rPr>
          <w:rFonts w:eastAsia="Calibri"/>
        </w:rPr>
        <w:t xml:space="preserve">Эффект роста цен более чувствителен для стран с низкими затратами на </w:t>
      </w:r>
      <w:r w:rsidR="00A443D6" w:rsidRPr="009C26E3">
        <w:rPr>
          <w:rFonts w:eastAsia="Calibri"/>
        </w:rPr>
        <w:t>производство</w:t>
      </w:r>
      <w:r w:rsidRPr="009C26E3">
        <w:rPr>
          <w:rFonts w:eastAsia="Calibri"/>
        </w:rPr>
        <w:t xml:space="preserve"> по сравнению со странами с высокими затратами на </w:t>
      </w:r>
      <w:r w:rsidR="00A443D6" w:rsidRPr="009C26E3">
        <w:rPr>
          <w:rFonts w:eastAsia="Calibri"/>
        </w:rPr>
        <w:t>производство</w:t>
      </w:r>
      <w:r w:rsidRPr="009C26E3">
        <w:rPr>
          <w:rFonts w:eastAsia="Calibri"/>
        </w:rPr>
        <w:t>.</w:t>
      </w:r>
      <w:r>
        <w:rPr>
          <w:rFonts w:eastAsia="Calibri"/>
        </w:rPr>
        <w:t xml:space="preserve"> </w:t>
      </w:r>
      <w:r w:rsidRPr="009C26E3">
        <w:rPr>
          <w:rFonts w:eastAsia="Calibri"/>
        </w:rPr>
        <w:t>В реальности взаимодействие разли</w:t>
      </w:r>
      <w:r w:rsidRPr="009C26E3">
        <w:rPr>
          <w:rFonts w:eastAsia="Calibri"/>
        </w:rPr>
        <w:t>ч</w:t>
      </w:r>
      <w:r w:rsidRPr="009C26E3">
        <w:rPr>
          <w:rFonts w:eastAsia="Calibri"/>
        </w:rPr>
        <w:t>ных факторов определяет цену земли.</w:t>
      </w:r>
      <w:r>
        <w:rPr>
          <w:rFonts w:eastAsia="Calibri"/>
        </w:rPr>
        <w:t xml:space="preserve"> </w:t>
      </w:r>
      <w:r w:rsidRPr="009C26E3">
        <w:rPr>
          <w:rFonts w:eastAsia="Calibri"/>
        </w:rPr>
        <w:t>Мультипликативность цены земли отражена в фо</w:t>
      </w:r>
      <w:r w:rsidRPr="009C26E3">
        <w:rPr>
          <w:rFonts w:eastAsia="Calibri"/>
        </w:rPr>
        <w:t>р</w:t>
      </w:r>
      <w:r w:rsidRPr="009C26E3">
        <w:rPr>
          <w:rFonts w:eastAsia="Calibri"/>
        </w:rPr>
        <w:t>муле расчета.</w:t>
      </w:r>
    </w:p>
    <w:p w:rsidR="0004656E" w:rsidRDefault="0004656E" w:rsidP="001D0CBB">
      <w:pPr>
        <w:tabs>
          <w:tab w:val="left" w:pos="3544"/>
          <w:tab w:val="left" w:pos="3686"/>
          <w:tab w:val="left" w:pos="3828"/>
        </w:tabs>
        <w:spacing w:before="120" w:line="360" w:lineRule="auto"/>
        <w:jc w:val="center"/>
      </w:pPr>
      <w:r w:rsidRPr="00196BDF">
        <w:rPr>
          <w:b/>
          <w:i/>
        </w:rPr>
        <w:t>Пашни</w:t>
      </w:r>
      <w:r w:rsidRPr="009C26E3">
        <w:t xml:space="preserve"> </w:t>
      </w:r>
    </w:p>
    <w:p w:rsidR="0004656E" w:rsidRPr="009C26E3" w:rsidRDefault="0004656E" w:rsidP="00A45B9B">
      <w:pPr>
        <w:spacing w:line="360" w:lineRule="auto"/>
        <w:ind w:firstLine="709"/>
        <w:jc w:val="both"/>
        <w:rPr>
          <w:rFonts w:eastAsia="Calibri"/>
        </w:rPr>
      </w:pPr>
      <w:r w:rsidRPr="009C26E3">
        <w:rPr>
          <w:rFonts w:eastAsia="Calibri"/>
        </w:rPr>
        <w:t>Стоимостная</w:t>
      </w:r>
      <w:r>
        <w:rPr>
          <w:rFonts w:eastAsia="Calibri"/>
        </w:rPr>
        <w:t xml:space="preserve"> </w:t>
      </w:r>
      <w:r w:rsidRPr="009C26E3">
        <w:rPr>
          <w:rFonts w:eastAsia="Calibri"/>
        </w:rPr>
        <w:t>оценка пашни базируется на рентном подходе. Земельная рента опр</w:t>
      </w:r>
      <w:r w:rsidRPr="009C26E3">
        <w:rPr>
          <w:rFonts w:eastAsia="Calibri"/>
        </w:rPr>
        <w:t>е</w:t>
      </w:r>
      <w:r w:rsidRPr="009C26E3">
        <w:rPr>
          <w:rFonts w:eastAsia="Calibri"/>
        </w:rPr>
        <w:t>деляется исходя из предположения, что сельскохозяйственная продукция продается по мировым ценам. Норма ренты предполагается постоянной и общей для всех сельскох</w:t>
      </w:r>
      <w:r w:rsidRPr="009C26E3">
        <w:rPr>
          <w:rFonts w:eastAsia="Calibri"/>
        </w:rPr>
        <w:t>о</w:t>
      </w:r>
      <w:r w:rsidRPr="009C26E3">
        <w:rPr>
          <w:rFonts w:eastAsia="Calibri"/>
        </w:rPr>
        <w:t>зяйственных культур на уровне 30%.</w:t>
      </w:r>
      <w:r>
        <w:rPr>
          <w:rFonts w:eastAsia="Calibri"/>
        </w:rPr>
        <w:t xml:space="preserve"> </w:t>
      </w:r>
      <w:r w:rsidRPr="009C26E3">
        <w:rPr>
          <w:rFonts w:eastAsia="Calibri"/>
        </w:rPr>
        <w:t>Объем производства определяется по урожайности и площади сельскохозяйственных угодий.</w:t>
      </w:r>
      <w:r>
        <w:rPr>
          <w:rFonts w:eastAsia="Calibri"/>
        </w:rPr>
        <w:t xml:space="preserve"> </w:t>
      </w:r>
    </w:p>
    <w:p w:rsidR="0004656E" w:rsidRPr="009C26E3" w:rsidRDefault="0004656E" w:rsidP="00A45B9B">
      <w:pPr>
        <w:spacing w:line="360" w:lineRule="auto"/>
        <w:ind w:firstLine="709"/>
        <w:jc w:val="both"/>
        <w:rPr>
          <w:rFonts w:eastAsia="Calibri"/>
        </w:rPr>
      </w:pPr>
      <w:r w:rsidRPr="009C26E3">
        <w:rPr>
          <w:rFonts w:eastAsia="Calibri"/>
        </w:rPr>
        <w:t>Сельскохозяйственные</w:t>
      </w:r>
      <w:r>
        <w:rPr>
          <w:rFonts w:eastAsia="Calibri"/>
        </w:rPr>
        <w:t xml:space="preserve"> </w:t>
      </w:r>
      <w:r w:rsidRPr="009C26E3">
        <w:rPr>
          <w:rFonts w:eastAsia="Calibri"/>
        </w:rPr>
        <w:t>культуры классифицированы по укрупненным группам: зерновые, масличные культуры, сахарные культуры, овощебахчевые культуры, фрукты и др. в соответствие с классификацией ФАО. Статистика по урожаям и площади сельскох</w:t>
      </w:r>
      <w:r w:rsidRPr="009C26E3">
        <w:rPr>
          <w:rFonts w:eastAsia="Calibri"/>
        </w:rPr>
        <w:t>о</w:t>
      </w:r>
      <w:r w:rsidRPr="009C26E3">
        <w:rPr>
          <w:rFonts w:eastAsia="Calibri"/>
        </w:rPr>
        <w:t xml:space="preserve">зяйственных культур получена из базы данных ФАО. Цены по основным культурам, как пшеница, рис, предоставляются подразделением Всемирного </w:t>
      </w:r>
      <w:r w:rsidR="00A443D6" w:rsidRPr="009C26E3">
        <w:rPr>
          <w:rFonts w:eastAsia="Calibri"/>
        </w:rPr>
        <w:t>банка</w:t>
      </w:r>
      <w:r w:rsidRPr="009C26E3">
        <w:rPr>
          <w:rFonts w:eastAsia="Calibri"/>
        </w:rPr>
        <w:t>. Цены по другим культурам рассчитываются как средние экспортные цены по данным ФАО.</w:t>
      </w:r>
      <w:r>
        <w:rPr>
          <w:rFonts w:eastAsia="Calibri"/>
        </w:rPr>
        <w:t xml:space="preserve"> </w:t>
      </w:r>
      <w:r w:rsidRPr="009C26E3">
        <w:rPr>
          <w:rFonts w:eastAsia="Calibri"/>
        </w:rPr>
        <w:t>Применяются средние за 5-летний период значения по урожаям и ценам (2001–</w:t>
      </w:r>
      <w:r w:rsidR="00A443D6">
        <w:rPr>
          <w:rFonts w:eastAsia="Calibri"/>
        </w:rPr>
        <w:t>20</w:t>
      </w:r>
      <w:r w:rsidRPr="009C26E3">
        <w:rPr>
          <w:rFonts w:eastAsia="Calibri"/>
        </w:rPr>
        <w:t>05 для 2005 г</w:t>
      </w:r>
      <w:r w:rsidR="00A443D6">
        <w:rPr>
          <w:rFonts w:eastAsia="Calibri"/>
        </w:rPr>
        <w:t>.</w:t>
      </w:r>
      <w:r w:rsidRPr="009C26E3">
        <w:rPr>
          <w:rFonts w:eastAsia="Calibri"/>
        </w:rPr>
        <w:t>, 1996–2000 для 2000 г</w:t>
      </w:r>
      <w:r w:rsidR="00A443D6">
        <w:rPr>
          <w:rFonts w:eastAsia="Calibri"/>
        </w:rPr>
        <w:t>.</w:t>
      </w:r>
      <w:r w:rsidRPr="009C26E3">
        <w:rPr>
          <w:rFonts w:eastAsia="Calibri"/>
        </w:rPr>
        <w:t>, и 1991–</w:t>
      </w:r>
      <w:r w:rsidR="00A443D6">
        <w:rPr>
          <w:rFonts w:eastAsia="Calibri"/>
        </w:rPr>
        <w:t>19</w:t>
      </w:r>
      <w:r w:rsidRPr="009C26E3">
        <w:rPr>
          <w:rFonts w:eastAsia="Calibri"/>
        </w:rPr>
        <w:t>95 для 1995 г</w:t>
      </w:r>
      <w:r w:rsidR="00A443D6">
        <w:rPr>
          <w:rFonts w:eastAsia="Calibri"/>
        </w:rPr>
        <w:t>.</w:t>
      </w:r>
      <w:r w:rsidRPr="009C26E3">
        <w:rPr>
          <w:rFonts w:eastAsia="Calibri"/>
        </w:rPr>
        <w:t>). Посевные</w:t>
      </w:r>
      <w:r>
        <w:rPr>
          <w:rFonts w:eastAsia="Calibri"/>
        </w:rPr>
        <w:t xml:space="preserve"> </w:t>
      </w:r>
      <w:r w:rsidRPr="009C26E3">
        <w:rPr>
          <w:rFonts w:eastAsia="Calibri"/>
        </w:rPr>
        <w:t xml:space="preserve">площади сельскохозяйственных культур определяются ежегодно. </w:t>
      </w:r>
    </w:p>
    <w:p w:rsidR="0004656E" w:rsidRDefault="0004656E" w:rsidP="00A45B9B">
      <w:pPr>
        <w:spacing w:line="360" w:lineRule="auto"/>
        <w:ind w:firstLine="709"/>
        <w:jc w:val="both"/>
        <w:rPr>
          <w:rFonts w:eastAsia="Calibri"/>
        </w:rPr>
      </w:pPr>
      <w:r w:rsidRPr="009C26E3">
        <w:rPr>
          <w:rFonts w:eastAsia="Calibri"/>
        </w:rPr>
        <w:t>Капитализация рентного потока осуществлена исходя из нормы дисконта 4</w:t>
      </w:r>
      <w:r w:rsidR="00957375">
        <w:rPr>
          <w:rFonts w:eastAsia="Calibri"/>
        </w:rPr>
        <w:t> </w:t>
      </w:r>
      <w:r w:rsidRPr="009C26E3">
        <w:rPr>
          <w:rFonts w:eastAsia="Calibri"/>
        </w:rPr>
        <w:t>% на 25</w:t>
      </w:r>
      <w:r w:rsidR="00A443D6">
        <w:rPr>
          <w:rFonts w:eastAsia="Calibri"/>
        </w:rPr>
        <w:t>-</w:t>
      </w:r>
      <w:r w:rsidRPr="009C26E3">
        <w:rPr>
          <w:rFonts w:eastAsia="Calibri"/>
        </w:rPr>
        <w:t>летний период. Предполагается рост производства</w:t>
      </w:r>
      <w:r>
        <w:rPr>
          <w:rFonts w:eastAsia="Calibri"/>
        </w:rPr>
        <w:t xml:space="preserve"> </w:t>
      </w:r>
      <w:r w:rsidRPr="009C26E3">
        <w:rPr>
          <w:rFonts w:eastAsia="Calibri"/>
        </w:rPr>
        <w:t>сельскохозяйственной продукции в размере 0</w:t>
      </w:r>
      <w:r w:rsidR="00957375">
        <w:rPr>
          <w:rFonts w:eastAsia="Calibri"/>
        </w:rPr>
        <w:t>,</w:t>
      </w:r>
      <w:r w:rsidRPr="009C26E3">
        <w:rPr>
          <w:rFonts w:eastAsia="Calibri"/>
        </w:rPr>
        <w:t>97</w:t>
      </w:r>
      <w:r w:rsidR="00957375">
        <w:rPr>
          <w:rFonts w:eastAsia="Calibri"/>
        </w:rPr>
        <w:t> </w:t>
      </w:r>
      <w:r w:rsidRPr="009C26E3">
        <w:rPr>
          <w:rFonts w:eastAsia="Calibri"/>
        </w:rPr>
        <w:t>% в развитых странах мира и</w:t>
      </w:r>
      <w:r>
        <w:rPr>
          <w:rFonts w:eastAsia="Calibri"/>
        </w:rPr>
        <w:t xml:space="preserve"> </w:t>
      </w:r>
      <w:r w:rsidRPr="009C26E3">
        <w:rPr>
          <w:rFonts w:eastAsia="Calibri"/>
        </w:rPr>
        <w:t>1</w:t>
      </w:r>
      <w:r w:rsidR="00230DA3">
        <w:rPr>
          <w:rFonts w:eastAsia="Calibri"/>
        </w:rPr>
        <w:t>,</w:t>
      </w:r>
      <w:r w:rsidRPr="009C26E3">
        <w:rPr>
          <w:rFonts w:eastAsia="Calibri"/>
        </w:rPr>
        <w:t>94 % в развивающихся странах мира. Посе</w:t>
      </w:r>
      <w:r w:rsidRPr="009C26E3">
        <w:rPr>
          <w:rFonts w:eastAsia="Calibri"/>
        </w:rPr>
        <w:t>в</w:t>
      </w:r>
      <w:r w:rsidRPr="009C26E3">
        <w:rPr>
          <w:rFonts w:eastAsia="Calibri"/>
        </w:rPr>
        <w:t>ные</w:t>
      </w:r>
      <w:r>
        <w:rPr>
          <w:rFonts w:eastAsia="Calibri"/>
        </w:rPr>
        <w:t xml:space="preserve"> </w:t>
      </w:r>
      <w:r w:rsidRPr="009C26E3">
        <w:rPr>
          <w:rFonts w:eastAsia="Calibri"/>
        </w:rPr>
        <w:t>площади сельскохозяйственных</w:t>
      </w:r>
      <w:r>
        <w:rPr>
          <w:rFonts w:eastAsia="Calibri"/>
        </w:rPr>
        <w:t xml:space="preserve"> </w:t>
      </w:r>
      <w:r w:rsidRPr="009C26E3">
        <w:rPr>
          <w:rFonts w:eastAsia="Calibri"/>
        </w:rPr>
        <w:t>угодий принимаются постоянными на весь период 25</w:t>
      </w:r>
      <w:r w:rsidR="00230DA3">
        <w:rPr>
          <w:rFonts w:eastAsia="Calibri"/>
        </w:rPr>
        <w:t> </w:t>
      </w:r>
      <w:r w:rsidRPr="009C26E3">
        <w:rPr>
          <w:rFonts w:eastAsia="Calibri"/>
        </w:rPr>
        <w:t>лет.</w:t>
      </w:r>
    </w:p>
    <w:p w:rsidR="0004656E" w:rsidRDefault="0004656E" w:rsidP="00196BDF">
      <w:pPr>
        <w:spacing w:before="120" w:line="360" w:lineRule="auto"/>
        <w:jc w:val="center"/>
      </w:pPr>
      <w:r w:rsidRPr="00196BDF">
        <w:rPr>
          <w:b/>
          <w:i/>
        </w:rPr>
        <w:t>Пастбища</w:t>
      </w:r>
      <w:r w:rsidRPr="009C26E3">
        <w:t xml:space="preserve"> </w:t>
      </w:r>
    </w:p>
    <w:p w:rsidR="0004656E" w:rsidRPr="009C26E3" w:rsidRDefault="0004656E" w:rsidP="00E74F11">
      <w:pPr>
        <w:spacing w:line="360" w:lineRule="auto"/>
        <w:ind w:firstLine="709"/>
        <w:jc w:val="both"/>
        <w:rPr>
          <w:rFonts w:eastAsia="Calibri"/>
        </w:rPr>
      </w:pPr>
      <w:r w:rsidRPr="009C26E3">
        <w:rPr>
          <w:rFonts w:eastAsia="Calibri"/>
        </w:rPr>
        <w:t>Пастбищные земли оцениваются аналогичным методом, как и пашни. Предполаг</w:t>
      </w:r>
      <w:r w:rsidRPr="009C26E3">
        <w:rPr>
          <w:rFonts w:eastAsia="Calibri"/>
        </w:rPr>
        <w:t>а</w:t>
      </w:r>
      <w:r w:rsidRPr="009C26E3">
        <w:rPr>
          <w:rFonts w:eastAsia="Calibri"/>
        </w:rPr>
        <w:t>ется постоянная норма ренты как фиксированная часть объема производства.</w:t>
      </w:r>
      <w:r>
        <w:rPr>
          <w:rFonts w:eastAsia="Calibri"/>
        </w:rPr>
        <w:t xml:space="preserve"> </w:t>
      </w:r>
      <w:r w:rsidRPr="009C26E3">
        <w:rPr>
          <w:rFonts w:eastAsia="Calibri"/>
        </w:rPr>
        <w:t>Поскольку в среднем затраты в животноводстве составляют 55</w:t>
      </w:r>
      <w:r w:rsidR="00A443D6">
        <w:rPr>
          <w:rFonts w:eastAsia="Calibri"/>
        </w:rPr>
        <w:t> </w:t>
      </w:r>
      <w:r w:rsidRPr="009C26E3">
        <w:rPr>
          <w:rFonts w:eastAsia="Calibri"/>
        </w:rPr>
        <w:t>% продукции, то норма ренты приним</w:t>
      </w:r>
      <w:r w:rsidRPr="009C26E3">
        <w:rPr>
          <w:rFonts w:eastAsia="Calibri"/>
        </w:rPr>
        <w:t>а</w:t>
      </w:r>
      <w:r w:rsidRPr="009C26E3">
        <w:rPr>
          <w:rFonts w:eastAsia="Calibri"/>
        </w:rPr>
        <w:t>ется на уровне 45</w:t>
      </w:r>
      <w:r w:rsidR="00A443D6">
        <w:rPr>
          <w:rFonts w:eastAsia="Calibri"/>
        </w:rPr>
        <w:t> </w:t>
      </w:r>
      <w:r w:rsidRPr="009C26E3">
        <w:rPr>
          <w:rFonts w:eastAsia="Calibri"/>
        </w:rPr>
        <w:t>% для продукции животноводства. Продукция животноводства опред</w:t>
      </w:r>
      <w:r w:rsidRPr="009C26E3">
        <w:rPr>
          <w:rFonts w:eastAsia="Calibri"/>
        </w:rPr>
        <w:t>е</w:t>
      </w:r>
      <w:r w:rsidRPr="009C26E3">
        <w:rPr>
          <w:rFonts w:eastAsia="Calibri"/>
        </w:rPr>
        <w:t>ляется по производству мяса, молока и шерсти в мировых ценах в качестве базовых с</w:t>
      </w:r>
      <w:r w:rsidRPr="009C26E3">
        <w:rPr>
          <w:rFonts w:eastAsia="Calibri"/>
        </w:rPr>
        <w:t>о</w:t>
      </w:r>
      <w:r w:rsidRPr="009C26E3">
        <w:rPr>
          <w:rFonts w:eastAsia="Calibri"/>
        </w:rPr>
        <w:t xml:space="preserve">ставляющих с уточнением по странам. </w:t>
      </w:r>
    </w:p>
    <w:p w:rsidR="0004656E" w:rsidRPr="009C26E3" w:rsidRDefault="0004656E" w:rsidP="00E74F11">
      <w:pPr>
        <w:spacing w:line="360" w:lineRule="auto"/>
        <w:ind w:firstLine="709"/>
        <w:jc w:val="both"/>
        <w:rPr>
          <w:rFonts w:eastAsia="Calibri"/>
        </w:rPr>
      </w:pPr>
      <w:r w:rsidRPr="009C26E3">
        <w:rPr>
          <w:rFonts w:eastAsia="Calibri"/>
        </w:rPr>
        <w:lastRenderedPageBreak/>
        <w:t>Годовой доход пастбищной земли определяется как производство основных пр</w:t>
      </w:r>
      <w:r w:rsidRPr="009C26E3">
        <w:rPr>
          <w:rFonts w:eastAsia="Calibri"/>
        </w:rPr>
        <w:t>о</w:t>
      </w:r>
      <w:r w:rsidRPr="009C26E3">
        <w:rPr>
          <w:rFonts w:eastAsia="Calibri"/>
        </w:rPr>
        <w:t>дуктов животноводства в мировых ценах при норме ренты 45</w:t>
      </w:r>
      <w:r w:rsidR="00A443D6">
        <w:rPr>
          <w:rFonts w:eastAsia="Calibri"/>
        </w:rPr>
        <w:t> </w:t>
      </w:r>
      <w:r w:rsidRPr="009C26E3">
        <w:rPr>
          <w:rFonts w:eastAsia="Calibri"/>
        </w:rPr>
        <w:t>%.</w:t>
      </w:r>
      <w:r>
        <w:rPr>
          <w:rFonts w:eastAsia="Calibri"/>
        </w:rPr>
        <w:t xml:space="preserve"> </w:t>
      </w:r>
      <w:r w:rsidRPr="009C26E3">
        <w:rPr>
          <w:rFonts w:eastAsia="Calibri"/>
        </w:rPr>
        <w:t>Капитализация рентного потока пастбищной земли осуществлена исходя из нормы дисконта 4</w:t>
      </w:r>
      <w:r w:rsidR="00A443D6">
        <w:rPr>
          <w:rFonts w:eastAsia="Calibri"/>
        </w:rPr>
        <w:t> </w:t>
      </w:r>
      <w:r w:rsidRPr="009C26E3">
        <w:rPr>
          <w:rFonts w:eastAsia="Calibri"/>
        </w:rPr>
        <w:t>% на 25</w:t>
      </w:r>
      <w:r w:rsidR="00A443D6">
        <w:rPr>
          <w:rFonts w:eastAsia="Calibri"/>
        </w:rPr>
        <w:t>-</w:t>
      </w:r>
      <w:r w:rsidRPr="009C26E3">
        <w:rPr>
          <w:rFonts w:eastAsia="Calibri"/>
        </w:rPr>
        <w:t>летний п</w:t>
      </w:r>
      <w:r w:rsidRPr="009C26E3">
        <w:rPr>
          <w:rFonts w:eastAsia="Calibri"/>
        </w:rPr>
        <w:t>е</w:t>
      </w:r>
      <w:r w:rsidRPr="009C26E3">
        <w:rPr>
          <w:rFonts w:eastAsia="Calibri"/>
        </w:rPr>
        <w:t>риод времени. Предполагается рост производства</w:t>
      </w:r>
      <w:r>
        <w:rPr>
          <w:rFonts w:eastAsia="Calibri"/>
        </w:rPr>
        <w:t xml:space="preserve"> </w:t>
      </w:r>
      <w:r w:rsidRPr="009C26E3">
        <w:rPr>
          <w:rFonts w:eastAsia="Calibri"/>
        </w:rPr>
        <w:t>продукции животноводства в размере</w:t>
      </w:r>
      <w:r>
        <w:rPr>
          <w:rFonts w:eastAsia="Calibri"/>
        </w:rPr>
        <w:t xml:space="preserve"> </w:t>
      </w:r>
      <w:r w:rsidRPr="009C26E3">
        <w:rPr>
          <w:rFonts w:eastAsia="Calibri"/>
        </w:rPr>
        <w:t>0</w:t>
      </w:r>
      <w:r w:rsidR="00A443D6">
        <w:rPr>
          <w:rFonts w:eastAsia="Calibri"/>
        </w:rPr>
        <w:t>,</w:t>
      </w:r>
      <w:r w:rsidRPr="009C26E3">
        <w:rPr>
          <w:rFonts w:eastAsia="Calibri"/>
        </w:rPr>
        <w:t>89</w:t>
      </w:r>
      <w:r w:rsidR="00A443D6">
        <w:rPr>
          <w:rFonts w:eastAsia="Calibri"/>
        </w:rPr>
        <w:t> </w:t>
      </w:r>
      <w:r w:rsidRPr="009C26E3">
        <w:rPr>
          <w:rFonts w:eastAsia="Calibri"/>
        </w:rPr>
        <w:t>% в развитых странах мира и</w:t>
      </w:r>
      <w:r>
        <w:rPr>
          <w:rFonts w:eastAsia="Calibri"/>
        </w:rPr>
        <w:t xml:space="preserve"> </w:t>
      </w:r>
      <w:r w:rsidRPr="009C26E3">
        <w:rPr>
          <w:rFonts w:eastAsia="Calibri"/>
        </w:rPr>
        <w:t>2</w:t>
      </w:r>
      <w:r w:rsidR="00A443D6">
        <w:rPr>
          <w:rFonts w:eastAsia="Calibri"/>
        </w:rPr>
        <w:t>,</w:t>
      </w:r>
      <w:r w:rsidRPr="009C26E3">
        <w:rPr>
          <w:rFonts w:eastAsia="Calibri"/>
        </w:rPr>
        <w:t>95</w:t>
      </w:r>
      <w:r w:rsidR="00230DA3">
        <w:rPr>
          <w:rFonts w:eastAsia="Calibri"/>
        </w:rPr>
        <w:t> </w:t>
      </w:r>
      <w:r w:rsidRPr="009C26E3">
        <w:rPr>
          <w:rFonts w:eastAsia="Calibri"/>
        </w:rPr>
        <w:t>% в развивающихся странах мира. Площадь</w:t>
      </w:r>
      <w:r>
        <w:rPr>
          <w:rFonts w:eastAsia="Calibri"/>
        </w:rPr>
        <w:t xml:space="preserve"> </w:t>
      </w:r>
      <w:r w:rsidRPr="009C26E3">
        <w:rPr>
          <w:rFonts w:eastAsia="Calibri"/>
        </w:rPr>
        <w:t>пас</w:t>
      </w:r>
      <w:r w:rsidRPr="009C26E3">
        <w:rPr>
          <w:rFonts w:eastAsia="Calibri"/>
        </w:rPr>
        <w:t>т</w:t>
      </w:r>
      <w:r w:rsidRPr="009C26E3">
        <w:rPr>
          <w:rFonts w:eastAsia="Calibri"/>
        </w:rPr>
        <w:t>бищ принимается постоянной на горизонт времени 25 лет.</w:t>
      </w:r>
    </w:p>
    <w:p w:rsidR="0004656E" w:rsidRPr="009C26E3" w:rsidRDefault="0004656E" w:rsidP="00E74F11">
      <w:pPr>
        <w:spacing w:line="360" w:lineRule="auto"/>
        <w:ind w:firstLine="709"/>
        <w:jc w:val="both"/>
        <w:rPr>
          <w:rFonts w:eastAsia="Calibri"/>
        </w:rPr>
      </w:pPr>
      <w:r w:rsidRPr="009C26E3">
        <w:rPr>
          <w:rFonts w:eastAsia="Calibri"/>
        </w:rPr>
        <w:t>Объемы производства животноводства и экспортные цены содержатся в базе да</w:t>
      </w:r>
      <w:r w:rsidRPr="009C26E3">
        <w:rPr>
          <w:rFonts w:eastAsia="Calibri"/>
        </w:rPr>
        <w:t>н</w:t>
      </w:r>
      <w:r w:rsidRPr="009C26E3">
        <w:rPr>
          <w:rFonts w:eastAsia="Calibri"/>
        </w:rPr>
        <w:t>ных ФАО. Частично цены определяются по региональным источникам.</w:t>
      </w:r>
      <w:r>
        <w:rPr>
          <w:rFonts w:eastAsia="Calibri"/>
        </w:rPr>
        <w:t xml:space="preserve"> </w:t>
      </w:r>
      <w:r w:rsidRPr="009C26E3">
        <w:rPr>
          <w:rFonts w:eastAsia="Calibri"/>
        </w:rPr>
        <w:t>Объемы прои</w:t>
      </w:r>
      <w:r w:rsidRPr="009C26E3">
        <w:rPr>
          <w:rFonts w:eastAsia="Calibri"/>
        </w:rPr>
        <w:t>з</w:t>
      </w:r>
      <w:r w:rsidRPr="009C26E3">
        <w:rPr>
          <w:rFonts w:eastAsia="Calibri"/>
        </w:rPr>
        <w:t>водства животноводства и экспортные цены рассчитываются как средние за 5-летний п</w:t>
      </w:r>
      <w:r w:rsidRPr="009C26E3">
        <w:rPr>
          <w:rFonts w:eastAsia="Calibri"/>
        </w:rPr>
        <w:t>е</w:t>
      </w:r>
      <w:r w:rsidRPr="009C26E3">
        <w:rPr>
          <w:rFonts w:eastAsia="Calibri"/>
        </w:rPr>
        <w:t xml:space="preserve">риод. </w:t>
      </w:r>
    </w:p>
    <w:p w:rsidR="0004656E" w:rsidRPr="00196BDF" w:rsidRDefault="0004656E" w:rsidP="00196BDF">
      <w:pPr>
        <w:spacing w:before="120" w:line="360" w:lineRule="auto"/>
        <w:jc w:val="center"/>
        <w:rPr>
          <w:b/>
          <w:i/>
        </w:rPr>
      </w:pPr>
      <w:r w:rsidRPr="00196BDF">
        <w:rPr>
          <w:b/>
          <w:i/>
        </w:rPr>
        <w:t>Охраняемые территории</w:t>
      </w:r>
    </w:p>
    <w:p w:rsidR="0004656E" w:rsidRPr="009C26E3" w:rsidRDefault="0004656E" w:rsidP="00E74F11">
      <w:pPr>
        <w:spacing w:line="360" w:lineRule="auto"/>
        <w:ind w:firstLine="709"/>
        <w:jc w:val="both"/>
        <w:rPr>
          <w:rFonts w:eastAsia="Calibri"/>
        </w:rPr>
      </w:pPr>
      <w:r w:rsidRPr="009C26E3">
        <w:rPr>
          <w:rFonts w:eastAsia="Calibri"/>
        </w:rPr>
        <w:t>Охраняемые территории идентифицированы в соответствие с классификацией Международного союза охраны природы</w:t>
      </w:r>
      <w:r>
        <w:rPr>
          <w:rFonts w:eastAsia="Calibri"/>
        </w:rPr>
        <w:t xml:space="preserve"> </w:t>
      </w:r>
      <w:r w:rsidRPr="009C26E3">
        <w:rPr>
          <w:rFonts w:eastAsia="Calibri"/>
        </w:rPr>
        <w:t>по категориям I</w:t>
      </w:r>
      <w:r w:rsidR="00230DA3">
        <w:rPr>
          <w:rFonts w:eastAsia="Calibri"/>
        </w:rPr>
        <w:t>–</w:t>
      </w:r>
      <w:r w:rsidRPr="009C26E3">
        <w:rPr>
          <w:rFonts w:eastAsia="Calibri"/>
        </w:rPr>
        <w:t>VI.</w:t>
      </w:r>
      <w:r>
        <w:rPr>
          <w:rFonts w:eastAsia="Calibri"/>
        </w:rPr>
        <w:t xml:space="preserve"> </w:t>
      </w:r>
      <w:r w:rsidRPr="009C26E3">
        <w:rPr>
          <w:rFonts w:eastAsia="Calibri"/>
        </w:rPr>
        <w:t>Охраняемые территории оцениваются по наименьшему значению ренты на гектар пашни или пастбища. В данном случае применяется метод т.</w:t>
      </w:r>
      <w:r w:rsidR="00230DA3">
        <w:rPr>
          <w:rFonts w:eastAsia="Calibri"/>
        </w:rPr>
        <w:t> </w:t>
      </w:r>
      <w:r w:rsidRPr="009C26E3">
        <w:rPr>
          <w:rFonts w:eastAsia="Calibri"/>
        </w:rPr>
        <w:t>н. квази</w:t>
      </w:r>
      <w:r w:rsidR="003A1025">
        <w:rPr>
          <w:rFonts w:eastAsia="Calibri"/>
        </w:rPr>
        <w:t>-</w:t>
      </w:r>
      <w:r w:rsidRPr="009C26E3">
        <w:rPr>
          <w:rFonts w:eastAsia="Calibri"/>
        </w:rPr>
        <w:t>альтернативной стоимости. Рента капитализирована исходя из нормы дисконта 4</w:t>
      </w:r>
      <w:r w:rsidR="00A443D6">
        <w:rPr>
          <w:rFonts w:eastAsia="Calibri"/>
        </w:rPr>
        <w:t> </w:t>
      </w:r>
      <w:r w:rsidRPr="009C26E3">
        <w:rPr>
          <w:rFonts w:eastAsia="Calibri"/>
        </w:rPr>
        <w:t>% на 25</w:t>
      </w:r>
      <w:r w:rsidR="00A443D6">
        <w:rPr>
          <w:rFonts w:eastAsia="Calibri"/>
        </w:rPr>
        <w:t>-</w:t>
      </w:r>
      <w:r w:rsidRPr="009C26E3">
        <w:rPr>
          <w:rFonts w:eastAsia="Calibri"/>
        </w:rPr>
        <w:t xml:space="preserve">летний период. </w:t>
      </w:r>
    </w:p>
    <w:p w:rsidR="0004656E" w:rsidRPr="009C26E3" w:rsidRDefault="0004656E" w:rsidP="00E74F11">
      <w:pPr>
        <w:spacing w:line="360" w:lineRule="auto"/>
        <w:ind w:firstLine="709"/>
        <w:jc w:val="both"/>
        <w:rPr>
          <w:rFonts w:eastAsia="Calibri"/>
        </w:rPr>
      </w:pPr>
      <w:r w:rsidRPr="009C26E3">
        <w:rPr>
          <w:rFonts w:eastAsia="Calibri"/>
        </w:rPr>
        <w:t>Сведения по охраняемым территориям содержатся в международной базе данных Программы ООН по охране природы.</w:t>
      </w:r>
    </w:p>
    <w:p w:rsidR="0004656E" w:rsidRPr="009C26E3" w:rsidRDefault="0004656E" w:rsidP="00E74F11">
      <w:pPr>
        <w:spacing w:line="360" w:lineRule="auto"/>
        <w:ind w:firstLine="709"/>
        <w:jc w:val="both"/>
        <w:rPr>
          <w:rFonts w:eastAsia="Calibri"/>
        </w:rPr>
      </w:pPr>
      <w:r w:rsidRPr="009C26E3">
        <w:rPr>
          <w:rFonts w:eastAsia="Calibri"/>
        </w:rPr>
        <w:t>Оценка охраняемых территорий по альтернативной стоимости отражает только м</w:t>
      </w:r>
      <w:r w:rsidRPr="009C26E3">
        <w:rPr>
          <w:rFonts w:eastAsia="Calibri"/>
        </w:rPr>
        <w:t>а</w:t>
      </w:r>
      <w:r w:rsidRPr="009C26E3">
        <w:rPr>
          <w:rFonts w:eastAsia="Calibri"/>
        </w:rPr>
        <w:t xml:space="preserve">лую часть ценности земли. Охраняемые территории обеспечивают множество функций, от ценности существования до рекреационной полезности и являются важной составляющей природного капитала. </w:t>
      </w:r>
    </w:p>
    <w:p w:rsidR="0004656E" w:rsidRPr="00196BDF" w:rsidRDefault="0004656E" w:rsidP="00196BDF">
      <w:pPr>
        <w:spacing w:before="120" w:line="360" w:lineRule="auto"/>
        <w:jc w:val="center"/>
        <w:rPr>
          <w:b/>
          <w:i/>
        </w:rPr>
      </w:pPr>
      <w:r w:rsidRPr="00196BDF">
        <w:rPr>
          <w:b/>
          <w:i/>
        </w:rPr>
        <w:t>Урбанизированные территории</w:t>
      </w:r>
    </w:p>
    <w:p w:rsidR="0004656E" w:rsidRPr="009C26E3" w:rsidRDefault="0004656E" w:rsidP="00E74F11">
      <w:pPr>
        <w:spacing w:line="360" w:lineRule="auto"/>
        <w:ind w:firstLine="709"/>
        <w:jc w:val="both"/>
        <w:rPr>
          <w:rFonts w:eastAsia="Calibri"/>
        </w:rPr>
      </w:pPr>
      <w:r w:rsidRPr="009C26E3">
        <w:rPr>
          <w:rFonts w:eastAsia="Calibri"/>
        </w:rPr>
        <w:t>Урбанизированные территории не включены в состав природного капитала и ра</w:t>
      </w:r>
      <w:r w:rsidRPr="009C26E3">
        <w:rPr>
          <w:rFonts w:eastAsia="Calibri"/>
        </w:rPr>
        <w:t>с</w:t>
      </w:r>
      <w:r w:rsidRPr="009C26E3">
        <w:rPr>
          <w:rFonts w:eastAsia="Calibri"/>
        </w:rPr>
        <w:t>сматриваются в качестве составной части созданного капитала. Созданный капитал с</w:t>
      </w:r>
      <w:r w:rsidRPr="009C26E3">
        <w:rPr>
          <w:rFonts w:eastAsia="Calibri"/>
        </w:rPr>
        <w:t>о</w:t>
      </w:r>
      <w:r w:rsidRPr="009C26E3">
        <w:rPr>
          <w:rFonts w:eastAsia="Calibri"/>
        </w:rPr>
        <w:t xml:space="preserve">держит оценки зданий, сооружений, оборудования, инфраструктурных объектов, включая территорию. В то же время, отмечается, что данные по </w:t>
      </w:r>
      <w:r w:rsidR="003A1025" w:rsidRPr="009C26E3">
        <w:rPr>
          <w:rFonts w:eastAsia="Calibri"/>
        </w:rPr>
        <w:t>инвестициям</w:t>
      </w:r>
      <w:r w:rsidRPr="009C26E3">
        <w:rPr>
          <w:rFonts w:eastAsia="Calibri"/>
        </w:rPr>
        <w:t xml:space="preserve"> отражают только улучшения территории. Статистика по созданному капиталу лишь частично улавливает ценность урбанизированных земель. </w:t>
      </w:r>
    </w:p>
    <w:p w:rsidR="0004656E" w:rsidRDefault="0004656E" w:rsidP="00E74F11">
      <w:pPr>
        <w:spacing w:line="360" w:lineRule="auto"/>
        <w:ind w:firstLine="709"/>
        <w:jc w:val="both"/>
        <w:rPr>
          <w:rFonts w:eastAsia="Calibri"/>
        </w:rPr>
      </w:pPr>
      <w:r w:rsidRPr="009C26E3">
        <w:rPr>
          <w:rFonts w:eastAsia="Calibri"/>
        </w:rPr>
        <w:t>Урбанизированные</w:t>
      </w:r>
      <w:r>
        <w:rPr>
          <w:rFonts w:eastAsia="Calibri"/>
        </w:rPr>
        <w:t xml:space="preserve"> </w:t>
      </w:r>
      <w:r w:rsidRPr="009C26E3">
        <w:rPr>
          <w:rFonts w:eastAsia="Calibri"/>
        </w:rPr>
        <w:t>земли оценены как фиксированная доля от созданного капит</w:t>
      </w:r>
      <w:r w:rsidRPr="009C26E3">
        <w:rPr>
          <w:rFonts w:eastAsia="Calibri"/>
        </w:rPr>
        <w:t>а</w:t>
      </w:r>
      <w:r w:rsidRPr="009C26E3">
        <w:rPr>
          <w:rFonts w:eastAsia="Calibri"/>
        </w:rPr>
        <w:t>ла. Теоретически эта доля должна определяться в каждой стране отдельно, отражая сп</w:t>
      </w:r>
      <w:r w:rsidRPr="009C26E3">
        <w:rPr>
          <w:rFonts w:eastAsia="Calibri"/>
        </w:rPr>
        <w:t>е</w:t>
      </w:r>
      <w:r w:rsidRPr="009C26E3">
        <w:rPr>
          <w:rFonts w:eastAsia="Calibri"/>
        </w:rPr>
        <w:t>цифику экономического развития. При отсутствие сведений использована единая доля на уровне 24</w:t>
      </w:r>
      <w:r w:rsidR="00A443D6">
        <w:rPr>
          <w:rFonts w:eastAsia="Calibri"/>
        </w:rPr>
        <w:t> </w:t>
      </w:r>
      <w:r w:rsidRPr="009C26E3">
        <w:rPr>
          <w:rFonts w:eastAsia="Calibri"/>
        </w:rPr>
        <w:t>% созданного капитала. Урбанизированные</w:t>
      </w:r>
      <w:r>
        <w:rPr>
          <w:rFonts w:eastAsia="Calibri"/>
        </w:rPr>
        <w:t xml:space="preserve"> </w:t>
      </w:r>
      <w:r w:rsidRPr="009C26E3">
        <w:rPr>
          <w:rFonts w:eastAsia="Calibri"/>
        </w:rPr>
        <w:t xml:space="preserve">земли </w:t>
      </w:r>
      <w:r w:rsidRPr="004C08E2">
        <w:rPr>
          <w:rFonts w:eastAsia="Calibri"/>
        </w:rPr>
        <w:t>U</w:t>
      </w:r>
      <w:r>
        <w:rPr>
          <w:rFonts w:eastAsia="Calibri"/>
        </w:rPr>
        <w:t xml:space="preserve"> </w:t>
      </w:r>
      <w:r w:rsidRPr="009C26E3">
        <w:rPr>
          <w:rFonts w:eastAsia="Calibri"/>
        </w:rPr>
        <w:t>в году</w:t>
      </w:r>
      <w:r>
        <w:rPr>
          <w:rFonts w:eastAsia="Calibri"/>
        </w:rPr>
        <w:t xml:space="preserve"> </w:t>
      </w:r>
      <w:r w:rsidRPr="004C08E2">
        <w:rPr>
          <w:rFonts w:eastAsia="Calibri"/>
        </w:rPr>
        <w:t>t</w:t>
      </w:r>
      <w:r w:rsidRPr="009C26E3">
        <w:rPr>
          <w:rFonts w:eastAsia="Calibri"/>
        </w:rPr>
        <w:t xml:space="preserve"> составляют 0,24</w:t>
      </w:r>
      <w:r>
        <w:rPr>
          <w:rFonts w:eastAsia="Calibri"/>
        </w:rPr>
        <w:t xml:space="preserve"> </w:t>
      </w:r>
      <w:r w:rsidRPr="009C26E3">
        <w:rPr>
          <w:rFonts w:eastAsia="Calibri"/>
        </w:rPr>
        <w:t>от созданного капитала</w:t>
      </w:r>
      <w:r>
        <w:rPr>
          <w:rFonts w:eastAsia="Calibri"/>
        </w:rPr>
        <w:t xml:space="preserve"> </w:t>
      </w:r>
      <w:r w:rsidRPr="00F84399">
        <w:rPr>
          <w:rFonts w:eastAsia="Calibri"/>
          <w:i/>
        </w:rPr>
        <w:t>K</w:t>
      </w:r>
      <w:r w:rsidRPr="009C26E3">
        <w:rPr>
          <w:rFonts w:eastAsia="Calibri"/>
        </w:rPr>
        <w:t xml:space="preserve"> в году</w:t>
      </w:r>
      <w:r>
        <w:rPr>
          <w:rFonts w:eastAsia="Calibri"/>
        </w:rPr>
        <w:t xml:space="preserve"> </w:t>
      </w:r>
      <w:r w:rsidRPr="00F84399">
        <w:rPr>
          <w:rFonts w:eastAsia="Calibri"/>
          <w:i/>
        </w:rPr>
        <w:t>t</w:t>
      </w:r>
      <w:r w:rsidRPr="009C26E3">
        <w:rPr>
          <w:rFonts w:eastAsia="Calibri"/>
        </w:rPr>
        <w:t xml:space="preserve">: </w:t>
      </w:r>
    </w:p>
    <w:p w:rsidR="00A443D6" w:rsidRDefault="00B02959" w:rsidP="00F84399">
      <w:pPr>
        <w:pStyle w:val="afd"/>
        <w:spacing w:after="120"/>
        <w:ind w:left="3969" w:right="284"/>
        <w:rPr>
          <w:rFonts w:eastAsia="Calibri"/>
          <w:b w:val="0"/>
          <w:position w:val="-10"/>
          <w:sz w:val="24"/>
          <w:szCs w:val="24"/>
        </w:rPr>
      </w:pPr>
      <w:r w:rsidRPr="002B3805">
        <w:rPr>
          <w:rFonts w:eastAsia="Calibri"/>
          <w:b w:val="0"/>
          <w:position w:val="-10"/>
          <w:sz w:val="24"/>
          <w:szCs w:val="24"/>
        </w:rPr>
        <w:object w:dxaOrig="1240" w:dyaOrig="320">
          <v:shape id="_x0000_i1026" type="#_x0000_t75" style="width:78.45pt;height:17.2pt" o:ole="">
            <v:imagedata r:id="rId18" o:title=""/>
          </v:shape>
          <o:OLEObject Type="Embed" ProgID="Equation.DSMT4" ShapeID="_x0000_i1026" DrawAspect="Content" ObjectID="_1521046969" r:id="rId19"/>
        </w:object>
      </w:r>
      <w:r w:rsidR="0013542A">
        <w:rPr>
          <w:rFonts w:eastAsia="Calibri"/>
          <w:b w:val="0"/>
          <w:position w:val="-10"/>
          <w:sz w:val="24"/>
          <w:szCs w:val="24"/>
        </w:rPr>
        <w:t xml:space="preserve">      </w:t>
      </w:r>
      <w:r w:rsidR="0013542A" w:rsidRPr="0013542A">
        <w:rPr>
          <w:rFonts w:eastAsia="Calibri"/>
          <w:b w:val="0"/>
          <w:position w:val="-10"/>
          <w:sz w:val="24"/>
          <w:szCs w:val="24"/>
        </w:rPr>
        <w:t xml:space="preserve">                                                (</w:t>
      </w:r>
      <w:r w:rsidR="00953868" w:rsidRPr="0013542A">
        <w:rPr>
          <w:rFonts w:eastAsia="Calibri"/>
          <w:b w:val="0"/>
          <w:position w:val="-10"/>
          <w:sz w:val="24"/>
          <w:szCs w:val="24"/>
        </w:rPr>
        <w:fldChar w:fldCharType="begin"/>
      </w:r>
      <w:r w:rsidR="0013542A" w:rsidRPr="0013542A">
        <w:rPr>
          <w:rFonts w:eastAsia="Calibri"/>
          <w:b w:val="0"/>
          <w:position w:val="-10"/>
          <w:sz w:val="24"/>
          <w:szCs w:val="24"/>
        </w:rPr>
        <w:instrText xml:space="preserve"> SEQ Номер_формулы \* ARABIC </w:instrText>
      </w:r>
      <w:r w:rsidR="00953868" w:rsidRPr="0013542A">
        <w:rPr>
          <w:rFonts w:eastAsia="Calibri"/>
          <w:b w:val="0"/>
          <w:position w:val="-10"/>
          <w:sz w:val="24"/>
          <w:szCs w:val="24"/>
        </w:rPr>
        <w:fldChar w:fldCharType="separate"/>
      </w:r>
      <w:r w:rsidR="00C005D8">
        <w:rPr>
          <w:rFonts w:eastAsia="Calibri"/>
          <w:b w:val="0"/>
          <w:noProof/>
          <w:position w:val="-10"/>
          <w:sz w:val="24"/>
          <w:szCs w:val="24"/>
        </w:rPr>
        <w:t>5</w:t>
      </w:r>
      <w:r w:rsidR="00953868" w:rsidRPr="0013542A">
        <w:rPr>
          <w:rFonts w:eastAsia="Calibri"/>
          <w:b w:val="0"/>
          <w:position w:val="-10"/>
          <w:sz w:val="24"/>
          <w:szCs w:val="24"/>
        </w:rPr>
        <w:fldChar w:fldCharType="end"/>
      </w:r>
      <w:r w:rsidR="0013542A" w:rsidRPr="0013542A">
        <w:rPr>
          <w:rFonts w:eastAsia="Calibri"/>
          <w:b w:val="0"/>
          <w:position w:val="-10"/>
          <w:sz w:val="24"/>
          <w:szCs w:val="24"/>
        </w:rPr>
        <w:t>)</w:t>
      </w:r>
    </w:p>
    <w:p w:rsidR="0004656E" w:rsidRPr="009C26E3" w:rsidRDefault="0004656E" w:rsidP="00283FC8">
      <w:pPr>
        <w:spacing w:before="120" w:line="360" w:lineRule="auto"/>
        <w:ind w:firstLine="709"/>
        <w:jc w:val="both"/>
        <w:rPr>
          <w:rFonts w:eastAsia="Calibri"/>
        </w:rPr>
      </w:pPr>
      <w:r w:rsidRPr="009C26E3">
        <w:rPr>
          <w:rFonts w:eastAsia="Calibri"/>
        </w:rPr>
        <w:t>Национальное богатство на душу населения по видам капитала и составляющим представлено в табл</w:t>
      </w:r>
      <w:r w:rsidR="00C44726">
        <w:rPr>
          <w:rFonts w:eastAsia="Calibri"/>
        </w:rPr>
        <w:t>ице</w:t>
      </w:r>
      <w:r w:rsidR="006F44C4">
        <w:rPr>
          <w:rFonts w:eastAsia="Calibri"/>
        </w:rPr>
        <w:t xml:space="preserve"> </w:t>
      </w:r>
      <w:fldSimple w:instr=" REF  Таблица91  \* MERGEFORMAT ">
        <w:r w:rsidR="00C005D8" w:rsidRPr="00C005D8">
          <w:rPr>
            <w:noProof/>
          </w:rPr>
          <w:t>1</w:t>
        </w:r>
        <w:r w:rsidR="00C005D8" w:rsidRPr="00C005D8">
          <w:t>.</w:t>
        </w:r>
        <w:r w:rsidR="00C005D8" w:rsidRPr="00C005D8">
          <w:rPr>
            <w:noProof/>
          </w:rPr>
          <w:t>7</w:t>
        </w:r>
      </w:fldSimple>
      <w:r w:rsidRPr="009C26E3">
        <w:rPr>
          <w:rFonts w:eastAsia="Calibri"/>
        </w:rPr>
        <w:t>. Расчеты проведены в ценах за 2005 г.</w:t>
      </w:r>
      <w:r>
        <w:rPr>
          <w:rFonts w:eastAsia="Calibri"/>
        </w:rPr>
        <w:t xml:space="preserve"> </w:t>
      </w:r>
      <w:r w:rsidRPr="009C26E3">
        <w:rPr>
          <w:rFonts w:eastAsia="Calibri"/>
        </w:rPr>
        <w:t>Оценка природного к</w:t>
      </w:r>
      <w:r w:rsidRPr="009C26E3">
        <w:rPr>
          <w:rFonts w:eastAsia="Calibri"/>
        </w:rPr>
        <w:t>а</w:t>
      </w:r>
      <w:r w:rsidRPr="009C26E3">
        <w:rPr>
          <w:rFonts w:eastAsia="Calibri"/>
        </w:rPr>
        <w:t>питала составляет 6568 долл./чел. в среднем в мире, колеблясь от 69 тыс.долл./чел. в стр</w:t>
      </w:r>
      <w:r w:rsidRPr="009C26E3">
        <w:rPr>
          <w:rFonts w:eastAsia="Calibri"/>
        </w:rPr>
        <w:t>а</w:t>
      </w:r>
      <w:r w:rsidRPr="009C26E3">
        <w:rPr>
          <w:rFonts w:eastAsia="Calibri"/>
        </w:rPr>
        <w:t>нах с высоким уровнем доходов не членов ОЭСР до 1866</w:t>
      </w:r>
      <w:r>
        <w:rPr>
          <w:rFonts w:eastAsia="Calibri"/>
        </w:rPr>
        <w:t xml:space="preserve"> </w:t>
      </w:r>
      <w:r w:rsidRPr="009C26E3">
        <w:rPr>
          <w:rFonts w:eastAsia="Calibri"/>
        </w:rPr>
        <w:t>долл./чел. в странах с низким уровнем доходов. Пашни оценены в 2069 долл./чел. в среднем в мире, пастбища</w:t>
      </w:r>
      <w:r>
        <w:rPr>
          <w:rFonts w:eastAsia="Calibri"/>
        </w:rPr>
        <w:t xml:space="preserve"> — </w:t>
      </w:r>
      <w:r w:rsidRPr="009C26E3">
        <w:rPr>
          <w:rFonts w:eastAsia="Calibri"/>
        </w:rPr>
        <w:t>849 долл./чел. в среднем в мире,</w:t>
      </w:r>
      <w:r>
        <w:rPr>
          <w:rFonts w:eastAsia="Calibri"/>
        </w:rPr>
        <w:t xml:space="preserve"> </w:t>
      </w:r>
      <w:r w:rsidRPr="009C26E3">
        <w:rPr>
          <w:rFonts w:eastAsia="Calibri"/>
        </w:rPr>
        <w:t>охраняемые территории</w:t>
      </w:r>
      <w:r>
        <w:rPr>
          <w:rFonts w:eastAsia="Calibri"/>
        </w:rPr>
        <w:t xml:space="preserve"> — </w:t>
      </w:r>
      <w:r w:rsidRPr="009C26E3">
        <w:rPr>
          <w:rFonts w:eastAsia="Calibri"/>
        </w:rPr>
        <w:t>726 долл./чел., лесные земли</w:t>
      </w:r>
      <w:r>
        <w:rPr>
          <w:rFonts w:eastAsia="Calibri"/>
        </w:rPr>
        <w:t xml:space="preserve"> — </w:t>
      </w:r>
      <w:r w:rsidRPr="009C26E3">
        <w:rPr>
          <w:rFonts w:eastAsia="Calibri"/>
        </w:rPr>
        <w:t xml:space="preserve">458 долл./чел и 164 долл./чел. по древесным и недревесным ресурсам соответственно. </w:t>
      </w:r>
    </w:p>
    <w:p w:rsidR="0004656E" w:rsidRPr="00C44726" w:rsidRDefault="00A0363C" w:rsidP="00C44726">
      <w:pPr>
        <w:pStyle w:val="afd"/>
        <w:keepNext/>
        <w:spacing w:before="120" w:after="60"/>
        <w:rPr>
          <w:rFonts w:eastAsia="Calibri"/>
          <w:sz w:val="23"/>
          <w:szCs w:val="23"/>
        </w:rPr>
      </w:pPr>
      <w:r w:rsidRPr="00C44726">
        <w:rPr>
          <w:i/>
          <w:sz w:val="23"/>
          <w:szCs w:val="23"/>
        </w:rPr>
        <w:t xml:space="preserve">Таблица </w:t>
      </w:r>
      <w:bookmarkStart w:id="37" w:name="Таблица91"/>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7</w:t>
      </w:r>
      <w:r w:rsidR="009042EC">
        <w:rPr>
          <w:i/>
          <w:sz w:val="23"/>
          <w:szCs w:val="23"/>
        </w:rPr>
        <w:fldChar w:fldCharType="end"/>
      </w:r>
      <w:bookmarkEnd w:id="37"/>
      <w:r w:rsidRPr="00C44726">
        <w:rPr>
          <w:i/>
          <w:sz w:val="23"/>
          <w:szCs w:val="23"/>
        </w:rPr>
        <w:t xml:space="preserve">. </w:t>
      </w:r>
      <w:r w:rsidR="0004656E" w:rsidRPr="00C44726">
        <w:rPr>
          <w:rFonts w:eastAsia="Calibri"/>
          <w:sz w:val="23"/>
          <w:szCs w:val="23"/>
        </w:rPr>
        <w:t>Национальное богатство на душу населения,</w:t>
      </w:r>
      <w:r w:rsidRPr="00C44726">
        <w:rPr>
          <w:rFonts w:eastAsia="Calibri"/>
          <w:sz w:val="23"/>
          <w:szCs w:val="23"/>
        </w:rPr>
        <w:t xml:space="preserve"> </w:t>
      </w:r>
      <w:r w:rsidR="0004656E" w:rsidRPr="00C44726">
        <w:rPr>
          <w:rFonts w:eastAsia="Calibri"/>
          <w:sz w:val="23"/>
          <w:szCs w:val="23"/>
        </w:rPr>
        <w:t>по группам стран, долл. 2005 г.</w:t>
      </w:r>
    </w:p>
    <w:p w:rsidR="0004656E" w:rsidRPr="009C26E3" w:rsidRDefault="003A7A9C" w:rsidP="0013542A">
      <w:pPr>
        <w:tabs>
          <w:tab w:val="left" w:pos="3969"/>
          <w:tab w:val="left" w:pos="4111"/>
        </w:tabs>
        <w:rPr>
          <w:rFonts w:eastAsia="Calibri"/>
        </w:rPr>
      </w:pPr>
      <w:r>
        <w:rPr>
          <w:rFonts w:eastAsia="Calibri"/>
          <w:noProof/>
        </w:rPr>
        <w:drawing>
          <wp:inline distT="0" distB="0" distL="0" distR="0" wp14:anchorId="0B4B90ED" wp14:editId="6D038087">
            <wp:extent cx="5943600" cy="276225"/>
            <wp:effectExtent l="0" t="0" r="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r>
        <w:rPr>
          <w:rFonts w:eastAsia="Calibri"/>
          <w:noProof/>
        </w:rPr>
        <w:drawing>
          <wp:inline distT="0" distB="0" distL="0" distR="0" wp14:anchorId="3A66B03B" wp14:editId="1083A493">
            <wp:extent cx="5943600" cy="120777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207770"/>
                    </a:xfrm>
                    <a:prstGeom prst="rect">
                      <a:avLst/>
                    </a:prstGeom>
                    <a:noFill/>
                    <a:ln>
                      <a:noFill/>
                    </a:ln>
                  </pic:spPr>
                </pic:pic>
              </a:graphicData>
            </a:graphic>
          </wp:inline>
        </w:drawing>
      </w:r>
    </w:p>
    <w:p w:rsidR="00230DA3" w:rsidRDefault="00230DA3" w:rsidP="00E74F11">
      <w:pPr>
        <w:spacing w:line="360" w:lineRule="auto"/>
        <w:ind w:firstLine="709"/>
        <w:jc w:val="both"/>
        <w:rPr>
          <w:rFonts w:eastAsia="Calibri"/>
        </w:rPr>
      </w:pPr>
    </w:p>
    <w:p w:rsidR="0004656E" w:rsidRPr="009C26E3" w:rsidRDefault="0004656E" w:rsidP="00E74F11">
      <w:pPr>
        <w:spacing w:line="360" w:lineRule="auto"/>
        <w:ind w:firstLine="709"/>
        <w:jc w:val="both"/>
        <w:rPr>
          <w:rFonts w:eastAsia="Calibri"/>
        </w:rPr>
      </w:pPr>
      <w:r w:rsidRPr="009C26E3">
        <w:rPr>
          <w:rFonts w:eastAsia="Calibri"/>
        </w:rPr>
        <w:t>Оценки национального богатства проведены за 10-летний период, 1995</w:t>
      </w:r>
      <w:r w:rsidR="006F44C4">
        <w:rPr>
          <w:rFonts w:eastAsia="Calibri"/>
        </w:rPr>
        <w:t>–</w:t>
      </w:r>
      <w:r w:rsidRPr="009C26E3">
        <w:rPr>
          <w:rFonts w:eastAsia="Calibri"/>
        </w:rPr>
        <w:t>2005 гг.</w:t>
      </w:r>
      <w:r>
        <w:rPr>
          <w:rFonts w:eastAsia="Calibri"/>
        </w:rPr>
        <w:t xml:space="preserve"> </w:t>
      </w:r>
      <w:r w:rsidRPr="009C26E3">
        <w:rPr>
          <w:rFonts w:eastAsia="Calibri"/>
        </w:rPr>
        <w:t>В большинстве стран мира имеется положительная динамика национального богатства. В частности на рис</w:t>
      </w:r>
      <w:r w:rsidR="00C44726">
        <w:rPr>
          <w:rFonts w:eastAsia="Calibri"/>
        </w:rPr>
        <w:t>унке</w:t>
      </w:r>
      <w:r w:rsidRPr="009C26E3">
        <w:rPr>
          <w:rFonts w:eastAsia="Calibri"/>
        </w:rPr>
        <w:t xml:space="preserve"> </w:t>
      </w:r>
      <w:fldSimple w:instr=" REF  Рисунок9  \* MERGEFORMAT ">
        <w:r w:rsidR="00C005D8" w:rsidRPr="00C005D8">
          <w:rPr>
            <w:noProof/>
          </w:rPr>
          <w:t>7</w:t>
        </w:r>
      </w:fldSimple>
      <w:r>
        <w:rPr>
          <w:rFonts w:eastAsia="Calibri"/>
        </w:rPr>
        <w:t xml:space="preserve"> </w:t>
      </w:r>
      <w:r w:rsidRPr="009C26E3">
        <w:rPr>
          <w:rFonts w:eastAsia="Calibri"/>
        </w:rPr>
        <w:t>представлено изменение национального богатства за 10-летний период по группе стран с доходами ниже среднего.</w:t>
      </w:r>
      <w:r>
        <w:rPr>
          <w:rFonts w:eastAsia="Calibri"/>
        </w:rPr>
        <w:t xml:space="preserve"> </w:t>
      </w:r>
      <w:r w:rsidRPr="009C26E3">
        <w:rPr>
          <w:rFonts w:eastAsia="Calibri"/>
        </w:rPr>
        <w:t>Выделяется значительный прирост национального богатства, главным образом, за счет нематериального капитала, в меньшей степени</w:t>
      </w:r>
      <w:r>
        <w:rPr>
          <w:rFonts w:eastAsia="Calibri"/>
        </w:rPr>
        <w:t xml:space="preserve"> — </w:t>
      </w:r>
      <w:r w:rsidRPr="009C26E3">
        <w:rPr>
          <w:rFonts w:eastAsia="Calibri"/>
        </w:rPr>
        <w:t>за счет произведенного капитала и весьма незначительно</w:t>
      </w:r>
      <w:r>
        <w:rPr>
          <w:rFonts w:eastAsia="Calibri"/>
        </w:rPr>
        <w:t xml:space="preserve"> — </w:t>
      </w:r>
      <w:r w:rsidRPr="009C26E3">
        <w:rPr>
          <w:rFonts w:eastAsia="Calibri"/>
        </w:rPr>
        <w:t>за счет прироста природного капитала.</w:t>
      </w:r>
      <w:r>
        <w:rPr>
          <w:rFonts w:eastAsia="Calibri"/>
        </w:rPr>
        <w:t xml:space="preserve"> </w:t>
      </w:r>
    </w:p>
    <w:p w:rsidR="00F84399" w:rsidRPr="009C26E3" w:rsidRDefault="00F84399" w:rsidP="00F84399">
      <w:pPr>
        <w:tabs>
          <w:tab w:val="left" w:pos="10548"/>
          <w:tab w:val="left" w:pos="12328"/>
          <w:tab w:val="left" w:pos="13928"/>
          <w:tab w:val="left" w:pos="15528"/>
          <w:tab w:val="left" w:pos="17128"/>
        </w:tabs>
        <w:ind w:left="93"/>
        <w:jc w:val="center"/>
        <w:rPr>
          <w:rFonts w:eastAsia="Calibri"/>
        </w:rPr>
      </w:pPr>
      <w:r>
        <w:rPr>
          <w:rFonts w:eastAsia="Calibri"/>
          <w:noProof/>
        </w:rPr>
        <w:drawing>
          <wp:inline distT="0" distB="0" distL="0" distR="0" wp14:anchorId="254D466A" wp14:editId="20930E07">
            <wp:extent cx="2774254" cy="2311879"/>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4503" cy="2312087"/>
                    </a:xfrm>
                    <a:prstGeom prst="rect">
                      <a:avLst/>
                    </a:prstGeom>
                    <a:noFill/>
                    <a:ln>
                      <a:noFill/>
                    </a:ln>
                  </pic:spPr>
                </pic:pic>
              </a:graphicData>
            </a:graphic>
          </wp:inline>
        </w:drawing>
      </w:r>
    </w:p>
    <w:p w:rsidR="0004656E" w:rsidRPr="009C26E3" w:rsidRDefault="003A7A9C" w:rsidP="00645C14">
      <w:pPr>
        <w:jc w:val="center"/>
        <w:rPr>
          <w:rFonts w:eastAsia="Calibri"/>
        </w:rPr>
      </w:pPr>
      <w:r>
        <w:rPr>
          <w:rFonts w:eastAsia="Calibri"/>
          <w:noProof/>
        </w:rPr>
        <w:drawing>
          <wp:inline distT="0" distB="0" distL="0" distR="0" wp14:anchorId="448DDAE4" wp14:editId="11132716">
            <wp:extent cx="2889849" cy="224284"/>
            <wp:effectExtent l="0" t="0" r="6350" b="444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4862" cy="224673"/>
                    </a:xfrm>
                    <a:prstGeom prst="rect">
                      <a:avLst/>
                    </a:prstGeom>
                    <a:noFill/>
                    <a:ln>
                      <a:noFill/>
                    </a:ln>
                  </pic:spPr>
                </pic:pic>
              </a:graphicData>
            </a:graphic>
          </wp:inline>
        </w:drawing>
      </w:r>
    </w:p>
    <w:p w:rsidR="0004656E" w:rsidRPr="006726AB" w:rsidRDefault="0004656E" w:rsidP="006726AB">
      <w:pPr>
        <w:keepNext/>
        <w:spacing w:before="120"/>
        <w:jc w:val="center"/>
        <w:rPr>
          <w:rFonts w:eastAsia="Calibri"/>
          <w:b/>
          <w:sz w:val="22"/>
          <w:szCs w:val="22"/>
        </w:rPr>
      </w:pPr>
      <w:r w:rsidRPr="006726AB">
        <w:rPr>
          <w:rFonts w:eastAsia="Calibri"/>
          <w:b/>
          <w:sz w:val="22"/>
          <w:szCs w:val="22"/>
        </w:rPr>
        <w:t>Рис</w:t>
      </w:r>
      <w:r w:rsidR="00C44726">
        <w:rPr>
          <w:rFonts w:eastAsia="Calibri"/>
          <w:b/>
          <w:sz w:val="22"/>
          <w:szCs w:val="22"/>
        </w:rPr>
        <w:t>унок</w:t>
      </w:r>
      <w:r w:rsidRPr="006726AB">
        <w:rPr>
          <w:rFonts w:eastAsia="Calibri"/>
          <w:b/>
          <w:sz w:val="22"/>
          <w:szCs w:val="22"/>
        </w:rPr>
        <w:t xml:space="preserve"> </w:t>
      </w:r>
      <w:bookmarkStart w:id="38" w:name="Рисунок9"/>
      <w:r w:rsidR="00953868" w:rsidRPr="006726AB">
        <w:rPr>
          <w:b/>
          <w:sz w:val="22"/>
          <w:szCs w:val="22"/>
        </w:rPr>
        <w:fldChar w:fldCharType="begin"/>
      </w:r>
      <w:r w:rsidR="006726AB" w:rsidRPr="006726AB">
        <w:rPr>
          <w:b/>
          <w:sz w:val="22"/>
          <w:szCs w:val="22"/>
        </w:rPr>
        <w:instrText xml:space="preserve"> SEQ Рисунок \* ARABIC </w:instrText>
      </w:r>
      <w:r w:rsidR="00953868" w:rsidRPr="006726AB">
        <w:rPr>
          <w:b/>
          <w:sz w:val="22"/>
          <w:szCs w:val="22"/>
        </w:rPr>
        <w:fldChar w:fldCharType="separate"/>
      </w:r>
      <w:r w:rsidR="00C005D8">
        <w:rPr>
          <w:b/>
          <w:noProof/>
          <w:sz w:val="22"/>
          <w:szCs w:val="22"/>
        </w:rPr>
        <w:t>7</w:t>
      </w:r>
      <w:r w:rsidR="00953868" w:rsidRPr="006726AB">
        <w:rPr>
          <w:b/>
          <w:sz w:val="22"/>
          <w:szCs w:val="22"/>
        </w:rPr>
        <w:fldChar w:fldCharType="end"/>
      </w:r>
      <w:bookmarkEnd w:id="38"/>
      <w:r w:rsidR="006726AB" w:rsidRPr="006726AB">
        <w:rPr>
          <w:b/>
          <w:sz w:val="22"/>
          <w:szCs w:val="22"/>
        </w:rPr>
        <w:t xml:space="preserve">. </w:t>
      </w:r>
      <w:r w:rsidRPr="006726AB">
        <w:rPr>
          <w:rFonts w:eastAsia="Calibri"/>
          <w:b/>
          <w:sz w:val="22"/>
          <w:szCs w:val="22"/>
        </w:rPr>
        <w:t>Национальное богатство на душу населения в странах</w:t>
      </w:r>
      <w:r w:rsidR="009A1F4D">
        <w:rPr>
          <w:rFonts w:eastAsia="Calibri"/>
          <w:b/>
          <w:sz w:val="22"/>
          <w:szCs w:val="22"/>
        </w:rPr>
        <w:br/>
      </w:r>
      <w:r w:rsidRPr="006726AB">
        <w:rPr>
          <w:rFonts w:eastAsia="Calibri"/>
          <w:b/>
          <w:sz w:val="22"/>
          <w:szCs w:val="22"/>
        </w:rPr>
        <w:t>с доходами</w:t>
      </w:r>
      <w:r w:rsidR="009A1F4D">
        <w:rPr>
          <w:rFonts w:eastAsia="Calibri"/>
          <w:b/>
          <w:sz w:val="22"/>
          <w:szCs w:val="22"/>
        </w:rPr>
        <w:t xml:space="preserve"> </w:t>
      </w:r>
      <w:r w:rsidRPr="006726AB">
        <w:rPr>
          <w:rFonts w:eastAsia="Calibri"/>
          <w:b/>
          <w:sz w:val="22"/>
          <w:szCs w:val="22"/>
        </w:rPr>
        <w:t>ниже среднего, долл. 2005 г.</w:t>
      </w:r>
    </w:p>
    <w:p w:rsidR="00230DA3" w:rsidRDefault="00230DA3" w:rsidP="00B87C4E">
      <w:pPr>
        <w:spacing w:line="360" w:lineRule="auto"/>
        <w:ind w:firstLine="709"/>
        <w:jc w:val="both"/>
        <w:rPr>
          <w:rFonts w:eastAsia="Calibri"/>
        </w:rPr>
      </w:pPr>
    </w:p>
    <w:p w:rsidR="0004656E" w:rsidRDefault="0004656E" w:rsidP="00B87C4E">
      <w:pPr>
        <w:spacing w:line="360" w:lineRule="auto"/>
        <w:ind w:firstLine="709"/>
        <w:jc w:val="both"/>
        <w:rPr>
          <w:rFonts w:eastAsia="Calibri"/>
        </w:rPr>
      </w:pPr>
      <w:r w:rsidRPr="009C26E3">
        <w:rPr>
          <w:rFonts w:eastAsia="Calibri"/>
        </w:rPr>
        <w:lastRenderedPageBreak/>
        <w:t>Национальное богатство увеличилось во всех группах стран за 10-летний период, 1995</w:t>
      </w:r>
      <w:r w:rsidR="006F44C4">
        <w:rPr>
          <w:rFonts w:eastAsia="Calibri"/>
        </w:rPr>
        <w:t>–</w:t>
      </w:r>
      <w:r w:rsidRPr="009C26E3">
        <w:rPr>
          <w:rFonts w:eastAsia="Calibri"/>
        </w:rPr>
        <w:t>2005 гг.</w:t>
      </w:r>
      <w:r>
        <w:rPr>
          <w:rFonts w:eastAsia="Calibri"/>
        </w:rPr>
        <w:t xml:space="preserve"> </w:t>
      </w:r>
      <w:r w:rsidRPr="009C26E3">
        <w:rPr>
          <w:rFonts w:eastAsia="Calibri"/>
        </w:rPr>
        <w:t xml:space="preserve">Наибольший прирост природного капитала (темно-серый цвет) наблюдается в группе стран с доходами выше среднего (3-й столбик рис. </w:t>
      </w:r>
      <w:fldSimple w:instr=" REF  Рисунок10  \* MERGEFORMAT ">
        <w:r w:rsidR="00C005D8" w:rsidRPr="00C005D8">
          <w:rPr>
            <w:noProof/>
          </w:rPr>
          <w:t>8</w:t>
        </w:r>
      </w:fldSimple>
      <w:r w:rsidRPr="00685670">
        <w:rPr>
          <w:rFonts w:eastAsia="Calibri"/>
        </w:rPr>
        <w:t>)</w:t>
      </w:r>
      <w:r w:rsidRPr="009C26E3">
        <w:rPr>
          <w:rFonts w:eastAsia="Calibri"/>
        </w:rPr>
        <w:t>. Меньший прирост приро</w:t>
      </w:r>
      <w:r w:rsidRPr="009C26E3">
        <w:rPr>
          <w:rFonts w:eastAsia="Calibri"/>
        </w:rPr>
        <w:t>д</w:t>
      </w:r>
      <w:r w:rsidRPr="009C26E3">
        <w:rPr>
          <w:rFonts w:eastAsia="Calibri"/>
        </w:rPr>
        <w:t>ного капитала наблюдается в группе стран с доходами ниже среднего и в группе стран с низкими доходами. В</w:t>
      </w:r>
      <w:r>
        <w:rPr>
          <w:rFonts w:eastAsia="Calibri"/>
        </w:rPr>
        <w:t xml:space="preserve"> </w:t>
      </w:r>
      <w:r w:rsidRPr="009C26E3">
        <w:rPr>
          <w:rFonts w:eastAsia="Calibri"/>
        </w:rPr>
        <w:t>группе стран с высокими доходами (4-й столбик рис.</w:t>
      </w:r>
      <w:r w:rsidR="00E23BFC">
        <w:rPr>
          <w:rFonts w:eastAsia="Calibri"/>
        </w:rPr>
        <w:t> </w:t>
      </w:r>
      <w:fldSimple w:instr=" REF  Рисунок10  \* MERGEFORMAT ">
        <w:r w:rsidR="00C005D8" w:rsidRPr="00C005D8">
          <w:rPr>
            <w:noProof/>
          </w:rPr>
          <w:t>8</w:t>
        </w:r>
      </w:fldSimple>
      <w:r w:rsidRPr="009C26E3">
        <w:rPr>
          <w:rFonts w:eastAsia="Calibri"/>
        </w:rPr>
        <w:t>) прирост природного капитала практически не наблюдается, богатство растет за счет нематериал</w:t>
      </w:r>
      <w:r w:rsidRPr="009C26E3">
        <w:rPr>
          <w:rFonts w:eastAsia="Calibri"/>
        </w:rPr>
        <w:t>ь</w:t>
      </w:r>
      <w:r w:rsidRPr="009C26E3">
        <w:rPr>
          <w:rFonts w:eastAsia="Calibri"/>
        </w:rPr>
        <w:t>ных активов и в малой степени за счет произведенного капитала.</w:t>
      </w:r>
    </w:p>
    <w:p w:rsidR="006F44C4" w:rsidRPr="009C26E3" w:rsidRDefault="006F44C4" w:rsidP="00645C14">
      <w:pPr>
        <w:jc w:val="center"/>
        <w:rPr>
          <w:rFonts w:eastAsia="Calibri"/>
        </w:rPr>
      </w:pPr>
    </w:p>
    <w:p w:rsidR="0004656E" w:rsidRPr="009C26E3" w:rsidRDefault="003A7A9C" w:rsidP="00645C14">
      <w:pPr>
        <w:jc w:val="center"/>
        <w:rPr>
          <w:rFonts w:eastAsia="Calibri"/>
        </w:rPr>
      </w:pPr>
      <w:r>
        <w:rPr>
          <w:rFonts w:eastAsia="Calibri"/>
          <w:noProof/>
        </w:rPr>
        <w:drawing>
          <wp:inline distT="0" distB="0" distL="0" distR="0" wp14:anchorId="26CF2AB2" wp14:editId="74A5AEE0">
            <wp:extent cx="3907764" cy="2147977"/>
            <wp:effectExtent l="0" t="0" r="0" b="508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1620" cy="2150096"/>
                    </a:xfrm>
                    <a:prstGeom prst="rect">
                      <a:avLst/>
                    </a:prstGeom>
                    <a:noFill/>
                    <a:ln>
                      <a:noFill/>
                    </a:ln>
                  </pic:spPr>
                </pic:pic>
              </a:graphicData>
            </a:graphic>
          </wp:inline>
        </w:drawing>
      </w:r>
    </w:p>
    <w:p w:rsidR="0004656E" w:rsidRPr="009C26E3" w:rsidRDefault="003A7A9C" w:rsidP="00645C14">
      <w:pPr>
        <w:jc w:val="center"/>
        <w:rPr>
          <w:rFonts w:eastAsia="Calibri"/>
        </w:rPr>
      </w:pPr>
      <w:r>
        <w:rPr>
          <w:rFonts w:eastAsia="Calibri"/>
          <w:noProof/>
        </w:rPr>
        <w:drawing>
          <wp:inline distT="0" distB="0" distL="0" distR="0" wp14:anchorId="1332BAC5" wp14:editId="1C33C08E">
            <wp:extent cx="3795623" cy="22883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6125" cy="230669"/>
                    </a:xfrm>
                    <a:prstGeom prst="rect">
                      <a:avLst/>
                    </a:prstGeom>
                    <a:noFill/>
                    <a:ln>
                      <a:noFill/>
                    </a:ln>
                  </pic:spPr>
                </pic:pic>
              </a:graphicData>
            </a:graphic>
          </wp:inline>
        </w:drawing>
      </w:r>
    </w:p>
    <w:p w:rsidR="0004656E" w:rsidRPr="006726AB" w:rsidRDefault="0004656E" w:rsidP="00F84399">
      <w:pPr>
        <w:spacing w:before="120" w:after="120"/>
        <w:jc w:val="center"/>
        <w:rPr>
          <w:rFonts w:eastAsia="Calibri"/>
          <w:b/>
          <w:sz w:val="22"/>
          <w:szCs w:val="22"/>
        </w:rPr>
      </w:pPr>
      <w:r w:rsidRPr="006726AB">
        <w:rPr>
          <w:rFonts w:eastAsia="Calibri"/>
          <w:b/>
          <w:sz w:val="22"/>
          <w:szCs w:val="22"/>
        </w:rPr>
        <w:t>Рис</w:t>
      </w:r>
      <w:r w:rsidR="001E15B3">
        <w:rPr>
          <w:rFonts w:eastAsia="Calibri"/>
          <w:b/>
          <w:sz w:val="22"/>
          <w:szCs w:val="22"/>
        </w:rPr>
        <w:t>унок</w:t>
      </w:r>
      <w:r w:rsidRPr="006726AB">
        <w:rPr>
          <w:rFonts w:eastAsia="Calibri"/>
          <w:b/>
          <w:sz w:val="22"/>
          <w:szCs w:val="22"/>
        </w:rPr>
        <w:t xml:space="preserve"> </w:t>
      </w:r>
      <w:bookmarkStart w:id="39" w:name="Рисунок10"/>
      <w:r w:rsidR="00953868" w:rsidRPr="006726AB">
        <w:rPr>
          <w:b/>
          <w:sz w:val="22"/>
          <w:szCs w:val="22"/>
        </w:rPr>
        <w:fldChar w:fldCharType="begin"/>
      </w:r>
      <w:r w:rsidR="006726AB" w:rsidRPr="006726AB">
        <w:rPr>
          <w:b/>
          <w:sz w:val="22"/>
          <w:szCs w:val="22"/>
        </w:rPr>
        <w:instrText xml:space="preserve"> SEQ Рисунок \* ARABIC </w:instrText>
      </w:r>
      <w:r w:rsidR="00953868" w:rsidRPr="006726AB">
        <w:rPr>
          <w:b/>
          <w:sz w:val="22"/>
          <w:szCs w:val="22"/>
        </w:rPr>
        <w:fldChar w:fldCharType="separate"/>
      </w:r>
      <w:r w:rsidR="00C005D8">
        <w:rPr>
          <w:b/>
          <w:noProof/>
          <w:sz w:val="22"/>
          <w:szCs w:val="22"/>
        </w:rPr>
        <w:t>8</w:t>
      </w:r>
      <w:r w:rsidR="00953868" w:rsidRPr="006726AB">
        <w:rPr>
          <w:b/>
          <w:sz w:val="22"/>
          <w:szCs w:val="22"/>
        </w:rPr>
        <w:fldChar w:fldCharType="end"/>
      </w:r>
      <w:bookmarkEnd w:id="39"/>
      <w:r w:rsidR="006726AB" w:rsidRPr="006726AB">
        <w:rPr>
          <w:rFonts w:eastAsia="Calibri"/>
          <w:b/>
          <w:sz w:val="22"/>
          <w:szCs w:val="22"/>
        </w:rPr>
        <w:t>.</w:t>
      </w:r>
      <w:r w:rsidRPr="006726AB">
        <w:rPr>
          <w:rFonts w:eastAsia="Calibri"/>
          <w:b/>
          <w:sz w:val="22"/>
          <w:szCs w:val="22"/>
        </w:rPr>
        <w:t xml:space="preserve"> Прирост национального богатства по составляющим, </w:t>
      </w:r>
      <w:r w:rsidR="00E23BFC">
        <w:rPr>
          <w:rFonts w:eastAsia="Calibri"/>
          <w:b/>
          <w:sz w:val="22"/>
          <w:szCs w:val="22"/>
        </w:rPr>
        <w:br/>
      </w:r>
      <w:r w:rsidRPr="006726AB">
        <w:rPr>
          <w:rFonts w:eastAsia="Calibri"/>
          <w:b/>
          <w:sz w:val="22"/>
          <w:szCs w:val="22"/>
        </w:rPr>
        <w:t>по группам стран, период 1995</w:t>
      </w:r>
      <w:r w:rsidR="006F44C4" w:rsidRPr="006726AB">
        <w:rPr>
          <w:rFonts w:eastAsia="Calibri"/>
          <w:b/>
          <w:sz w:val="22"/>
          <w:szCs w:val="22"/>
        </w:rPr>
        <w:t>–</w:t>
      </w:r>
      <w:r w:rsidRPr="006726AB">
        <w:rPr>
          <w:rFonts w:eastAsia="Calibri"/>
          <w:b/>
          <w:sz w:val="22"/>
          <w:szCs w:val="22"/>
        </w:rPr>
        <w:t>2005 гг.</w:t>
      </w:r>
    </w:p>
    <w:p w:rsidR="0004656E" w:rsidRPr="009C26E3" w:rsidRDefault="0004656E" w:rsidP="00B87C4E">
      <w:pPr>
        <w:spacing w:line="360" w:lineRule="auto"/>
        <w:ind w:firstLine="709"/>
        <w:jc w:val="both"/>
        <w:rPr>
          <w:rFonts w:eastAsia="Calibri"/>
        </w:rPr>
      </w:pPr>
      <w:r w:rsidRPr="009C26E3">
        <w:rPr>
          <w:rFonts w:eastAsia="Calibri"/>
        </w:rPr>
        <w:t>Изменение земельного капитала за 10-летний период было вызвано разнонапра</w:t>
      </w:r>
      <w:r w:rsidRPr="009C26E3">
        <w:rPr>
          <w:rFonts w:eastAsia="Calibri"/>
        </w:rPr>
        <w:t>в</w:t>
      </w:r>
      <w:r w:rsidRPr="009C26E3">
        <w:rPr>
          <w:rFonts w:eastAsia="Calibri"/>
        </w:rPr>
        <w:t>ленной динамикой отдельных факторов. Декомпозиция земельного капитала за 10-летний период по факторам представлена на рис</w:t>
      </w:r>
      <w:r w:rsidR="00547074">
        <w:rPr>
          <w:rFonts w:eastAsia="Calibri"/>
        </w:rPr>
        <w:t>унке</w:t>
      </w:r>
      <w:r w:rsidRPr="009C26E3">
        <w:rPr>
          <w:rFonts w:eastAsia="Calibri"/>
        </w:rPr>
        <w:t xml:space="preserve"> </w:t>
      </w:r>
      <w:fldSimple w:instr=" REF  Рисунок11  \* MERGEFORMAT ">
        <w:r w:rsidR="00C005D8" w:rsidRPr="00C005D8">
          <w:rPr>
            <w:noProof/>
          </w:rPr>
          <w:t>9</w:t>
        </w:r>
      </w:fldSimple>
      <w:r w:rsidRPr="009C26E3">
        <w:rPr>
          <w:rFonts w:eastAsia="Calibri"/>
        </w:rPr>
        <w:t xml:space="preserve">. </w:t>
      </w:r>
    </w:p>
    <w:p w:rsidR="0004656E" w:rsidRPr="009C26E3" w:rsidRDefault="006F44C4" w:rsidP="00B87C4E">
      <w:pPr>
        <w:spacing w:line="360" w:lineRule="auto"/>
        <w:ind w:firstLine="709"/>
        <w:jc w:val="both"/>
        <w:rPr>
          <w:rFonts w:eastAsia="Calibri"/>
        </w:rPr>
      </w:pPr>
      <w:r>
        <w:rPr>
          <w:rFonts w:eastAsia="Calibri"/>
        </w:rPr>
        <w:t>За период 1995–</w:t>
      </w:r>
      <w:r w:rsidR="0004656E" w:rsidRPr="009C26E3">
        <w:rPr>
          <w:rFonts w:eastAsia="Calibri"/>
        </w:rPr>
        <w:t>2005 гг</w:t>
      </w:r>
      <w:r>
        <w:rPr>
          <w:rFonts w:eastAsia="Calibri"/>
        </w:rPr>
        <w:t>.</w:t>
      </w:r>
      <w:r w:rsidR="0004656E" w:rsidRPr="009C26E3">
        <w:rPr>
          <w:rFonts w:eastAsia="Calibri"/>
        </w:rPr>
        <w:t xml:space="preserve"> наиболее сильные изменения наблюдались в регионе С</w:t>
      </w:r>
      <w:r w:rsidR="0004656E" w:rsidRPr="009C26E3">
        <w:rPr>
          <w:rFonts w:eastAsia="Calibri"/>
        </w:rPr>
        <w:t>а</w:t>
      </w:r>
      <w:r w:rsidR="0004656E" w:rsidRPr="009C26E3">
        <w:rPr>
          <w:rFonts w:eastAsia="Calibri"/>
        </w:rPr>
        <w:t>хары. Здесь произошли резкие падения удельной ренты, что привело к сокращению з</w:t>
      </w:r>
      <w:r w:rsidR="0004656E" w:rsidRPr="009C26E3">
        <w:rPr>
          <w:rFonts w:eastAsia="Calibri"/>
        </w:rPr>
        <w:t>е</w:t>
      </w:r>
      <w:r w:rsidR="0004656E" w:rsidRPr="009C26E3">
        <w:rPr>
          <w:rFonts w:eastAsia="Calibri"/>
        </w:rPr>
        <w:t>мельного капитала. Падение цен на продукцию растениеводства</w:t>
      </w:r>
      <w:r w:rsidR="0004656E">
        <w:rPr>
          <w:rFonts w:eastAsia="Calibri"/>
        </w:rPr>
        <w:t xml:space="preserve"> </w:t>
      </w:r>
      <w:r w:rsidR="0004656E" w:rsidRPr="009C26E3">
        <w:rPr>
          <w:rFonts w:eastAsia="Calibri"/>
        </w:rPr>
        <w:t>добавило 17</w:t>
      </w:r>
      <w:r>
        <w:rPr>
          <w:rFonts w:eastAsia="Calibri"/>
        </w:rPr>
        <w:t> </w:t>
      </w:r>
      <w:r w:rsidR="0004656E" w:rsidRPr="009C26E3">
        <w:rPr>
          <w:rFonts w:eastAsia="Calibri"/>
        </w:rPr>
        <w:t>%</w:t>
      </w:r>
      <w:r w:rsidR="0004656E">
        <w:rPr>
          <w:rFonts w:eastAsia="Calibri"/>
        </w:rPr>
        <w:t xml:space="preserve"> </w:t>
      </w:r>
      <w:r w:rsidR="0004656E" w:rsidRPr="009C26E3">
        <w:rPr>
          <w:rFonts w:eastAsia="Calibri"/>
        </w:rPr>
        <w:t>и не было компенсировано некоторым приростом посевной площади (+4</w:t>
      </w:r>
      <w:r>
        <w:rPr>
          <w:rFonts w:eastAsia="Calibri"/>
        </w:rPr>
        <w:t> </w:t>
      </w:r>
      <w:r w:rsidR="0004656E" w:rsidRPr="009C26E3">
        <w:rPr>
          <w:rFonts w:eastAsia="Calibri"/>
        </w:rPr>
        <w:t>%) и ростом урожаев (+5</w:t>
      </w:r>
      <w:r>
        <w:rPr>
          <w:rFonts w:eastAsia="Calibri"/>
        </w:rPr>
        <w:t> </w:t>
      </w:r>
      <w:r w:rsidR="0004656E" w:rsidRPr="009C26E3">
        <w:rPr>
          <w:rFonts w:eastAsia="Calibri"/>
        </w:rPr>
        <w:t>%).</w:t>
      </w:r>
      <w:r w:rsidR="0004656E">
        <w:rPr>
          <w:rFonts w:eastAsia="Calibri"/>
        </w:rPr>
        <w:t xml:space="preserve"> </w:t>
      </w:r>
      <w:r w:rsidR="0004656E" w:rsidRPr="009C26E3">
        <w:rPr>
          <w:rFonts w:eastAsia="Calibri"/>
        </w:rPr>
        <w:t>Падение цен на продукцию животноводства</w:t>
      </w:r>
      <w:r w:rsidR="0004656E">
        <w:rPr>
          <w:rFonts w:eastAsia="Calibri"/>
        </w:rPr>
        <w:t xml:space="preserve"> </w:t>
      </w:r>
      <w:r w:rsidR="0004656E" w:rsidRPr="009C26E3">
        <w:rPr>
          <w:rFonts w:eastAsia="Calibri"/>
        </w:rPr>
        <w:t>добавило 23</w:t>
      </w:r>
      <w:r>
        <w:rPr>
          <w:rFonts w:eastAsia="Calibri"/>
        </w:rPr>
        <w:t> </w:t>
      </w:r>
      <w:r w:rsidR="0004656E" w:rsidRPr="009C26E3">
        <w:rPr>
          <w:rFonts w:eastAsia="Calibri"/>
        </w:rPr>
        <w:t>%</w:t>
      </w:r>
      <w:r w:rsidR="0004656E">
        <w:rPr>
          <w:rFonts w:eastAsia="Calibri"/>
        </w:rPr>
        <w:t xml:space="preserve"> </w:t>
      </w:r>
      <w:r w:rsidR="0004656E" w:rsidRPr="009C26E3">
        <w:rPr>
          <w:rFonts w:eastAsia="Calibri"/>
        </w:rPr>
        <w:t>к сокращению земел</w:t>
      </w:r>
      <w:r w:rsidR="0004656E" w:rsidRPr="009C26E3">
        <w:rPr>
          <w:rFonts w:eastAsia="Calibri"/>
        </w:rPr>
        <w:t>ь</w:t>
      </w:r>
      <w:r w:rsidR="0004656E" w:rsidRPr="009C26E3">
        <w:rPr>
          <w:rFonts w:eastAsia="Calibri"/>
        </w:rPr>
        <w:t>ного капитала.</w:t>
      </w:r>
    </w:p>
    <w:p w:rsidR="0004656E" w:rsidRDefault="0004656E" w:rsidP="00B87C4E">
      <w:pPr>
        <w:spacing w:line="360" w:lineRule="auto"/>
        <w:ind w:firstLine="709"/>
        <w:jc w:val="both"/>
        <w:rPr>
          <w:rFonts w:eastAsia="Calibri"/>
        </w:rPr>
      </w:pPr>
      <w:r w:rsidRPr="009C26E3">
        <w:rPr>
          <w:rFonts w:eastAsia="Calibri"/>
        </w:rPr>
        <w:t>В Южной Азии падение цен на продукцию растениеводства</w:t>
      </w:r>
      <w:r>
        <w:rPr>
          <w:rFonts w:eastAsia="Calibri"/>
        </w:rPr>
        <w:t xml:space="preserve"> </w:t>
      </w:r>
      <w:r w:rsidRPr="009C26E3">
        <w:rPr>
          <w:rFonts w:eastAsia="Calibri"/>
        </w:rPr>
        <w:t>внесло 8</w:t>
      </w:r>
      <w:r w:rsidR="006F44C4">
        <w:rPr>
          <w:rFonts w:eastAsia="Calibri"/>
        </w:rPr>
        <w:t> </w:t>
      </w:r>
      <w:r w:rsidRPr="009C26E3">
        <w:rPr>
          <w:rFonts w:eastAsia="Calibri"/>
        </w:rPr>
        <w:t>%</w:t>
      </w:r>
      <w:r>
        <w:rPr>
          <w:rFonts w:eastAsia="Calibri"/>
        </w:rPr>
        <w:t xml:space="preserve"> </w:t>
      </w:r>
      <w:r w:rsidRPr="009C26E3">
        <w:rPr>
          <w:rFonts w:eastAsia="Calibri"/>
        </w:rPr>
        <w:t>в измен</w:t>
      </w:r>
      <w:r w:rsidRPr="009C26E3">
        <w:rPr>
          <w:rFonts w:eastAsia="Calibri"/>
        </w:rPr>
        <w:t>е</w:t>
      </w:r>
      <w:r w:rsidRPr="009C26E3">
        <w:rPr>
          <w:rFonts w:eastAsia="Calibri"/>
        </w:rPr>
        <w:t>ние капитала,</w:t>
      </w:r>
      <w:r w:rsidR="006F44C4">
        <w:rPr>
          <w:rFonts w:eastAsia="Calibri"/>
        </w:rPr>
        <w:t xml:space="preserve"> </w:t>
      </w:r>
      <w:r w:rsidRPr="009C26E3">
        <w:rPr>
          <w:rFonts w:eastAsia="Calibri"/>
        </w:rPr>
        <w:t>и падение цен на продукцию животноводства</w:t>
      </w:r>
      <w:r>
        <w:rPr>
          <w:rFonts w:eastAsia="Calibri"/>
        </w:rPr>
        <w:t xml:space="preserve"> </w:t>
      </w:r>
      <w:r w:rsidRPr="009C26E3">
        <w:rPr>
          <w:rFonts w:eastAsia="Calibri"/>
        </w:rPr>
        <w:t>добавило 11</w:t>
      </w:r>
      <w:r w:rsidR="006F44C4">
        <w:rPr>
          <w:rFonts w:eastAsia="Calibri"/>
        </w:rPr>
        <w:t> </w:t>
      </w:r>
      <w:r w:rsidRPr="009C26E3">
        <w:rPr>
          <w:rFonts w:eastAsia="Calibri"/>
        </w:rPr>
        <w:t>%.</w:t>
      </w:r>
      <w:r>
        <w:rPr>
          <w:rFonts w:eastAsia="Calibri"/>
        </w:rPr>
        <w:t xml:space="preserve"> </w:t>
      </w:r>
      <w:r w:rsidRPr="009C26E3">
        <w:rPr>
          <w:rFonts w:eastAsia="Calibri"/>
        </w:rPr>
        <w:t>Падение</w:t>
      </w:r>
      <w:r>
        <w:rPr>
          <w:rFonts w:eastAsia="Calibri"/>
        </w:rPr>
        <w:t xml:space="preserve"> </w:t>
      </w:r>
      <w:r w:rsidRPr="009C26E3">
        <w:rPr>
          <w:rFonts w:eastAsia="Calibri"/>
        </w:rPr>
        <w:t xml:space="preserve">цен не компенсировано увеличением посевной площади (+1 %), ростом урожаев (+2 %), </w:t>
      </w:r>
      <w:r w:rsidR="005068B7">
        <w:rPr>
          <w:rFonts w:eastAsia="Calibri"/>
        </w:rPr>
        <w:t>и</w:t>
      </w:r>
      <w:r w:rsidRPr="009C26E3">
        <w:rPr>
          <w:rFonts w:eastAsia="Calibri"/>
        </w:rPr>
        <w:t xml:space="preserve"> р</w:t>
      </w:r>
      <w:r w:rsidRPr="009C26E3">
        <w:rPr>
          <w:rFonts w:eastAsia="Calibri"/>
        </w:rPr>
        <w:t>о</w:t>
      </w:r>
      <w:r w:rsidRPr="009C26E3">
        <w:rPr>
          <w:rFonts w:eastAsia="Calibri"/>
        </w:rPr>
        <w:t>стом продукции животноводства (+7 %).</w:t>
      </w:r>
    </w:p>
    <w:p w:rsidR="0004656E" w:rsidRPr="009C26E3" w:rsidRDefault="003A7A9C" w:rsidP="00F84399">
      <w:pPr>
        <w:spacing w:line="360" w:lineRule="auto"/>
        <w:jc w:val="center"/>
        <w:rPr>
          <w:rFonts w:eastAsia="Calibri"/>
        </w:rPr>
      </w:pPr>
      <w:r>
        <w:rPr>
          <w:rFonts w:eastAsia="Calibri"/>
          <w:noProof/>
        </w:rPr>
        <w:lastRenderedPageBreak/>
        <w:drawing>
          <wp:inline distT="0" distB="0" distL="0" distR="0" wp14:anchorId="086EC8C7" wp14:editId="1D192ED2">
            <wp:extent cx="5529580" cy="313118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9580" cy="3131185"/>
                    </a:xfrm>
                    <a:prstGeom prst="rect">
                      <a:avLst/>
                    </a:prstGeom>
                    <a:noFill/>
                    <a:ln>
                      <a:noFill/>
                    </a:ln>
                  </pic:spPr>
                </pic:pic>
              </a:graphicData>
            </a:graphic>
          </wp:inline>
        </w:drawing>
      </w:r>
      <w:r>
        <w:rPr>
          <w:rFonts w:eastAsia="Calibri"/>
          <w:noProof/>
        </w:rPr>
        <w:drawing>
          <wp:inline distT="0" distB="0" distL="0" distR="0" wp14:anchorId="6A25EE6D" wp14:editId="4C38B805">
            <wp:extent cx="5245100" cy="59499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5100" cy="594995"/>
                    </a:xfrm>
                    <a:prstGeom prst="rect">
                      <a:avLst/>
                    </a:prstGeom>
                    <a:noFill/>
                    <a:ln>
                      <a:noFill/>
                    </a:ln>
                  </pic:spPr>
                </pic:pic>
              </a:graphicData>
            </a:graphic>
          </wp:inline>
        </w:drawing>
      </w:r>
    </w:p>
    <w:p w:rsidR="0004656E" w:rsidRPr="006726AB" w:rsidRDefault="0004656E" w:rsidP="006726AB">
      <w:pPr>
        <w:keepNext/>
        <w:spacing w:before="120" w:after="120"/>
        <w:jc w:val="center"/>
        <w:rPr>
          <w:rFonts w:eastAsia="Calibri"/>
          <w:b/>
          <w:sz w:val="22"/>
          <w:szCs w:val="22"/>
        </w:rPr>
      </w:pPr>
      <w:r w:rsidRPr="006726AB">
        <w:rPr>
          <w:rFonts w:eastAsia="Calibri"/>
          <w:b/>
          <w:sz w:val="22"/>
          <w:szCs w:val="22"/>
        </w:rPr>
        <w:t>Рис</w:t>
      </w:r>
      <w:r w:rsidR="00F84399">
        <w:rPr>
          <w:rFonts w:eastAsia="Calibri"/>
          <w:b/>
          <w:sz w:val="22"/>
          <w:szCs w:val="22"/>
        </w:rPr>
        <w:t>.</w:t>
      </w:r>
      <w:r w:rsidRPr="006726AB">
        <w:rPr>
          <w:rFonts w:eastAsia="Calibri"/>
          <w:b/>
          <w:sz w:val="22"/>
          <w:szCs w:val="22"/>
        </w:rPr>
        <w:t xml:space="preserve"> </w:t>
      </w:r>
      <w:bookmarkStart w:id="40" w:name="Рисунок11"/>
      <w:r w:rsidR="00953868" w:rsidRPr="006726AB">
        <w:rPr>
          <w:b/>
          <w:sz w:val="22"/>
          <w:szCs w:val="22"/>
        </w:rPr>
        <w:fldChar w:fldCharType="begin"/>
      </w:r>
      <w:r w:rsidR="006726AB" w:rsidRPr="006726AB">
        <w:rPr>
          <w:b/>
          <w:sz w:val="22"/>
          <w:szCs w:val="22"/>
        </w:rPr>
        <w:instrText xml:space="preserve"> SEQ Рисунок \* ARABIC </w:instrText>
      </w:r>
      <w:r w:rsidR="00953868" w:rsidRPr="006726AB">
        <w:rPr>
          <w:b/>
          <w:sz w:val="22"/>
          <w:szCs w:val="22"/>
        </w:rPr>
        <w:fldChar w:fldCharType="separate"/>
      </w:r>
      <w:r w:rsidR="00C005D8">
        <w:rPr>
          <w:b/>
          <w:noProof/>
          <w:sz w:val="22"/>
          <w:szCs w:val="22"/>
        </w:rPr>
        <w:t>9</w:t>
      </w:r>
      <w:r w:rsidR="00953868" w:rsidRPr="006726AB">
        <w:rPr>
          <w:b/>
          <w:sz w:val="22"/>
          <w:szCs w:val="22"/>
        </w:rPr>
        <w:fldChar w:fldCharType="end"/>
      </w:r>
      <w:bookmarkEnd w:id="40"/>
      <w:r w:rsidRPr="006726AB">
        <w:rPr>
          <w:rFonts w:eastAsia="Calibri"/>
          <w:b/>
          <w:sz w:val="22"/>
          <w:szCs w:val="22"/>
        </w:rPr>
        <w:t xml:space="preserve">. Изменение факторов цены земли — площадь, производство, удельная рента, </w:t>
      </w:r>
      <w:r w:rsidR="006F44C4" w:rsidRPr="006726AB">
        <w:rPr>
          <w:rFonts w:eastAsia="Calibri"/>
          <w:b/>
          <w:sz w:val="22"/>
          <w:szCs w:val="22"/>
        </w:rPr>
        <w:br/>
      </w:r>
      <w:r w:rsidRPr="006726AB">
        <w:rPr>
          <w:rFonts w:eastAsia="Calibri"/>
          <w:b/>
          <w:sz w:val="22"/>
          <w:szCs w:val="22"/>
        </w:rPr>
        <w:t>в отдельных регионах мира, период 1995</w:t>
      </w:r>
      <w:r w:rsidR="006F44C4" w:rsidRPr="006726AB">
        <w:rPr>
          <w:rFonts w:eastAsia="Calibri"/>
          <w:b/>
          <w:sz w:val="22"/>
          <w:szCs w:val="22"/>
        </w:rPr>
        <w:t>–</w:t>
      </w:r>
      <w:r w:rsidRPr="006726AB">
        <w:rPr>
          <w:rFonts w:eastAsia="Calibri"/>
          <w:b/>
          <w:sz w:val="22"/>
          <w:szCs w:val="22"/>
        </w:rPr>
        <w:t>2005</w:t>
      </w:r>
      <w:r w:rsidR="006F44C4" w:rsidRPr="006726AB">
        <w:rPr>
          <w:rFonts w:eastAsia="Calibri"/>
          <w:b/>
          <w:sz w:val="22"/>
          <w:szCs w:val="22"/>
        </w:rPr>
        <w:t xml:space="preserve"> гг.</w:t>
      </w:r>
    </w:p>
    <w:p w:rsidR="00F84399" w:rsidRDefault="00F84399" w:rsidP="00B87C4E">
      <w:pPr>
        <w:spacing w:line="360" w:lineRule="auto"/>
        <w:ind w:firstLine="709"/>
        <w:jc w:val="both"/>
        <w:rPr>
          <w:rFonts w:eastAsia="Calibri"/>
        </w:rPr>
      </w:pPr>
    </w:p>
    <w:p w:rsidR="0004656E" w:rsidRPr="009C26E3" w:rsidRDefault="0004656E" w:rsidP="00B87C4E">
      <w:pPr>
        <w:spacing w:line="360" w:lineRule="auto"/>
        <w:ind w:firstLine="709"/>
        <w:jc w:val="both"/>
        <w:rPr>
          <w:rFonts w:eastAsia="Calibri"/>
        </w:rPr>
      </w:pPr>
      <w:r w:rsidRPr="009C26E3">
        <w:rPr>
          <w:rFonts w:eastAsia="Calibri"/>
        </w:rPr>
        <w:t>Национальное богатство Российской Федерации по оценке Всемирного Банка с</w:t>
      </w:r>
      <w:r w:rsidRPr="009C26E3">
        <w:rPr>
          <w:rFonts w:eastAsia="Calibri"/>
        </w:rPr>
        <w:t>о</w:t>
      </w:r>
      <w:r w:rsidRPr="009C26E3">
        <w:rPr>
          <w:rFonts w:eastAsia="Calibri"/>
        </w:rPr>
        <w:t>ставляет 10,5 трлн долл. в 2005 г.</w:t>
      </w:r>
      <w:r>
        <w:rPr>
          <w:rFonts w:eastAsia="Calibri"/>
        </w:rPr>
        <w:t xml:space="preserve"> </w:t>
      </w:r>
      <w:r w:rsidRPr="009C26E3">
        <w:rPr>
          <w:rFonts w:eastAsia="Calibri"/>
        </w:rPr>
        <w:t>Из общего богатства почти половина приходится на природный капитал, 4,5</w:t>
      </w:r>
      <w:r>
        <w:rPr>
          <w:rFonts w:eastAsia="Calibri"/>
        </w:rPr>
        <w:t xml:space="preserve"> </w:t>
      </w:r>
      <w:r w:rsidRPr="009C26E3">
        <w:rPr>
          <w:rFonts w:eastAsia="Calibri"/>
        </w:rPr>
        <w:t>трлн долл.</w:t>
      </w:r>
      <w:r>
        <w:rPr>
          <w:rFonts w:eastAsia="Calibri"/>
        </w:rPr>
        <w:t xml:space="preserve"> </w:t>
      </w:r>
      <w:r w:rsidRPr="009C26E3">
        <w:rPr>
          <w:rFonts w:eastAsia="Calibri"/>
        </w:rPr>
        <w:t>Сельскохозяйственные земли оценены более чем в 430</w:t>
      </w:r>
      <w:r w:rsidR="006F44C4">
        <w:rPr>
          <w:rFonts w:eastAsia="Calibri"/>
        </w:rPr>
        <w:t> </w:t>
      </w:r>
      <w:r w:rsidRPr="009C26E3">
        <w:rPr>
          <w:rFonts w:eastAsia="Calibri"/>
        </w:rPr>
        <w:t>млрд</w:t>
      </w:r>
      <w:r w:rsidR="006F44C4">
        <w:rPr>
          <w:rFonts w:eastAsia="Calibri"/>
        </w:rPr>
        <w:t> </w:t>
      </w:r>
      <w:r w:rsidRPr="009C26E3">
        <w:rPr>
          <w:rFonts w:eastAsia="Calibri"/>
        </w:rPr>
        <w:t>долл.</w:t>
      </w:r>
      <w:r>
        <w:rPr>
          <w:rFonts w:eastAsia="Calibri"/>
        </w:rPr>
        <w:t xml:space="preserve"> </w:t>
      </w:r>
      <w:r w:rsidRPr="009C26E3">
        <w:rPr>
          <w:rFonts w:eastAsia="Calibri"/>
        </w:rPr>
        <w:t>Лесные земли оценены почти в 250 млрд</w:t>
      </w:r>
      <w:r w:rsidR="006F44C4">
        <w:rPr>
          <w:rFonts w:eastAsia="Calibri"/>
        </w:rPr>
        <w:t> </w:t>
      </w:r>
      <w:r w:rsidRPr="009C26E3">
        <w:rPr>
          <w:rFonts w:eastAsia="Calibri"/>
        </w:rPr>
        <w:t>долл, из которых около 200</w:t>
      </w:r>
      <w:r w:rsidR="006F44C4">
        <w:rPr>
          <w:rFonts w:eastAsia="Calibri"/>
        </w:rPr>
        <w:t> </w:t>
      </w:r>
      <w:r w:rsidRPr="009C26E3">
        <w:rPr>
          <w:rFonts w:eastAsia="Calibri"/>
        </w:rPr>
        <w:t>млрд</w:t>
      </w:r>
      <w:r w:rsidR="006F44C4">
        <w:rPr>
          <w:rFonts w:eastAsia="Calibri"/>
        </w:rPr>
        <w:t> </w:t>
      </w:r>
      <w:r w:rsidRPr="009C26E3">
        <w:rPr>
          <w:rFonts w:eastAsia="Calibri"/>
        </w:rPr>
        <w:t>долл. или 4/5 составляют недревесные ресурсы леса.</w:t>
      </w:r>
      <w:r>
        <w:rPr>
          <w:rFonts w:eastAsia="Calibri"/>
        </w:rPr>
        <w:t xml:space="preserve"> </w:t>
      </w:r>
      <w:r w:rsidRPr="009C26E3">
        <w:rPr>
          <w:rFonts w:eastAsia="Calibri"/>
        </w:rPr>
        <w:t>Ценность охраняемых з</w:t>
      </w:r>
      <w:r w:rsidRPr="009C26E3">
        <w:rPr>
          <w:rFonts w:eastAsia="Calibri"/>
        </w:rPr>
        <w:t>е</w:t>
      </w:r>
      <w:r w:rsidRPr="009C26E3">
        <w:rPr>
          <w:rFonts w:eastAsia="Calibri"/>
        </w:rPr>
        <w:t>мель составила 340 млрд</w:t>
      </w:r>
      <w:r w:rsidR="006F44C4">
        <w:rPr>
          <w:rFonts w:eastAsia="Calibri"/>
        </w:rPr>
        <w:t> </w:t>
      </w:r>
      <w:r w:rsidRPr="009C26E3">
        <w:rPr>
          <w:rFonts w:eastAsia="Calibri"/>
        </w:rPr>
        <w:t>долл., что приближается к ценности сельскохозяйственных з</w:t>
      </w:r>
      <w:r w:rsidRPr="009C26E3">
        <w:rPr>
          <w:rFonts w:eastAsia="Calibri"/>
        </w:rPr>
        <w:t>е</w:t>
      </w:r>
      <w:r w:rsidRPr="009C26E3">
        <w:rPr>
          <w:rFonts w:eastAsia="Calibri"/>
        </w:rPr>
        <w:t>мель</w:t>
      </w:r>
      <w:r>
        <w:rPr>
          <w:rFonts w:eastAsia="Calibri"/>
        </w:rPr>
        <w:t xml:space="preserve"> </w:t>
      </w:r>
      <w:r w:rsidRPr="009C26E3">
        <w:rPr>
          <w:rFonts w:eastAsia="Calibri"/>
        </w:rPr>
        <w:t>(табл</w:t>
      </w:r>
      <w:r w:rsidR="00946C15">
        <w:rPr>
          <w:rFonts w:eastAsia="Calibri"/>
        </w:rPr>
        <w:t>ица</w:t>
      </w:r>
      <w:r w:rsidR="006F44C4">
        <w:rPr>
          <w:rFonts w:eastAsia="Calibri"/>
        </w:rPr>
        <w:t xml:space="preserve"> </w:t>
      </w:r>
      <w:fldSimple w:instr=" REF  Таблица9  \* MERGEFORMAT ">
        <w:r w:rsidR="00C005D8" w:rsidRPr="00C005D8">
          <w:rPr>
            <w:noProof/>
          </w:rPr>
          <w:t>1</w:t>
        </w:r>
        <w:r w:rsidR="00C005D8" w:rsidRPr="00C005D8">
          <w:t>.</w:t>
        </w:r>
        <w:r w:rsidR="00C005D8" w:rsidRPr="00C005D8">
          <w:rPr>
            <w:noProof/>
          </w:rPr>
          <w:t>8</w:t>
        </w:r>
      </w:fldSimple>
      <w:r w:rsidRPr="009C26E3">
        <w:rPr>
          <w:rFonts w:eastAsia="Calibri"/>
        </w:rPr>
        <w:t>).</w:t>
      </w:r>
    </w:p>
    <w:p w:rsidR="0004656E" w:rsidRPr="00946C15" w:rsidRDefault="003B67F4" w:rsidP="003B67F4">
      <w:pPr>
        <w:pStyle w:val="afd"/>
        <w:keepNext/>
        <w:spacing w:before="120" w:after="60"/>
        <w:rPr>
          <w:rFonts w:eastAsia="Calibri"/>
          <w:sz w:val="23"/>
          <w:szCs w:val="23"/>
        </w:rPr>
      </w:pPr>
      <w:r w:rsidRPr="00946C15">
        <w:rPr>
          <w:i/>
          <w:sz w:val="23"/>
          <w:szCs w:val="23"/>
        </w:rPr>
        <w:t xml:space="preserve">Таблица </w:t>
      </w:r>
      <w:bookmarkStart w:id="41" w:name="Таблица9"/>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8</w:t>
      </w:r>
      <w:r w:rsidR="009042EC">
        <w:rPr>
          <w:i/>
          <w:sz w:val="23"/>
          <w:szCs w:val="23"/>
        </w:rPr>
        <w:fldChar w:fldCharType="end"/>
      </w:r>
      <w:bookmarkEnd w:id="41"/>
      <w:r w:rsidRPr="00946C15">
        <w:rPr>
          <w:i/>
          <w:sz w:val="23"/>
          <w:szCs w:val="23"/>
        </w:rPr>
        <w:t>.</w:t>
      </w:r>
      <w:r w:rsidRPr="00946C15">
        <w:rPr>
          <w:sz w:val="23"/>
          <w:szCs w:val="23"/>
        </w:rPr>
        <w:t xml:space="preserve"> </w:t>
      </w:r>
      <w:r w:rsidR="0004656E" w:rsidRPr="00946C15">
        <w:rPr>
          <w:rFonts w:eastAsia="Calibri"/>
          <w:sz w:val="23"/>
          <w:szCs w:val="23"/>
        </w:rPr>
        <w:t>Оценка национального богатства Российской Федерации, млрд долл. 2005 г.</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8"/>
        <w:gridCol w:w="3138"/>
      </w:tblGrid>
      <w:tr w:rsidR="0004656E" w:rsidRPr="00946D81" w:rsidTr="00B95DE6">
        <w:trPr>
          <w:jc w:val="center"/>
        </w:trPr>
        <w:tc>
          <w:tcPr>
            <w:tcW w:w="3323" w:type="pct"/>
            <w:tcBorders>
              <w:bottom w:val="single" w:sz="4" w:space="0" w:color="auto"/>
            </w:tcBorders>
            <w:shd w:val="clear" w:color="auto" w:fill="auto"/>
          </w:tcPr>
          <w:p w:rsidR="0004656E" w:rsidRPr="003B67F4" w:rsidRDefault="0004656E" w:rsidP="003B67F4">
            <w:pPr>
              <w:spacing w:before="60" w:after="60"/>
              <w:jc w:val="center"/>
              <w:rPr>
                <w:b/>
                <w:sz w:val="20"/>
                <w:szCs w:val="20"/>
              </w:rPr>
            </w:pPr>
            <w:r w:rsidRPr="003B67F4">
              <w:rPr>
                <w:b/>
                <w:sz w:val="20"/>
                <w:szCs w:val="20"/>
              </w:rPr>
              <w:t>Российская Федерация</w:t>
            </w:r>
          </w:p>
        </w:tc>
        <w:tc>
          <w:tcPr>
            <w:tcW w:w="1677" w:type="pct"/>
            <w:tcBorders>
              <w:bottom w:val="single" w:sz="4" w:space="0" w:color="auto"/>
            </w:tcBorders>
            <w:shd w:val="clear" w:color="auto" w:fill="auto"/>
          </w:tcPr>
          <w:p w:rsidR="0004656E" w:rsidRPr="003B67F4" w:rsidRDefault="0004656E" w:rsidP="00F84399">
            <w:pPr>
              <w:spacing w:before="60" w:after="60"/>
              <w:jc w:val="center"/>
              <w:rPr>
                <w:b/>
                <w:sz w:val="20"/>
                <w:szCs w:val="20"/>
              </w:rPr>
            </w:pPr>
            <w:r w:rsidRPr="003B67F4">
              <w:rPr>
                <w:b/>
                <w:sz w:val="20"/>
                <w:szCs w:val="20"/>
              </w:rPr>
              <w:t>млрд долл. 2005 г.</w:t>
            </w:r>
          </w:p>
        </w:tc>
      </w:tr>
      <w:tr w:rsidR="0004656E" w:rsidRPr="00946D81" w:rsidTr="00B95DE6">
        <w:trPr>
          <w:jc w:val="center"/>
        </w:trPr>
        <w:tc>
          <w:tcPr>
            <w:tcW w:w="3323" w:type="pct"/>
            <w:tcBorders>
              <w:bottom w:val="nil"/>
            </w:tcBorders>
            <w:shd w:val="clear" w:color="auto" w:fill="auto"/>
          </w:tcPr>
          <w:p w:rsidR="0004656E" w:rsidRPr="00946D81" w:rsidRDefault="0004656E" w:rsidP="003B67F4">
            <w:pPr>
              <w:rPr>
                <w:sz w:val="20"/>
                <w:szCs w:val="20"/>
              </w:rPr>
            </w:pPr>
            <w:r w:rsidRPr="00946D81">
              <w:rPr>
                <w:sz w:val="20"/>
                <w:szCs w:val="20"/>
              </w:rPr>
              <w:t>Национальное богатство</w:t>
            </w:r>
          </w:p>
        </w:tc>
        <w:tc>
          <w:tcPr>
            <w:tcW w:w="1677" w:type="pct"/>
            <w:tcBorders>
              <w:bottom w:val="nil"/>
            </w:tcBorders>
            <w:shd w:val="clear" w:color="auto" w:fill="auto"/>
          </w:tcPr>
          <w:p w:rsidR="0004656E" w:rsidRPr="00946D81" w:rsidRDefault="0004656E" w:rsidP="003B67F4">
            <w:pPr>
              <w:jc w:val="center"/>
              <w:rPr>
                <w:sz w:val="20"/>
                <w:szCs w:val="20"/>
              </w:rPr>
            </w:pPr>
            <w:r w:rsidRPr="00946D81">
              <w:rPr>
                <w:sz w:val="20"/>
                <w:szCs w:val="20"/>
              </w:rPr>
              <w:t>10,471,1</w:t>
            </w:r>
          </w:p>
        </w:tc>
      </w:tr>
      <w:tr w:rsidR="0004656E" w:rsidRPr="00946D81" w:rsidTr="00B95DE6">
        <w:trPr>
          <w:jc w:val="center"/>
        </w:trPr>
        <w:tc>
          <w:tcPr>
            <w:tcW w:w="3323" w:type="pct"/>
            <w:tcBorders>
              <w:top w:val="nil"/>
              <w:bottom w:val="nil"/>
            </w:tcBorders>
            <w:shd w:val="clear" w:color="auto" w:fill="auto"/>
          </w:tcPr>
          <w:p w:rsidR="0004656E" w:rsidRPr="00946D81" w:rsidRDefault="006F44C4" w:rsidP="003B67F4">
            <w:pPr>
              <w:rPr>
                <w:sz w:val="20"/>
                <w:szCs w:val="20"/>
              </w:rPr>
            </w:pPr>
            <w:r w:rsidRPr="00946D81">
              <w:rPr>
                <w:sz w:val="20"/>
                <w:szCs w:val="20"/>
              </w:rPr>
              <w:t xml:space="preserve">из </w:t>
            </w:r>
            <w:r w:rsidR="0004656E" w:rsidRPr="00946D81">
              <w:rPr>
                <w:sz w:val="20"/>
                <w:szCs w:val="20"/>
              </w:rPr>
              <w:t>него:</w:t>
            </w:r>
          </w:p>
        </w:tc>
        <w:tc>
          <w:tcPr>
            <w:tcW w:w="1677" w:type="pct"/>
            <w:tcBorders>
              <w:top w:val="nil"/>
              <w:bottom w:val="nil"/>
            </w:tcBorders>
            <w:shd w:val="clear" w:color="auto" w:fill="auto"/>
          </w:tcPr>
          <w:p w:rsidR="0004656E" w:rsidRPr="00946D81" w:rsidRDefault="0004656E" w:rsidP="003B67F4">
            <w:pPr>
              <w:jc w:val="center"/>
              <w:rPr>
                <w:sz w:val="20"/>
                <w:szCs w:val="20"/>
              </w:rPr>
            </w:pPr>
          </w:p>
        </w:tc>
      </w:tr>
      <w:tr w:rsidR="0004656E" w:rsidRPr="00946D81" w:rsidTr="00B95DE6">
        <w:trPr>
          <w:jc w:val="center"/>
        </w:trPr>
        <w:tc>
          <w:tcPr>
            <w:tcW w:w="3323" w:type="pct"/>
            <w:tcBorders>
              <w:top w:val="nil"/>
              <w:bottom w:val="nil"/>
            </w:tcBorders>
            <w:shd w:val="clear" w:color="auto" w:fill="auto"/>
          </w:tcPr>
          <w:p w:rsidR="0004656E" w:rsidRPr="00946D81" w:rsidRDefault="0004656E" w:rsidP="003B67F4">
            <w:pPr>
              <w:rPr>
                <w:sz w:val="20"/>
                <w:szCs w:val="20"/>
              </w:rPr>
            </w:pPr>
            <w:r w:rsidRPr="00946D81">
              <w:rPr>
                <w:sz w:val="20"/>
                <w:szCs w:val="20"/>
              </w:rPr>
              <w:t>Природный капитал</w:t>
            </w:r>
          </w:p>
        </w:tc>
        <w:tc>
          <w:tcPr>
            <w:tcW w:w="1677" w:type="pct"/>
            <w:tcBorders>
              <w:top w:val="nil"/>
              <w:bottom w:val="nil"/>
            </w:tcBorders>
            <w:shd w:val="clear" w:color="auto" w:fill="auto"/>
          </w:tcPr>
          <w:p w:rsidR="0004656E" w:rsidRPr="00946D81" w:rsidRDefault="0004656E" w:rsidP="003B67F4">
            <w:pPr>
              <w:jc w:val="center"/>
              <w:rPr>
                <w:sz w:val="20"/>
                <w:szCs w:val="20"/>
              </w:rPr>
            </w:pPr>
            <w:r w:rsidRPr="00946D81">
              <w:rPr>
                <w:sz w:val="20"/>
                <w:szCs w:val="20"/>
              </w:rPr>
              <w:t>4,481,9</w:t>
            </w:r>
          </w:p>
        </w:tc>
      </w:tr>
      <w:tr w:rsidR="0004656E" w:rsidRPr="00946D81" w:rsidTr="00B95DE6">
        <w:trPr>
          <w:jc w:val="center"/>
        </w:trPr>
        <w:tc>
          <w:tcPr>
            <w:tcW w:w="3323" w:type="pct"/>
            <w:tcBorders>
              <w:top w:val="nil"/>
              <w:bottom w:val="nil"/>
            </w:tcBorders>
            <w:shd w:val="clear" w:color="auto" w:fill="auto"/>
          </w:tcPr>
          <w:p w:rsidR="0004656E" w:rsidRPr="00946D81" w:rsidRDefault="006F44C4" w:rsidP="003B67F4">
            <w:pPr>
              <w:rPr>
                <w:sz w:val="20"/>
                <w:szCs w:val="20"/>
              </w:rPr>
            </w:pPr>
            <w:r w:rsidRPr="00946D81">
              <w:rPr>
                <w:sz w:val="20"/>
                <w:szCs w:val="20"/>
              </w:rPr>
              <w:t xml:space="preserve">в </w:t>
            </w:r>
            <w:r w:rsidR="0004656E" w:rsidRPr="00946D81">
              <w:rPr>
                <w:sz w:val="20"/>
                <w:szCs w:val="20"/>
              </w:rPr>
              <w:t>том числе:</w:t>
            </w:r>
          </w:p>
        </w:tc>
        <w:tc>
          <w:tcPr>
            <w:tcW w:w="1677" w:type="pct"/>
            <w:tcBorders>
              <w:top w:val="nil"/>
              <w:bottom w:val="nil"/>
            </w:tcBorders>
            <w:shd w:val="clear" w:color="auto" w:fill="auto"/>
          </w:tcPr>
          <w:p w:rsidR="0004656E" w:rsidRPr="00946D81" w:rsidRDefault="0004656E" w:rsidP="003B67F4">
            <w:pPr>
              <w:jc w:val="center"/>
              <w:rPr>
                <w:sz w:val="20"/>
                <w:szCs w:val="20"/>
              </w:rPr>
            </w:pPr>
          </w:p>
        </w:tc>
      </w:tr>
      <w:tr w:rsidR="0004656E" w:rsidRPr="00946D81" w:rsidTr="00B95DE6">
        <w:trPr>
          <w:jc w:val="center"/>
        </w:trPr>
        <w:tc>
          <w:tcPr>
            <w:tcW w:w="3323" w:type="pct"/>
            <w:tcBorders>
              <w:top w:val="nil"/>
              <w:bottom w:val="nil"/>
            </w:tcBorders>
            <w:shd w:val="clear" w:color="auto" w:fill="auto"/>
          </w:tcPr>
          <w:p w:rsidR="0004656E" w:rsidRPr="00946D81" w:rsidRDefault="0004656E" w:rsidP="003B67F4">
            <w:pPr>
              <w:rPr>
                <w:sz w:val="20"/>
                <w:szCs w:val="20"/>
              </w:rPr>
            </w:pPr>
            <w:r w:rsidRPr="00946D81">
              <w:rPr>
                <w:sz w:val="20"/>
                <w:szCs w:val="20"/>
              </w:rPr>
              <w:t xml:space="preserve">Пашня </w:t>
            </w:r>
          </w:p>
        </w:tc>
        <w:tc>
          <w:tcPr>
            <w:tcW w:w="1677" w:type="pct"/>
            <w:tcBorders>
              <w:top w:val="nil"/>
              <w:bottom w:val="nil"/>
            </w:tcBorders>
            <w:shd w:val="clear" w:color="auto" w:fill="auto"/>
          </w:tcPr>
          <w:p w:rsidR="0004656E" w:rsidRPr="00946D81" w:rsidRDefault="0004656E" w:rsidP="003B67F4">
            <w:pPr>
              <w:jc w:val="center"/>
              <w:rPr>
                <w:sz w:val="20"/>
                <w:szCs w:val="20"/>
              </w:rPr>
            </w:pPr>
            <w:r w:rsidRPr="00946D81">
              <w:rPr>
                <w:sz w:val="20"/>
                <w:szCs w:val="20"/>
              </w:rPr>
              <w:t>238,3</w:t>
            </w:r>
          </w:p>
        </w:tc>
      </w:tr>
      <w:tr w:rsidR="0004656E" w:rsidRPr="00946D81" w:rsidTr="00B95DE6">
        <w:trPr>
          <w:jc w:val="center"/>
        </w:trPr>
        <w:tc>
          <w:tcPr>
            <w:tcW w:w="3323" w:type="pct"/>
            <w:tcBorders>
              <w:top w:val="nil"/>
              <w:bottom w:val="nil"/>
            </w:tcBorders>
            <w:shd w:val="clear" w:color="auto" w:fill="auto"/>
          </w:tcPr>
          <w:p w:rsidR="0004656E" w:rsidRPr="00946D81" w:rsidRDefault="0004656E" w:rsidP="003B67F4">
            <w:pPr>
              <w:rPr>
                <w:sz w:val="20"/>
                <w:szCs w:val="20"/>
              </w:rPr>
            </w:pPr>
            <w:r w:rsidRPr="00946D81">
              <w:rPr>
                <w:sz w:val="20"/>
                <w:szCs w:val="20"/>
              </w:rPr>
              <w:t xml:space="preserve">Пастбища </w:t>
            </w:r>
          </w:p>
        </w:tc>
        <w:tc>
          <w:tcPr>
            <w:tcW w:w="1677" w:type="pct"/>
            <w:tcBorders>
              <w:top w:val="nil"/>
              <w:bottom w:val="nil"/>
            </w:tcBorders>
            <w:shd w:val="clear" w:color="auto" w:fill="auto"/>
          </w:tcPr>
          <w:p w:rsidR="0004656E" w:rsidRPr="00946D81" w:rsidRDefault="0004656E" w:rsidP="003B67F4">
            <w:pPr>
              <w:jc w:val="center"/>
              <w:rPr>
                <w:sz w:val="20"/>
                <w:szCs w:val="20"/>
              </w:rPr>
            </w:pPr>
            <w:r w:rsidRPr="00946D81">
              <w:rPr>
                <w:sz w:val="20"/>
                <w:szCs w:val="20"/>
              </w:rPr>
              <w:t>193,9</w:t>
            </w:r>
          </w:p>
        </w:tc>
      </w:tr>
      <w:tr w:rsidR="0004656E" w:rsidRPr="00946D81" w:rsidTr="00B95DE6">
        <w:trPr>
          <w:jc w:val="center"/>
        </w:trPr>
        <w:tc>
          <w:tcPr>
            <w:tcW w:w="3323" w:type="pct"/>
            <w:tcBorders>
              <w:top w:val="nil"/>
              <w:bottom w:val="nil"/>
            </w:tcBorders>
            <w:shd w:val="clear" w:color="auto" w:fill="auto"/>
          </w:tcPr>
          <w:p w:rsidR="0004656E" w:rsidRPr="00946D81" w:rsidRDefault="0004656E" w:rsidP="003B67F4">
            <w:pPr>
              <w:rPr>
                <w:sz w:val="20"/>
                <w:szCs w:val="20"/>
              </w:rPr>
            </w:pPr>
            <w:r w:rsidRPr="00946D81">
              <w:rPr>
                <w:sz w:val="20"/>
                <w:szCs w:val="20"/>
              </w:rPr>
              <w:t>Лесные ресурсы</w:t>
            </w:r>
          </w:p>
        </w:tc>
        <w:tc>
          <w:tcPr>
            <w:tcW w:w="1677" w:type="pct"/>
            <w:tcBorders>
              <w:top w:val="nil"/>
              <w:bottom w:val="nil"/>
            </w:tcBorders>
            <w:shd w:val="clear" w:color="auto" w:fill="auto"/>
          </w:tcPr>
          <w:p w:rsidR="0004656E" w:rsidRPr="00946D81" w:rsidRDefault="0004656E" w:rsidP="003B67F4">
            <w:pPr>
              <w:jc w:val="center"/>
              <w:rPr>
                <w:sz w:val="20"/>
                <w:szCs w:val="20"/>
              </w:rPr>
            </w:pPr>
            <w:r w:rsidRPr="00946D81">
              <w:rPr>
                <w:sz w:val="20"/>
                <w:szCs w:val="20"/>
              </w:rPr>
              <w:t>46,6</w:t>
            </w:r>
          </w:p>
        </w:tc>
      </w:tr>
      <w:tr w:rsidR="0004656E" w:rsidRPr="00946D81" w:rsidTr="00B95DE6">
        <w:trPr>
          <w:jc w:val="center"/>
        </w:trPr>
        <w:tc>
          <w:tcPr>
            <w:tcW w:w="3323" w:type="pct"/>
            <w:tcBorders>
              <w:top w:val="nil"/>
              <w:bottom w:val="nil"/>
            </w:tcBorders>
            <w:shd w:val="clear" w:color="auto" w:fill="auto"/>
          </w:tcPr>
          <w:p w:rsidR="0004656E" w:rsidRPr="00946D81" w:rsidRDefault="0004656E" w:rsidP="003B67F4">
            <w:pPr>
              <w:rPr>
                <w:sz w:val="20"/>
                <w:szCs w:val="20"/>
              </w:rPr>
            </w:pPr>
            <w:r w:rsidRPr="00946D81">
              <w:rPr>
                <w:sz w:val="20"/>
                <w:szCs w:val="20"/>
              </w:rPr>
              <w:t>Недревесные ресурсы леса</w:t>
            </w:r>
          </w:p>
        </w:tc>
        <w:tc>
          <w:tcPr>
            <w:tcW w:w="1677" w:type="pct"/>
            <w:tcBorders>
              <w:top w:val="nil"/>
              <w:bottom w:val="nil"/>
            </w:tcBorders>
            <w:shd w:val="clear" w:color="auto" w:fill="auto"/>
          </w:tcPr>
          <w:p w:rsidR="0004656E" w:rsidRPr="00946D81" w:rsidRDefault="0004656E" w:rsidP="003B67F4">
            <w:pPr>
              <w:jc w:val="center"/>
              <w:rPr>
                <w:sz w:val="20"/>
                <w:szCs w:val="20"/>
              </w:rPr>
            </w:pPr>
            <w:r w:rsidRPr="00946D81">
              <w:rPr>
                <w:sz w:val="20"/>
                <w:szCs w:val="20"/>
              </w:rPr>
              <w:t>193,7</w:t>
            </w:r>
          </w:p>
        </w:tc>
      </w:tr>
      <w:tr w:rsidR="0004656E" w:rsidRPr="00946D81" w:rsidTr="00B95DE6">
        <w:trPr>
          <w:jc w:val="center"/>
        </w:trPr>
        <w:tc>
          <w:tcPr>
            <w:tcW w:w="3323" w:type="pct"/>
            <w:tcBorders>
              <w:top w:val="nil"/>
            </w:tcBorders>
            <w:shd w:val="clear" w:color="auto" w:fill="auto"/>
          </w:tcPr>
          <w:p w:rsidR="0004656E" w:rsidRPr="00946D81" w:rsidRDefault="0004656E" w:rsidP="003B67F4">
            <w:pPr>
              <w:rPr>
                <w:sz w:val="20"/>
                <w:szCs w:val="20"/>
              </w:rPr>
            </w:pPr>
            <w:r w:rsidRPr="00946D81">
              <w:rPr>
                <w:sz w:val="20"/>
                <w:szCs w:val="20"/>
              </w:rPr>
              <w:t>Охраняемые территории</w:t>
            </w:r>
          </w:p>
        </w:tc>
        <w:tc>
          <w:tcPr>
            <w:tcW w:w="1677" w:type="pct"/>
            <w:tcBorders>
              <w:top w:val="nil"/>
            </w:tcBorders>
            <w:shd w:val="clear" w:color="auto" w:fill="auto"/>
          </w:tcPr>
          <w:p w:rsidR="0004656E" w:rsidRPr="00946D81" w:rsidRDefault="0004656E" w:rsidP="003B67F4">
            <w:pPr>
              <w:jc w:val="center"/>
              <w:rPr>
                <w:sz w:val="20"/>
                <w:szCs w:val="20"/>
              </w:rPr>
            </w:pPr>
            <w:r w:rsidRPr="00946D81">
              <w:rPr>
                <w:sz w:val="20"/>
                <w:szCs w:val="20"/>
              </w:rPr>
              <w:t>340,6</w:t>
            </w:r>
          </w:p>
        </w:tc>
      </w:tr>
    </w:tbl>
    <w:p w:rsidR="00B87C4E" w:rsidRDefault="00B87C4E" w:rsidP="00B87C4E">
      <w:pPr>
        <w:ind w:firstLine="709"/>
        <w:jc w:val="both"/>
        <w:rPr>
          <w:rFonts w:eastAsia="Calibri"/>
        </w:rPr>
      </w:pPr>
    </w:p>
    <w:p w:rsidR="0004656E" w:rsidRDefault="0004656E" w:rsidP="00B87C4E">
      <w:pPr>
        <w:spacing w:line="360" w:lineRule="auto"/>
        <w:ind w:firstLine="709"/>
        <w:jc w:val="both"/>
        <w:rPr>
          <w:rFonts w:eastAsia="Calibri"/>
          <w:b/>
        </w:rPr>
      </w:pPr>
      <w:r>
        <w:rPr>
          <w:rFonts w:eastAsia="Calibri"/>
        </w:rPr>
        <w:t>Из приведенной таблицы следует что стоимостная оценка земельных ресурсов Ро</w:t>
      </w:r>
      <w:r>
        <w:rPr>
          <w:rFonts w:eastAsia="Calibri"/>
        </w:rPr>
        <w:t>с</w:t>
      </w:r>
      <w:r>
        <w:rPr>
          <w:rFonts w:eastAsia="Calibri"/>
        </w:rPr>
        <w:t xml:space="preserve">сии, включая сельхозземли ООПТ и расположенные на землях леса составляет </w:t>
      </w:r>
      <w:r w:rsidRPr="00174B94">
        <w:rPr>
          <w:rFonts w:eastAsia="Calibri"/>
        </w:rPr>
        <w:t>1</w:t>
      </w:r>
      <w:r>
        <w:rPr>
          <w:rFonts w:eastAsia="Calibri"/>
        </w:rPr>
        <w:t>,</w:t>
      </w:r>
      <w:r w:rsidRPr="00174B94">
        <w:rPr>
          <w:rFonts w:eastAsia="Calibri"/>
        </w:rPr>
        <w:t>0</w:t>
      </w:r>
      <w:r>
        <w:rPr>
          <w:rFonts w:eastAsia="Calibri"/>
        </w:rPr>
        <w:t xml:space="preserve"> трлн</w:t>
      </w:r>
      <w:r w:rsidR="006F44C4">
        <w:rPr>
          <w:rFonts w:eastAsia="Calibri"/>
        </w:rPr>
        <w:t xml:space="preserve">  </w:t>
      </w:r>
      <w:r>
        <w:rPr>
          <w:rFonts w:eastAsia="Calibri"/>
        </w:rPr>
        <w:t xml:space="preserve">из </w:t>
      </w:r>
      <w:r>
        <w:rPr>
          <w:rFonts w:eastAsia="Calibri"/>
        </w:rPr>
        <w:lastRenderedPageBreak/>
        <w:t>4,5 трлн долл</w:t>
      </w:r>
      <w:r w:rsidR="006F44C4">
        <w:rPr>
          <w:rFonts w:eastAsia="Calibri"/>
        </w:rPr>
        <w:t>.</w:t>
      </w:r>
      <w:r>
        <w:rPr>
          <w:rFonts w:eastAsia="Calibri"/>
        </w:rPr>
        <w:t xml:space="preserve"> приходящихся на природный капитал, то есть примерно одну четвертую часть. Остальные три четверти или 3,5 млрд долл</w:t>
      </w:r>
      <w:r w:rsidR="006F44C4">
        <w:rPr>
          <w:rFonts w:eastAsia="Calibri"/>
        </w:rPr>
        <w:t>.</w:t>
      </w:r>
      <w:r>
        <w:rPr>
          <w:rFonts w:eastAsia="Calibri"/>
        </w:rPr>
        <w:t xml:space="preserve"> приходятся на минеральные ресурсы.</w:t>
      </w:r>
    </w:p>
    <w:p w:rsidR="0004656E" w:rsidRPr="00196BDF" w:rsidRDefault="0004656E" w:rsidP="00196BDF">
      <w:pPr>
        <w:spacing w:before="120" w:line="360" w:lineRule="auto"/>
        <w:jc w:val="center"/>
        <w:rPr>
          <w:b/>
          <w:i/>
        </w:rPr>
      </w:pPr>
      <w:r w:rsidRPr="00196BDF">
        <w:rPr>
          <w:b/>
          <w:i/>
        </w:rPr>
        <w:t>Системы экономических и экологических счетов</w:t>
      </w:r>
    </w:p>
    <w:p w:rsidR="0004656E" w:rsidRPr="009C26E3" w:rsidRDefault="0004656E" w:rsidP="006536C6">
      <w:pPr>
        <w:spacing w:line="360" w:lineRule="auto"/>
        <w:ind w:firstLine="709"/>
        <w:jc w:val="both"/>
        <w:rPr>
          <w:rFonts w:eastAsia="Calibri"/>
        </w:rPr>
      </w:pPr>
      <w:r w:rsidRPr="009C26E3">
        <w:rPr>
          <w:rFonts w:eastAsia="Calibri"/>
        </w:rPr>
        <w:t>Под эгидой Статистической комиссии ООН проведена серьезная работа по разв</w:t>
      </w:r>
      <w:r w:rsidRPr="009C26E3">
        <w:rPr>
          <w:rFonts w:eastAsia="Calibri"/>
        </w:rPr>
        <w:t>и</w:t>
      </w:r>
      <w:r w:rsidRPr="009C26E3">
        <w:rPr>
          <w:rFonts w:eastAsia="Calibri"/>
        </w:rPr>
        <w:t>тию методологии статистических счетов природопользования.</w:t>
      </w:r>
      <w:r>
        <w:rPr>
          <w:rFonts w:eastAsia="Calibri"/>
        </w:rPr>
        <w:t xml:space="preserve"> </w:t>
      </w:r>
      <w:r w:rsidRPr="009C26E3">
        <w:rPr>
          <w:rFonts w:eastAsia="Calibri"/>
        </w:rPr>
        <w:t>В рамках Статистической комиссии создана Лондонская группа по счетам природопользования (London Group on Environmental Accounting), а также Комитет экспертов ООН по счетам природопользов</w:t>
      </w:r>
      <w:r w:rsidRPr="009C26E3">
        <w:rPr>
          <w:rFonts w:eastAsia="Calibri"/>
        </w:rPr>
        <w:t>а</w:t>
      </w:r>
      <w:r w:rsidRPr="009C26E3">
        <w:rPr>
          <w:rFonts w:eastAsia="Calibri"/>
        </w:rPr>
        <w:t>ния (UN Committee of Experts on Environmental Accounting) с целью разработки методич</w:t>
      </w:r>
      <w:r w:rsidRPr="009C26E3">
        <w:rPr>
          <w:rFonts w:eastAsia="Calibri"/>
        </w:rPr>
        <w:t>е</w:t>
      </w:r>
      <w:r w:rsidRPr="009C26E3">
        <w:rPr>
          <w:rFonts w:eastAsia="Calibri"/>
        </w:rPr>
        <w:t>ского руководства.</w:t>
      </w:r>
      <w:r>
        <w:rPr>
          <w:rFonts w:eastAsia="Calibri"/>
        </w:rPr>
        <w:t xml:space="preserve"> </w:t>
      </w:r>
      <w:r w:rsidRPr="009C26E3">
        <w:rPr>
          <w:rFonts w:eastAsia="Calibri"/>
        </w:rPr>
        <w:t xml:space="preserve">Руководство опубликовано в 2003 г. </w:t>
      </w:r>
      <w:r w:rsidR="00DA4790">
        <w:rPr>
          <w:rFonts w:eastAsia="Calibri"/>
        </w:rPr>
        <w:t>«</w:t>
      </w:r>
      <w:r w:rsidRPr="009C26E3">
        <w:rPr>
          <w:rFonts w:eastAsia="Calibri"/>
        </w:rPr>
        <w:t>Национальные счета: интегрир</w:t>
      </w:r>
      <w:r w:rsidRPr="009C26E3">
        <w:rPr>
          <w:rFonts w:eastAsia="Calibri"/>
        </w:rPr>
        <w:t>о</w:t>
      </w:r>
      <w:r w:rsidRPr="009C26E3">
        <w:rPr>
          <w:rFonts w:eastAsia="Calibri"/>
        </w:rPr>
        <w:t>ванные экономические и экологические счета</w:t>
      </w:r>
      <w:r w:rsidR="00DA4790">
        <w:rPr>
          <w:rFonts w:eastAsia="Calibri"/>
        </w:rPr>
        <w:t>»</w:t>
      </w:r>
      <w:r w:rsidRPr="009C26E3">
        <w:rPr>
          <w:rFonts w:eastAsia="Calibri"/>
          <w:vertAlign w:val="superscript"/>
        </w:rPr>
        <w:footnoteReference w:id="78"/>
      </w:r>
      <w:r w:rsidRPr="009C26E3">
        <w:rPr>
          <w:rFonts w:eastAsia="Calibri"/>
        </w:rPr>
        <w:t>. Руководство получило статус статистического стандарта, как и система национальных счетов.</w:t>
      </w:r>
    </w:p>
    <w:p w:rsidR="0004656E" w:rsidRDefault="0004656E" w:rsidP="006536C6">
      <w:pPr>
        <w:spacing w:line="360" w:lineRule="auto"/>
        <w:ind w:firstLine="709"/>
        <w:jc w:val="both"/>
        <w:rPr>
          <w:rFonts w:eastAsia="Calibri"/>
        </w:rPr>
      </w:pPr>
      <w:r w:rsidRPr="009C26E3">
        <w:rPr>
          <w:rFonts w:eastAsia="Calibri"/>
        </w:rPr>
        <w:t>Создание детальных счетов национального богатства на регулярной основе, соп</w:t>
      </w:r>
      <w:r w:rsidRPr="009C26E3">
        <w:rPr>
          <w:rFonts w:eastAsia="Calibri"/>
        </w:rPr>
        <w:t>о</w:t>
      </w:r>
      <w:r w:rsidRPr="009C26E3">
        <w:rPr>
          <w:rFonts w:eastAsia="Calibri"/>
        </w:rPr>
        <w:t xml:space="preserve">ставимых по странам и во времени, по всем странам мира является амбициозной задачей. Отдельные виды природных ресурсов могут быть включены в национальные счета при 2 условиях: </w:t>
      </w:r>
    </w:p>
    <w:p w:rsidR="006F44C4" w:rsidRDefault="006F44C4" w:rsidP="00F84399">
      <w:pPr>
        <w:spacing w:line="360" w:lineRule="auto"/>
        <w:ind w:firstLine="709"/>
        <w:jc w:val="both"/>
        <w:rPr>
          <w:rFonts w:eastAsia="Calibri"/>
        </w:rPr>
      </w:pPr>
      <w:r>
        <w:rPr>
          <w:rFonts w:eastAsia="Calibri"/>
        </w:rPr>
        <w:t>• </w:t>
      </w:r>
      <w:r w:rsidR="0004656E" w:rsidRPr="009C26E3">
        <w:rPr>
          <w:rFonts w:eastAsia="Calibri"/>
        </w:rPr>
        <w:t>имеются достоверные данные по ценам и объему на регулярной основе, а не эп</w:t>
      </w:r>
      <w:r w:rsidR="0004656E" w:rsidRPr="009C26E3">
        <w:rPr>
          <w:rFonts w:eastAsia="Calibri"/>
        </w:rPr>
        <w:t>и</w:t>
      </w:r>
      <w:r w:rsidR="0004656E" w:rsidRPr="009C26E3">
        <w:rPr>
          <w:rFonts w:eastAsia="Calibri"/>
        </w:rPr>
        <w:t xml:space="preserve">зодически или по специальным исследованиям; </w:t>
      </w:r>
    </w:p>
    <w:p w:rsidR="0004656E" w:rsidRPr="009C26E3" w:rsidRDefault="006F44C4" w:rsidP="00F84399">
      <w:pPr>
        <w:spacing w:line="360" w:lineRule="auto"/>
        <w:ind w:firstLine="709"/>
        <w:jc w:val="both"/>
        <w:rPr>
          <w:rFonts w:eastAsia="Calibri"/>
        </w:rPr>
      </w:pPr>
      <w:r>
        <w:rPr>
          <w:rFonts w:eastAsia="Calibri"/>
        </w:rPr>
        <w:t>• </w:t>
      </w:r>
      <w:r w:rsidR="0004656E" w:rsidRPr="009C26E3">
        <w:rPr>
          <w:rFonts w:eastAsia="Calibri"/>
        </w:rPr>
        <w:t>данные имеются по большинству стран мира.</w:t>
      </w:r>
      <w:r w:rsidR="0004656E">
        <w:rPr>
          <w:rFonts w:eastAsia="Calibri"/>
        </w:rPr>
        <w:t xml:space="preserve"> </w:t>
      </w:r>
    </w:p>
    <w:p w:rsidR="0004656E" w:rsidRPr="009C26E3" w:rsidRDefault="0004656E" w:rsidP="006536C6">
      <w:pPr>
        <w:spacing w:line="360" w:lineRule="auto"/>
        <w:ind w:firstLine="709"/>
        <w:jc w:val="both"/>
        <w:rPr>
          <w:rFonts w:eastAsia="Calibri"/>
        </w:rPr>
      </w:pPr>
      <w:r w:rsidRPr="009C26E3">
        <w:rPr>
          <w:rFonts w:eastAsia="Calibri"/>
        </w:rPr>
        <w:t>Некоторые</w:t>
      </w:r>
      <w:r>
        <w:rPr>
          <w:rFonts w:eastAsia="Calibri"/>
        </w:rPr>
        <w:t xml:space="preserve"> </w:t>
      </w:r>
      <w:r w:rsidRPr="009C26E3">
        <w:rPr>
          <w:rFonts w:eastAsia="Calibri"/>
        </w:rPr>
        <w:t>природные ресурсы не могут удовлетворить этим требованиям, как р</w:t>
      </w:r>
      <w:r w:rsidRPr="009C26E3">
        <w:rPr>
          <w:rFonts w:eastAsia="Calibri"/>
        </w:rPr>
        <w:t>е</w:t>
      </w:r>
      <w:r w:rsidRPr="009C26E3">
        <w:rPr>
          <w:rFonts w:eastAsia="Calibri"/>
        </w:rPr>
        <w:t>сурсы рыбы, некоторые минеральные ресурсы, энергия воды. Некоторые компоненты природного капитала такие, как экосистемные услуги и экологический ущерб , не вкл</w:t>
      </w:r>
      <w:r w:rsidRPr="009C26E3">
        <w:rPr>
          <w:rFonts w:eastAsia="Calibri"/>
        </w:rPr>
        <w:t>ю</w:t>
      </w:r>
      <w:r w:rsidRPr="009C26E3">
        <w:rPr>
          <w:rFonts w:eastAsia="Calibri"/>
        </w:rPr>
        <w:t>чены непосредственно, но частично отражаются, например, в цене земли.</w:t>
      </w:r>
      <w:r>
        <w:rPr>
          <w:rFonts w:eastAsia="Calibri"/>
        </w:rPr>
        <w:t xml:space="preserve">, </w:t>
      </w:r>
      <w:r w:rsidRPr="009C26E3">
        <w:rPr>
          <w:rFonts w:eastAsia="Calibri"/>
        </w:rPr>
        <w:t>Так, подземные воды отражаются в цене сельскохозяйственной земли.</w:t>
      </w:r>
    </w:p>
    <w:p w:rsidR="0004656E" w:rsidRPr="006F44C4" w:rsidRDefault="0004656E" w:rsidP="006536C6">
      <w:pPr>
        <w:spacing w:line="360" w:lineRule="auto"/>
        <w:ind w:firstLine="709"/>
        <w:jc w:val="both"/>
        <w:rPr>
          <w:rFonts w:eastAsia="Calibri"/>
          <w:spacing w:val="-4"/>
        </w:rPr>
      </w:pPr>
      <w:r w:rsidRPr="006F44C4">
        <w:rPr>
          <w:rFonts w:eastAsia="Calibri"/>
          <w:spacing w:val="-4"/>
        </w:rPr>
        <w:t>Счета по земле, прежде всего, отражают ценность сельскохозяйственной земли, как наиболее значимой для развивающихся стран. Счета по земле нельзя признать завершенн</w:t>
      </w:r>
      <w:r w:rsidRPr="006F44C4">
        <w:rPr>
          <w:rFonts w:eastAsia="Calibri"/>
          <w:spacing w:val="-4"/>
        </w:rPr>
        <w:t>ы</w:t>
      </w:r>
      <w:r w:rsidRPr="006F44C4">
        <w:rPr>
          <w:rFonts w:eastAsia="Calibri"/>
          <w:spacing w:val="-4"/>
        </w:rPr>
        <w:t>ми, т.к. не содержат земли поселений, коммерческие территории, а также общественные зе</w:t>
      </w:r>
      <w:r w:rsidRPr="006F44C4">
        <w:rPr>
          <w:rFonts w:eastAsia="Calibri"/>
          <w:spacing w:val="-4"/>
        </w:rPr>
        <w:t>м</w:t>
      </w:r>
      <w:r w:rsidRPr="006F44C4">
        <w:rPr>
          <w:rFonts w:eastAsia="Calibri"/>
          <w:spacing w:val="-4"/>
        </w:rPr>
        <w:t>ли за исключением охраняемых территорий. В дальнейшем предполагается включать в счета экосистемные услуги, ценность природных ландшафтов и др., что может значительно пов</w:t>
      </w:r>
      <w:r w:rsidRPr="006F44C4">
        <w:rPr>
          <w:rFonts w:eastAsia="Calibri"/>
          <w:spacing w:val="-4"/>
        </w:rPr>
        <w:t>ы</w:t>
      </w:r>
      <w:r w:rsidRPr="006F44C4">
        <w:rPr>
          <w:rFonts w:eastAsia="Calibri"/>
          <w:spacing w:val="-4"/>
        </w:rPr>
        <w:t>сить цену земли, особенно в развитых странах мира. Включение экосистемных услуг в нац</w:t>
      </w:r>
      <w:r w:rsidRPr="006F44C4">
        <w:rPr>
          <w:rFonts w:eastAsia="Calibri"/>
          <w:spacing w:val="-4"/>
        </w:rPr>
        <w:t>и</w:t>
      </w:r>
      <w:r w:rsidRPr="006F44C4">
        <w:rPr>
          <w:rFonts w:eastAsia="Calibri"/>
          <w:spacing w:val="-4"/>
        </w:rPr>
        <w:t>ональные счета значительно увеличит природный капитал развитых стран.</w:t>
      </w:r>
    </w:p>
    <w:p w:rsidR="0004656E" w:rsidRPr="009C26E3" w:rsidRDefault="0004656E" w:rsidP="006536C6">
      <w:pPr>
        <w:spacing w:line="360" w:lineRule="auto"/>
        <w:ind w:firstLine="709"/>
        <w:jc w:val="both"/>
        <w:rPr>
          <w:rFonts w:eastAsia="Calibri"/>
        </w:rPr>
      </w:pPr>
      <w:r w:rsidRPr="009C26E3">
        <w:rPr>
          <w:rFonts w:eastAsia="Calibri"/>
        </w:rPr>
        <w:t>По обследованию 2010 г</w:t>
      </w:r>
      <w:r w:rsidR="006F44C4">
        <w:rPr>
          <w:rFonts w:eastAsia="Calibri"/>
        </w:rPr>
        <w:t>.</w:t>
      </w:r>
      <w:r w:rsidRPr="009C26E3">
        <w:rPr>
          <w:rFonts w:eastAsia="Calibri"/>
        </w:rPr>
        <w:t xml:space="preserve"> страны мира в различной степени организуют работу по оценке природного капитала в целом и земли в частности. В табл</w:t>
      </w:r>
      <w:r w:rsidR="006F44C4">
        <w:rPr>
          <w:rFonts w:eastAsia="Calibri"/>
        </w:rPr>
        <w:t xml:space="preserve">. </w:t>
      </w:r>
      <w:fldSimple w:instr=" REF  Таблица1011  \* MERGEFORMAT ">
        <w:r w:rsidR="00C005D8" w:rsidRPr="00C005D8">
          <w:rPr>
            <w:noProof/>
            <w:sz w:val="22"/>
            <w:szCs w:val="22"/>
          </w:rPr>
          <w:t>1</w:t>
        </w:r>
        <w:r w:rsidR="00C005D8" w:rsidRPr="00C005D8">
          <w:rPr>
            <w:sz w:val="22"/>
            <w:szCs w:val="22"/>
          </w:rPr>
          <w:t>.</w:t>
        </w:r>
        <w:r w:rsidR="00C005D8" w:rsidRPr="00C005D8">
          <w:rPr>
            <w:noProof/>
            <w:sz w:val="22"/>
            <w:szCs w:val="22"/>
          </w:rPr>
          <w:t>9</w:t>
        </w:r>
      </w:fldSimple>
      <w:r w:rsidR="0014119B" w:rsidRPr="00F84399">
        <w:rPr>
          <w:rFonts w:eastAsia="Calibri"/>
          <w:sz w:val="22"/>
          <w:szCs w:val="22"/>
        </w:rPr>
        <w:t xml:space="preserve"> </w:t>
      </w:r>
      <w:r w:rsidRPr="009C26E3">
        <w:rPr>
          <w:rFonts w:eastAsia="Calibri"/>
        </w:rPr>
        <w:t>представлены р</w:t>
      </w:r>
      <w:r w:rsidRPr="009C26E3">
        <w:rPr>
          <w:rFonts w:eastAsia="Calibri"/>
        </w:rPr>
        <w:t>е</w:t>
      </w:r>
      <w:r w:rsidRPr="009C26E3">
        <w:rPr>
          <w:rFonts w:eastAsia="Calibri"/>
        </w:rPr>
        <w:t>зультаты обследования по странам и видам капитала.</w:t>
      </w:r>
    </w:p>
    <w:p w:rsidR="0004656E" w:rsidRPr="009C26E3" w:rsidRDefault="0004656E" w:rsidP="006536C6">
      <w:pPr>
        <w:spacing w:line="360" w:lineRule="auto"/>
        <w:ind w:firstLine="709"/>
        <w:jc w:val="both"/>
        <w:rPr>
          <w:rFonts w:eastAsia="Calibri"/>
        </w:rPr>
      </w:pPr>
      <w:r w:rsidRPr="009C26E3">
        <w:rPr>
          <w:rFonts w:eastAsia="Calibri"/>
        </w:rPr>
        <w:lastRenderedPageBreak/>
        <w:t xml:space="preserve">Практика счетов природных ресурсов классифицирована следующим образом: </w:t>
      </w:r>
    </w:p>
    <w:p w:rsidR="0004656E" w:rsidRPr="009C26E3" w:rsidRDefault="0004656E" w:rsidP="006536C6">
      <w:pPr>
        <w:spacing w:line="360" w:lineRule="auto"/>
        <w:ind w:firstLine="709"/>
        <w:jc w:val="both"/>
        <w:rPr>
          <w:rFonts w:eastAsia="Calibri"/>
        </w:rPr>
      </w:pPr>
      <w:r w:rsidRPr="009C26E3">
        <w:rPr>
          <w:rFonts w:eastAsia="Calibri"/>
        </w:rPr>
        <w:t xml:space="preserve">Reg: счета публикуются ежегодно </w:t>
      </w:r>
    </w:p>
    <w:p w:rsidR="0004656E" w:rsidRPr="009C26E3" w:rsidRDefault="0004656E" w:rsidP="006536C6">
      <w:pPr>
        <w:spacing w:line="360" w:lineRule="auto"/>
        <w:ind w:firstLine="709"/>
        <w:jc w:val="both"/>
        <w:rPr>
          <w:rFonts w:eastAsia="Calibri"/>
        </w:rPr>
      </w:pPr>
      <w:r w:rsidRPr="009C26E3">
        <w:rPr>
          <w:rFonts w:eastAsia="Calibri"/>
        </w:rPr>
        <w:t xml:space="preserve">I: счета организованы недавно, но результаты пока отсутствуют </w:t>
      </w:r>
    </w:p>
    <w:p w:rsidR="0004656E" w:rsidRPr="009C26E3" w:rsidRDefault="0004656E" w:rsidP="006536C6">
      <w:pPr>
        <w:spacing w:line="360" w:lineRule="auto"/>
        <w:ind w:firstLine="709"/>
        <w:jc w:val="both"/>
        <w:rPr>
          <w:rFonts w:eastAsia="Calibri"/>
        </w:rPr>
      </w:pPr>
      <w:r w:rsidRPr="009C26E3">
        <w:rPr>
          <w:rFonts w:eastAsia="Calibri"/>
        </w:rPr>
        <w:t xml:space="preserve">P: счета действуют в пилотном режиме </w:t>
      </w:r>
    </w:p>
    <w:p w:rsidR="0004656E" w:rsidRPr="009C26E3" w:rsidRDefault="0004656E" w:rsidP="006536C6">
      <w:pPr>
        <w:spacing w:line="360" w:lineRule="auto"/>
        <w:ind w:firstLine="709"/>
        <w:jc w:val="both"/>
        <w:rPr>
          <w:rFonts w:eastAsia="Calibri"/>
        </w:rPr>
      </w:pPr>
      <w:r w:rsidRPr="009C26E3">
        <w:rPr>
          <w:rFonts w:eastAsia="Calibri"/>
        </w:rPr>
        <w:t>S: счета заполнялись в прошлом на регулярной основе.</w:t>
      </w:r>
    </w:p>
    <w:p w:rsidR="006F44C4" w:rsidRPr="009C26E3" w:rsidRDefault="006F44C4" w:rsidP="006536C6">
      <w:pPr>
        <w:spacing w:line="360" w:lineRule="auto"/>
        <w:ind w:firstLine="709"/>
        <w:jc w:val="both"/>
        <w:rPr>
          <w:rFonts w:eastAsia="Calibri"/>
        </w:rPr>
      </w:pPr>
      <w:r w:rsidRPr="009C26E3">
        <w:rPr>
          <w:rFonts w:eastAsia="Calibri"/>
        </w:rPr>
        <w:t>Из табл</w:t>
      </w:r>
      <w:r w:rsidR="005570DC">
        <w:rPr>
          <w:rFonts w:eastAsia="Calibri"/>
        </w:rPr>
        <w:t>ицы</w:t>
      </w:r>
      <w:r w:rsidRPr="0014119B">
        <w:rPr>
          <w:rFonts w:eastAsia="Calibri"/>
        </w:rPr>
        <w:t xml:space="preserve"> </w:t>
      </w:r>
      <w:fldSimple w:instr=" REF  Таблица1011  \* MERGEFORMAT ">
        <w:r w:rsidR="00C005D8" w:rsidRPr="00C005D8">
          <w:rPr>
            <w:noProof/>
          </w:rPr>
          <w:t>1</w:t>
        </w:r>
        <w:r w:rsidR="00C005D8" w:rsidRPr="00C005D8">
          <w:t>.</w:t>
        </w:r>
        <w:r w:rsidR="00C005D8" w:rsidRPr="00C005D8">
          <w:rPr>
            <w:noProof/>
          </w:rPr>
          <w:t>9</w:t>
        </w:r>
      </w:fldSimple>
      <w:r w:rsidRPr="009C26E3">
        <w:rPr>
          <w:rFonts w:eastAsia="Calibri"/>
        </w:rPr>
        <w:t xml:space="preserve"> видно, что оценку природного капитала проводят как в развитых странах, так и в развивающихся.</w:t>
      </w:r>
      <w:r>
        <w:rPr>
          <w:rFonts w:eastAsia="Calibri"/>
        </w:rPr>
        <w:t xml:space="preserve"> </w:t>
      </w:r>
      <w:r w:rsidRPr="009C26E3">
        <w:rPr>
          <w:rFonts w:eastAsia="Calibri"/>
        </w:rPr>
        <w:t>В Швеции и в США были организованы серьезные пр</w:t>
      </w:r>
      <w:r w:rsidRPr="009C26E3">
        <w:rPr>
          <w:rFonts w:eastAsia="Calibri"/>
        </w:rPr>
        <w:t>о</w:t>
      </w:r>
      <w:r w:rsidRPr="009C26E3">
        <w:rPr>
          <w:rFonts w:eastAsia="Calibri"/>
        </w:rPr>
        <w:t>граммы по оценке природного капитала и включению его в национальные счета, однако впоследствие программы были приостановлены. В Швеции произошел сдвиг с оценок з</w:t>
      </w:r>
      <w:r w:rsidRPr="009C26E3">
        <w:rPr>
          <w:rFonts w:eastAsia="Calibri"/>
        </w:rPr>
        <w:t>а</w:t>
      </w:r>
      <w:r w:rsidRPr="009C26E3">
        <w:rPr>
          <w:rFonts w:eastAsia="Calibri"/>
        </w:rPr>
        <w:t>пасов природных ресурсов на оценку потоков</w:t>
      </w:r>
      <w:r>
        <w:rPr>
          <w:rFonts w:eastAsia="Calibri"/>
        </w:rPr>
        <w:t xml:space="preserve"> — </w:t>
      </w:r>
      <w:r w:rsidRPr="009C26E3">
        <w:rPr>
          <w:rFonts w:eastAsia="Calibri"/>
        </w:rPr>
        <w:t>выбросы загрязнителей, а также экон</w:t>
      </w:r>
      <w:r w:rsidRPr="009C26E3">
        <w:rPr>
          <w:rFonts w:eastAsia="Calibri"/>
        </w:rPr>
        <w:t>о</w:t>
      </w:r>
      <w:r w:rsidRPr="009C26E3">
        <w:rPr>
          <w:rFonts w:eastAsia="Calibri"/>
        </w:rPr>
        <w:t>мических характеристик</w:t>
      </w:r>
      <w:r>
        <w:rPr>
          <w:rFonts w:eastAsia="Calibri"/>
        </w:rPr>
        <w:t xml:space="preserve"> — </w:t>
      </w:r>
      <w:r w:rsidRPr="009C26E3">
        <w:rPr>
          <w:rFonts w:eastAsia="Calibri"/>
        </w:rPr>
        <w:t>экологические налоги, субсидии и тд.</w:t>
      </w:r>
      <w:r>
        <w:rPr>
          <w:rFonts w:eastAsia="Calibri"/>
        </w:rPr>
        <w:t xml:space="preserve"> </w:t>
      </w:r>
      <w:r w:rsidRPr="009C26E3">
        <w:rPr>
          <w:rFonts w:eastAsia="Calibri"/>
        </w:rPr>
        <w:t>Весьма положительны недавние инициативы Китая, Индии и Бразилии по развитию экологических счетов.</w:t>
      </w:r>
    </w:p>
    <w:p w:rsidR="00B95DE6" w:rsidRPr="009C26E3" w:rsidRDefault="00B95DE6" w:rsidP="00B95DE6">
      <w:pPr>
        <w:spacing w:line="360" w:lineRule="auto"/>
        <w:ind w:firstLine="709"/>
        <w:jc w:val="both"/>
        <w:rPr>
          <w:rFonts w:eastAsia="Calibri"/>
        </w:rPr>
      </w:pPr>
      <w:r w:rsidRPr="009C26E3">
        <w:rPr>
          <w:rFonts w:eastAsia="Calibri"/>
        </w:rPr>
        <w:t>По видам природных ресурсов страны уделяют внимание оценкам древесины, м</w:t>
      </w:r>
      <w:r w:rsidRPr="009C26E3">
        <w:rPr>
          <w:rFonts w:eastAsia="Calibri"/>
        </w:rPr>
        <w:t>и</w:t>
      </w:r>
      <w:r w:rsidRPr="009C26E3">
        <w:rPr>
          <w:rFonts w:eastAsia="Calibri"/>
        </w:rPr>
        <w:t>неральных ресурсов, далее</w:t>
      </w:r>
      <w:r>
        <w:rPr>
          <w:rFonts w:eastAsia="Calibri"/>
        </w:rPr>
        <w:t xml:space="preserve"> — </w:t>
      </w:r>
      <w:r w:rsidRPr="009C26E3">
        <w:rPr>
          <w:rFonts w:eastAsia="Calibri"/>
        </w:rPr>
        <w:t>земле.</w:t>
      </w:r>
    </w:p>
    <w:p w:rsidR="00B95DE6" w:rsidRPr="009C26E3" w:rsidRDefault="00B95DE6" w:rsidP="00B95DE6">
      <w:pPr>
        <w:spacing w:line="360" w:lineRule="auto"/>
        <w:ind w:firstLine="709"/>
        <w:jc w:val="both"/>
        <w:rPr>
          <w:rFonts w:eastAsia="Calibri"/>
        </w:rPr>
      </w:pPr>
      <w:r w:rsidRPr="009C26E3">
        <w:rPr>
          <w:rFonts w:eastAsia="Calibri"/>
        </w:rPr>
        <w:t>Следует отметить повышение интереса к оценке земельных ресурсов. Наибольший интерес проявляют Австралия и Нидерланды, Австралийское бюро статистики и стат</w:t>
      </w:r>
      <w:r w:rsidRPr="009C26E3">
        <w:rPr>
          <w:rFonts w:eastAsia="Calibri"/>
        </w:rPr>
        <w:t>и</w:t>
      </w:r>
      <w:r w:rsidRPr="009C26E3">
        <w:rPr>
          <w:rFonts w:eastAsia="Calibri"/>
        </w:rPr>
        <w:t>стика Нидерландов (Australian Bureau of Statistics 2010; Statistics Netherlands 2010). По сведениям на 2010 г. 11 стран производят оценку земли, из них 7</w:t>
      </w:r>
      <w:r>
        <w:rPr>
          <w:rFonts w:eastAsia="Calibri"/>
        </w:rPr>
        <w:t xml:space="preserve"> — </w:t>
      </w:r>
      <w:r w:rsidRPr="009C26E3">
        <w:rPr>
          <w:rFonts w:eastAsia="Calibri"/>
        </w:rPr>
        <w:t>на регулярной основе. При этом в оценки включены не все типы земли и только 6 стран встраивают оценки в национальные балансы. Для оценки земли страны используют различные методы, от би</w:t>
      </w:r>
      <w:r w:rsidRPr="009C26E3">
        <w:rPr>
          <w:rFonts w:eastAsia="Calibri"/>
        </w:rPr>
        <w:t>з</w:t>
      </w:r>
      <w:r w:rsidRPr="009C26E3">
        <w:rPr>
          <w:rFonts w:eastAsia="Calibri"/>
        </w:rPr>
        <w:t>нес</w:t>
      </w:r>
      <w:r>
        <w:rPr>
          <w:rFonts w:eastAsia="Calibri"/>
        </w:rPr>
        <w:t>-</w:t>
      </w:r>
      <w:r w:rsidRPr="009C26E3">
        <w:rPr>
          <w:rFonts w:eastAsia="Calibri"/>
        </w:rPr>
        <w:t xml:space="preserve">опросов и реестров до исследований бюджетов домохозяйств. </w:t>
      </w:r>
    </w:p>
    <w:p w:rsidR="00B95DE6" w:rsidRPr="009C26E3" w:rsidRDefault="00B95DE6" w:rsidP="00B95DE6">
      <w:pPr>
        <w:spacing w:line="360" w:lineRule="auto"/>
        <w:ind w:firstLine="709"/>
        <w:jc w:val="both"/>
        <w:rPr>
          <w:rFonts w:eastAsia="Calibri"/>
        </w:rPr>
      </w:pPr>
      <w:r w:rsidRPr="009C26E3">
        <w:rPr>
          <w:rFonts w:eastAsia="Calibri"/>
        </w:rPr>
        <w:t xml:space="preserve">В 2014 г. опубликована </w:t>
      </w:r>
      <w:r w:rsidR="00DA4790">
        <w:rPr>
          <w:rFonts w:eastAsia="Calibri"/>
        </w:rPr>
        <w:t>«</w:t>
      </w:r>
      <w:r w:rsidRPr="009C26E3">
        <w:rPr>
          <w:rFonts w:eastAsia="Calibri"/>
        </w:rPr>
        <w:t>Система эколого</w:t>
      </w:r>
      <w:r>
        <w:rPr>
          <w:rFonts w:eastAsia="Calibri"/>
        </w:rPr>
        <w:t>-</w:t>
      </w:r>
      <w:r w:rsidRPr="009C26E3">
        <w:rPr>
          <w:rFonts w:eastAsia="Calibri"/>
        </w:rPr>
        <w:t>экономических счетов 2012</w:t>
      </w:r>
      <w:r w:rsidR="00DA4790">
        <w:rPr>
          <w:rFonts w:eastAsia="Calibri"/>
        </w:rPr>
        <w:t>»</w:t>
      </w:r>
      <w:r w:rsidRPr="009C26E3">
        <w:rPr>
          <w:rFonts w:eastAsia="Calibri"/>
        </w:rPr>
        <w:t xml:space="preserve"> как со</w:t>
      </w:r>
      <w:r w:rsidRPr="009C26E3">
        <w:rPr>
          <w:rFonts w:eastAsia="Calibri"/>
        </w:rPr>
        <w:t>в</w:t>
      </w:r>
      <w:r w:rsidRPr="009C26E3">
        <w:rPr>
          <w:rFonts w:eastAsia="Calibri"/>
        </w:rPr>
        <w:t>местная работа ООН, ЕС, ФАО, МВФ и ВБ</w:t>
      </w:r>
      <w:r w:rsidRPr="009C26E3">
        <w:rPr>
          <w:rFonts w:eastAsia="Calibri"/>
          <w:vertAlign w:val="superscript"/>
        </w:rPr>
        <w:footnoteReference w:id="79"/>
      </w:r>
      <w:r>
        <w:rPr>
          <w:rFonts w:eastAsia="Calibri"/>
        </w:rPr>
        <w:t xml:space="preserve">. </w:t>
      </w:r>
      <w:r w:rsidRPr="009C26E3">
        <w:rPr>
          <w:rFonts w:eastAsia="Calibri"/>
        </w:rPr>
        <w:t>Работа содержит новейшие методологич</w:t>
      </w:r>
      <w:r w:rsidRPr="009C26E3">
        <w:rPr>
          <w:rFonts w:eastAsia="Calibri"/>
        </w:rPr>
        <w:t>е</w:t>
      </w:r>
      <w:r w:rsidRPr="009C26E3">
        <w:rPr>
          <w:rFonts w:eastAsia="Calibri"/>
        </w:rPr>
        <w:t>ские разработки эколого</w:t>
      </w:r>
      <w:r>
        <w:rPr>
          <w:rFonts w:eastAsia="Calibri"/>
        </w:rPr>
        <w:t>-</w:t>
      </w:r>
      <w:r w:rsidRPr="009C26E3">
        <w:rPr>
          <w:rFonts w:eastAsia="Calibri"/>
        </w:rPr>
        <w:t>экономического счетоводства, прошедшие межстрановое межд</w:t>
      </w:r>
      <w:r w:rsidRPr="009C26E3">
        <w:rPr>
          <w:rFonts w:eastAsia="Calibri"/>
        </w:rPr>
        <w:t>у</w:t>
      </w:r>
      <w:r w:rsidRPr="009C26E3">
        <w:rPr>
          <w:rFonts w:eastAsia="Calibri"/>
        </w:rPr>
        <w:t>народное согласование,</w:t>
      </w:r>
      <w:r>
        <w:rPr>
          <w:rFonts w:eastAsia="Calibri"/>
        </w:rPr>
        <w:t xml:space="preserve"> </w:t>
      </w:r>
      <w:r w:rsidRPr="009C26E3">
        <w:rPr>
          <w:rFonts w:eastAsia="Calibri"/>
        </w:rPr>
        <w:t>и является инструментом организации интегральной статистики, получения сопоставимых индикаторов для измерения прогресса достижения целей усто</w:t>
      </w:r>
      <w:r w:rsidRPr="009C26E3">
        <w:rPr>
          <w:rFonts w:eastAsia="Calibri"/>
        </w:rPr>
        <w:t>й</w:t>
      </w:r>
      <w:r w:rsidRPr="009C26E3">
        <w:rPr>
          <w:rFonts w:eastAsia="Calibri"/>
        </w:rPr>
        <w:t>чивого развития.</w:t>
      </w:r>
    </w:p>
    <w:p w:rsidR="0004656E" w:rsidRPr="005570DC" w:rsidRDefault="006F44C4" w:rsidP="003B67F4">
      <w:pPr>
        <w:spacing w:before="120" w:after="60"/>
        <w:rPr>
          <w:rFonts w:eastAsia="Calibri"/>
          <w:sz w:val="23"/>
          <w:szCs w:val="23"/>
        </w:rPr>
      </w:pPr>
      <w:r>
        <w:rPr>
          <w:rFonts w:eastAsia="Calibri"/>
          <w:i/>
        </w:rPr>
        <w:br w:type="page"/>
      </w:r>
      <w:r w:rsidR="003B67F4" w:rsidRPr="005570DC">
        <w:rPr>
          <w:b/>
          <w:i/>
          <w:sz w:val="23"/>
          <w:szCs w:val="23"/>
        </w:rPr>
        <w:lastRenderedPageBreak/>
        <w:t xml:space="preserve">Таблица </w:t>
      </w:r>
      <w:bookmarkStart w:id="42" w:name="Таблица1011"/>
      <w:r w:rsidR="009042EC">
        <w:rPr>
          <w:b/>
          <w:i/>
          <w:sz w:val="23"/>
          <w:szCs w:val="23"/>
        </w:rPr>
        <w:fldChar w:fldCharType="begin"/>
      </w:r>
      <w:r w:rsidR="009042EC">
        <w:rPr>
          <w:b/>
          <w:i/>
          <w:sz w:val="23"/>
          <w:szCs w:val="23"/>
        </w:rPr>
        <w:instrText xml:space="preserve"> STYLEREF 1 \s </w:instrText>
      </w:r>
      <w:r w:rsidR="009042EC">
        <w:rPr>
          <w:b/>
          <w:i/>
          <w:sz w:val="23"/>
          <w:szCs w:val="23"/>
        </w:rPr>
        <w:fldChar w:fldCharType="separate"/>
      </w:r>
      <w:r w:rsidR="00C005D8">
        <w:rPr>
          <w:b/>
          <w:i/>
          <w:noProof/>
          <w:sz w:val="23"/>
          <w:szCs w:val="23"/>
        </w:rPr>
        <w:t>1</w:t>
      </w:r>
      <w:r w:rsidR="009042EC">
        <w:rPr>
          <w:b/>
          <w:i/>
          <w:sz w:val="23"/>
          <w:szCs w:val="23"/>
        </w:rPr>
        <w:fldChar w:fldCharType="end"/>
      </w:r>
      <w:r w:rsidR="009042EC">
        <w:rPr>
          <w:b/>
          <w:i/>
          <w:sz w:val="23"/>
          <w:szCs w:val="23"/>
        </w:rPr>
        <w:t>.</w:t>
      </w:r>
      <w:r w:rsidR="009042EC">
        <w:rPr>
          <w:b/>
          <w:i/>
          <w:sz w:val="23"/>
          <w:szCs w:val="23"/>
        </w:rPr>
        <w:fldChar w:fldCharType="begin"/>
      </w:r>
      <w:r w:rsidR="009042EC">
        <w:rPr>
          <w:b/>
          <w:i/>
          <w:sz w:val="23"/>
          <w:szCs w:val="23"/>
        </w:rPr>
        <w:instrText xml:space="preserve"> SEQ Таблица \* ARABIC \s 1 </w:instrText>
      </w:r>
      <w:r w:rsidR="009042EC">
        <w:rPr>
          <w:b/>
          <w:i/>
          <w:sz w:val="23"/>
          <w:szCs w:val="23"/>
        </w:rPr>
        <w:fldChar w:fldCharType="separate"/>
      </w:r>
      <w:r w:rsidR="00C005D8">
        <w:rPr>
          <w:b/>
          <w:i/>
          <w:noProof/>
          <w:sz w:val="23"/>
          <w:szCs w:val="23"/>
        </w:rPr>
        <w:t>9</w:t>
      </w:r>
      <w:r w:rsidR="009042EC">
        <w:rPr>
          <w:b/>
          <w:i/>
          <w:sz w:val="23"/>
          <w:szCs w:val="23"/>
        </w:rPr>
        <w:fldChar w:fldCharType="end"/>
      </w:r>
      <w:bookmarkEnd w:id="42"/>
      <w:r w:rsidR="003B67F4" w:rsidRPr="005570DC">
        <w:rPr>
          <w:b/>
          <w:i/>
          <w:sz w:val="23"/>
          <w:szCs w:val="23"/>
        </w:rPr>
        <w:t xml:space="preserve">. </w:t>
      </w:r>
      <w:r w:rsidR="003B67F4" w:rsidRPr="005570DC">
        <w:rPr>
          <w:b/>
          <w:sz w:val="23"/>
          <w:szCs w:val="23"/>
        </w:rPr>
        <w:t>Сч</w:t>
      </w:r>
      <w:r w:rsidR="0004656E" w:rsidRPr="005570DC">
        <w:rPr>
          <w:rFonts w:eastAsia="Calibri"/>
          <w:b/>
          <w:sz w:val="23"/>
          <w:szCs w:val="23"/>
        </w:rPr>
        <w:t>ета природных ресурсов по странам мира, 2010</w:t>
      </w:r>
    </w:p>
    <w:p w:rsidR="0004656E" w:rsidRPr="00957375" w:rsidRDefault="003A7A9C" w:rsidP="00645C14">
      <w:pPr>
        <w:pStyle w:val="11"/>
        <w:widowControl/>
        <w:spacing w:line="240" w:lineRule="auto"/>
        <w:ind w:firstLine="0"/>
        <w:rPr>
          <w:szCs w:val="24"/>
          <w:lang w:val="en-US"/>
        </w:rPr>
      </w:pPr>
      <w:r>
        <w:rPr>
          <w:rFonts w:eastAsia="Calibri"/>
          <w:noProof/>
          <w:snapToGrid/>
          <w:szCs w:val="24"/>
        </w:rPr>
        <w:drawing>
          <wp:inline distT="0" distB="0" distL="0" distR="0" wp14:anchorId="36F86B4A" wp14:editId="7338B6B1">
            <wp:extent cx="5624195" cy="766000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4195" cy="7660005"/>
                    </a:xfrm>
                    <a:prstGeom prst="rect">
                      <a:avLst/>
                    </a:prstGeom>
                    <a:noFill/>
                    <a:ln>
                      <a:noFill/>
                    </a:ln>
                  </pic:spPr>
                </pic:pic>
              </a:graphicData>
            </a:graphic>
          </wp:inline>
        </w:drawing>
      </w:r>
    </w:p>
    <w:p w:rsidR="0004656E" w:rsidRPr="00957375" w:rsidRDefault="003A7A9C" w:rsidP="00645C14">
      <w:pPr>
        <w:pStyle w:val="11"/>
        <w:widowControl/>
        <w:spacing w:line="240" w:lineRule="auto"/>
        <w:ind w:firstLine="0"/>
        <w:rPr>
          <w:szCs w:val="24"/>
          <w:lang w:val="en-US"/>
        </w:rPr>
      </w:pPr>
      <w:r>
        <w:rPr>
          <w:rFonts w:eastAsia="Calibri"/>
          <w:noProof/>
          <w:snapToGrid/>
          <w:szCs w:val="24"/>
        </w:rPr>
        <w:drawing>
          <wp:inline distT="0" distB="0" distL="0" distR="0" wp14:anchorId="61C5A912" wp14:editId="76F412A5">
            <wp:extent cx="5572760" cy="1112520"/>
            <wp:effectExtent l="0" t="0" r="889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2760" cy="1112520"/>
                    </a:xfrm>
                    <a:prstGeom prst="rect">
                      <a:avLst/>
                    </a:prstGeom>
                    <a:noFill/>
                    <a:ln>
                      <a:noFill/>
                    </a:ln>
                  </pic:spPr>
                </pic:pic>
              </a:graphicData>
            </a:graphic>
          </wp:inline>
        </w:drawing>
      </w:r>
    </w:p>
    <w:p w:rsidR="005570DC" w:rsidRDefault="005570DC" w:rsidP="00E56809">
      <w:pPr>
        <w:spacing w:after="120"/>
        <w:ind w:right="567"/>
        <w:jc w:val="right"/>
        <w:rPr>
          <w:rFonts w:eastAsia="Calibri"/>
          <w:i/>
          <w:sz w:val="22"/>
          <w:szCs w:val="22"/>
        </w:rPr>
      </w:pPr>
    </w:p>
    <w:p w:rsidR="006F44C4" w:rsidRPr="005570DC" w:rsidRDefault="006F44C4" w:rsidP="00E56809">
      <w:pPr>
        <w:spacing w:after="120"/>
        <w:ind w:right="567"/>
        <w:jc w:val="right"/>
        <w:rPr>
          <w:sz w:val="23"/>
          <w:szCs w:val="23"/>
        </w:rPr>
      </w:pPr>
      <w:r w:rsidRPr="005570DC">
        <w:rPr>
          <w:rFonts w:eastAsia="Calibri"/>
          <w:b/>
          <w:i/>
          <w:sz w:val="23"/>
          <w:szCs w:val="23"/>
        </w:rPr>
        <w:lastRenderedPageBreak/>
        <w:t>Окончание табл.</w:t>
      </w:r>
      <w:r w:rsidRPr="005570DC">
        <w:rPr>
          <w:rFonts w:eastAsia="Calibri"/>
          <w:i/>
          <w:sz w:val="23"/>
          <w:szCs w:val="23"/>
        </w:rPr>
        <w:t xml:space="preserve"> </w:t>
      </w:r>
      <w:r w:rsidR="00821AAC" w:rsidRPr="005570DC">
        <w:rPr>
          <w:sz w:val="23"/>
          <w:szCs w:val="23"/>
        </w:rPr>
        <w:fldChar w:fldCharType="begin"/>
      </w:r>
      <w:r w:rsidR="00821AAC" w:rsidRPr="005570DC">
        <w:rPr>
          <w:sz w:val="23"/>
          <w:szCs w:val="23"/>
        </w:rPr>
        <w:instrText xml:space="preserve"> REF  Таблица1011  \* MERGEFORMAT </w:instrText>
      </w:r>
      <w:r w:rsidR="00821AAC" w:rsidRPr="005570DC">
        <w:rPr>
          <w:sz w:val="23"/>
          <w:szCs w:val="23"/>
        </w:rPr>
        <w:fldChar w:fldCharType="separate"/>
      </w:r>
      <w:r w:rsidR="00C005D8" w:rsidRPr="00C005D8">
        <w:rPr>
          <w:noProof/>
          <w:sz w:val="23"/>
          <w:szCs w:val="23"/>
        </w:rPr>
        <w:t>1</w:t>
      </w:r>
      <w:r w:rsidR="00C005D8" w:rsidRPr="00C005D8">
        <w:rPr>
          <w:sz w:val="23"/>
          <w:szCs w:val="23"/>
        </w:rPr>
        <w:t>.</w:t>
      </w:r>
      <w:r w:rsidR="00C005D8" w:rsidRPr="00C005D8">
        <w:rPr>
          <w:noProof/>
          <w:sz w:val="23"/>
          <w:szCs w:val="23"/>
        </w:rPr>
        <w:t>9</w:t>
      </w:r>
      <w:r w:rsidR="00821AAC" w:rsidRPr="005570DC">
        <w:rPr>
          <w:noProof/>
          <w:sz w:val="23"/>
          <w:szCs w:val="23"/>
        </w:rPr>
        <w:fldChar w:fldCharType="end"/>
      </w:r>
    </w:p>
    <w:p w:rsidR="0004656E" w:rsidRPr="00957375" w:rsidRDefault="003A7A9C" w:rsidP="00645C14">
      <w:pPr>
        <w:pStyle w:val="11"/>
        <w:widowControl/>
        <w:spacing w:line="240" w:lineRule="auto"/>
        <w:ind w:firstLine="0"/>
        <w:rPr>
          <w:szCs w:val="24"/>
          <w:lang w:val="en-US"/>
        </w:rPr>
      </w:pPr>
      <w:r>
        <w:rPr>
          <w:rFonts w:eastAsia="Calibri"/>
          <w:noProof/>
          <w:snapToGrid/>
          <w:szCs w:val="24"/>
        </w:rPr>
        <w:drawing>
          <wp:inline distT="0" distB="0" distL="0" distR="0" wp14:anchorId="0C7C2E7E" wp14:editId="131056A4">
            <wp:extent cx="5607050" cy="128524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7050" cy="1285240"/>
                    </a:xfrm>
                    <a:prstGeom prst="rect">
                      <a:avLst/>
                    </a:prstGeom>
                    <a:noFill/>
                    <a:ln>
                      <a:noFill/>
                    </a:ln>
                  </pic:spPr>
                </pic:pic>
              </a:graphicData>
            </a:graphic>
          </wp:inline>
        </w:drawing>
      </w:r>
    </w:p>
    <w:p w:rsidR="0004656E" w:rsidRPr="006F44C4" w:rsidRDefault="0004656E" w:rsidP="00645C14">
      <w:pPr>
        <w:spacing w:before="120"/>
        <w:ind w:right="566" w:firstLine="425"/>
        <w:jc w:val="both"/>
        <w:rPr>
          <w:rFonts w:eastAsia="Calibri"/>
          <w:sz w:val="18"/>
          <w:szCs w:val="18"/>
          <w:lang w:val="en-US"/>
        </w:rPr>
      </w:pPr>
      <w:r w:rsidRPr="00957375">
        <w:rPr>
          <w:rFonts w:eastAsia="Calibri"/>
          <w:b/>
          <w:sz w:val="18"/>
          <w:szCs w:val="18"/>
        </w:rPr>
        <w:t>Источник</w:t>
      </w:r>
      <w:r w:rsidR="006F44C4" w:rsidRPr="00957375">
        <w:rPr>
          <w:rFonts w:eastAsia="Calibri"/>
          <w:b/>
          <w:sz w:val="18"/>
          <w:szCs w:val="18"/>
          <w:lang w:val="en-US"/>
        </w:rPr>
        <w:t>.</w:t>
      </w:r>
      <w:r w:rsidRPr="00957375">
        <w:rPr>
          <w:rFonts w:eastAsia="Calibri"/>
          <w:sz w:val="18"/>
          <w:szCs w:val="18"/>
          <w:lang w:val="en-US"/>
        </w:rPr>
        <w:t xml:space="preserve"> OECD statistics database (accessed February 23, 2010); United Nations Statistics Division, Searchable</w:t>
      </w:r>
      <w:r w:rsidRPr="006F44C4">
        <w:rPr>
          <w:rFonts w:eastAsia="Calibri"/>
          <w:sz w:val="18"/>
          <w:szCs w:val="18"/>
          <w:lang w:val="en-US"/>
        </w:rPr>
        <w:t xml:space="preserve"> Archive of Publications on Environmental-Economic Accounting (http://unstats.un.org/unsd/envaccounting/ceea/</w:t>
      </w:r>
      <w:r w:rsidR="006F44C4" w:rsidRPr="006F44C4">
        <w:rPr>
          <w:rFonts w:eastAsia="Calibri"/>
          <w:sz w:val="18"/>
          <w:szCs w:val="18"/>
          <w:lang w:val="en-US"/>
        </w:rPr>
        <w:br/>
      </w:r>
      <w:r w:rsidRPr="006F44C4">
        <w:rPr>
          <w:rFonts w:eastAsia="Calibri"/>
          <w:sz w:val="18"/>
          <w:szCs w:val="18"/>
          <w:lang w:val="en-US"/>
        </w:rPr>
        <w:t>archive); results from the Global Assessment of Environment Statistics, Environmental-Economic Accounting and rela</w:t>
      </w:r>
      <w:r w:rsidRPr="006F44C4">
        <w:rPr>
          <w:rFonts w:eastAsia="Calibri"/>
          <w:sz w:val="18"/>
          <w:szCs w:val="18"/>
          <w:lang w:val="en-US"/>
        </w:rPr>
        <w:t>t</w:t>
      </w:r>
      <w:r w:rsidRPr="006F44C4">
        <w:rPr>
          <w:rFonts w:eastAsia="Calibri"/>
          <w:sz w:val="18"/>
          <w:szCs w:val="18"/>
          <w:lang w:val="en-US"/>
        </w:rPr>
        <w:t>ed statistics (http://unstats.un.org/unsd/envaccounting/ceea/assessment.asp)</w:t>
      </w:r>
    </w:p>
    <w:p w:rsidR="00F84399" w:rsidRPr="00017E13" w:rsidRDefault="00F84399" w:rsidP="006536C6">
      <w:pPr>
        <w:spacing w:line="360" w:lineRule="auto"/>
        <w:ind w:firstLine="709"/>
        <w:jc w:val="both"/>
        <w:rPr>
          <w:rFonts w:eastAsia="Calibri"/>
          <w:lang w:val="en-US"/>
        </w:rPr>
      </w:pPr>
    </w:p>
    <w:p w:rsidR="0004656E" w:rsidRPr="009C26E3" w:rsidRDefault="0004656E" w:rsidP="006536C6">
      <w:pPr>
        <w:spacing w:line="360" w:lineRule="auto"/>
        <w:ind w:firstLine="709"/>
        <w:jc w:val="both"/>
        <w:rPr>
          <w:rFonts w:eastAsia="Calibri"/>
        </w:rPr>
      </w:pPr>
      <w:r w:rsidRPr="009C26E3">
        <w:rPr>
          <w:rFonts w:eastAsia="Calibri"/>
        </w:rPr>
        <w:t>Для оценки природных активов предлагается метод дисконтирования будущих д</w:t>
      </w:r>
      <w:r w:rsidRPr="009C26E3">
        <w:rPr>
          <w:rFonts w:eastAsia="Calibri"/>
        </w:rPr>
        <w:t>о</w:t>
      </w:r>
      <w:r w:rsidRPr="009C26E3">
        <w:rPr>
          <w:rFonts w:eastAsia="Calibri"/>
        </w:rPr>
        <w:t>ходов,</w:t>
      </w:r>
      <w:r>
        <w:rPr>
          <w:rFonts w:eastAsia="Calibri"/>
        </w:rPr>
        <w:t xml:space="preserve"> </w:t>
      </w:r>
      <w:r w:rsidRPr="009C26E3">
        <w:rPr>
          <w:rFonts w:eastAsia="Calibri"/>
        </w:rPr>
        <w:t>NPV-метод. Метод включает допущения о будущих доходов и будущих ценах на природные ресурсы. Как правило, прогноз доходов базируется на истории доходов от и</w:t>
      </w:r>
      <w:r w:rsidRPr="009C26E3">
        <w:rPr>
          <w:rFonts w:eastAsia="Calibri"/>
        </w:rPr>
        <w:t>с</w:t>
      </w:r>
      <w:r w:rsidRPr="009C26E3">
        <w:rPr>
          <w:rFonts w:eastAsia="Calibri"/>
        </w:rPr>
        <w:t>пользования природного ресурса в ретроспективе.</w:t>
      </w:r>
    </w:p>
    <w:p w:rsidR="006F44C4" w:rsidRDefault="0004656E" w:rsidP="006536C6">
      <w:pPr>
        <w:spacing w:line="360" w:lineRule="auto"/>
        <w:ind w:firstLine="709"/>
        <w:jc w:val="both"/>
        <w:rPr>
          <w:rFonts w:eastAsia="Calibri"/>
        </w:rPr>
      </w:pPr>
      <w:r w:rsidRPr="009C26E3">
        <w:rPr>
          <w:rFonts w:eastAsia="Calibri"/>
        </w:rPr>
        <w:t xml:space="preserve">Ключевыми компонентами НПВ-метода являются: </w:t>
      </w:r>
    </w:p>
    <w:p w:rsidR="006F44C4" w:rsidRDefault="006F44C4" w:rsidP="006536C6">
      <w:pPr>
        <w:spacing w:line="360" w:lineRule="auto"/>
        <w:ind w:firstLine="709"/>
        <w:jc w:val="both"/>
        <w:rPr>
          <w:rFonts w:eastAsia="Calibri"/>
        </w:rPr>
      </w:pPr>
      <w:r>
        <w:rPr>
          <w:rFonts w:eastAsia="Calibri"/>
        </w:rPr>
        <w:t>• </w:t>
      </w:r>
      <w:r w:rsidR="0004656E" w:rsidRPr="009C26E3">
        <w:rPr>
          <w:rFonts w:eastAsia="Calibri"/>
        </w:rPr>
        <w:t xml:space="preserve">измерение дохода на природный актив, </w:t>
      </w:r>
    </w:p>
    <w:p w:rsidR="006F44C4" w:rsidRDefault="006F44C4" w:rsidP="006536C6">
      <w:pPr>
        <w:spacing w:line="360" w:lineRule="auto"/>
        <w:ind w:firstLine="709"/>
        <w:jc w:val="both"/>
        <w:rPr>
          <w:rFonts w:eastAsia="Calibri"/>
        </w:rPr>
      </w:pPr>
      <w:r>
        <w:rPr>
          <w:rFonts w:eastAsia="Calibri"/>
        </w:rPr>
        <w:t>• </w:t>
      </w:r>
      <w:r w:rsidR="0004656E" w:rsidRPr="009C26E3">
        <w:rPr>
          <w:rFonts w:eastAsia="Calibri"/>
        </w:rPr>
        <w:t xml:space="preserve">определение ожидаемой ресурсной ренты, исходя из ожидаемых затрат и цен, </w:t>
      </w:r>
    </w:p>
    <w:p w:rsidR="006F44C4" w:rsidRDefault="006F44C4" w:rsidP="006536C6">
      <w:pPr>
        <w:spacing w:line="360" w:lineRule="auto"/>
        <w:ind w:firstLine="709"/>
        <w:jc w:val="both"/>
        <w:rPr>
          <w:rFonts w:eastAsia="Calibri"/>
        </w:rPr>
      </w:pPr>
      <w:r>
        <w:rPr>
          <w:rFonts w:eastAsia="Calibri"/>
        </w:rPr>
        <w:t>• </w:t>
      </w:r>
      <w:r w:rsidR="0004656E" w:rsidRPr="009C26E3">
        <w:rPr>
          <w:rFonts w:eastAsia="Calibri"/>
        </w:rPr>
        <w:t xml:space="preserve">оценка продолжительности </w:t>
      </w:r>
      <w:r w:rsidR="00DA4790">
        <w:rPr>
          <w:rFonts w:eastAsia="Calibri"/>
        </w:rPr>
        <w:t>«</w:t>
      </w:r>
      <w:r w:rsidR="0004656E" w:rsidRPr="009C26E3">
        <w:rPr>
          <w:rFonts w:eastAsia="Calibri"/>
        </w:rPr>
        <w:t>жизни</w:t>
      </w:r>
      <w:r w:rsidR="00DA4790">
        <w:rPr>
          <w:rFonts w:eastAsia="Calibri"/>
        </w:rPr>
        <w:t>»</w:t>
      </w:r>
      <w:r w:rsidR="0004656E" w:rsidRPr="009C26E3">
        <w:rPr>
          <w:rFonts w:eastAsia="Calibri"/>
        </w:rPr>
        <w:t xml:space="preserve"> актива, </w:t>
      </w:r>
    </w:p>
    <w:p w:rsidR="006F44C4" w:rsidRDefault="006F44C4" w:rsidP="006536C6">
      <w:pPr>
        <w:spacing w:line="360" w:lineRule="auto"/>
        <w:ind w:firstLine="709"/>
        <w:jc w:val="both"/>
        <w:rPr>
          <w:rFonts w:eastAsia="Calibri"/>
        </w:rPr>
      </w:pPr>
      <w:r>
        <w:rPr>
          <w:rFonts w:eastAsia="Calibri"/>
        </w:rPr>
        <w:t>• </w:t>
      </w:r>
      <w:r w:rsidR="0004656E" w:rsidRPr="009C26E3">
        <w:rPr>
          <w:rFonts w:eastAsia="Calibri"/>
        </w:rPr>
        <w:t xml:space="preserve">выбор нормы возврата на произведенные активы, </w:t>
      </w:r>
    </w:p>
    <w:p w:rsidR="0004656E" w:rsidRPr="009C26E3" w:rsidRDefault="006F44C4" w:rsidP="006536C6">
      <w:pPr>
        <w:spacing w:line="360" w:lineRule="auto"/>
        <w:ind w:firstLine="709"/>
        <w:jc w:val="both"/>
        <w:rPr>
          <w:rFonts w:eastAsia="Calibri"/>
        </w:rPr>
      </w:pPr>
      <w:r>
        <w:rPr>
          <w:rFonts w:eastAsia="Calibri"/>
        </w:rPr>
        <w:t>• </w:t>
      </w:r>
      <w:r w:rsidR="0004656E" w:rsidRPr="009C26E3">
        <w:rPr>
          <w:rFonts w:eastAsia="Calibri"/>
        </w:rPr>
        <w:t>выбор нормы дисконтирования.</w:t>
      </w:r>
    </w:p>
    <w:p w:rsidR="0004656E" w:rsidRPr="009C26E3" w:rsidRDefault="0004656E" w:rsidP="006536C6">
      <w:pPr>
        <w:spacing w:line="360" w:lineRule="auto"/>
        <w:ind w:firstLine="709"/>
        <w:jc w:val="both"/>
        <w:rPr>
          <w:rFonts w:eastAsia="Calibri"/>
        </w:rPr>
      </w:pPr>
      <w:r w:rsidRPr="009C26E3">
        <w:rPr>
          <w:rFonts w:eastAsia="Calibri"/>
        </w:rPr>
        <w:t>При сравнении реальных рыночных цен и NPV-оценок предпочтение следует отд</w:t>
      </w:r>
      <w:r w:rsidRPr="009C26E3">
        <w:rPr>
          <w:rFonts w:eastAsia="Calibri"/>
        </w:rPr>
        <w:t>а</w:t>
      </w:r>
      <w:r w:rsidRPr="009C26E3">
        <w:rPr>
          <w:rFonts w:eastAsia="Calibri"/>
        </w:rPr>
        <w:t>вать действующим ценам по сделкам с природными активами (п. 5.154 ). Вместе с тем,</w:t>
      </w:r>
      <w:r>
        <w:rPr>
          <w:rFonts w:eastAsia="Calibri"/>
        </w:rPr>
        <w:t xml:space="preserve"> </w:t>
      </w:r>
      <w:r w:rsidRPr="009C26E3">
        <w:rPr>
          <w:rFonts w:eastAsia="Calibri"/>
        </w:rPr>
        <w:t>желательно корректировать масштабы цен по фактическим сделкам с масштабами оценок по NPV-методу.</w:t>
      </w:r>
      <w:r>
        <w:rPr>
          <w:rFonts w:eastAsia="Calibri"/>
        </w:rPr>
        <w:t xml:space="preserve"> </w:t>
      </w:r>
    </w:p>
    <w:p w:rsidR="0004656E" w:rsidRPr="009C26E3" w:rsidRDefault="0004656E" w:rsidP="006536C6">
      <w:pPr>
        <w:spacing w:line="360" w:lineRule="auto"/>
        <w:ind w:firstLine="709"/>
        <w:jc w:val="both"/>
        <w:rPr>
          <w:rFonts w:eastAsia="Calibri"/>
        </w:rPr>
      </w:pPr>
      <w:r w:rsidRPr="009C26E3">
        <w:rPr>
          <w:rFonts w:eastAsia="Calibri"/>
        </w:rPr>
        <w:t>Для NPV-оценок наиболее важно определять цену ресурса на предстоящий период.</w:t>
      </w:r>
      <w:r>
        <w:rPr>
          <w:rFonts w:eastAsia="Calibri"/>
        </w:rPr>
        <w:t xml:space="preserve"> </w:t>
      </w:r>
      <w:r w:rsidRPr="009C26E3">
        <w:rPr>
          <w:rFonts w:eastAsia="Calibri"/>
        </w:rPr>
        <w:t>Возможный ввод новых природных ресурсов или, напротив, потеря природных ресурсов в результате катастроф, например, затоплений земель, могут серьезно сказаться на будущих доходах.</w:t>
      </w:r>
      <w:r>
        <w:rPr>
          <w:rFonts w:eastAsia="Calibri"/>
        </w:rPr>
        <w:t xml:space="preserve"> </w:t>
      </w:r>
      <w:r w:rsidRPr="009C26E3">
        <w:rPr>
          <w:rFonts w:eastAsia="Calibri"/>
        </w:rPr>
        <w:t>Прогноз возможных изменений</w:t>
      </w:r>
      <w:r>
        <w:rPr>
          <w:rFonts w:eastAsia="Calibri"/>
        </w:rPr>
        <w:t xml:space="preserve"> </w:t>
      </w:r>
      <w:r w:rsidRPr="009C26E3">
        <w:rPr>
          <w:rFonts w:eastAsia="Calibri"/>
        </w:rPr>
        <w:t>доходов от природных ресурсов</w:t>
      </w:r>
      <w:r>
        <w:rPr>
          <w:rFonts w:eastAsia="Calibri"/>
        </w:rPr>
        <w:t xml:space="preserve"> </w:t>
      </w:r>
      <w:r w:rsidRPr="009C26E3">
        <w:rPr>
          <w:rFonts w:eastAsia="Calibri"/>
        </w:rPr>
        <w:t>следует вкл</w:t>
      </w:r>
      <w:r w:rsidRPr="009C26E3">
        <w:rPr>
          <w:rFonts w:eastAsia="Calibri"/>
        </w:rPr>
        <w:t>ю</w:t>
      </w:r>
      <w:r w:rsidRPr="009C26E3">
        <w:rPr>
          <w:rFonts w:eastAsia="Calibri"/>
        </w:rPr>
        <w:t>чать в оценки по NPV-методу, что является преимуществом данного метода по сравнению с методом действующих ценам. Реальные цены на природные ресурсы характеризуют природный актив, а NPV-метод может оценить изменение природного актива за период времени (п. 5.156).</w:t>
      </w:r>
    </w:p>
    <w:p w:rsidR="0004656E" w:rsidRPr="009C26E3" w:rsidRDefault="0004656E" w:rsidP="006536C6">
      <w:pPr>
        <w:spacing w:line="360" w:lineRule="auto"/>
        <w:ind w:firstLine="709"/>
        <w:jc w:val="both"/>
        <w:rPr>
          <w:rFonts w:eastAsia="Calibri"/>
        </w:rPr>
      </w:pPr>
      <w:r w:rsidRPr="009C26E3">
        <w:rPr>
          <w:rFonts w:eastAsia="Calibri"/>
        </w:rPr>
        <w:t>Реальный рынок покупки и продажи земли действует по многих странах мира, включая земли поселений, промышленные и сельскохозяйственные земли. Однако сра</w:t>
      </w:r>
      <w:r w:rsidRPr="009C26E3">
        <w:rPr>
          <w:rFonts w:eastAsia="Calibri"/>
        </w:rPr>
        <w:t>в</w:t>
      </w:r>
      <w:r w:rsidRPr="009C26E3">
        <w:rPr>
          <w:rFonts w:eastAsia="Calibri"/>
        </w:rPr>
        <w:t xml:space="preserve">нительно малая доля земли попадает на рынок за год, поэтому наблюдаемые рыночные цены могут быть непредставительными. Невозможно получить совокупность рыночных </w:t>
      </w:r>
      <w:r w:rsidRPr="009C26E3">
        <w:rPr>
          <w:rFonts w:eastAsia="Calibri"/>
        </w:rPr>
        <w:lastRenderedPageBreak/>
        <w:t>цен по всем типам земель по всем регионам. Отдельные виды земли не имеют рынка, как общественные земли, земли традиционного пользования.</w:t>
      </w:r>
      <w:r>
        <w:rPr>
          <w:rFonts w:eastAsia="Calibri"/>
        </w:rPr>
        <w:t xml:space="preserve"> </w:t>
      </w:r>
    </w:p>
    <w:p w:rsidR="00982540" w:rsidRDefault="0004656E" w:rsidP="006536C6">
      <w:pPr>
        <w:spacing w:line="360" w:lineRule="auto"/>
        <w:ind w:firstLine="709"/>
        <w:jc w:val="both"/>
        <w:rPr>
          <w:rFonts w:eastAsia="Calibri"/>
        </w:rPr>
      </w:pPr>
      <w:r w:rsidRPr="009C26E3">
        <w:rPr>
          <w:rFonts w:eastAsia="Calibri"/>
        </w:rPr>
        <w:t>При оценке земли следует выделять следующие факторы:</w:t>
      </w:r>
    </w:p>
    <w:p w:rsidR="00982540" w:rsidRDefault="00982540" w:rsidP="006536C6">
      <w:pPr>
        <w:spacing w:line="360" w:lineRule="auto"/>
        <w:ind w:firstLine="709"/>
        <w:jc w:val="both"/>
        <w:rPr>
          <w:rFonts w:eastAsia="Calibri"/>
        </w:rPr>
      </w:pPr>
      <w:r>
        <w:rPr>
          <w:rFonts w:eastAsia="Calibri"/>
        </w:rPr>
        <w:t>• </w:t>
      </w:r>
      <w:r w:rsidRPr="009C26E3">
        <w:rPr>
          <w:rFonts w:eastAsia="Calibri"/>
        </w:rPr>
        <w:t>почвы</w:t>
      </w:r>
      <w:r w:rsidR="0004656E" w:rsidRPr="009C26E3">
        <w:rPr>
          <w:rFonts w:eastAsia="Calibri"/>
        </w:rPr>
        <w:t>. Земля и почва разделяются как отдельные природные ресурсы, но физич</w:t>
      </w:r>
      <w:r w:rsidR="0004656E" w:rsidRPr="009C26E3">
        <w:rPr>
          <w:rFonts w:eastAsia="Calibri"/>
        </w:rPr>
        <w:t>е</w:t>
      </w:r>
      <w:r w:rsidR="0004656E" w:rsidRPr="009C26E3">
        <w:rPr>
          <w:rFonts w:eastAsia="Calibri"/>
        </w:rPr>
        <w:t>ски они едины. Цены сельскохозяйственных земель обязательно включают цену почвы.</w:t>
      </w:r>
    </w:p>
    <w:p w:rsidR="00982540" w:rsidRDefault="00982540" w:rsidP="006536C6">
      <w:pPr>
        <w:spacing w:line="360" w:lineRule="auto"/>
        <w:ind w:firstLine="709"/>
        <w:jc w:val="both"/>
        <w:rPr>
          <w:rFonts w:eastAsia="Calibri"/>
        </w:rPr>
      </w:pPr>
      <w:r>
        <w:rPr>
          <w:rFonts w:eastAsia="Calibri"/>
        </w:rPr>
        <w:t>• </w:t>
      </w:r>
      <w:r w:rsidR="0048203B" w:rsidRPr="009C26E3">
        <w:rPr>
          <w:rFonts w:eastAsia="Calibri"/>
        </w:rPr>
        <w:t xml:space="preserve">здания </w:t>
      </w:r>
      <w:r w:rsidR="0004656E" w:rsidRPr="009C26E3">
        <w:rPr>
          <w:rFonts w:eastAsia="Calibri"/>
        </w:rPr>
        <w:t xml:space="preserve">и сооружения. Цена земли должна быть очищена от цены зданий и </w:t>
      </w:r>
      <w:r w:rsidR="0048203B">
        <w:rPr>
          <w:rFonts w:eastAsia="Calibri"/>
        </w:rPr>
        <w:t>с</w:t>
      </w:r>
      <w:r w:rsidR="0004656E" w:rsidRPr="009C26E3">
        <w:rPr>
          <w:rFonts w:eastAsia="Calibri"/>
        </w:rPr>
        <w:t>оор</w:t>
      </w:r>
      <w:r w:rsidR="0004656E" w:rsidRPr="009C26E3">
        <w:rPr>
          <w:rFonts w:eastAsia="Calibri"/>
        </w:rPr>
        <w:t>у</w:t>
      </w:r>
      <w:r w:rsidR="0004656E" w:rsidRPr="009C26E3">
        <w:rPr>
          <w:rFonts w:eastAsia="Calibri"/>
        </w:rPr>
        <w:t>жений.</w:t>
      </w:r>
    </w:p>
    <w:p w:rsidR="00982540" w:rsidRDefault="00982540" w:rsidP="006536C6">
      <w:pPr>
        <w:spacing w:line="360" w:lineRule="auto"/>
        <w:ind w:firstLine="709"/>
        <w:jc w:val="both"/>
        <w:rPr>
          <w:rFonts w:eastAsia="Calibri"/>
        </w:rPr>
      </w:pPr>
      <w:r>
        <w:rPr>
          <w:rFonts w:eastAsia="Calibri"/>
        </w:rPr>
        <w:t>• </w:t>
      </w:r>
      <w:r w:rsidR="0048203B" w:rsidRPr="009C26E3">
        <w:rPr>
          <w:rFonts w:eastAsia="Calibri"/>
        </w:rPr>
        <w:t xml:space="preserve">улучшения </w:t>
      </w:r>
      <w:r w:rsidR="0004656E" w:rsidRPr="009C26E3">
        <w:rPr>
          <w:rFonts w:eastAsia="Calibri"/>
        </w:rPr>
        <w:t>земли. Ведут к росту продуктивности земли, сохраняют землю. Цена улучшений земли в принципе должна быть выделена из цены земли в качестве отдельного произведенного актива. При невозможности отделений земля может быть отнесена к пр</w:t>
      </w:r>
      <w:r w:rsidR="0004656E" w:rsidRPr="009C26E3">
        <w:rPr>
          <w:rFonts w:eastAsia="Calibri"/>
        </w:rPr>
        <w:t>о</w:t>
      </w:r>
      <w:r w:rsidR="0004656E" w:rsidRPr="009C26E3">
        <w:rPr>
          <w:rFonts w:eastAsia="Calibri"/>
        </w:rPr>
        <w:t>изведенным активам.</w:t>
      </w:r>
    </w:p>
    <w:p w:rsidR="00982540" w:rsidRDefault="00982540" w:rsidP="006536C6">
      <w:pPr>
        <w:spacing w:line="360" w:lineRule="auto"/>
        <w:ind w:firstLine="709"/>
        <w:jc w:val="both"/>
        <w:rPr>
          <w:rFonts w:eastAsia="Calibri"/>
        </w:rPr>
      </w:pPr>
      <w:r>
        <w:rPr>
          <w:rFonts w:eastAsia="Calibri"/>
        </w:rPr>
        <w:t>• </w:t>
      </w:r>
      <w:r w:rsidR="0048203B" w:rsidRPr="009C26E3">
        <w:rPr>
          <w:rFonts w:eastAsia="Calibri"/>
        </w:rPr>
        <w:t xml:space="preserve">биологические </w:t>
      </w:r>
      <w:r w:rsidR="0004656E" w:rsidRPr="009C26E3">
        <w:rPr>
          <w:rFonts w:eastAsia="Calibri"/>
        </w:rPr>
        <w:t>ресурсы. Являются самостоятельной частью природных активов, выделяются из состава стоимости земли.</w:t>
      </w:r>
    </w:p>
    <w:p w:rsidR="00982540" w:rsidRDefault="00982540" w:rsidP="006536C6">
      <w:pPr>
        <w:spacing w:line="360" w:lineRule="auto"/>
        <w:ind w:firstLine="709"/>
        <w:jc w:val="both"/>
        <w:rPr>
          <w:rFonts w:eastAsia="Calibri"/>
        </w:rPr>
      </w:pPr>
      <w:r>
        <w:rPr>
          <w:rFonts w:eastAsia="Calibri"/>
        </w:rPr>
        <w:t>• </w:t>
      </w:r>
      <w:r w:rsidR="0048203B" w:rsidRPr="009C26E3">
        <w:rPr>
          <w:rFonts w:eastAsia="Calibri"/>
        </w:rPr>
        <w:t>земля</w:t>
      </w:r>
      <w:r w:rsidR="0004656E" w:rsidRPr="009C26E3">
        <w:rPr>
          <w:rFonts w:eastAsia="Calibri"/>
        </w:rPr>
        <w:t>, занятая дорогами, др. транспортной инфрастуктурой аналогично зданиям.</w:t>
      </w:r>
    </w:p>
    <w:p w:rsidR="0004656E" w:rsidRPr="009C26E3" w:rsidRDefault="00982540" w:rsidP="006536C6">
      <w:pPr>
        <w:spacing w:line="360" w:lineRule="auto"/>
        <w:ind w:firstLine="709"/>
        <w:jc w:val="both"/>
        <w:rPr>
          <w:rFonts w:eastAsia="Calibri"/>
        </w:rPr>
      </w:pPr>
      <w:r>
        <w:rPr>
          <w:rFonts w:eastAsia="Calibri"/>
        </w:rPr>
        <w:t>• </w:t>
      </w:r>
      <w:r w:rsidR="0048203B" w:rsidRPr="009C26E3">
        <w:rPr>
          <w:rFonts w:eastAsia="Calibri"/>
        </w:rPr>
        <w:t xml:space="preserve">затраты </w:t>
      </w:r>
      <w:r w:rsidR="0004656E" w:rsidRPr="009C26E3">
        <w:rPr>
          <w:rFonts w:eastAsia="Calibri"/>
        </w:rPr>
        <w:t>по трансакциям. Расходы по смене собственника земли, включая налоги, оплату агентств и др. не включаются в цену земли в СНС (5.314).</w:t>
      </w:r>
    </w:p>
    <w:p w:rsidR="0004656E" w:rsidRPr="009C26E3" w:rsidRDefault="0004656E" w:rsidP="006536C6">
      <w:pPr>
        <w:spacing w:line="360" w:lineRule="auto"/>
        <w:ind w:firstLine="709"/>
        <w:jc w:val="both"/>
        <w:rPr>
          <w:rFonts w:eastAsia="Calibri"/>
        </w:rPr>
      </w:pPr>
      <w:r w:rsidRPr="009C26E3">
        <w:rPr>
          <w:rFonts w:eastAsia="Calibri"/>
        </w:rPr>
        <w:t>Почвы имеют различные варианты классификации. Физические потоки почв вкл</w:t>
      </w:r>
      <w:r w:rsidRPr="009C26E3">
        <w:rPr>
          <w:rFonts w:eastAsia="Calibri"/>
        </w:rPr>
        <w:t>ю</w:t>
      </w:r>
      <w:r w:rsidRPr="009C26E3">
        <w:rPr>
          <w:rFonts w:eastAsia="Calibri"/>
        </w:rPr>
        <w:t>чены в СНС.</w:t>
      </w:r>
      <w:r>
        <w:rPr>
          <w:rFonts w:eastAsia="Calibri"/>
        </w:rPr>
        <w:t xml:space="preserve"> </w:t>
      </w:r>
      <w:r w:rsidRPr="009C26E3">
        <w:rPr>
          <w:rFonts w:eastAsia="Calibri"/>
        </w:rPr>
        <w:t>Отдельные характеристики почв, такие как оборот питательных веществ также включены в стоимостные потоки ряда отраслей в СНС. Вместе с тем почвы как комплексная система предполагается включить в</w:t>
      </w:r>
      <w:r>
        <w:rPr>
          <w:rFonts w:eastAsia="Calibri"/>
        </w:rPr>
        <w:t xml:space="preserve"> </w:t>
      </w:r>
      <w:r w:rsidRPr="009C26E3">
        <w:rPr>
          <w:rFonts w:eastAsia="Calibri"/>
        </w:rPr>
        <w:t>счета экосистем (5.323).</w:t>
      </w:r>
    </w:p>
    <w:p w:rsidR="0004656E" w:rsidRPr="0032161D" w:rsidRDefault="0004656E" w:rsidP="002E66A9">
      <w:pPr>
        <w:pStyle w:val="3"/>
        <w:rPr>
          <w:i/>
        </w:rPr>
      </w:pPr>
      <w:bookmarkStart w:id="43" w:name="_Toc419444532"/>
      <w:r w:rsidRPr="0032161D">
        <w:t>Оценка экосистем на основе концепции общей экономической ценности</w:t>
      </w:r>
      <w:bookmarkEnd w:id="43"/>
    </w:p>
    <w:p w:rsidR="0004656E" w:rsidRPr="009C26E3" w:rsidRDefault="0004656E" w:rsidP="006A251E">
      <w:pPr>
        <w:spacing w:line="360" w:lineRule="auto"/>
        <w:ind w:firstLine="709"/>
        <w:jc w:val="both"/>
        <w:rPr>
          <w:rFonts w:eastAsia="Calibri"/>
        </w:rPr>
      </w:pPr>
      <w:r w:rsidRPr="009C26E3">
        <w:rPr>
          <w:rFonts w:eastAsia="Calibri"/>
        </w:rPr>
        <w:t>Дальнейшая работа над СЭЭС-2012 предполагает разработку оценок экосистемных услуг и включение счетов по экосистемам в качестве отдельного раздела. Европейское Экологическое Агентство (the European Environment Agency) совместно с рядом партне</w:t>
      </w:r>
      <w:r w:rsidRPr="009C26E3">
        <w:rPr>
          <w:rFonts w:eastAsia="Calibri"/>
        </w:rPr>
        <w:t>р</w:t>
      </w:r>
      <w:r w:rsidRPr="009C26E3">
        <w:rPr>
          <w:rFonts w:eastAsia="Calibri"/>
        </w:rPr>
        <w:t>ских институтов развивает и тестирует методологию оценки экосистемных услуг и встр</w:t>
      </w:r>
      <w:r w:rsidRPr="009C26E3">
        <w:rPr>
          <w:rFonts w:eastAsia="Calibri"/>
        </w:rPr>
        <w:t>а</w:t>
      </w:r>
      <w:r w:rsidRPr="009C26E3">
        <w:rPr>
          <w:rFonts w:eastAsia="Calibri"/>
        </w:rPr>
        <w:t>ивания их в национальные счета</w:t>
      </w:r>
      <w:r w:rsidRPr="009C26E3">
        <w:rPr>
          <w:rFonts w:eastAsia="Calibri"/>
          <w:vertAlign w:val="superscript"/>
        </w:rPr>
        <w:footnoteReference w:id="80"/>
      </w:r>
      <w:r w:rsidR="0048203B">
        <w:rPr>
          <w:rFonts w:eastAsia="Calibri"/>
        </w:rPr>
        <w:t>.</w:t>
      </w:r>
      <w:r w:rsidRPr="009C26E3">
        <w:rPr>
          <w:rFonts w:eastAsia="Calibri"/>
        </w:rPr>
        <w:t xml:space="preserve"> </w:t>
      </w:r>
    </w:p>
    <w:p w:rsidR="0004656E" w:rsidRPr="009C26E3" w:rsidRDefault="0004656E" w:rsidP="006A251E">
      <w:pPr>
        <w:spacing w:line="360" w:lineRule="auto"/>
        <w:ind w:firstLine="709"/>
        <w:jc w:val="both"/>
        <w:rPr>
          <w:rFonts w:eastAsia="Calibri"/>
        </w:rPr>
      </w:pPr>
      <w:r w:rsidRPr="009C26E3">
        <w:rPr>
          <w:rFonts w:eastAsia="Calibri"/>
        </w:rPr>
        <w:t>Оценка экосистемных услуг базируется на концепции общей экономической це</w:t>
      </w:r>
      <w:r w:rsidRPr="009C26E3">
        <w:rPr>
          <w:rFonts w:eastAsia="Calibri"/>
        </w:rPr>
        <w:t>н</w:t>
      </w:r>
      <w:r w:rsidRPr="009C26E3">
        <w:rPr>
          <w:rFonts w:eastAsia="Calibri"/>
        </w:rPr>
        <w:t>ности, объединяющей прямую стоимость использования экосистем, косвенную стоимость использования, потенциальную ценность, стоимость существования. Концепция пре</w:t>
      </w:r>
      <w:r w:rsidRPr="009C26E3">
        <w:rPr>
          <w:rFonts w:eastAsia="Calibri"/>
        </w:rPr>
        <w:t>д</w:t>
      </w:r>
      <w:r w:rsidRPr="009C26E3">
        <w:rPr>
          <w:rFonts w:eastAsia="Calibri"/>
        </w:rPr>
        <w:t>ставляет собой комплексный подход к оценке природы в целом, включая ресурсные эк</w:t>
      </w:r>
      <w:r w:rsidRPr="009C26E3">
        <w:rPr>
          <w:rFonts w:eastAsia="Calibri"/>
        </w:rPr>
        <w:t>о</w:t>
      </w:r>
      <w:r w:rsidRPr="009C26E3">
        <w:rPr>
          <w:rFonts w:eastAsia="Calibri"/>
        </w:rPr>
        <w:t>системные функции, регулирующие функции и культурологические услуги природы.</w:t>
      </w:r>
    </w:p>
    <w:p w:rsidR="006A251E" w:rsidRPr="00BA3D5A" w:rsidRDefault="0004656E" w:rsidP="00BA3D5A">
      <w:pPr>
        <w:spacing w:line="360" w:lineRule="auto"/>
        <w:ind w:firstLine="709"/>
        <w:jc w:val="both"/>
        <w:rPr>
          <w:rFonts w:eastAsia="Calibri"/>
        </w:rPr>
      </w:pPr>
      <w:r w:rsidRPr="009C26E3">
        <w:rPr>
          <w:rFonts w:eastAsia="Calibri"/>
        </w:rPr>
        <w:t>Формула общей экономической ценности может быть представлена в ви</w:t>
      </w:r>
      <w:r w:rsidR="0048203B">
        <w:rPr>
          <w:rFonts w:eastAsia="Calibri"/>
        </w:rPr>
        <w:t>де</w:t>
      </w:r>
    </w:p>
    <w:p w:rsidR="0004656E" w:rsidRPr="00A72D73" w:rsidRDefault="0004656E" w:rsidP="00A72D73">
      <w:pPr>
        <w:pStyle w:val="afd"/>
        <w:ind w:left="3402" w:right="284"/>
        <w:rPr>
          <w:rFonts w:eastAsia="Calibri"/>
          <w:b w:val="0"/>
          <w:sz w:val="24"/>
          <w:szCs w:val="24"/>
          <w:lang w:val="en-US"/>
        </w:rPr>
      </w:pPr>
      <w:r w:rsidRPr="002B3805">
        <w:rPr>
          <w:rFonts w:eastAsia="Calibri"/>
          <w:b w:val="0"/>
          <w:i/>
          <w:sz w:val="24"/>
          <w:szCs w:val="24"/>
          <w:lang w:val="en-US"/>
        </w:rPr>
        <w:t>TEV</w:t>
      </w:r>
      <w:r w:rsidRPr="002B3805">
        <w:rPr>
          <w:rFonts w:eastAsia="Calibri"/>
          <w:b w:val="0"/>
          <w:sz w:val="24"/>
          <w:szCs w:val="24"/>
          <w:lang w:val="en-US"/>
        </w:rPr>
        <w:t xml:space="preserve"> = </w:t>
      </w:r>
      <w:r w:rsidRPr="002B3805">
        <w:rPr>
          <w:rFonts w:eastAsia="Calibri"/>
          <w:b w:val="0"/>
          <w:i/>
          <w:sz w:val="24"/>
          <w:szCs w:val="24"/>
          <w:lang w:val="en-US"/>
        </w:rPr>
        <w:t>DV</w:t>
      </w:r>
      <w:r w:rsidRPr="002B3805">
        <w:rPr>
          <w:rFonts w:eastAsia="Calibri"/>
          <w:b w:val="0"/>
          <w:sz w:val="24"/>
          <w:szCs w:val="24"/>
          <w:lang w:val="en-US"/>
        </w:rPr>
        <w:t xml:space="preserve"> + </w:t>
      </w:r>
      <w:r w:rsidRPr="002B3805">
        <w:rPr>
          <w:rFonts w:eastAsia="Calibri"/>
          <w:b w:val="0"/>
          <w:i/>
          <w:sz w:val="24"/>
          <w:szCs w:val="24"/>
          <w:lang w:val="en-US"/>
        </w:rPr>
        <w:t>IV</w:t>
      </w:r>
      <w:r w:rsidRPr="002B3805">
        <w:rPr>
          <w:rFonts w:eastAsia="Calibri"/>
          <w:b w:val="0"/>
          <w:sz w:val="24"/>
          <w:szCs w:val="24"/>
          <w:lang w:val="en-US"/>
        </w:rPr>
        <w:t xml:space="preserve"> + </w:t>
      </w:r>
      <w:r w:rsidRPr="002B3805">
        <w:rPr>
          <w:rFonts w:eastAsia="Calibri"/>
          <w:b w:val="0"/>
          <w:i/>
          <w:sz w:val="24"/>
          <w:szCs w:val="24"/>
          <w:lang w:val="en-US"/>
        </w:rPr>
        <w:t>OV</w:t>
      </w:r>
      <w:r w:rsidRPr="002B3805">
        <w:rPr>
          <w:rFonts w:eastAsia="Calibri"/>
          <w:b w:val="0"/>
          <w:sz w:val="24"/>
          <w:szCs w:val="24"/>
          <w:lang w:val="en-US"/>
        </w:rPr>
        <w:t xml:space="preserve"> + </w:t>
      </w:r>
      <w:r w:rsidRPr="002B3805">
        <w:rPr>
          <w:rFonts w:eastAsia="Calibri"/>
          <w:b w:val="0"/>
          <w:i/>
          <w:sz w:val="24"/>
          <w:szCs w:val="24"/>
          <w:lang w:val="en-US"/>
        </w:rPr>
        <w:t>EV</w:t>
      </w:r>
      <w:r w:rsidR="00A72D73" w:rsidRPr="00A72D73">
        <w:rPr>
          <w:rFonts w:eastAsia="Calibri"/>
          <w:b w:val="0"/>
          <w:sz w:val="24"/>
          <w:szCs w:val="24"/>
          <w:lang w:val="en-US"/>
        </w:rPr>
        <w:t xml:space="preserve">                                 </w:t>
      </w:r>
      <w:r w:rsidR="00A72D73" w:rsidRPr="00B96050">
        <w:rPr>
          <w:rFonts w:eastAsia="Calibri"/>
          <w:b w:val="0"/>
          <w:sz w:val="24"/>
          <w:szCs w:val="24"/>
          <w:lang w:val="en-US"/>
        </w:rPr>
        <w:t xml:space="preserve"> </w:t>
      </w:r>
      <w:r w:rsidR="00A72D73" w:rsidRPr="00A72D73">
        <w:rPr>
          <w:rFonts w:eastAsia="Calibri"/>
          <w:b w:val="0"/>
          <w:sz w:val="24"/>
          <w:szCs w:val="24"/>
          <w:lang w:val="en-US"/>
        </w:rPr>
        <w:t xml:space="preserve">            (</w:t>
      </w:r>
      <w:r w:rsidR="00953868" w:rsidRPr="00A72D73">
        <w:rPr>
          <w:rFonts w:eastAsia="Calibri"/>
          <w:b w:val="0"/>
          <w:sz w:val="24"/>
          <w:szCs w:val="24"/>
        </w:rPr>
        <w:fldChar w:fldCharType="begin"/>
      </w:r>
      <w:r w:rsidR="00A72D73" w:rsidRPr="00A72D73">
        <w:rPr>
          <w:rFonts w:eastAsia="Calibri"/>
          <w:b w:val="0"/>
          <w:sz w:val="24"/>
          <w:szCs w:val="24"/>
          <w:lang w:val="en-US"/>
        </w:rPr>
        <w:instrText xml:space="preserve"> SEQ </w:instrText>
      </w:r>
      <w:r w:rsidR="00A72D73" w:rsidRPr="00A72D73">
        <w:rPr>
          <w:rFonts w:eastAsia="Calibri"/>
          <w:b w:val="0"/>
          <w:sz w:val="24"/>
          <w:szCs w:val="24"/>
        </w:rPr>
        <w:instrText>Номер</w:instrText>
      </w:r>
      <w:r w:rsidR="00A72D73" w:rsidRPr="00A72D73">
        <w:rPr>
          <w:rFonts w:eastAsia="Calibri"/>
          <w:b w:val="0"/>
          <w:sz w:val="24"/>
          <w:szCs w:val="24"/>
          <w:lang w:val="en-US"/>
        </w:rPr>
        <w:instrText>_</w:instrText>
      </w:r>
      <w:r w:rsidR="00A72D73" w:rsidRPr="00A72D73">
        <w:rPr>
          <w:rFonts w:eastAsia="Calibri"/>
          <w:b w:val="0"/>
          <w:sz w:val="24"/>
          <w:szCs w:val="24"/>
        </w:rPr>
        <w:instrText>формулы</w:instrText>
      </w:r>
      <w:r w:rsidR="00A72D73" w:rsidRPr="00A72D73">
        <w:rPr>
          <w:rFonts w:eastAsia="Calibri"/>
          <w:b w:val="0"/>
          <w:sz w:val="24"/>
          <w:szCs w:val="24"/>
          <w:lang w:val="en-US"/>
        </w:rPr>
        <w:instrText xml:space="preserve"> \* ARABIC </w:instrText>
      </w:r>
      <w:r w:rsidR="00953868" w:rsidRPr="00A72D73">
        <w:rPr>
          <w:rFonts w:eastAsia="Calibri"/>
          <w:b w:val="0"/>
          <w:sz w:val="24"/>
          <w:szCs w:val="24"/>
        </w:rPr>
        <w:fldChar w:fldCharType="separate"/>
      </w:r>
      <w:r w:rsidR="00C005D8">
        <w:rPr>
          <w:rFonts w:eastAsia="Calibri"/>
          <w:b w:val="0"/>
          <w:noProof/>
          <w:sz w:val="24"/>
          <w:szCs w:val="24"/>
          <w:lang w:val="en-US"/>
        </w:rPr>
        <w:t>6</w:t>
      </w:r>
      <w:r w:rsidR="00953868" w:rsidRPr="00A72D73">
        <w:rPr>
          <w:rFonts w:eastAsia="Calibri"/>
          <w:b w:val="0"/>
          <w:sz w:val="24"/>
          <w:szCs w:val="24"/>
        </w:rPr>
        <w:fldChar w:fldCharType="end"/>
      </w:r>
      <w:r w:rsidR="00A72D73" w:rsidRPr="00A72D73">
        <w:rPr>
          <w:rFonts w:eastAsia="Calibri"/>
          <w:b w:val="0"/>
          <w:sz w:val="24"/>
          <w:szCs w:val="24"/>
          <w:lang w:val="en-US"/>
        </w:rPr>
        <w:t>)</w:t>
      </w:r>
    </w:p>
    <w:p w:rsidR="006A251E" w:rsidRPr="00017E13" w:rsidRDefault="006A251E" w:rsidP="00BA3D5A">
      <w:pPr>
        <w:rPr>
          <w:rFonts w:eastAsia="Calibri"/>
          <w:sz w:val="20"/>
          <w:szCs w:val="20"/>
          <w:lang w:val="en-US"/>
        </w:rPr>
      </w:pPr>
    </w:p>
    <w:p w:rsidR="0004656E" w:rsidRPr="001B524D" w:rsidRDefault="0004656E" w:rsidP="00BA3D5A">
      <w:pPr>
        <w:spacing w:line="360" w:lineRule="auto"/>
        <w:jc w:val="both"/>
        <w:rPr>
          <w:rFonts w:eastAsia="Calibri"/>
        </w:rPr>
      </w:pPr>
      <w:r w:rsidRPr="009C26E3">
        <w:rPr>
          <w:rFonts w:eastAsia="Calibri"/>
        </w:rPr>
        <w:lastRenderedPageBreak/>
        <w:t>где</w:t>
      </w:r>
      <w:r w:rsidRPr="001B524D">
        <w:rPr>
          <w:rFonts w:eastAsia="Calibri"/>
        </w:rPr>
        <w:t xml:space="preserve"> </w:t>
      </w:r>
    </w:p>
    <w:p w:rsidR="0004656E" w:rsidRPr="009C26E3" w:rsidRDefault="0004656E" w:rsidP="002D2E5B">
      <w:pPr>
        <w:spacing w:line="360" w:lineRule="auto"/>
        <w:ind w:left="284"/>
        <w:jc w:val="both"/>
        <w:rPr>
          <w:rFonts w:eastAsia="Calibri"/>
        </w:rPr>
      </w:pPr>
      <w:r w:rsidRPr="0048203B">
        <w:rPr>
          <w:rFonts w:eastAsia="Calibri"/>
          <w:i/>
        </w:rPr>
        <w:t>DV</w:t>
      </w:r>
      <w:r w:rsidRPr="009C26E3">
        <w:rPr>
          <w:rFonts w:eastAsia="Calibri"/>
        </w:rPr>
        <w:t xml:space="preserve"> — прямая стоимость использования;</w:t>
      </w:r>
    </w:p>
    <w:p w:rsidR="0004656E" w:rsidRPr="009C26E3" w:rsidRDefault="0004656E" w:rsidP="002D2E5B">
      <w:pPr>
        <w:spacing w:line="360" w:lineRule="auto"/>
        <w:ind w:left="284"/>
        <w:jc w:val="both"/>
        <w:rPr>
          <w:rFonts w:eastAsia="Calibri"/>
        </w:rPr>
      </w:pPr>
      <w:r w:rsidRPr="0048203B">
        <w:rPr>
          <w:rFonts w:eastAsia="Calibri"/>
          <w:i/>
        </w:rPr>
        <w:t>IV</w:t>
      </w:r>
      <w:r w:rsidRPr="009C26E3">
        <w:rPr>
          <w:rFonts w:eastAsia="Calibri"/>
        </w:rPr>
        <w:t xml:space="preserve"> — косвенная стоимость использования;</w:t>
      </w:r>
    </w:p>
    <w:p w:rsidR="0004656E" w:rsidRPr="009C26E3" w:rsidRDefault="0004656E" w:rsidP="002D2E5B">
      <w:pPr>
        <w:spacing w:line="360" w:lineRule="auto"/>
        <w:ind w:left="284"/>
        <w:jc w:val="both"/>
        <w:rPr>
          <w:rFonts w:eastAsia="Calibri"/>
        </w:rPr>
      </w:pPr>
      <w:r w:rsidRPr="0048203B">
        <w:rPr>
          <w:rFonts w:eastAsia="Calibri"/>
          <w:i/>
        </w:rPr>
        <w:t>OV</w:t>
      </w:r>
      <w:r w:rsidRPr="009C26E3">
        <w:rPr>
          <w:rFonts w:eastAsia="Calibri"/>
        </w:rPr>
        <w:t xml:space="preserve"> — стоимость отложенной альтернативы (потенциальная ценность);</w:t>
      </w:r>
    </w:p>
    <w:p w:rsidR="0004656E" w:rsidRPr="009C26E3" w:rsidRDefault="0004656E" w:rsidP="002D2E5B">
      <w:pPr>
        <w:spacing w:line="360" w:lineRule="auto"/>
        <w:ind w:left="284"/>
        <w:jc w:val="both"/>
        <w:rPr>
          <w:rFonts w:eastAsia="Calibri"/>
        </w:rPr>
      </w:pPr>
      <w:r w:rsidRPr="0048203B">
        <w:rPr>
          <w:rFonts w:eastAsia="Calibri"/>
          <w:i/>
        </w:rPr>
        <w:t>EV</w:t>
      </w:r>
      <w:r>
        <w:rPr>
          <w:rFonts w:eastAsia="Calibri"/>
        </w:rPr>
        <w:t xml:space="preserve"> — </w:t>
      </w:r>
      <w:r w:rsidRPr="009C26E3">
        <w:rPr>
          <w:rFonts w:eastAsia="Calibri"/>
        </w:rPr>
        <w:t>стоимость существования.</w:t>
      </w:r>
    </w:p>
    <w:p w:rsidR="0004656E" w:rsidRPr="009C26E3" w:rsidRDefault="0004656E" w:rsidP="00BA3D5A">
      <w:pPr>
        <w:spacing w:line="360" w:lineRule="auto"/>
        <w:ind w:firstLine="709"/>
        <w:jc w:val="both"/>
        <w:rPr>
          <w:rFonts w:eastAsia="Calibri"/>
        </w:rPr>
      </w:pPr>
      <w:r w:rsidRPr="009C26E3">
        <w:rPr>
          <w:rFonts w:eastAsia="Calibri"/>
        </w:rPr>
        <w:t>Конкретными методами определения общей экономической ценности являются:</w:t>
      </w:r>
    </w:p>
    <w:p w:rsidR="0004656E" w:rsidRPr="009C26E3" w:rsidRDefault="003A1025" w:rsidP="00BA3D5A">
      <w:pPr>
        <w:spacing w:line="360" w:lineRule="auto"/>
        <w:ind w:firstLine="709"/>
        <w:jc w:val="both"/>
        <w:rPr>
          <w:rFonts w:eastAsia="Calibri"/>
        </w:rPr>
      </w:pPr>
      <w:r>
        <w:rPr>
          <w:rFonts w:eastAsia="Calibri"/>
        </w:rPr>
        <w:t>• </w:t>
      </w:r>
      <w:r w:rsidR="00BA3D5A">
        <w:rPr>
          <w:rFonts w:eastAsia="Calibri"/>
        </w:rPr>
        <w:t>рыночные оценки,</w:t>
      </w:r>
    </w:p>
    <w:p w:rsidR="0004656E" w:rsidRPr="009C26E3" w:rsidRDefault="003A1025" w:rsidP="00BA3D5A">
      <w:pPr>
        <w:spacing w:line="360" w:lineRule="auto"/>
        <w:ind w:firstLine="709"/>
        <w:jc w:val="both"/>
        <w:rPr>
          <w:rFonts w:eastAsia="Calibri"/>
        </w:rPr>
      </w:pPr>
      <w:r>
        <w:rPr>
          <w:rFonts w:eastAsia="Calibri"/>
        </w:rPr>
        <w:t>• </w:t>
      </w:r>
      <w:r w:rsidR="0004656E" w:rsidRPr="009C26E3">
        <w:rPr>
          <w:rFonts w:eastAsia="Calibri"/>
        </w:rPr>
        <w:t>затратные</w:t>
      </w:r>
      <w:r w:rsidR="0004656E">
        <w:rPr>
          <w:rFonts w:eastAsia="Calibri"/>
        </w:rPr>
        <w:t xml:space="preserve"> </w:t>
      </w:r>
      <w:r w:rsidR="00BA3D5A">
        <w:rPr>
          <w:rFonts w:eastAsia="Calibri"/>
        </w:rPr>
        <w:t>подходы,</w:t>
      </w:r>
    </w:p>
    <w:p w:rsidR="0004656E" w:rsidRPr="009C26E3" w:rsidRDefault="003A1025" w:rsidP="00BA3D5A">
      <w:pPr>
        <w:spacing w:line="360" w:lineRule="auto"/>
        <w:ind w:firstLine="709"/>
        <w:jc w:val="both"/>
        <w:rPr>
          <w:rFonts w:eastAsia="Calibri"/>
        </w:rPr>
      </w:pPr>
      <w:r>
        <w:rPr>
          <w:rFonts w:eastAsia="Calibri"/>
        </w:rPr>
        <w:t>• </w:t>
      </w:r>
      <w:r w:rsidR="00BA3D5A">
        <w:rPr>
          <w:rFonts w:eastAsia="Calibri"/>
        </w:rPr>
        <w:t>метод альтернативной стоимости,</w:t>
      </w:r>
    </w:p>
    <w:p w:rsidR="0004656E" w:rsidRPr="009C26E3" w:rsidRDefault="003A1025" w:rsidP="00BA3D5A">
      <w:pPr>
        <w:spacing w:line="360" w:lineRule="auto"/>
        <w:ind w:firstLine="709"/>
        <w:jc w:val="both"/>
        <w:rPr>
          <w:rFonts w:eastAsia="Calibri"/>
        </w:rPr>
      </w:pPr>
      <w:r>
        <w:rPr>
          <w:rFonts w:eastAsia="Calibri"/>
        </w:rPr>
        <w:t>• </w:t>
      </w:r>
      <w:r w:rsidR="0004656E" w:rsidRPr="009C26E3">
        <w:rPr>
          <w:rFonts w:eastAsia="Calibri"/>
        </w:rPr>
        <w:t>методы субъективной оценки стоимости.</w:t>
      </w:r>
    </w:p>
    <w:p w:rsidR="0004656E" w:rsidRPr="009C26E3" w:rsidRDefault="0004656E" w:rsidP="00BA3D5A">
      <w:pPr>
        <w:spacing w:line="360" w:lineRule="auto"/>
        <w:ind w:firstLine="709"/>
        <w:jc w:val="both"/>
        <w:rPr>
          <w:rFonts w:eastAsia="Calibri"/>
        </w:rPr>
      </w:pPr>
      <w:r w:rsidRPr="009C26E3">
        <w:rPr>
          <w:rFonts w:eastAsia="Calibri"/>
        </w:rPr>
        <w:t>Экосистемы выполняют целый ряд функций и услуг. Классификация основных функций и услуг экосистем имеет следующий вид:</w:t>
      </w:r>
    </w:p>
    <w:p w:rsidR="0004656E" w:rsidRPr="009C26E3" w:rsidRDefault="003A1025" w:rsidP="00BA3D5A">
      <w:pPr>
        <w:spacing w:line="360" w:lineRule="auto"/>
        <w:ind w:firstLine="709"/>
        <w:contextualSpacing/>
        <w:jc w:val="both"/>
        <w:rPr>
          <w:rFonts w:eastAsia="Calibri"/>
        </w:rPr>
      </w:pPr>
      <w:r>
        <w:rPr>
          <w:rFonts w:eastAsia="Calibri"/>
        </w:rPr>
        <w:t>• </w:t>
      </w:r>
      <w:r w:rsidRPr="009C26E3">
        <w:rPr>
          <w:rFonts w:eastAsia="Calibri"/>
        </w:rPr>
        <w:t>обеспечение продуктами</w:t>
      </w:r>
      <w:r>
        <w:rPr>
          <w:rFonts w:eastAsia="Calibri"/>
        </w:rPr>
        <w:t xml:space="preserve"> </w:t>
      </w:r>
      <w:r w:rsidRPr="009C26E3">
        <w:rPr>
          <w:rFonts w:eastAsia="Calibri"/>
        </w:rPr>
        <w:t>питания</w:t>
      </w:r>
      <w:r w:rsidR="00BA3D5A">
        <w:rPr>
          <w:rFonts w:eastAsia="Calibri"/>
        </w:rPr>
        <w:t>,</w:t>
      </w:r>
      <w:r>
        <w:rPr>
          <w:rFonts w:eastAsia="Calibri"/>
        </w:rPr>
        <w:t xml:space="preserve"> </w:t>
      </w:r>
    </w:p>
    <w:p w:rsidR="0004656E" w:rsidRPr="009C26E3" w:rsidRDefault="003A1025" w:rsidP="00BA3D5A">
      <w:pPr>
        <w:spacing w:line="360" w:lineRule="auto"/>
        <w:ind w:firstLine="709"/>
        <w:contextualSpacing/>
        <w:jc w:val="both"/>
        <w:rPr>
          <w:rFonts w:eastAsia="Calibri"/>
        </w:rPr>
      </w:pPr>
      <w:r>
        <w:rPr>
          <w:rFonts w:eastAsia="Calibri"/>
        </w:rPr>
        <w:t>• </w:t>
      </w:r>
      <w:r w:rsidRPr="009C26E3">
        <w:rPr>
          <w:rFonts w:eastAsia="Calibri"/>
        </w:rPr>
        <w:t>обеспечение</w:t>
      </w:r>
      <w:r>
        <w:rPr>
          <w:rFonts w:eastAsia="Calibri"/>
        </w:rPr>
        <w:t xml:space="preserve"> </w:t>
      </w:r>
      <w:r w:rsidRPr="009C26E3">
        <w:rPr>
          <w:rFonts w:eastAsia="Calibri"/>
        </w:rPr>
        <w:t>лечебными продуктами</w:t>
      </w:r>
      <w:r w:rsidR="00BA3D5A">
        <w:rPr>
          <w:rFonts w:eastAsia="Calibri"/>
        </w:rPr>
        <w:t>,</w:t>
      </w:r>
    </w:p>
    <w:p w:rsidR="0004656E" w:rsidRPr="009C26E3" w:rsidRDefault="003A1025" w:rsidP="00BA3D5A">
      <w:pPr>
        <w:spacing w:line="360" w:lineRule="auto"/>
        <w:ind w:firstLine="709"/>
        <w:contextualSpacing/>
        <w:jc w:val="both"/>
        <w:rPr>
          <w:rFonts w:eastAsia="Calibri"/>
        </w:rPr>
      </w:pPr>
      <w:r>
        <w:rPr>
          <w:rFonts w:eastAsia="Calibri"/>
        </w:rPr>
        <w:t>• </w:t>
      </w:r>
      <w:r w:rsidRPr="009C26E3">
        <w:rPr>
          <w:rFonts w:eastAsia="Calibri"/>
        </w:rPr>
        <w:t>обеспечение свежей водой</w:t>
      </w:r>
      <w:r w:rsidR="00BA3D5A">
        <w:rPr>
          <w:rFonts w:eastAsia="Calibri"/>
        </w:rPr>
        <w:t>,</w:t>
      </w:r>
    </w:p>
    <w:p w:rsidR="0004656E" w:rsidRPr="009C26E3" w:rsidRDefault="003A1025" w:rsidP="00BA3D5A">
      <w:pPr>
        <w:spacing w:line="360" w:lineRule="auto"/>
        <w:ind w:firstLine="709"/>
        <w:contextualSpacing/>
        <w:jc w:val="both"/>
        <w:rPr>
          <w:rFonts w:eastAsia="Calibri"/>
        </w:rPr>
      </w:pPr>
      <w:r>
        <w:rPr>
          <w:rFonts w:eastAsia="Calibri"/>
        </w:rPr>
        <w:t>• </w:t>
      </w:r>
      <w:r w:rsidRPr="009C26E3">
        <w:rPr>
          <w:rFonts w:eastAsia="Calibri"/>
        </w:rPr>
        <w:t>обеспечение</w:t>
      </w:r>
      <w:r>
        <w:rPr>
          <w:rFonts w:eastAsia="Calibri"/>
        </w:rPr>
        <w:t xml:space="preserve"> </w:t>
      </w:r>
      <w:r w:rsidRPr="009C26E3">
        <w:rPr>
          <w:rFonts w:eastAsia="Calibri"/>
        </w:rPr>
        <w:t>сырьем</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регулирование климата</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разложение отходов / очистка вода</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предовращение эрозии</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оборот азота / поддержание продуктивности почв</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биологический контроль</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места обитания живых организмов</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сохранение генетических ресурсов</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возможности для отдыха и туризма</w:t>
      </w:r>
      <w:r w:rsidR="00BA3D5A">
        <w:rPr>
          <w:rFonts w:eastAsia="Calibri"/>
        </w:rPr>
        <w:t>,</w:t>
      </w:r>
      <w:r w:rsidRPr="009C26E3">
        <w:rPr>
          <w:rFonts w:eastAsia="Calibri"/>
        </w:rPr>
        <w:t xml:space="preserve"> </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развитие образования и науки</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эстетическое удовольствие</w:t>
      </w:r>
      <w:r w:rsidR="00BA3D5A">
        <w:rPr>
          <w:rFonts w:eastAsia="Calibri"/>
        </w:rPr>
        <w:t>.</w:t>
      </w:r>
    </w:p>
    <w:p w:rsidR="0004656E" w:rsidRPr="009C26E3" w:rsidRDefault="0004656E" w:rsidP="00552AE9">
      <w:pPr>
        <w:spacing w:line="360" w:lineRule="auto"/>
        <w:ind w:firstLine="426"/>
        <w:jc w:val="both"/>
        <w:rPr>
          <w:rFonts w:eastAsia="Calibri"/>
        </w:rPr>
      </w:pPr>
      <w:r w:rsidRPr="009C26E3">
        <w:rPr>
          <w:rFonts w:eastAsia="Calibri"/>
        </w:rPr>
        <w:t>В настоящее время получены оценки общей экономической ценности экосистем сл</w:t>
      </w:r>
      <w:r w:rsidRPr="009C26E3">
        <w:rPr>
          <w:rFonts w:eastAsia="Calibri"/>
        </w:rPr>
        <w:t>е</w:t>
      </w:r>
      <w:r w:rsidRPr="009C26E3">
        <w:rPr>
          <w:rFonts w:eastAsia="Calibri"/>
        </w:rPr>
        <w:t>дующих типов:</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 xml:space="preserve">экосистемы </w:t>
      </w:r>
      <w:r w:rsidR="0004656E" w:rsidRPr="009C26E3">
        <w:rPr>
          <w:rFonts w:eastAsia="Calibri"/>
        </w:rPr>
        <w:t>бореальных лесов</w:t>
      </w:r>
      <w:r w:rsidR="0004656E">
        <w:rPr>
          <w:rFonts w:eastAsia="Calibri"/>
        </w:rPr>
        <w:t xml:space="preserve"> </w:t>
      </w:r>
      <w:r w:rsidR="0004656E" w:rsidRPr="009C26E3">
        <w:rPr>
          <w:rFonts w:eastAsia="Calibri"/>
        </w:rPr>
        <w:t>и лесов умеренных широт</w:t>
      </w:r>
      <w:r w:rsidR="00BA3D5A">
        <w:rPr>
          <w:rFonts w:eastAsia="Calibri"/>
        </w:rPr>
        <w:t>,</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луговые</w:t>
      </w:r>
      <w:r>
        <w:rPr>
          <w:rFonts w:eastAsia="Calibri"/>
        </w:rPr>
        <w:t xml:space="preserve"> </w:t>
      </w:r>
      <w:r w:rsidR="0004656E" w:rsidRPr="009C26E3">
        <w:rPr>
          <w:rFonts w:eastAsia="Calibri"/>
        </w:rPr>
        <w:t>экосистемы</w:t>
      </w:r>
      <w:r w:rsidR="00BA3D5A">
        <w:rPr>
          <w:rFonts w:eastAsia="Calibri"/>
        </w:rPr>
        <w:t>,</w:t>
      </w:r>
      <w:r w:rsidR="0004656E">
        <w:rPr>
          <w:rFonts w:eastAsia="Calibri"/>
        </w:rPr>
        <w:t xml:space="preserve"> </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 xml:space="preserve">экосистемы </w:t>
      </w:r>
      <w:r w:rsidR="0004656E" w:rsidRPr="009C26E3">
        <w:rPr>
          <w:rFonts w:eastAsia="Calibri"/>
        </w:rPr>
        <w:t>рек и озер</w:t>
      </w:r>
      <w:r w:rsidR="00BA3D5A">
        <w:rPr>
          <w:rFonts w:eastAsia="Calibri"/>
        </w:rPr>
        <w:t>,</w:t>
      </w:r>
      <w:r w:rsidR="0004656E">
        <w:rPr>
          <w:rFonts w:eastAsia="Calibri"/>
        </w:rPr>
        <w:t xml:space="preserve"> </w:t>
      </w:r>
    </w:p>
    <w:p w:rsidR="0004656E" w:rsidRPr="009C26E3" w:rsidRDefault="003A1025" w:rsidP="00C90086">
      <w:pPr>
        <w:spacing w:line="360" w:lineRule="auto"/>
        <w:ind w:firstLine="709"/>
        <w:contextualSpacing/>
        <w:jc w:val="both"/>
        <w:rPr>
          <w:rFonts w:eastAsia="Calibri"/>
        </w:rPr>
      </w:pPr>
      <w:r>
        <w:rPr>
          <w:rFonts w:eastAsia="Calibri"/>
        </w:rPr>
        <w:t>• </w:t>
      </w:r>
      <w:r w:rsidRPr="009C26E3">
        <w:rPr>
          <w:rFonts w:eastAsia="Calibri"/>
        </w:rPr>
        <w:t xml:space="preserve">прибрежные </w:t>
      </w:r>
      <w:r w:rsidR="0004656E" w:rsidRPr="009C26E3">
        <w:rPr>
          <w:rFonts w:eastAsia="Calibri"/>
        </w:rPr>
        <w:t>экосистемы</w:t>
      </w:r>
      <w:r w:rsidR="00BA3D5A">
        <w:rPr>
          <w:rFonts w:eastAsia="Calibri"/>
        </w:rPr>
        <w:t>.</w:t>
      </w:r>
    </w:p>
    <w:p w:rsidR="003A1025" w:rsidRPr="0002529D" w:rsidRDefault="0004656E" w:rsidP="00552AE9">
      <w:pPr>
        <w:spacing w:line="360" w:lineRule="auto"/>
        <w:ind w:firstLine="426"/>
        <w:jc w:val="both"/>
        <w:rPr>
          <w:rFonts w:eastAsia="Calibri"/>
        </w:rPr>
      </w:pPr>
      <w:r w:rsidRPr="009C26E3">
        <w:rPr>
          <w:rFonts w:eastAsia="Calibri"/>
        </w:rPr>
        <w:t>Результаты исследований общей экономической ценности экосистем</w:t>
      </w:r>
      <w:r>
        <w:rPr>
          <w:rFonts w:eastAsia="Calibri"/>
        </w:rPr>
        <w:t xml:space="preserve"> </w:t>
      </w:r>
      <w:r w:rsidRPr="009C26E3">
        <w:rPr>
          <w:rFonts w:eastAsia="Calibri"/>
        </w:rPr>
        <w:t>по типам экос</w:t>
      </w:r>
      <w:r w:rsidRPr="009C26E3">
        <w:rPr>
          <w:rFonts w:eastAsia="Calibri"/>
        </w:rPr>
        <w:t>и</w:t>
      </w:r>
      <w:r w:rsidRPr="009C26E3">
        <w:rPr>
          <w:rFonts w:eastAsia="Calibri"/>
        </w:rPr>
        <w:t>стем представлены в табл</w:t>
      </w:r>
      <w:r w:rsidR="00577553">
        <w:rPr>
          <w:rFonts w:eastAsia="Calibri"/>
        </w:rPr>
        <w:t>ице</w:t>
      </w:r>
      <w:r w:rsidR="003A1025">
        <w:rPr>
          <w:rFonts w:eastAsia="Calibri"/>
        </w:rPr>
        <w:t xml:space="preserve"> </w:t>
      </w:r>
      <w:r w:rsidR="00953868" w:rsidRPr="00577553">
        <w:rPr>
          <w:rFonts w:eastAsia="Calibri"/>
        </w:rPr>
        <w:fldChar w:fldCharType="begin"/>
      </w:r>
      <w:r w:rsidR="00987C5A" w:rsidRPr="00577553">
        <w:rPr>
          <w:rFonts w:eastAsia="Calibri"/>
        </w:rPr>
        <w:instrText xml:space="preserve"> REF  Таблица11 </w:instrText>
      </w:r>
      <w:r w:rsidR="0002529D" w:rsidRPr="00577553">
        <w:rPr>
          <w:rFonts w:eastAsia="Calibri"/>
        </w:rPr>
        <w:instrText xml:space="preserve"> \* MERGEFORMAT </w:instrText>
      </w:r>
      <w:r w:rsidR="00953868" w:rsidRPr="00577553">
        <w:rPr>
          <w:rFonts w:eastAsia="Calibri"/>
        </w:rPr>
        <w:fldChar w:fldCharType="separate"/>
      </w:r>
      <w:r w:rsidR="00C005D8" w:rsidRPr="00C005D8">
        <w:rPr>
          <w:noProof/>
        </w:rPr>
        <w:t>1</w:t>
      </w:r>
      <w:r w:rsidR="00C005D8" w:rsidRPr="00C005D8">
        <w:t>.</w:t>
      </w:r>
      <w:r w:rsidR="00C005D8" w:rsidRPr="00C005D8">
        <w:rPr>
          <w:noProof/>
        </w:rPr>
        <w:t>10</w:t>
      </w:r>
      <w:r w:rsidR="00953868" w:rsidRPr="00577553">
        <w:rPr>
          <w:rFonts w:eastAsia="Calibri"/>
        </w:rPr>
        <w:fldChar w:fldCharType="end"/>
      </w:r>
      <w:r w:rsidRPr="0002529D">
        <w:rPr>
          <w:rFonts w:eastAsia="Calibri"/>
        </w:rPr>
        <w:t>.</w:t>
      </w:r>
    </w:p>
    <w:p w:rsidR="0004656E" w:rsidRPr="00577553" w:rsidRDefault="00E56809" w:rsidP="00E56809">
      <w:pPr>
        <w:pStyle w:val="afd"/>
        <w:keepNext/>
        <w:spacing w:before="120" w:after="60"/>
        <w:rPr>
          <w:rFonts w:eastAsia="Calibri"/>
          <w:sz w:val="23"/>
          <w:szCs w:val="23"/>
        </w:rPr>
      </w:pPr>
      <w:r w:rsidRPr="00577553">
        <w:rPr>
          <w:i/>
          <w:sz w:val="23"/>
          <w:szCs w:val="23"/>
        </w:rPr>
        <w:lastRenderedPageBreak/>
        <w:t xml:space="preserve">Таблица </w:t>
      </w:r>
      <w:bookmarkStart w:id="44" w:name="Таблица11"/>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1</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10</w:t>
      </w:r>
      <w:r w:rsidR="009042EC">
        <w:rPr>
          <w:i/>
          <w:sz w:val="23"/>
          <w:szCs w:val="23"/>
        </w:rPr>
        <w:fldChar w:fldCharType="end"/>
      </w:r>
      <w:bookmarkEnd w:id="44"/>
      <w:r w:rsidRPr="00577553">
        <w:rPr>
          <w:i/>
          <w:sz w:val="23"/>
          <w:szCs w:val="23"/>
        </w:rPr>
        <w:t>.</w:t>
      </w:r>
      <w:r w:rsidR="0004656E" w:rsidRPr="00577553">
        <w:rPr>
          <w:rFonts w:eastAsia="Calibri"/>
          <w:sz w:val="23"/>
          <w:szCs w:val="23"/>
        </w:rPr>
        <w:t xml:space="preserve"> Стоимостные оценки экосистем (Int.$/ha/year — 2007 values)</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4"/>
        <w:gridCol w:w="1897"/>
        <w:gridCol w:w="1755"/>
      </w:tblGrid>
      <w:tr w:rsidR="00957375" w:rsidRPr="00957375" w:rsidTr="00BA3D5A">
        <w:tc>
          <w:tcPr>
            <w:tcW w:w="3048" w:type="pct"/>
            <w:tcBorders>
              <w:bottom w:val="single" w:sz="4" w:space="0" w:color="auto"/>
            </w:tcBorders>
            <w:shd w:val="clear" w:color="auto" w:fill="auto"/>
            <w:vAlign w:val="center"/>
          </w:tcPr>
          <w:p w:rsidR="0004656E" w:rsidRPr="00E56809" w:rsidRDefault="0004656E" w:rsidP="00946D81">
            <w:pPr>
              <w:jc w:val="center"/>
              <w:rPr>
                <w:b/>
                <w:sz w:val="20"/>
                <w:szCs w:val="20"/>
              </w:rPr>
            </w:pPr>
            <w:r w:rsidRPr="00E56809">
              <w:rPr>
                <w:b/>
                <w:sz w:val="20"/>
                <w:szCs w:val="20"/>
              </w:rPr>
              <w:t>Экосистема</w:t>
            </w:r>
          </w:p>
        </w:tc>
        <w:tc>
          <w:tcPr>
            <w:tcW w:w="1014" w:type="pct"/>
            <w:tcBorders>
              <w:bottom w:val="single" w:sz="4" w:space="0" w:color="auto"/>
            </w:tcBorders>
            <w:shd w:val="clear" w:color="auto" w:fill="auto"/>
            <w:vAlign w:val="center"/>
          </w:tcPr>
          <w:p w:rsidR="0004656E" w:rsidRPr="00E56809" w:rsidRDefault="0004656E" w:rsidP="00946D81">
            <w:pPr>
              <w:jc w:val="center"/>
              <w:rPr>
                <w:b/>
                <w:sz w:val="20"/>
                <w:szCs w:val="20"/>
              </w:rPr>
            </w:pPr>
            <w:r w:rsidRPr="00E56809">
              <w:rPr>
                <w:b/>
                <w:sz w:val="20"/>
                <w:szCs w:val="20"/>
              </w:rPr>
              <w:t>Минимальная</w:t>
            </w:r>
            <w:r w:rsidR="003A1025" w:rsidRPr="00E56809">
              <w:rPr>
                <w:b/>
                <w:sz w:val="20"/>
                <w:szCs w:val="20"/>
              </w:rPr>
              <w:t xml:space="preserve"> </w:t>
            </w:r>
            <w:r w:rsidRPr="00E56809">
              <w:rPr>
                <w:b/>
                <w:sz w:val="20"/>
                <w:szCs w:val="20"/>
              </w:rPr>
              <w:t>оценка</w:t>
            </w:r>
          </w:p>
        </w:tc>
        <w:tc>
          <w:tcPr>
            <w:tcW w:w="938" w:type="pct"/>
            <w:tcBorders>
              <w:bottom w:val="single" w:sz="4" w:space="0" w:color="auto"/>
            </w:tcBorders>
            <w:shd w:val="clear" w:color="auto" w:fill="auto"/>
            <w:vAlign w:val="center"/>
          </w:tcPr>
          <w:p w:rsidR="0004656E" w:rsidRPr="00E56809" w:rsidRDefault="0004656E" w:rsidP="00946D81">
            <w:pPr>
              <w:jc w:val="center"/>
              <w:rPr>
                <w:b/>
                <w:sz w:val="20"/>
                <w:szCs w:val="20"/>
              </w:rPr>
            </w:pPr>
            <w:r w:rsidRPr="00E56809">
              <w:rPr>
                <w:b/>
                <w:sz w:val="20"/>
                <w:szCs w:val="20"/>
              </w:rPr>
              <w:t>Максимальная</w:t>
            </w:r>
            <w:r w:rsidR="003A1025" w:rsidRPr="00E56809">
              <w:rPr>
                <w:b/>
                <w:sz w:val="20"/>
                <w:szCs w:val="20"/>
              </w:rPr>
              <w:t xml:space="preserve"> </w:t>
            </w:r>
            <w:r w:rsidRPr="00E56809">
              <w:rPr>
                <w:b/>
                <w:sz w:val="20"/>
                <w:szCs w:val="20"/>
              </w:rPr>
              <w:t>оценка</w:t>
            </w:r>
          </w:p>
        </w:tc>
      </w:tr>
      <w:tr w:rsidR="00957375" w:rsidRPr="00957375" w:rsidTr="00BA3D5A">
        <w:tc>
          <w:tcPr>
            <w:tcW w:w="3048" w:type="pct"/>
            <w:tcBorders>
              <w:bottom w:val="nil"/>
            </w:tcBorders>
            <w:shd w:val="clear" w:color="auto" w:fill="auto"/>
          </w:tcPr>
          <w:p w:rsidR="0004656E" w:rsidRPr="00E56809" w:rsidRDefault="0004656E" w:rsidP="00645C14">
            <w:pPr>
              <w:rPr>
                <w:sz w:val="22"/>
                <w:szCs w:val="22"/>
              </w:rPr>
            </w:pPr>
            <w:r w:rsidRPr="00E56809">
              <w:rPr>
                <w:sz w:val="22"/>
                <w:szCs w:val="22"/>
              </w:rPr>
              <w:t xml:space="preserve">Луговые экосистемы </w:t>
            </w:r>
          </w:p>
        </w:tc>
        <w:tc>
          <w:tcPr>
            <w:tcW w:w="1014" w:type="pct"/>
            <w:tcBorders>
              <w:bottom w:val="nil"/>
            </w:tcBorders>
            <w:shd w:val="clear" w:color="auto" w:fill="auto"/>
            <w:vAlign w:val="center"/>
          </w:tcPr>
          <w:p w:rsidR="0004656E" w:rsidRPr="00E56809" w:rsidRDefault="0004656E" w:rsidP="00946D81">
            <w:pPr>
              <w:jc w:val="center"/>
              <w:rPr>
                <w:sz w:val="22"/>
                <w:szCs w:val="22"/>
              </w:rPr>
            </w:pPr>
            <w:r w:rsidRPr="00E56809">
              <w:rPr>
                <w:sz w:val="22"/>
                <w:szCs w:val="22"/>
              </w:rPr>
              <w:t>124</w:t>
            </w:r>
          </w:p>
        </w:tc>
        <w:tc>
          <w:tcPr>
            <w:tcW w:w="938" w:type="pct"/>
            <w:tcBorders>
              <w:bottom w:val="nil"/>
            </w:tcBorders>
            <w:shd w:val="clear" w:color="auto" w:fill="auto"/>
            <w:vAlign w:val="center"/>
          </w:tcPr>
          <w:p w:rsidR="0004656E" w:rsidRPr="00E56809" w:rsidRDefault="0004656E" w:rsidP="00946D81">
            <w:pPr>
              <w:jc w:val="center"/>
              <w:rPr>
                <w:sz w:val="22"/>
                <w:szCs w:val="22"/>
              </w:rPr>
            </w:pPr>
            <w:r w:rsidRPr="00E56809">
              <w:rPr>
                <w:sz w:val="22"/>
                <w:szCs w:val="22"/>
              </w:rPr>
              <w:t>5930</w:t>
            </w:r>
          </w:p>
        </w:tc>
      </w:tr>
      <w:tr w:rsidR="00957375" w:rsidRPr="00957375" w:rsidTr="00BA3D5A">
        <w:tc>
          <w:tcPr>
            <w:tcW w:w="3048" w:type="pct"/>
            <w:tcBorders>
              <w:top w:val="nil"/>
              <w:bottom w:val="nil"/>
            </w:tcBorders>
            <w:shd w:val="clear" w:color="auto" w:fill="auto"/>
          </w:tcPr>
          <w:p w:rsidR="0004656E" w:rsidRPr="00E56809" w:rsidRDefault="0004656E" w:rsidP="00645C14">
            <w:pPr>
              <w:rPr>
                <w:sz w:val="22"/>
                <w:szCs w:val="22"/>
              </w:rPr>
            </w:pPr>
            <w:r w:rsidRPr="00E56809">
              <w:rPr>
                <w:sz w:val="22"/>
                <w:szCs w:val="22"/>
              </w:rPr>
              <w:t>Реки и озера</w:t>
            </w:r>
          </w:p>
        </w:tc>
        <w:tc>
          <w:tcPr>
            <w:tcW w:w="1014" w:type="pct"/>
            <w:tcBorders>
              <w:top w:val="nil"/>
              <w:bottom w:val="nil"/>
            </w:tcBorders>
            <w:shd w:val="clear" w:color="auto" w:fill="auto"/>
            <w:vAlign w:val="center"/>
          </w:tcPr>
          <w:p w:rsidR="0004656E" w:rsidRPr="00E56809" w:rsidRDefault="0004656E" w:rsidP="00946D81">
            <w:pPr>
              <w:contextualSpacing/>
              <w:jc w:val="center"/>
              <w:rPr>
                <w:sz w:val="22"/>
                <w:szCs w:val="22"/>
              </w:rPr>
            </w:pPr>
            <w:r w:rsidRPr="00E56809">
              <w:rPr>
                <w:sz w:val="22"/>
                <w:szCs w:val="22"/>
              </w:rPr>
              <w:t>1</w:t>
            </w:r>
            <w:r w:rsidR="00957375" w:rsidRPr="00E56809">
              <w:rPr>
                <w:sz w:val="22"/>
                <w:szCs w:val="22"/>
              </w:rPr>
              <w:t> </w:t>
            </w:r>
            <w:r w:rsidRPr="00E56809">
              <w:rPr>
                <w:sz w:val="22"/>
                <w:szCs w:val="22"/>
              </w:rPr>
              <w:t>779</w:t>
            </w:r>
          </w:p>
        </w:tc>
        <w:tc>
          <w:tcPr>
            <w:tcW w:w="938" w:type="pct"/>
            <w:tcBorders>
              <w:top w:val="nil"/>
              <w:bottom w:val="nil"/>
            </w:tcBorders>
            <w:shd w:val="clear" w:color="auto" w:fill="auto"/>
            <w:vAlign w:val="center"/>
          </w:tcPr>
          <w:p w:rsidR="0004656E" w:rsidRPr="00E56809" w:rsidRDefault="0004656E" w:rsidP="00946D81">
            <w:pPr>
              <w:jc w:val="center"/>
              <w:rPr>
                <w:sz w:val="22"/>
                <w:szCs w:val="22"/>
              </w:rPr>
            </w:pPr>
            <w:r w:rsidRPr="00E56809">
              <w:rPr>
                <w:sz w:val="22"/>
                <w:szCs w:val="22"/>
              </w:rPr>
              <w:t>13</w:t>
            </w:r>
            <w:r w:rsidR="00957375" w:rsidRPr="00E56809">
              <w:rPr>
                <w:sz w:val="22"/>
                <w:szCs w:val="22"/>
              </w:rPr>
              <w:t> </w:t>
            </w:r>
            <w:r w:rsidRPr="00E56809">
              <w:rPr>
                <w:sz w:val="22"/>
                <w:szCs w:val="22"/>
              </w:rPr>
              <w:t>488</w:t>
            </w:r>
          </w:p>
        </w:tc>
      </w:tr>
      <w:tr w:rsidR="00957375" w:rsidRPr="00957375" w:rsidTr="00BA3D5A">
        <w:tc>
          <w:tcPr>
            <w:tcW w:w="3048" w:type="pct"/>
            <w:tcBorders>
              <w:top w:val="nil"/>
              <w:bottom w:val="nil"/>
            </w:tcBorders>
            <w:shd w:val="clear" w:color="auto" w:fill="auto"/>
          </w:tcPr>
          <w:p w:rsidR="0004656E" w:rsidRPr="00E56809" w:rsidRDefault="0004656E" w:rsidP="00645C14">
            <w:pPr>
              <w:rPr>
                <w:sz w:val="22"/>
                <w:szCs w:val="22"/>
              </w:rPr>
            </w:pPr>
            <w:r w:rsidRPr="00E56809">
              <w:rPr>
                <w:sz w:val="22"/>
                <w:szCs w:val="22"/>
              </w:rPr>
              <w:t>Прибрежные экосистемы</w:t>
            </w:r>
          </w:p>
        </w:tc>
        <w:tc>
          <w:tcPr>
            <w:tcW w:w="1014" w:type="pct"/>
            <w:tcBorders>
              <w:top w:val="nil"/>
              <w:bottom w:val="nil"/>
            </w:tcBorders>
            <w:shd w:val="clear" w:color="auto" w:fill="auto"/>
            <w:vAlign w:val="center"/>
          </w:tcPr>
          <w:p w:rsidR="0004656E" w:rsidRPr="00E56809" w:rsidRDefault="0004656E" w:rsidP="00946D81">
            <w:pPr>
              <w:contextualSpacing/>
              <w:jc w:val="center"/>
              <w:rPr>
                <w:sz w:val="22"/>
                <w:szCs w:val="22"/>
              </w:rPr>
            </w:pPr>
            <w:r w:rsidRPr="00E56809">
              <w:rPr>
                <w:sz w:val="22"/>
                <w:szCs w:val="22"/>
              </w:rPr>
              <w:t>248</w:t>
            </w:r>
          </w:p>
        </w:tc>
        <w:tc>
          <w:tcPr>
            <w:tcW w:w="938" w:type="pct"/>
            <w:tcBorders>
              <w:top w:val="nil"/>
              <w:bottom w:val="nil"/>
            </w:tcBorders>
            <w:shd w:val="clear" w:color="auto" w:fill="auto"/>
            <w:vAlign w:val="center"/>
          </w:tcPr>
          <w:p w:rsidR="0004656E" w:rsidRPr="00E56809" w:rsidRDefault="0004656E" w:rsidP="00946D81">
            <w:pPr>
              <w:jc w:val="center"/>
              <w:rPr>
                <w:sz w:val="22"/>
                <w:szCs w:val="22"/>
              </w:rPr>
            </w:pPr>
            <w:r w:rsidRPr="00E56809">
              <w:rPr>
                <w:sz w:val="22"/>
                <w:szCs w:val="22"/>
              </w:rPr>
              <w:t>79</w:t>
            </w:r>
            <w:r w:rsidR="00957375" w:rsidRPr="00E56809">
              <w:rPr>
                <w:sz w:val="22"/>
                <w:szCs w:val="22"/>
              </w:rPr>
              <w:t> </w:t>
            </w:r>
            <w:r w:rsidRPr="00E56809">
              <w:rPr>
                <w:sz w:val="22"/>
                <w:szCs w:val="22"/>
              </w:rPr>
              <w:t>580</w:t>
            </w:r>
          </w:p>
        </w:tc>
      </w:tr>
      <w:tr w:rsidR="00957375" w:rsidRPr="00957375" w:rsidTr="00BA3D5A">
        <w:tc>
          <w:tcPr>
            <w:tcW w:w="3048" w:type="pct"/>
            <w:tcBorders>
              <w:top w:val="nil"/>
            </w:tcBorders>
            <w:shd w:val="clear" w:color="auto" w:fill="auto"/>
          </w:tcPr>
          <w:p w:rsidR="0004656E" w:rsidRPr="00E56809" w:rsidRDefault="0004656E" w:rsidP="00645C14">
            <w:pPr>
              <w:rPr>
                <w:sz w:val="22"/>
                <w:szCs w:val="22"/>
              </w:rPr>
            </w:pPr>
            <w:r w:rsidRPr="00E56809">
              <w:rPr>
                <w:sz w:val="22"/>
                <w:szCs w:val="22"/>
              </w:rPr>
              <w:t>Экосистемы лесов бореальных и лесов умеренных широт</w:t>
            </w:r>
          </w:p>
        </w:tc>
        <w:tc>
          <w:tcPr>
            <w:tcW w:w="1014" w:type="pct"/>
            <w:tcBorders>
              <w:top w:val="nil"/>
            </w:tcBorders>
            <w:shd w:val="clear" w:color="auto" w:fill="auto"/>
            <w:vAlign w:val="center"/>
          </w:tcPr>
          <w:p w:rsidR="0004656E" w:rsidRPr="00E56809" w:rsidRDefault="0004656E" w:rsidP="00946D81">
            <w:pPr>
              <w:jc w:val="center"/>
              <w:rPr>
                <w:sz w:val="22"/>
                <w:szCs w:val="22"/>
              </w:rPr>
            </w:pPr>
            <w:r w:rsidRPr="00E56809">
              <w:rPr>
                <w:sz w:val="22"/>
                <w:szCs w:val="22"/>
              </w:rPr>
              <w:t>278</w:t>
            </w:r>
          </w:p>
        </w:tc>
        <w:tc>
          <w:tcPr>
            <w:tcW w:w="938" w:type="pct"/>
            <w:tcBorders>
              <w:top w:val="nil"/>
            </w:tcBorders>
            <w:shd w:val="clear" w:color="auto" w:fill="auto"/>
            <w:vAlign w:val="center"/>
          </w:tcPr>
          <w:p w:rsidR="0004656E" w:rsidRPr="00E56809" w:rsidRDefault="0004656E" w:rsidP="00946D81">
            <w:pPr>
              <w:jc w:val="center"/>
              <w:rPr>
                <w:sz w:val="22"/>
                <w:szCs w:val="22"/>
              </w:rPr>
            </w:pPr>
            <w:r w:rsidRPr="00E56809">
              <w:rPr>
                <w:sz w:val="22"/>
                <w:szCs w:val="22"/>
              </w:rPr>
              <w:t>16</w:t>
            </w:r>
            <w:r w:rsidR="00957375" w:rsidRPr="00E56809">
              <w:rPr>
                <w:sz w:val="22"/>
                <w:szCs w:val="22"/>
              </w:rPr>
              <w:t> </w:t>
            </w:r>
            <w:r w:rsidRPr="00E56809">
              <w:rPr>
                <w:sz w:val="22"/>
                <w:szCs w:val="22"/>
              </w:rPr>
              <w:t>406</w:t>
            </w:r>
          </w:p>
        </w:tc>
      </w:tr>
    </w:tbl>
    <w:p w:rsidR="0004656E" w:rsidRPr="003A1025" w:rsidRDefault="0004656E" w:rsidP="00645C14">
      <w:pPr>
        <w:spacing w:before="60"/>
        <w:ind w:firstLine="425"/>
        <w:jc w:val="both"/>
        <w:rPr>
          <w:rFonts w:eastAsia="Calibri"/>
          <w:sz w:val="18"/>
          <w:szCs w:val="18"/>
        </w:rPr>
      </w:pPr>
      <w:r w:rsidRPr="003A1025">
        <w:rPr>
          <w:rFonts w:eastAsia="Calibri"/>
          <w:b/>
          <w:sz w:val="18"/>
          <w:szCs w:val="18"/>
        </w:rPr>
        <w:t>Источник</w:t>
      </w:r>
      <w:r w:rsidR="003A1025" w:rsidRPr="003A1025">
        <w:rPr>
          <w:rFonts w:eastAsia="Calibri"/>
          <w:b/>
          <w:sz w:val="18"/>
          <w:szCs w:val="18"/>
          <w:lang w:val="en-US"/>
        </w:rPr>
        <w:t>.</w:t>
      </w:r>
      <w:r w:rsidRPr="003A1025">
        <w:rPr>
          <w:rFonts w:eastAsia="Calibri"/>
          <w:sz w:val="18"/>
          <w:szCs w:val="18"/>
          <w:lang w:val="en-US"/>
        </w:rPr>
        <w:t xml:space="preserve"> Russi D., ten Brink P., Farmer A., Badura T., Coates D., Förster J., Kumar R. and Davidson N. (2013) The Economics of Ecosystems and Biodiversity for Water and Wetlands. IEEP</w:t>
      </w:r>
      <w:r w:rsidRPr="003A1025">
        <w:rPr>
          <w:rFonts w:eastAsia="Calibri"/>
          <w:sz w:val="18"/>
          <w:szCs w:val="18"/>
        </w:rPr>
        <w:t xml:space="preserve">, </w:t>
      </w:r>
      <w:r w:rsidRPr="003A1025">
        <w:rPr>
          <w:rFonts w:eastAsia="Calibri"/>
          <w:sz w:val="18"/>
          <w:szCs w:val="18"/>
          <w:lang w:val="en-US"/>
        </w:rPr>
        <w:t>London</w:t>
      </w:r>
      <w:r w:rsidRPr="003A1025">
        <w:rPr>
          <w:rFonts w:eastAsia="Calibri"/>
          <w:sz w:val="18"/>
          <w:szCs w:val="18"/>
        </w:rPr>
        <w:t xml:space="preserve"> </w:t>
      </w:r>
      <w:r w:rsidRPr="003A1025">
        <w:rPr>
          <w:rFonts w:eastAsia="Calibri"/>
          <w:sz w:val="18"/>
          <w:szCs w:val="18"/>
          <w:lang w:val="en-US"/>
        </w:rPr>
        <w:t>and</w:t>
      </w:r>
      <w:r w:rsidRPr="003A1025">
        <w:rPr>
          <w:rFonts w:eastAsia="Calibri"/>
          <w:sz w:val="18"/>
          <w:szCs w:val="18"/>
        </w:rPr>
        <w:t xml:space="preserve"> </w:t>
      </w:r>
      <w:r w:rsidRPr="003A1025">
        <w:rPr>
          <w:rFonts w:eastAsia="Calibri"/>
          <w:sz w:val="18"/>
          <w:szCs w:val="18"/>
          <w:lang w:val="en-US"/>
        </w:rPr>
        <w:t>Brussels</w:t>
      </w:r>
      <w:r w:rsidRPr="003A1025">
        <w:rPr>
          <w:rFonts w:eastAsia="Calibri"/>
          <w:sz w:val="18"/>
          <w:szCs w:val="18"/>
        </w:rPr>
        <w:t xml:space="preserve">; </w:t>
      </w:r>
      <w:r w:rsidRPr="003A1025">
        <w:rPr>
          <w:rFonts w:eastAsia="Calibri"/>
          <w:sz w:val="18"/>
          <w:szCs w:val="18"/>
          <w:lang w:val="en-US"/>
        </w:rPr>
        <w:t>Ramsar</w:t>
      </w:r>
      <w:r w:rsidRPr="003A1025">
        <w:rPr>
          <w:rFonts w:eastAsia="Calibri"/>
          <w:sz w:val="18"/>
          <w:szCs w:val="18"/>
        </w:rPr>
        <w:t xml:space="preserve"> </w:t>
      </w:r>
      <w:r w:rsidRPr="003A1025">
        <w:rPr>
          <w:rFonts w:eastAsia="Calibri"/>
          <w:sz w:val="18"/>
          <w:szCs w:val="18"/>
          <w:lang w:val="en-US"/>
        </w:rPr>
        <w:t>Secretariat</w:t>
      </w:r>
      <w:r w:rsidRPr="003A1025">
        <w:rPr>
          <w:rFonts w:eastAsia="Calibri"/>
          <w:sz w:val="18"/>
          <w:szCs w:val="18"/>
        </w:rPr>
        <w:t xml:space="preserve">, </w:t>
      </w:r>
      <w:r w:rsidRPr="003A1025">
        <w:rPr>
          <w:rFonts w:eastAsia="Calibri"/>
          <w:sz w:val="18"/>
          <w:szCs w:val="18"/>
          <w:lang w:val="en-US"/>
        </w:rPr>
        <w:t>Gland</w:t>
      </w:r>
      <w:r w:rsidRPr="003A1025">
        <w:rPr>
          <w:rFonts w:eastAsia="Calibri"/>
          <w:sz w:val="18"/>
          <w:szCs w:val="18"/>
        </w:rPr>
        <w:t xml:space="preserve">. </w:t>
      </w:r>
    </w:p>
    <w:p w:rsidR="003A1025" w:rsidRDefault="003A1025" w:rsidP="00C579F0">
      <w:pPr>
        <w:pStyle w:val="1"/>
        <w:numPr>
          <w:ilvl w:val="0"/>
          <w:numId w:val="0"/>
        </w:numPr>
        <w:ind w:left="432"/>
        <w:jc w:val="left"/>
        <w:rPr>
          <w:sz w:val="24"/>
          <w:szCs w:val="24"/>
        </w:rPr>
      </w:pPr>
    </w:p>
    <w:p w:rsidR="00BA3D5A" w:rsidRPr="00C579F0" w:rsidRDefault="00BA3D5A" w:rsidP="00C579F0">
      <w:pPr>
        <w:pStyle w:val="1"/>
        <w:numPr>
          <w:ilvl w:val="0"/>
          <w:numId w:val="0"/>
        </w:numPr>
        <w:ind w:left="432"/>
        <w:jc w:val="left"/>
        <w:rPr>
          <w:sz w:val="24"/>
          <w:szCs w:val="24"/>
        </w:rPr>
      </w:pPr>
    </w:p>
    <w:p w:rsidR="0004656E" w:rsidRPr="008343C4" w:rsidRDefault="0004656E" w:rsidP="00FC383B">
      <w:pPr>
        <w:pStyle w:val="1"/>
      </w:pPr>
      <w:bookmarkStart w:id="45" w:name="_Toc396833497"/>
      <w:bookmarkStart w:id="46" w:name="_Toc396923289"/>
      <w:bookmarkStart w:id="47" w:name="_Toc419444533"/>
      <w:r w:rsidRPr="00466200">
        <w:t xml:space="preserve">Анализ российской правовой основы классификации, </w:t>
      </w:r>
      <w:r w:rsidR="003A1025" w:rsidRPr="00466200">
        <w:br/>
      </w:r>
      <w:r w:rsidRPr="00466200">
        <w:t>использования</w:t>
      </w:r>
      <w:r w:rsidRPr="008343C4">
        <w:t xml:space="preserve"> и оценки земельных ресурсов и факторов, </w:t>
      </w:r>
      <w:r w:rsidR="003A1025">
        <w:br/>
      </w:r>
      <w:r w:rsidRPr="008343C4">
        <w:t>влияющих на рыночную стоимость земли</w:t>
      </w:r>
      <w:bookmarkEnd w:id="45"/>
      <w:bookmarkEnd w:id="46"/>
      <w:bookmarkEnd w:id="47"/>
    </w:p>
    <w:p w:rsidR="0004656E" w:rsidRPr="00BF11DD" w:rsidRDefault="0004656E" w:rsidP="00BF11DD">
      <w:pPr>
        <w:pStyle w:val="2"/>
        <w:spacing w:before="240" w:after="120"/>
      </w:pPr>
      <w:bookmarkStart w:id="48" w:name="_Toc396833498"/>
      <w:bookmarkStart w:id="49" w:name="_Toc396923290"/>
      <w:bookmarkStart w:id="50" w:name="_Toc419444534"/>
      <w:r w:rsidRPr="00BF11DD">
        <w:t>Понятия земли и земельных ресурсов</w:t>
      </w:r>
      <w:bookmarkEnd w:id="48"/>
      <w:bookmarkEnd w:id="49"/>
      <w:bookmarkEnd w:id="50"/>
      <w:r w:rsidRPr="00BF11DD">
        <w:t xml:space="preserve"> </w:t>
      </w:r>
    </w:p>
    <w:p w:rsidR="00957375" w:rsidRDefault="0004656E" w:rsidP="00552AE9">
      <w:pPr>
        <w:pStyle w:val="11"/>
        <w:widowControl/>
        <w:spacing w:line="360" w:lineRule="auto"/>
        <w:ind w:firstLine="709"/>
        <w:rPr>
          <w:szCs w:val="24"/>
        </w:rPr>
      </w:pPr>
      <w:r w:rsidRPr="008343C4">
        <w:rPr>
          <w:szCs w:val="24"/>
        </w:rPr>
        <w:t>В настоящее время понятие земли как экономического актива не определено в де</w:t>
      </w:r>
      <w:r w:rsidRPr="008343C4">
        <w:rPr>
          <w:szCs w:val="24"/>
        </w:rPr>
        <w:t>й</w:t>
      </w:r>
      <w:r w:rsidRPr="008343C4">
        <w:rPr>
          <w:szCs w:val="24"/>
        </w:rPr>
        <w:t>ствующем правовом поле. Его определения нет</w:t>
      </w:r>
      <w:r>
        <w:rPr>
          <w:szCs w:val="24"/>
        </w:rPr>
        <w:t xml:space="preserve"> </w:t>
      </w:r>
      <w:r w:rsidRPr="008343C4">
        <w:rPr>
          <w:szCs w:val="24"/>
        </w:rPr>
        <w:t>в Земельном кодексе РФ,</w:t>
      </w:r>
      <w:r>
        <w:rPr>
          <w:szCs w:val="24"/>
        </w:rPr>
        <w:t xml:space="preserve"> </w:t>
      </w:r>
      <w:r w:rsidRPr="008343C4">
        <w:rPr>
          <w:szCs w:val="24"/>
        </w:rPr>
        <w:t>Гражданском кодексе РФ, Налоговом кодексе РФ, а также в документах, более низкого порядка, регл</w:t>
      </w:r>
      <w:r w:rsidRPr="008343C4">
        <w:rPr>
          <w:szCs w:val="24"/>
        </w:rPr>
        <w:t>а</w:t>
      </w:r>
      <w:r w:rsidRPr="008343C4">
        <w:rPr>
          <w:szCs w:val="24"/>
        </w:rPr>
        <w:t>ментирующих</w:t>
      </w:r>
      <w:r>
        <w:rPr>
          <w:szCs w:val="24"/>
        </w:rPr>
        <w:t xml:space="preserve"> </w:t>
      </w:r>
      <w:r w:rsidRPr="008343C4">
        <w:rPr>
          <w:szCs w:val="24"/>
        </w:rPr>
        <w:t>различные виды учета, включая бухгалтерский и статистический учет, а</w:t>
      </w:r>
      <w:r>
        <w:rPr>
          <w:szCs w:val="24"/>
        </w:rPr>
        <w:t xml:space="preserve"> </w:t>
      </w:r>
      <w:r w:rsidRPr="008343C4">
        <w:rPr>
          <w:szCs w:val="24"/>
        </w:rPr>
        <w:t>также в документах, регламентирующих стоимостную оценку земли.</w:t>
      </w:r>
    </w:p>
    <w:p w:rsidR="0004656E" w:rsidRPr="008343C4" w:rsidRDefault="0004656E" w:rsidP="00552AE9">
      <w:pPr>
        <w:pStyle w:val="11"/>
        <w:widowControl/>
        <w:spacing w:line="360" w:lineRule="auto"/>
        <w:ind w:firstLine="709"/>
        <w:rPr>
          <w:szCs w:val="24"/>
        </w:rPr>
      </w:pPr>
      <w:r w:rsidRPr="008343C4">
        <w:rPr>
          <w:szCs w:val="24"/>
        </w:rPr>
        <w:t>Не определено оно и</w:t>
      </w:r>
      <w:r>
        <w:rPr>
          <w:szCs w:val="24"/>
        </w:rPr>
        <w:t xml:space="preserve"> </w:t>
      </w:r>
      <w:r w:rsidRPr="008343C4">
        <w:rPr>
          <w:szCs w:val="24"/>
        </w:rPr>
        <w:t>в сферах, где применяются</w:t>
      </w:r>
      <w:r>
        <w:rPr>
          <w:szCs w:val="24"/>
        </w:rPr>
        <w:t xml:space="preserve"> </w:t>
      </w:r>
      <w:r w:rsidRPr="008343C4">
        <w:rPr>
          <w:szCs w:val="24"/>
        </w:rPr>
        <w:t>стоимостные и оценки данного а</w:t>
      </w:r>
      <w:r w:rsidRPr="008343C4">
        <w:rPr>
          <w:szCs w:val="24"/>
        </w:rPr>
        <w:t>к</w:t>
      </w:r>
      <w:r w:rsidRPr="008343C4">
        <w:rPr>
          <w:szCs w:val="24"/>
        </w:rPr>
        <w:t>тива.</w:t>
      </w:r>
      <w:r w:rsidR="00957375">
        <w:rPr>
          <w:szCs w:val="24"/>
        </w:rPr>
        <w:t xml:space="preserve"> </w:t>
      </w:r>
      <w:r w:rsidRPr="008343C4">
        <w:rPr>
          <w:szCs w:val="24"/>
        </w:rPr>
        <w:t>Этим обстоятельство отчасти может вызывать затруднения при переходе к учету земли на принципах СНС-2008 в отечественном статистическом учете.</w:t>
      </w:r>
    </w:p>
    <w:p w:rsidR="0004656E" w:rsidRPr="008343C4" w:rsidRDefault="0004656E" w:rsidP="00552AE9">
      <w:pPr>
        <w:pStyle w:val="11"/>
        <w:widowControl/>
        <w:spacing w:line="360" w:lineRule="auto"/>
        <w:ind w:firstLine="709"/>
        <w:rPr>
          <w:szCs w:val="24"/>
        </w:rPr>
      </w:pPr>
      <w:r w:rsidRPr="008343C4">
        <w:rPr>
          <w:szCs w:val="24"/>
        </w:rPr>
        <w:t>С другой стороны в отечественных</w:t>
      </w:r>
      <w:r>
        <w:rPr>
          <w:szCs w:val="24"/>
        </w:rPr>
        <w:t xml:space="preserve"> </w:t>
      </w:r>
      <w:r w:rsidRPr="008343C4">
        <w:rPr>
          <w:szCs w:val="24"/>
        </w:rPr>
        <w:t>официальных и неофициальных документах как равнозначные употребляются</w:t>
      </w:r>
      <w:r>
        <w:rPr>
          <w:szCs w:val="24"/>
        </w:rPr>
        <w:t xml:space="preserve"> </w:t>
      </w:r>
      <w:r w:rsidRPr="008343C4">
        <w:rPr>
          <w:szCs w:val="24"/>
        </w:rPr>
        <w:t xml:space="preserve">понятия </w:t>
      </w:r>
      <w:r w:rsidR="00DA4790">
        <w:rPr>
          <w:szCs w:val="24"/>
        </w:rPr>
        <w:t>«</w:t>
      </w:r>
      <w:r w:rsidRPr="008343C4">
        <w:rPr>
          <w:szCs w:val="24"/>
        </w:rPr>
        <w:t>земля</w:t>
      </w:r>
      <w:r w:rsidR="00DA4790">
        <w:rPr>
          <w:szCs w:val="24"/>
        </w:rPr>
        <w:t>»</w:t>
      </w:r>
      <w:r w:rsidRPr="008343C4">
        <w:rPr>
          <w:szCs w:val="24"/>
        </w:rPr>
        <w:t xml:space="preserve">, </w:t>
      </w:r>
      <w:r w:rsidR="00DA4790">
        <w:rPr>
          <w:szCs w:val="24"/>
        </w:rPr>
        <w:t>«</w:t>
      </w:r>
      <w:r w:rsidRPr="008343C4">
        <w:rPr>
          <w:szCs w:val="24"/>
        </w:rPr>
        <w:t>земли</w:t>
      </w:r>
      <w:r w:rsidR="00DA4790">
        <w:rPr>
          <w:szCs w:val="24"/>
        </w:rPr>
        <w:t>»</w:t>
      </w:r>
      <w:r w:rsidRPr="008343C4">
        <w:rPr>
          <w:szCs w:val="24"/>
        </w:rPr>
        <w:t xml:space="preserve"> </w:t>
      </w:r>
      <w:r w:rsidR="00DA4790">
        <w:rPr>
          <w:szCs w:val="24"/>
        </w:rPr>
        <w:t>«</w:t>
      </w:r>
      <w:r w:rsidRPr="008343C4">
        <w:rPr>
          <w:szCs w:val="24"/>
        </w:rPr>
        <w:t>земельные ресурсы</w:t>
      </w:r>
      <w:r w:rsidR="00DA4790">
        <w:rPr>
          <w:szCs w:val="24"/>
        </w:rPr>
        <w:t>»</w:t>
      </w:r>
      <w:r w:rsidRPr="008343C4">
        <w:rPr>
          <w:szCs w:val="24"/>
        </w:rPr>
        <w:t xml:space="preserve">, </w:t>
      </w:r>
      <w:r w:rsidR="00DA4790">
        <w:rPr>
          <w:szCs w:val="24"/>
        </w:rPr>
        <w:t>«</w:t>
      </w:r>
      <w:r w:rsidRPr="008343C4">
        <w:rPr>
          <w:szCs w:val="24"/>
        </w:rPr>
        <w:t>сельск</w:t>
      </w:r>
      <w:r w:rsidRPr="008343C4">
        <w:rPr>
          <w:szCs w:val="24"/>
        </w:rPr>
        <w:t>о</w:t>
      </w:r>
      <w:r w:rsidRPr="008343C4">
        <w:rPr>
          <w:szCs w:val="24"/>
        </w:rPr>
        <w:t>хозяйственные и иные угодья</w:t>
      </w:r>
      <w:r w:rsidR="00DA4790">
        <w:rPr>
          <w:szCs w:val="24"/>
        </w:rPr>
        <w:t>»</w:t>
      </w:r>
      <w:r w:rsidRPr="008343C4">
        <w:rPr>
          <w:szCs w:val="24"/>
        </w:rPr>
        <w:t xml:space="preserve">, </w:t>
      </w:r>
      <w:r w:rsidR="00DA4790">
        <w:rPr>
          <w:szCs w:val="24"/>
        </w:rPr>
        <w:t>«</w:t>
      </w:r>
      <w:r w:rsidRPr="008343C4">
        <w:rPr>
          <w:szCs w:val="24"/>
        </w:rPr>
        <w:t>земельные участки</w:t>
      </w:r>
      <w:r w:rsidR="00DA4790">
        <w:rPr>
          <w:szCs w:val="24"/>
        </w:rPr>
        <w:t>»</w:t>
      </w:r>
      <w:r w:rsidRPr="008343C4">
        <w:rPr>
          <w:szCs w:val="24"/>
        </w:rPr>
        <w:t>. К ним примыкает выделяемые в п</w:t>
      </w:r>
      <w:r w:rsidRPr="008343C4">
        <w:rPr>
          <w:szCs w:val="24"/>
        </w:rPr>
        <w:t>о</w:t>
      </w:r>
      <w:r w:rsidRPr="008343C4">
        <w:rPr>
          <w:szCs w:val="24"/>
        </w:rPr>
        <w:t xml:space="preserve">следнее время в самостоятельную категорию ресурсов понятия </w:t>
      </w:r>
      <w:r w:rsidR="00DA4790">
        <w:rPr>
          <w:szCs w:val="24"/>
        </w:rPr>
        <w:t>«</w:t>
      </w:r>
      <w:r w:rsidRPr="008343C4">
        <w:rPr>
          <w:szCs w:val="24"/>
        </w:rPr>
        <w:t>почва</w:t>
      </w:r>
      <w:r w:rsidR="00DA4790">
        <w:rPr>
          <w:szCs w:val="24"/>
        </w:rPr>
        <w:t>»</w:t>
      </w:r>
      <w:r w:rsidRPr="008343C4">
        <w:rPr>
          <w:szCs w:val="24"/>
        </w:rPr>
        <w:t xml:space="preserve">, </w:t>
      </w:r>
      <w:r w:rsidR="00DA4790">
        <w:rPr>
          <w:szCs w:val="24"/>
        </w:rPr>
        <w:t>«</w:t>
      </w:r>
      <w:r w:rsidRPr="008343C4">
        <w:rPr>
          <w:szCs w:val="24"/>
        </w:rPr>
        <w:t>почвенный слой</w:t>
      </w:r>
      <w:r w:rsidR="00DA4790">
        <w:rPr>
          <w:szCs w:val="24"/>
        </w:rPr>
        <w:t>»</w:t>
      </w:r>
      <w:r w:rsidRPr="008343C4">
        <w:rPr>
          <w:szCs w:val="24"/>
        </w:rPr>
        <w:t xml:space="preserve"> и </w:t>
      </w:r>
      <w:r w:rsidR="00DA4790">
        <w:rPr>
          <w:szCs w:val="24"/>
        </w:rPr>
        <w:t>«</w:t>
      </w:r>
      <w:r w:rsidRPr="008343C4">
        <w:rPr>
          <w:szCs w:val="24"/>
        </w:rPr>
        <w:t>почвенные ресурсы</w:t>
      </w:r>
      <w:r w:rsidR="00DA4790">
        <w:rPr>
          <w:szCs w:val="24"/>
        </w:rPr>
        <w:t>»</w:t>
      </w:r>
      <w:r w:rsidRPr="008343C4">
        <w:rPr>
          <w:szCs w:val="24"/>
        </w:rPr>
        <w:t>. При этом все эти понятия подразумевают, что земля ра</w:t>
      </w:r>
      <w:r w:rsidRPr="008343C4">
        <w:rPr>
          <w:szCs w:val="24"/>
        </w:rPr>
        <w:t>с</w:t>
      </w:r>
      <w:r w:rsidRPr="008343C4">
        <w:rPr>
          <w:szCs w:val="24"/>
        </w:rPr>
        <w:t>сматривается исключительно как физический актив без учета выгод и интересов,</w:t>
      </w:r>
      <w:r>
        <w:rPr>
          <w:szCs w:val="24"/>
        </w:rPr>
        <w:t xml:space="preserve"> </w:t>
      </w:r>
      <w:r w:rsidRPr="008343C4">
        <w:rPr>
          <w:szCs w:val="24"/>
        </w:rPr>
        <w:t>вытек</w:t>
      </w:r>
      <w:r w:rsidRPr="008343C4">
        <w:rPr>
          <w:szCs w:val="24"/>
        </w:rPr>
        <w:t>а</w:t>
      </w:r>
      <w:r w:rsidRPr="008343C4">
        <w:rPr>
          <w:szCs w:val="24"/>
        </w:rPr>
        <w:t>ющих из</w:t>
      </w:r>
      <w:r>
        <w:rPr>
          <w:szCs w:val="24"/>
        </w:rPr>
        <w:t xml:space="preserve"> </w:t>
      </w:r>
      <w:r w:rsidRPr="008343C4">
        <w:rPr>
          <w:szCs w:val="24"/>
        </w:rPr>
        <w:t>обладания</w:t>
      </w:r>
      <w:r>
        <w:rPr>
          <w:szCs w:val="24"/>
        </w:rPr>
        <w:t xml:space="preserve"> </w:t>
      </w:r>
      <w:r w:rsidRPr="008343C4">
        <w:rPr>
          <w:szCs w:val="24"/>
        </w:rPr>
        <w:t>правами, отличными от права собственности и других вещных прав и невещных прав на</w:t>
      </w:r>
      <w:r>
        <w:rPr>
          <w:szCs w:val="24"/>
        </w:rPr>
        <w:t xml:space="preserve"> </w:t>
      </w:r>
      <w:r w:rsidRPr="008343C4">
        <w:rPr>
          <w:szCs w:val="24"/>
        </w:rPr>
        <w:t>нее (права постоянного бессрочного пользования, право пожизненного наследуемого владения). Например, такими правами является аренда и субаренда земел</w:t>
      </w:r>
      <w:r w:rsidRPr="008343C4">
        <w:rPr>
          <w:szCs w:val="24"/>
        </w:rPr>
        <w:t>ь</w:t>
      </w:r>
      <w:r w:rsidRPr="008343C4">
        <w:rPr>
          <w:szCs w:val="24"/>
        </w:rPr>
        <w:t>ных участков и другого недвижимого имущества, доля</w:t>
      </w:r>
      <w:r>
        <w:rPr>
          <w:szCs w:val="24"/>
        </w:rPr>
        <w:t xml:space="preserve"> </w:t>
      </w:r>
      <w:r w:rsidRPr="008343C4">
        <w:rPr>
          <w:szCs w:val="24"/>
        </w:rPr>
        <w:t>в праве, земельная доля, не выд</w:t>
      </w:r>
      <w:r w:rsidRPr="008343C4">
        <w:rPr>
          <w:szCs w:val="24"/>
        </w:rPr>
        <w:t>е</w:t>
      </w:r>
      <w:r w:rsidRPr="008343C4">
        <w:rPr>
          <w:szCs w:val="24"/>
        </w:rPr>
        <w:t>ленная в натуре</w:t>
      </w:r>
      <w:r>
        <w:rPr>
          <w:szCs w:val="24"/>
        </w:rPr>
        <w:t xml:space="preserve"> </w:t>
      </w:r>
      <w:r w:rsidRPr="008343C4">
        <w:rPr>
          <w:szCs w:val="24"/>
        </w:rPr>
        <w:t>и др.</w:t>
      </w:r>
      <w:r>
        <w:rPr>
          <w:szCs w:val="24"/>
        </w:rPr>
        <w:t xml:space="preserve"> </w:t>
      </w:r>
    </w:p>
    <w:p w:rsidR="0004656E" w:rsidRPr="008343C4" w:rsidRDefault="0004656E" w:rsidP="00552AE9">
      <w:pPr>
        <w:pStyle w:val="11"/>
        <w:widowControl/>
        <w:spacing w:line="360" w:lineRule="auto"/>
        <w:ind w:firstLine="709"/>
        <w:rPr>
          <w:szCs w:val="24"/>
        </w:rPr>
      </w:pPr>
      <w:r w:rsidRPr="008343C4">
        <w:rPr>
          <w:szCs w:val="24"/>
        </w:rPr>
        <w:t>Можно выделить</w:t>
      </w:r>
      <w:r>
        <w:rPr>
          <w:szCs w:val="24"/>
        </w:rPr>
        <w:t xml:space="preserve"> </w:t>
      </w:r>
      <w:r w:rsidRPr="008343C4">
        <w:rPr>
          <w:szCs w:val="24"/>
        </w:rPr>
        <w:t>применяемые де-факто и де-юре понятия земли и земельных р</w:t>
      </w:r>
      <w:r w:rsidRPr="008343C4">
        <w:rPr>
          <w:szCs w:val="24"/>
        </w:rPr>
        <w:t>е</w:t>
      </w:r>
      <w:r w:rsidRPr="008343C4">
        <w:rPr>
          <w:szCs w:val="24"/>
        </w:rPr>
        <w:t>сурсов.</w:t>
      </w:r>
    </w:p>
    <w:p w:rsidR="0004656E" w:rsidRPr="008343C4" w:rsidRDefault="0004656E" w:rsidP="00552AE9">
      <w:pPr>
        <w:pStyle w:val="11"/>
        <w:widowControl/>
        <w:spacing w:line="360" w:lineRule="auto"/>
        <w:ind w:firstLine="709"/>
        <w:rPr>
          <w:szCs w:val="24"/>
        </w:rPr>
      </w:pPr>
      <w:r w:rsidRPr="008343C4">
        <w:rPr>
          <w:szCs w:val="24"/>
        </w:rPr>
        <w:t>Де-факто землей принято считать</w:t>
      </w:r>
      <w:r>
        <w:rPr>
          <w:szCs w:val="24"/>
        </w:rPr>
        <w:t xml:space="preserve"> </w:t>
      </w:r>
      <w:r w:rsidRPr="008343C4">
        <w:rPr>
          <w:szCs w:val="24"/>
        </w:rPr>
        <w:t xml:space="preserve">не занятую водой поверхность Земного шара, вместе с расположенными на ней природными объектами (почвами, растительностью, </w:t>
      </w:r>
      <w:r w:rsidRPr="008343C4">
        <w:rPr>
          <w:szCs w:val="24"/>
        </w:rPr>
        <w:lastRenderedPageBreak/>
        <w:t>природными комплексами и экосистемами) и объектами, являющиеся результатом де</w:t>
      </w:r>
      <w:r w:rsidRPr="008343C4">
        <w:rPr>
          <w:szCs w:val="24"/>
        </w:rPr>
        <w:t>я</w:t>
      </w:r>
      <w:r w:rsidRPr="008343C4">
        <w:rPr>
          <w:szCs w:val="24"/>
        </w:rPr>
        <w:t xml:space="preserve">тельности человека (зданиями, строениями и сооружениями). </w:t>
      </w:r>
    </w:p>
    <w:p w:rsidR="0004656E" w:rsidRPr="008343C4" w:rsidRDefault="0004656E" w:rsidP="00552AE9">
      <w:pPr>
        <w:pStyle w:val="11"/>
        <w:widowControl/>
        <w:spacing w:line="360" w:lineRule="auto"/>
        <w:ind w:firstLine="709"/>
        <w:rPr>
          <w:szCs w:val="24"/>
        </w:rPr>
      </w:pPr>
      <w:r w:rsidRPr="008343C4">
        <w:rPr>
          <w:szCs w:val="24"/>
        </w:rPr>
        <w:t>Земли, пригодные для жизнедеятельности человека, а также земли,</w:t>
      </w:r>
      <w:r>
        <w:rPr>
          <w:szCs w:val="24"/>
        </w:rPr>
        <w:t xml:space="preserve"> </w:t>
      </w:r>
      <w:r w:rsidRPr="008343C4">
        <w:rPr>
          <w:szCs w:val="24"/>
        </w:rPr>
        <w:t>занятые пр</w:t>
      </w:r>
      <w:r w:rsidRPr="008343C4">
        <w:rPr>
          <w:szCs w:val="24"/>
        </w:rPr>
        <w:t>и</w:t>
      </w:r>
      <w:r w:rsidRPr="008343C4">
        <w:rPr>
          <w:szCs w:val="24"/>
        </w:rPr>
        <w:t xml:space="preserve">родными экосистемами, называются земельными ресурсами. </w:t>
      </w:r>
    </w:p>
    <w:p w:rsidR="0004656E" w:rsidRPr="008343C4" w:rsidRDefault="0004656E" w:rsidP="00552AE9">
      <w:pPr>
        <w:pStyle w:val="11"/>
        <w:widowControl/>
        <w:spacing w:line="360" w:lineRule="auto"/>
        <w:ind w:firstLine="709"/>
        <w:rPr>
          <w:szCs w:val="24"/>
        </w:rPr>
      </w:pPr>
      <w:r w:rsidRPr="008343C4">
        <w:rPr>
          <w:szCs w:val="24"/>
        </w:rPr>
        <w:t>Земли могут использоваться для размещения домов, промышленных предприятий,</w:t>
      </w:r>
      <w:r>
        <w:rPr>
          <w:szCs w:val="24"/>
        </w:rPr>
        <w:t xml:space="preserve"> </w:t>
      </w:r>
      <w:r w:rsidRPr="008343C4">
        <w:rPr>
          <w:szCs w:val="24"/>
        </w:rPr>
        <w:t>ведения сельского и</w:t>
      </w:r>
      <w:r>
        <w:rPr>
          <w:szCs w:val="24"/>
        </w:rPr>
        <w:t xml:space="preserve"> </w:t>
      </w:r>
      <w:r w:rsidRPr="008343C4">
        <w:rPr>
          <w:szCs w:val="24"/>
        </w:rPr>
        <w:t>лесного хозяйства и других видов</w:t>
      </w:r>
      <w:r>
        <w:rPr>
          <w:szCs w:val="24"/>
        </w:rPr>
        <w:t xml:space="preserve"> </w:t>
      </w:r>
      <w:r w:rsidRPr="008343C4">
        <w:rPr>
          <w:szCs w:val="24"/>
        </w:rPr>
        <w:t>работ.</w:t>
      </w:r>
    </w:p>
    <w:p w:rsidR="0004656E" w:rsidRPr="008343C4" w:rsidRDefault="0004656E" w:rsidP="00552AE9">
      <w:pPr>
        <w:pStyle w:val="11"/>
        <w:widowControl/>
        <w:spacing w:line="360" w:lineRule="auto"/>
        <w:ind w:firstLine="709"/>
        <w:rPr>
          <w:szCs w:val="24"/>
        </w:rPr>
      </w:pPr>
      <w:r w:rsidRPr="008343C4">
        <w:rPr>
          <w:szCs w:val="24"/>
        </w:rPr>
        <w:t>Земли, используемые для получения сельскохозяйственной продукции, называют сельскохозяйственными угодьями, для ведения лесного хозяйства</w:t>
      </w:r>
      <w:r>
        <w:rPr>
          <w:szCs w:val="24"/>
        </w:rPr>
        <w:t xml:space="preserve"> — </w:t>
      </w:r>
      <w:r w:rsidRPr="008343C4">
        <w:rPr>
          <w:szCs w:val="24"/>
        </w:rPr>
        <w:t>лесными</w:t>
      </w:r>
      <w:r>
        <w:rPr>
          <w:szCs w:val="24"/>
        </w:rPr>
        <w:t xml:space="preserve"> </w:t>
      </w:r>
      <w:r w:rsidRPr="008343C4">
        <w:rPr>
          <w:szCs w:val="24"/>
        </w:rPr>
        <w:t>угодьями и для ведения охотничьего хозяйства</w:t>
      </w:r>
      <w:r>
        <w:rPr>
          <w:szCs w:val="24"/>
        </w:rPr>
        <w:t xml:space="preserve"> — </w:t>
      </w:r>
      <w:r w:rsidRPr="008343C4">
        <w:rPr>
          <w:szCs w:val="24"/>
        </w:rPr>
        <w:t>охотничьими угодьями.</w:t>
      </w:r>
    </w:p>
    <w:p w:rsidR="0004656E" w:rsidRPr="008343C4" w:rsidRDefault="0004656E" w:rsidP="00552AE9">
      <w:pPr>
        <w:pStyle w:val="11"/>
        <w:widowControl/>
        <w:spacing w:line="360" w:lineRule="auto"/>
        <w:ind w:firstLine="709"/>
        <w:rPr>
          <w:szCs w:val="24"/>
        </w:rPr>
      </w:pPr>
      <w:r w:rsidRPr="008343C4">
        <w:rPr>
          <w:szCs w:val="24"/>
        </w:rPr>
        <w:t>К почвенным ресурсам относится почвенный покров земли, состоящий из совоку</w:t>
      </w:r>
      <w:r w:rsidRPr="008343C4">
        <w:rPr>
          <w:szCs w:val="24"/>
        </w:rPr>
        <w:t>п</w:t>
      </w:r>
      <w:r w:rsidRPr="008343C4">
        <w:rPr>
          <w:szCs w:val="24"/>
        </w:rPr>
        <w:t>ности почв различных типов, расположенных</w:t>
      </w:r>
      <w:r>
        <w:rPr>
          <w:szCs w:val="24"/>
        </w:rPr>
        <w:t xml:space="preserve"> </w:t>
      </w:r>
      <w:r w:rsidRPr="008343C4">
        <w:rPr>
          <w:szCs w:val="24"/>
        </w:rPr>
        <w:t>на определенной</w:t>
      </w:r>
      <w:r>
        <w:rPr>
          <w:szCs w:val="24"/>
        </w:rPr>
        <w:t xml:space="preserve"> </w:t>
      </w:r>
      <w:r w:rsidRPr="008343C4">
        <w:rPr>
          <w:szCs w:val="24"/>
        </w:rPr>
        <w:t xml:space="preserve">территории или земельном участке. </w:t>
      </w:r>
    </w:p>
    <w:p w:rsidR="0004656E" w:rsidRPr="008343C4" w:rsidRDefault="0004656E" w:rsidP="00552AE9">
      <w:pPr>
        <w:pStyle w:val="11"/>
        <w:widowControl/>
        <w:spacing w:line="360" w:lineRule="auto"/>
        <w:ind w:firstLine="709"/>
        <w:rPr>
          <w:szCs w:val="24"/>
        </w:rPr>
      </w:pPr>
      <w:r w:rsidRPr="008343C4">
        <w:rPr>
          <w:szCs w:val="24"/>
        </w:rPr>
        <w:t>Очень часто почвенные ресурсы отождествляют с земельными ресурсами. Однако это не так. Почвенный слой является естественным улучшением земли, рассматриваемой в виде территории. Расположенные на земельных участках здания, строения и сооружения являются</w:t>
      </w:r>
      <w:r>
        <w:rPr>
          <w:szCs w:val="24"/>
        </w:rPr>
        <w:t xml:space="preserve"> </w:t>
      </w:r>
      <w:r w:rsidRPr="008343C4">
        <w:rPr>
          <w:szCs w:val="24"/>
        </w:rPr>
        <w:t xml:space="preserve">их искусственными улучшениями. </w:t>
      </w:r>
    </w:p>
    <w:p w:rsidR="0004656E" w:rsidRPr="008343C4" w:rsidRDefault="0004656E" w:rsidP="00552AE9">
      <w:pPr>
        <w:pStyle w:val="11"/>
        <w:widowControl/>
        <w:spacing w:line="360" w:lineRule="auto"/>
        <w:ind w:firstLine="709"/>
        <w:rPr>
          <w:szCs w:val="24"/>
        </w:rPr>
      </w:pPr>
      <w:r w:rsidRPr="008343C4">
        <w:rPr>
          <w:szCs w:val="24"/>
        </w:rPr>
        <w:t>Земля, почвенный слой</w:t>
      </w:r>
      <w:r>
        <w:rPr>
          <w:szCs w:val="24"/>
        </w:rPr>
        <w:t xml:space="preserve"> </w:t>
      </w:r>
      <w:r w:rsidRPr="008343C4">
        <w:rPr>
          <w:szCs w:val="24"/>
        </w:rPr>
        <w:t>и все то, что находится на поверхности земли, образует единый объект недвижимости. Этот объект недвижимости создает поток выгод,</w:t>
      </w:r>
      <w:r>
        <w:rPr>
          <w:szCs w:val="24"/>
        </w:rPr>
        <w:t xml:space="preserve"> </w:t>
      </w:r>
      <w:r w:rsidRPr="008343C4">
        <w:rPr>
          <w:szCs w:val="24"/>
        </w:rPr>
        <w:t>опред</w:t>
      </w:r>
      <w:r w:rsidRPr="008343C4">
        <w:rPr>
          <w:szCs w:val="24"/>
        </w:rPr>
        <w:t>е</w:t>
      </w:r>
      <w:r w:rsidRPr="008343C4">
        <w:rPr>
          <w:szCs w:val="24"/>
        </w:rPr>
        <w:t>ляющих экономическую оценку земельных и почвенных ресурсов, а также рукотворных объектов, расположенных на земле.</w:t>
      </w:r>
    </w:p>
    <w:p w:rsidR="0004656E" w:rsidRPr="00BF11DD" w:rsidRDefault="0004656E" w:rsidP="00552AE9">
      <w:pPr>
        <w:pStyle w:val="11"/>
        <w:widowControl/>
        <w:spacing w:line="360" w:lineRule="auto"/>
        <w:ind w:firstLine="709"/>
        <w:rPr>
          <w:szCs w:val="24"/>
        </w:rPr>
      </w:pPr>
      <w:r w:rsidRPr="00BF11DD">
        <w:rPr>
          <w:szCs w:val="24"/>
        </w:rPr>
        <w:t>Согласно Земельно</w:t>
      </w:r>
      <w:r w:rsidR="00957375" w:rsidRPr="00BF11DD">
        <w:rPr>
          <w:szCs w:val="24"/>
        </w:rPr>
        <w:t>му</w:t>
      </w:r>
      <w:r w:rsidRPr="00BF11DD">
        <w:rPr>
          <w:szCs w:val="24"/>
        </w:rPr>
        <w:t xml:space="preserve"> кодекс</w:t>
      </w:r>
      <w:r w:rsidR="00957375" w:rsidRPr="00BF11DD">
        <w:rPr>
          <w:szCs w:val="24"/>
        </w:rPr>
        <w:t>у</w:t>
      </w:r>
      <w:r w:rsidRPr="00BF11DD">
        <w:rPr>
          <w:szCs w:val="24"/>
        </w:rPr>
        <w:t xml:space="preserve"> РФ</w:t>
      </w:r>
      <w:r w:rsidR="00957375" w:rsidRPr="00BF11DD">
        <w:rPr>
          <w:szCs w:val="24"/>
        </w:rPr>
        <w:t>,</w:t>
      </w:r>
      <w:r w:rsidRPr="00BF11DD">
        <w:rPr>
          <w:szCs w:val="24"/>
        </w:rPr>
        <w:t xml:space="preserve"> объектами земельных отношений являются:</w:t>
      </w:r>
    </w:p>
    <w:p w:rsidR="0004656E" w:rsidRPr="00BF11DD" w:rsidRDefault="0004656E" w:rsidP="00552AE9">
      <w:pPr>
        <w:pStyle w:val="u"/>
        <w:shd w:val="clear" w:color="auto" w:fill="FFFFFF"/>
        <w:spacing w:before="0" w:beforeAutospacing="0" w:after="0" w:afterAutospacing="0" w:line="360" w:lineRule="auto"/>
        <w:ind w:firstLine="709"/>
        <w:jc w:val="both"/>
      </w:pPr>
      <w:r w:rsidRPr="00BF11DD">
        <w:t>1) земля как природный объект и природный ресурс;</w:t>
      </w:r>
    </w:p>
    <w:p w:rsidR="0004656E" w:rsidRPr="00BF11DD" w:rsidRDefault="0004656E" w:rsidP="00552AE9">
      <w:pPr>
        <w:pStyle w:val="u"/>
        <w:shd w:val="clear" w:color="auto" w:fill="FFFFFF"/>
        <w:spacing w:before="0" w:beforeAutospacing="0" w:after="0" w:afterAutospacing="0" w:line="360" w:lineRule="auto"/>
        <w:ind w:firstLine="709"/>
        <w:jc w:val="both"/>
      </w:pPr>
      <w:r w:rsidRPr="00BF11DD">
        <w:t>2) земельные участки;</w:t>
      </w:r>
    </w:p>
    <w:p w:rsidR="0004656E" w:rsidRPr="00BF11DD" w:rsidRDefault="0004656E" w:rsidP="00552AE9">
      <w:pPr>
        <w:pStyle w:val="u"/>
        <w:shd w:val="clear" w:color="auto" w:fill="FFFFFF"/>
        <w:spacing w:before="0" w:beforeAutospacing="0" w:after="0" w:afterAutospacing="0" w:line="360" w:lineRule="auto"/>
        <w:ind w:firstLine="709"/>
        <w:jc w:val="both"/>
      </w:pPr>
      <w:r w:rsidRPr="00BF11DD">
        <w:t>3) части земельных участков.</w:t>
      </w:r>
    </w:p>
    <w:p w:rsidR="0004656E" w:rsidRPr="00BF11DD" w:rsidRDefault="0004656E" w:rsidP="00552AE9">
      <w:pPr>
        <w:pStyle w:val="11"/>
        <w:widowControl/>
        <w:spacing w:line="360" w:lineRule="auto"/>
        <w:ind w:firstLine="709"/>
        <w:rPr>
          <w:szCs w:val="24"/>
        </w:rPr>
      </w:pPr>
      <w:r w:rsidRPr="00BF11DD">
        <w:rPr>
          <w:szCs w:val="24"/>
        </w:rPr>
        <w:t>Определение земли как природного объекта и как природного ресурса в Земельном кодексе РФ не дается.</w:t>
      </w:r>
    </w:p>
    <w:p w:rsidR="0004656E" w:rsidRPr="00196BDF" w:rsidRDefault="0004656E" w:rsidP="002E66A9">
      <w:pPr>
        <w:pStyle w:val="3"/>
        <w:rPr>
          <w:i/>
        </w:rPr>
      </w:pPr>
      <w:bookmarkStart w:id="51" w:name="_Toc419444535"/>
      <w:r w:rsidRPr="00196BDF">
        <w:t>Природный объект, природные ресурсы</w:t>
      </w:r>
      <w:bookmarkEnd w:id="51"/>
    </w:p>
    <w:p w:rsidR="0004656E" w:rsidRPr="008343C4" w:rsidRDefault="0004656E" w:rsidP="00552AE9">
      <w:pPr>
        <w:pStyle w:val="u"/>
        <w:shd w:val="clear" w:color="auto" w:fill="FFFFFF"/>
        <w:spacing w:before="0" w:beforeAutospacing="0" w:after="0" w:afterAutospacing="0" w:line="360" w:lineRule="auto"/>
        <w:ind w:firstLine="709"/>
        <w:jc w:val="both"/>
        <w:rPr>
          <w:shd w:val="clear" w:color="auto" w:fill="FFFFFF"/>
        </w:rPr>
      </w:pPr>
      <w:r w:rsidRPr="008343C4">
        <w:t>Определение природного</w:t>
      </w:r>
      <w:r>
        <w:t xml:space="preserve"> </w:t>
      </w:r>
      <w:r w:rsidRPr="008343C4">
        <w:t>объекта и природных ресурсов</w:t>
      </w:r>
      <w:r>
        <w:t xml:space="preserve"> — </w:t>
      </w:r>
      <w:r w:rsidRPr="008343C4">
        <w:rPr>
          <w:shd w:val="clear" w:color="auto" w:fill="FFFFFF"/>
        </w:rPr>
        <w:t xml:space="preserve">дается в Федеральном законе </w:t>
      </w:r>
      <w:r w:rsidR="00DA4790">
        <w:rPr>
          <w:shd w:val="clear" w:color="auto" w:fill="FFFFFF"/>
        </w:rPr>
        <w:t>«</w:t>
      </w:r>
      <w:r w:rsidRPr="008343C4">
        <w:rPr>
          <w:shd w:val="clear" w:color="auto" w:fill="FFFFFF"/>
        </w:rPr>
        <w:t>Об охране окружающей среды</w:t>
      </w:r>
      <w:r w:rsidR="00DA4790">
        <w:rPr>
          <w:shd w:val="clear" w:color="auto" w:fill="FFFFFF"/>
        </w:rPr>
        <w:t>»</w:t>
      </w:r>
      <w:r w:rsidRPr="008343C4">
        <w:rPr>
          <w:rStyle w:val="a5"/>
          <w:shd w:val="clear" w:color="auto" w:fill="FFFFFF"/>
        </w:rPr>
        <w:footnoteReference w:id="81"/>
      </w:r>
      <w:r w:rsidRPr="008343C4">
        <w:rPr>
          <w:shd w:val="clear" w:color="auto" w:fill="FFFFFF"/>
        </w:rPr>
        <w:t>. Согласно закона природный объект</w:t>
      </w:r>
      <w:r>
        <w:rPr>
          <w:shd w:val="clear" w:color="auto" w:fill="FFFFFF"/>
        </w:rPr>
        <w:t xml:space="preserve"> — </w:t>
      </w:r>
      <w:r w:rsidRPr="008343C4">
        <w:rPr>
          <w:shd w:val="clear" w:color="auto" w:fill="FFFFFF"/>
        </w:rPr>
        <w:t>это</w:t>
      </w:r>
      <w:r>
        <w:rPr>
          <w:shd w:val="clear" w:color="auto" w:fill="FFFFFF"/>
        </w:rPr>
        <w:t xml:space="preserve"> </w:t>
      </w:r>
      <w:r w:rsidR="00DA4790">
        <w:rPr>
          <w:shd w:val="clear" w:color="auto" w:fill="FFFFFF"/>
        </w:rPr>
        <w:t>«</w:t>
      </w:r>
      <w:r w:rsidRPr="008343C4">
        <w:rPr>
          <w:shd w:val="clear" w:color="auto" w:fill="FFFFFF"/>
        </w:rPr>
        <w:t>естественная экологическая система, природный ландшафт и составляющие их элеме</w:t>
      </w:r>
      <w:r w:rsidRPr="008343C4">
        <w:rPr>
          <w:shd w:val="clear" w:color="auto" w:fill="FFFFFF"/>
        </w:rPr>
        <w:t>н</w:t>
      </w:r>
      <w:r w:rsidRPr="008343C4">
        <w:rPr>
          <w:shd w:val="clear" w:color="auto" w:fill="FFFFFF"/>
        </w:rPr>
        <w:t>ты, сохранившие свои природные свойства</w:t>
      </w:r>
      <w:r w:rsidR="00DA4790">
        <w:rPr>
          <w:shd w:val="clear" w:color="auto" w:fill="FFFFFF"/>
        </w:rPr>
        <w:t>»</w:t>
      </w:r>
      <w:r w:rsidRPr="008343C4">
        <w:rPr>
          <w:shd w:val="clear" w:color="auto" w:fill="FFFFFF"/>
        </w:rPr>
        <w:t xml:space="preserve">, </w:t>
      </w:r>
      <w:r w:rsidRPr="008343C4">
        <w:rPr>
          <w:rStyle w:val="s10"/>
          <w:bCs/>
        </w:rPr>
        <w:t>природные ресурсы</w:t>
      </w:r>
      <w:r>
        <w:rPr>
          <w:rStyle w:val="apple-converted-space"/>
          <w:shd w:val="clear" w:color="auto" w:fill="FFFFFF"/>
        </w:rPr>
        <w:t xml:space="preserve"> — </w:t>
      </w:r>
      <w:r w:rsidR="00DA4790">
        <w:rPr>
          <w:shd w:val="clear" w:color="auto" w:fill="FFFFFF"/>
        </w:rPr>
        <w:t>«</w:t>
      </w:r>
      <w:r w:rsidRPr="008343C4">
        <w:rPr>
          <w:shd w:val="clear" w:color="auto" w:fill="FFFFFF"/>
        </w:rPr>
        <w:t>компоненты пр</w:t>
      </w:r>
      <w:r w:rsidRPr="008343C4">
        <w:rPr>
          <w:shd w:val="clear" w:color="auto" w:fill="FFFFFF"/>
        </w:rPr>
        <w:t>и</w:t>
      </w:r>
      <w:r w:rsidRPr="008343C4">
        <w:rPr>
          <w:shd w:val="clear" w:color="auto" w:fill="FFFFFF"/>
        </w:rPr>
        <w:t>родной среды, природные объекты и природно-антропогенные объекты, которые испол</w:t>
      </w:r>
      <w:r w:rsidRPr="008343C4">
        <w:rPr>
          <w:shd w:val="clear" w:color="auto" w:fill="FFFFFF"/>
        </w:rPr>
        <w:t>ь</w:t>
      </w:r>
      <w:r w:rsidRPr="008343C4">
        <w:rPr>
          <w:shd w:val="clear" w:color="auto" w:fill="FFFFFF"/>
        </w:rPr>
        <w:t xml:space="preserve">зуются или могут быть использованы при осуществлении хозяйственной и иной </w:t>
      </w:r>
      <w:r w:rsidRPr="008343C4">
        <w:rPr>
          <w:shd w:val="clear" w:color="auto" w:fill="FFFFFF"/>
        </w:rPr>
        <w:lastRenderedPageBreak/>
        <w:t>деятельности в качестве источников энергии, продуктов производства и предметов п</w:t>
      </w:r>
      <w:r w:rsidRPr="008343C4">
        <w:rPr>
          <w:shd w:val="clear" w:color="auto" w:fill="FFFFFF"/>
        </w:rPr>
        <w:t>о</w:t>
      </w:r>
      <w:r w:rsidRPr="008343C4">
        <w:rPr>
          <w:shd w:val="clear" w:color="auto" w:fill="FFFFFF"/>
        </w:rPr>
        <w:t>требления и имеют потребительскую ценность</w:t>
      </w:r>
      <w:r w:rsidR="00DA4790">
        <w:rPr>
          <w:shd w:val="clear" w:color="auto" w:fill="FFFFFF"/>
        </w:rPr>
        <w:t>»</w:t>
      </w:r>
      <w:r w:rsidRPr="008343C4">
        <w:rPr>
          <w:shd w:val="clear" w:color="auto" w:fill="FFFFFF"/>
        </w:rPr>
        <w:t>.</w:t>
      </w:r>
    </w:p>
    <w:p w:rsidR="0004656E" w:rsidRPr="008343C4" w:rsidRDefault="00DA4790" w:rsidP="00552AE9">
      <w:pPr>
        <w:pStyle w:val="s1"/>
        <w:spacing w:before="0" w:beforeAutospacing="0" w:after="0" w:afterAutospacing="0" w:line="360" w:lineRule="auto"/>
        <w:ind w:firstLine="709"/>
        <w:jc w:val="both"/>
      </w:pPr>
      <w:r>
        <w:rPr>
          <w:rStyle w:val="s10"/>
          <w:b/>
          <w:bCs/>
        </w:rPr>
        <w:t>«</w:t>
      </w:r>
      <w:r w:rsidR="0004656E" w:rsidRPr="008343C4">
        <w:rPr>
          <w:rStyle w:val="s10"/>
          <w:b/>
          <w:bCs/>
        </w:rPr>
        <w:t>Естественная экологическая система</w:t>
      </w:r>
      <w:r w:rsidR="0004656E">
        <w:rPr>
          <w:rStyle w:val="apple-converted-space"/>
        </w:rPr>
        <w:t xml:space="preserve"> — </w:t>
      </w:r>
      <w:r w:rsidR="0004656E" w:rsidRPr="008343C4">
        <w:t>объективно существующая часть пр</w:t>
      </w:r>
      <w:r w:rsidR="0004656E" w:rsidRPr="008343C4">
        <w:t>и</w:t>
      </w:r>
      <w:r w:rsidR="0004656E" w:rsidRPr="008343C4">
        <w:t>родной среды, которая имеет пространственно-территориальные границы и в которой ж</w:t>
      </w:r>
      <w:r w:rsidR="0004656E" w:rsidRPr="008343C4">
        <w:t>и</w:t>
      </w:r>
      <w:r w:rsidR="0004656E" w:rsidRPr="008343C4">
        <w:t>вые (растения, животные и другие организмы) и неживые ее элементы взаимодействуют как единое функциональное целое и связаны между собой обменом веществом и энерг</w:t>
      </w:r>
      <w:r w:rsidR="0004656E" w:rsidRPr="008343C4">
        <w:t>и</w:t>
      </w:r>
      <w:r w:rsidR="0004656E" w:rsidRPr="008343C4">
        <w:t>ей</w:t>
      </w:r>
      <w:r>
        <w:t>»</w:t>
      </w:r>
      <w:r w:rsidR="0004656E" w:rsidRPr="008343C4">
        <w:rPr>
          <w:rStyle w:val="a5"/>
        </w:rPr>
        <w:footnoteReference w:id="82"/>
      </w:r>
      <w:r w:rsidR="0004656E" w:rsidRPr="008343C4">
        <w:t>.</w:t>
      </w:r>
    </w:p>
    <w:p w:rsidR="0004656E" w:rsidRPr="008343C4" w:rsidRDefault="0004656E" w:rsidP="00552AE9">
      <w:pPr>
        <w:pStyle w:val="HTML"/>
        <w:spacing w:line="360" w:lineRule="auto"/>
        <w:ind w:firstLine="709"/>
        <w:jc w:val="both"/>
        <w:rPr>
          <w:rFonts w:ascii="Times New Roman" w:hAnsi="Times New Roman" w:cs="Times New Roman"/>
          <w:sz w:val="24"/>
          <w:szCs w:val="24"/>
        </w:rPr>
      </w:pPr>
      <w:r w:rsidRPr="008343C4">
        <w:rPr>
          <w:rFonts w:ascii="Times New Roman" w:hAnsi="Times New Roman" w:cs="Times New Roman"/>
          <w:sz w:val="24"/>
          <w:szCs w:val="24"/>
        </w:rPr>
        <w:t>Почвы в Гражданском кодексе РФ не упоминаются. Они не признаются имущ</w:t>
      </w:r>
      <w:r w:rsidRPr="008343C4">
        <w:rPr>
          <w:rFonts w:ascii="Times New Roman" w:hAnsi="Times New Roman" w:cs="Times New Roman"/>
          <w:sz w:val="24"/>
          <w:szCs w:val="24"/>
        </w:rPr>
        <w:t>е</w:t>
      </w:r>
      <w:r w:rsidRPr="008343C4">
        <w:rPr>
          <w:rFonts w:ascii="Times New Roman" w:hAnsi="Times New Roman" w:cs="Times New Roman"/>
          <w:sz w:val="24"/>
          <w:szCs w:val="24"/>
        </w:rPr>
        <w:t>ством</w:t>
      </w:r>
      <w:r w:rsidRPr="008343C4">
        <w:rPr>
          <w:rStyle w:val="a5"/>
          <w:rFonts w:ascii="Times New Roman" w:hAnsi="Times New Roman" w:cs="Times New Roman"/>
          <w:sz w:val="24"/>
          <w:szCs w:val="24"/>
        </w:rPr>
        <w:footnoteReference w:id="83"/>
      </w:r>
      <w:r w:rsidRPr="008343C4">
        <w:rPr>
          <w:rFonts w:ascii="Times New Roman" w:hAnsi="Times New Roman" w:cs="Times New Roman"/>
          <w:sz w:val="24"/>
          <w:szCs w:val="24"/>
        </w:rPr>
        <w:t xml:space="preserve">. </w:t>
      </w:r>
    </w:p>
    <w:p w:rsidR="0004656E" w:rsidRPr="008343C4" w:rsidRDefault="0004656E" w:rsidP="00552AE9">
      <w:pPr>
        <w:pStyle w:val="HTML"/>
        <w:spacing w:line="360" w:lineRule="auto"/>
        <w:ind w:firstLine="709"/>
        <w:jc w:val="both"/>
        <w:rPr>
          <w:rFonts w:ascii="Times New Roman" w:hAnsi="Times New Roman" w:cs="Times New Roman"/>
          <w:sz w:val="24"/>
          <w:szCs w:val="24"/>
        </w:rPr>
      </w:pPr>
      <w:r w:rsidRPr="008343C4">
        <w:rPr>
          <w:rFonts w:ascii="Times New Roman" w:hAnsi="Times New Roman" w:cs="Times New Roman"/>
          <w:sz w:val="24"/>
          <w:szCs w:val="24"/>
        </w:rPr>
        <w:t>Федеральным законом об охране окружающей среды п</w:t>
      </w:r>
      <w:r w:rsidRPr="008343C4">
        <w:rPr>
          <w:rFonts w:ascii="Times New Roman" w:hAnsi="Times New Roman" w:cs="Times New Roman"/>
          <w:sz w:val="24"/>
          <w:szCs w:val="24"/>
          <w:shd w:val="clear" w:color="auto" w:fill="FFFFFF"/>
        </w:rPr>
        <w:t>очва, так же как и земля</w:t>
      </w:r>
      <w:r w:rsidRPr="008343C4">
        <w:rPr>
          <w:rFonts w:ascii="Times New Roman" w:hAnsi="Times New Roman" w:cs="Times New Roman"/>
          <w:sz w:val="24"/>
          <w:szCs w:val="24"/>
        </w:rPr>
        <w:t xml:space="preserve"> о</w:t>
      </w:r>
      <w:r w:rsidRPr="008343C4">
        <w:rPr>
          <w:rFonts w:ascii="Times New Roman" w:hAnsi="Times New Roman" w:cs="Times New Roman"/>
          <w:sz w:val="24"/>
          <w:szCs w:val="24"/>
        </w:rPr>
        <w:t>т</w:t>
      </w:r>
      <w:r w:rsidRPr="008343C4">
        <w:rPr>
          <w:rFonts w:ascii="Times New Roman" w:hAnsi="Times New Roman" w:cs="Times New Roman"/>
          <w:sz w:val="24"/>
          <w:szCs w:val="24"/>
        </w:rPr>
        <w:t>несены к компонентам</w:t>
      </w:r>
      <w:r>
        <w:rPr>
          <w:rFonts w:ascii="Times New Roman" w:hAnsi="Times New Roman" w:cs="Times New Roman"/>
          <w:sz w:val="24"/>
          <w:szCs w:val="24"/>
        </w:rPr>
        <w:t xml:space="preserve"> </w:t>
      </w:r>
      <w:r w:rsidRPr="008343C4">
        <w:rPr>
          <w:rFonts w:ascii="Times New Roman" w:hAnsi="Times New Roman" w:cs="Times New Roman"/>
          <w:sz w:val="24"/>
          <w:szCs w:val="24"/>
        </w:rPr>
        <w:t>природной среды</w:t>
      </w:r>
      <w:r w:rsidRPr="008343C4">
        <w:rPr>
          <w:rStyle w:val="a5"/>
          <w:rFonts w:ascii="Times New Roman" w:hAnsi="Times New Roman" w:cs="Times New Roman"/>
          <w:sz w:val="24"/>
          <w:szCs w:val="24"/>
        </w:rPr>
        <w:footnoteReference w:id="84"/>
      </w:r>
      <w:r w:rsidRPr="008343C4">
        <w:rPr>
          <w:rFonts w:ascii="Times New Roman" w:hAnsi="Times New Roman" w:cs="Times New Roman"/>
          <w:sz w:val="24"/>
          <w:szCs w:val="24"/>
        </w:rPr>
        <w:t>. Поскольку права собственности на компоне</w:t>
      </w:r>
      <w:r w:rsidRPr="008343C4">
        <w:rPr>
          <w:rFonts w:ascii="Times New Roman" w:hAnsi="Times New Roman" w:cs="Times New Roman"/>
          <w:sz w:val="24"/>
          <w:szCs w:val="24"/>
        </w:rPr>
        <w:t>н</w:t>
      </w:r>
      <w:r w:rsidRPr="008343C4">
        <w:rPr>
          <w:rFonts w:ascii="Times New Roman" w:hAnsi="Times New Roman" w:cs="Times New Roman"/>
          <w:sz w:val="24"/>
          <w:szCs w:val="24"/>
        </w:rPr>
        <w:t>ты природной среды не устанавливаются и не регистрируются, то</w:t>
      </w:r>
      <w:r>
        <w:rPr>
          <w:rFonts w:ascii="Times New Roman" w:hAnsi="Times New Roman" w:cs="Times New Roman"/>
          <w:sz w:val="24"/>
          <w:szCs w:val="24"/>
        </w:rPr>
        <w:t xml:space="preserve"> </w:t>
      </w:r>
      <w:r w:rsidRPr="008343C4">
        <w:rPr>
          <w:rFonts w:ascii="Times New Roman" w:hAnsi="Times New Roman" w:cs="Times New Roman"/>
          <w:sz w:val="24"/>
          <w:szCs w:val="24"/>
        </w:rPr>
        <w:t>юридический статус</w:t>
      </w:r>
      <w:r>
        <w:rPr>
          <w:rFonts w:ascii="Times New Roman" w:hAnsi="Times New Roman" w:cs="Times New Roman"/>
          <w:sz w:val="24"/>
          <w:szCs w:val="24"/>
        </w:rPr>
        <w:t xml:space="preserve"> </w:t>
      </w:r>
      <w:r w:rsidRPr="008343C4">
        <w:rPr>
          <w:rFonts w:ascii="Times New Roman" w:hAnsi="Times New Roman" w:cs="Times New Roman"/>
          <w:sz w:val="24"/>
          <w:szCs w:val="24"/>
        </w:rPr>
        <w:t>почв, расположенных на земельных участках остается</w:t>
      </w:r>
      <w:r>
        <w:rPr>
          <w:rFonts w:ascii="Times New Roman" w:hAnsi="Times New Roman" w:cs="Times New Roman"/>
          <w:sz w:val="24"/>
          <w:szCs w:val="24"/>
        </w:rPr>
        <w:t xml:space="preserve"> </w:t>
      </w:r>
      <w:r w:rsidRPr="008343C4">
        <w:rPr>
          <w:rFonts w:ascii="Times New Roman" w:hAnsi="Times New Roman" w:cs="Times New Roman"/>
          <w:sz w:val="24"/>
          <w:szCs w:val="24"/>
        </w:rPr>
        <w:t xml:space="preserve">в отечественном законодательстве не ясным. </w:t>
      </w:r>
    </w:p>
    <w:p w:rsidR="0004656E" w:rsidRPr="008343C4" w:rsidRDefault="0004656E" w:rsidP="00552AE9">
      <w:pPr>
        <w:pStyle w:val="HTML"/>
        <w:spacing w:line="360" w:lineRule="auto"/>
        <w:ind w:firstLine="709"/>
        <w:jc w:val="both"/>
        <w:rPr>
          <w:rFonts w:ascii="Times New Roman" w:hAnsi="Times New Roman" w:cs="Times New Roman"/>
          <w:sz w:val="24"/>
          <w:szCs w:val="24"/>
        </w:rPr>
      </w:pPr>
      <w:r w:rsidRPr="008343C4">
        <w:rPr>
          <w:rFonts w:ascii="Times New Roman" w:hAnsi="Times New Roman" w:cs="Times New Roman"/>
          <w:sz w:val="24"/>
          <w:szCs w:val="24"/>
        </w:rPr>
        <w:t>В то же время почвы, снятые с поверхности земли,</w:t>
      </w:r>
      <w:r>
        <w:rPr>
          <w:rFonts w:ascii="Times New Roman" w:hAnsi="Times New Roman" w:cs="Times New Roman"/>
          <w:sz w:val="24"/>
          <w:szCs w:val="24"/>
        </w:rPr>
        <w:t xml:space="preserve"> </w:t>
      </w:r>
      <w:r w:rsidRPr="008343C4">
        <w:rPr>
          <w:rFonts w:ascii="Times New Roman" w:hAnsi="Times New Roman" w:cs="Times New Roman"/>
          <w:sz w:val="24"/>
          <w:szCs w:val="24"/>
        </w:rPr>
        <w:t>могут считаться имуществом, так как попадают под определение вещи, признаваемое в гражданском праве</w:t>
      </w:r>
      <w:r w:rsidRPr="008343C4">
        <w:rPr>
          <w:rStyle w:val="a5"/>
          <w:rFonts w:ascii="Times New Roman" w:hAnsi="Times New Roman" w:cs="Times New Roman"/>
          <w:sz w:val="24"/>
          <w:szCs w:val="24"/>
        </w:rPr>
        <w:footnoteReference w:id="85"/>
      </w:r>
      <w:r w:rsidRPr="008343C4">
        <w:rPr>
          <w:rFonts w:ascii="Times New Roman" w:hAnsi="Times New Roman" w:cs="Times New Roman"/>
          <w:sz w:val="24"/>
          <w:szCs w:val="24"/>
        </w:rPr>
        <w:t xml:space="preserve">. </w:t>
      </w:r>
    </w:p>
    <w:p w:rsidR="0004656E" w:rsidRPr="00196BDF" w:rsidRDefault="0004656E" w:rsidP="002E66A9">
      <w:pPr>
        <w:pStyle w:val="3"/>
        <w:rPr>
          <w:i/>
        </w:rPr>
      </w:pPr>
      <w:bookmarkStart w:id="52" w:name="_Toc419444536"/>
      <w:r w:rsidRPr="00196BDF">
        <w:t>Земельный участок</w:t>
      </w:r>
      <w:bookmarkEnd w:id="52"/>
    </w:p>
    <w:p w:rsidR="0004656E" w:rsidRPr="008343C4" w:rsidRDefault="0004656E" w:rsidP="00410EA8">
      <w:pPr>
        <w:pStyle w:val="u"/>
        <w:shd w:val="clear" w:color="auto" w:fill="FFFFFF"/>
        <w:spacing w:before="0" w:beforeAutospacing="0" w:after="0" w:afterAutospacing="0" w:line="360" w:lineRule="auto"/>
        <w:ind w:firstLine="709"/>
        <w:jc w:val="both"/>
      </w:pPr>
      <w:r w:rsidRPr="008343C4">
        <w:rPr>
          <w:shd w:val="clear" w:color="auto" w:fill="FFFFFF"/>
        </w:rPr>
        <w:t xml:space="preserve">Земельным участком Земельным кодексом РФ признается </w:t>
      </w:r>
      <w:r w:rsidR="00DA4790">
        <w:rPr>
          <w:shd w:val="clear" w:color="auto" w:fill="FFFFFF"/>
        </w:rPr>
        <w:t>«</w:t>
      </w:r>
      <w:r w:rsidRPr="008343C4">
        <w:rPr>
          <w:shd w:val="clear" w:color="auto" w:fill="FFFFFF"/>
        </w:rPr>
        <w:t>часть земной поверхн</w:t>
      </w:r>
      <w:r w:rsidRPr="008343C4">
        <w:rPr>
          <w:shd w:val="clear" w:color="auto" w:fill="FFFFFF"/>
        </w:rPr>
        <w:t>о</w:t>
      </w:r>
      <w:r w:rsidRPr="008343C4">
        <w:rPr>
          <w:shd w:val="clear" w:color="auto" w:fill="FFFFFF"/>
        </w:rPr>
        <w:t>сти, границы которой определены в соответствии с федеральными законами</w:t>
      </w:r>
      <w:r w:rsidR="00DA4790">
        <w:rPr>
          <w:shd w:val="clear" w:color="auto" w:fill="FFFFFF"/>
        </w:rPr>
        <w:t>»</w:t>
      </w:r>
      <w:r w:rsidRPr="008343C4">
        <w:rPr>
          <w:rStyle w:val="a5"/>
        </w:rPr>
        <w:t xml:space="preserve"> </w:t>
      </w:r>
      <w:r w:rsidRPr="008343C4">
        <w:rPr>
          <w:rStyle w:val="a5"/>
        </w:rPr>
        <w:footnoteReference w:id="86"/>
      </w:r>
      <w:r w:rsidRPr="008343C4">
        <w:rPr>
          <w:shd w:val="clear" w:color="auto" w:fill="FFFFFF"/>
        </w:rPr>
        <w:t xml:space="preserve">. </w:t>
      </w:r>
    </w:p>
    <w:p w:rsidR="0004656E" w:rsidRPr="008343C4" w:rsidRDefault="0004656E" w:rsidP="00410EA8">
      <w:pPr>
        <w:pStyle w:val="HTML"/>
        <w:spacing w:line="360" w:lineRule="auto"/>
        <w:ind w:firstLine="709"/>
        <w:jc w:val="both"/>
        <w:rPr>
          <w:rFonts w:ascii="Times New Roman" w:hAnsi="Times New Roman" w:cs="Times New Roman"/>
          <w:sz w:val="24"/>
          <w:szCs w:val="24"/>
        </w:rPr>
      </w:pPr>
      <w:r w:rsidRPr="008343C4">
        <w:rPr>
          <w:rFonts w:ascii="Times New Roman" w:hAnsi="Times New Roman" w:cs="Times New Roman"/>
          <w:sz w:val="24"/>
          <w:szCs w:val="24"/>
        </w:rPr>
        <w:t>До 2009 года</w:t>
      </w:r>
      <w:r>
        <w:rPr>
          <w:rFonts w:ascii="Times New Roman" w:hAnsi="Times New Roman" w:cs="Times New Roman"/>
          <w:sz w:val="24"/>
          <w:szCs w:val="24"/>
        </w:rPr>
        <w:t xml:space="preserve"> </w:t>
      </w:r>
      <w:r w:rsidRPr="008343C4">
        <w:rPr>
          <w:rFonts w:ascii="Times New Roman" w:hAnsi="Times New Roman" w:cs="Times New Roman"/>
          <w:sz w:val="24"/>
          <w:szCs w:val="24"/>
        </w:rPr>
        <w:t>у нас</w:t>
      </w:r>
      <w:r>
        <w:rPr>
          <w:rFonts w:ascii="Times New Roman" w:hAnsi="Times New Roman" w:cs="Times New Roman"/>
          <w:sz w:val="24"/>
          <w:szCs w:val="24"/>
        </w:rPr>
        <w:t xml:space="preserve"> </w:t>
      </w:r>
      <w:r w:rsidRPr="008343C4">
        <w:rPr>
          <w:rFonts w:ascii="Times New Roman" w:hAnsi="Times New Roman" w:cs="Times New Roman"/>
          <w:sz w:val="24"/>
          <w:szCs w:val="24"/>
        </w:rPr>
        <w:t>в стране</w:t>
      </w:r>
      <w:r>
        <w:rPr>
          <w:rFonts w:ascii="Times New Roman" w:hAnsi="Times New Roman" w:cs="Times New Roman"/>
          <w:sz w:val="24"/>
          <w:szCs w:val="24"/>
        </w:rPr>
        <w:t xml:space="preserve"> </w:t>
      </w:r>
      <w:r w:rsidRPr="008343C4">
        <w:rPr>
          <w:rFonts w:ascii="Times New Roman" w:hAnsi="Times New Roman" w:cs="Times New Roman"/>
          <w:sz w:val="24"/>
          <w:szCs w:val="24"/>
        </w:rPr>
        <w:t>под земельным участком понималась часть поверхн</w:t>
      </w:r>
      <w:r w:rsidRPr="008343C4">
        <w:rPr>
          <w:rFonts w:ascii="Times New Roman" w:hAnsi="Times New Roman" w:cs="Times New Roman"/>
          <w:sz w:val="24"/>
          <w:szCs w:val="24"/>
        </w:rPr>
        <w:t>о</w:t>
      </w:r>
      <w:r w:rsidRPr="008343C4">
        <w:rPr>
          <w:rFonts w:ascii="Times New Roman" w:hAnsi="Times New Roman" w:cs="Times New Roman"/>
          <w:sz w:val="24"/>
          <w:szCs w:val="24"/>
        </w:rPr>
        <w:t>сти</w:t>
      </w:r>
      <w:r>
        <w:rPr>
          <w:rFonts w:ascii="Times New Roman" w:hAnsi="Times New Roman" w:cs="Times New Roman"/>
          <w:sz w:val="24"/>
          <w:szCs w:val="24"/>
        </w:rPr>
        <w:t xml:space="preserve"> </w:t>
      </w:r>
      <w:r w:rsidRPr="008343C4">
        <w:rPr>
          <w:rFonts w:ascii="Times New Roman" w:hAnsi="Times New Roman" w:cs="Times New Roman"/>
          <w:sz w:val="24"/>
          <w:szCs w:val="24"/>
        </w:rPr>
        <w:t>земли, включая</w:t>
      </w:r>
      <w:r>
        <w:rPr>
          <w:rFonts w:ascii="Times New Roman" w:hAnsi="Times New Roman" w:cs="Times New Roman"/>
          <w:sz w:val="24"/>
          <w:szCs w:val="24"/>
        </w:rPr>
        <w:t xml:space="preserve"> </w:t>
      </w:r>
      <w:r w:rsidRPr="008343C4">
        <w:rPr>
          <w:rFonts w:ascii="Times New Roman" w:hAnsi="Times New Roman" w:cs="Times New Roman"/>
          <w:sz w:val="24"/>
          <w:szCs w:val="24"/>
        </w:rPr>
        <w:t>почвенный</w:t>
      </w:r>
      <w:r>
        <w:rPr>
          <w:rFonts w:ascii="Times New Roman" w:hAnsi="Times New Roman" w:cs="Times New Roman"/>
          <w:sz w:val="24"/>
          <w:szCs w:val="24"/>
        </w:rPr>
        <w:t xml:space="preserve"> </w:t>
      </w:r>
      <w:r w:rsidRPr="008343C4">
        <w:rPr>
          <w:rFonts w:ascii="Times New Roman" w:hAnsi="Times New Roman" w:cs="Times New Roman"/>
          <w:sz w:val="24"/>
          <w:szCs w:val="24"/>
        </w:rPr>
        <w:t>слой,</w:t>
      </w:r>
      <w:r>
        <w:rPr>
          <w:rFonts w:ascii="Times New Roman" w:hAnsi="Times New Roman" w:cs="Times New Roman"/>
          <w:sz w:val="24"/>
          <w:szCs w:val="24"/>
        </w:rPr>
        <w:t xml:space="preserve"> </w:t>
      </w:r>
      <w:r w:rsidRPr="008343C4">
        <w:rPr>
          <w:rFonts w:ascii="Times New Roman" w:hAnsi="Times New Roman" w:cs="Times New Roman"/>
          <w:sz w:val="24"/>
          <w:szCs w:val="24"/>
        </w:rPr>
        <w:t>границы которой описаны и удостоверены в уст</w:t>
      </w:r>
      <w:r w:rsidRPr="008343C4">
        <w:rPr>
          <w:rFonts w:ascii="Times New Roman" w:hAnsi="Times New Roman" w:cs="Times New Roman"/>
          <w:sz w:val="24"/>
          <w:szCs w:val="24"/>
        </w:rPr>
        <w:t>а</w:t>
      </w:r>
      <w:r w:rsidRPr="008343C4">
        <w:rPr>
          <w:rFonts w:ascii="Times New Roman" w:hAnsi="Times New Roman" w:cs="Times New Roman"/>
          <w:sz w:val="24"/>
          <w:szCs w:val="24"/>
        </w:rPr>
        <w:t>новленном порядке</w:t>
      </w:r>
      <w:r w:rsidRPr="008343C4">
        <w:rPr>
          <w:rStyle w:val="a5"/>
          <w:rFonts w:ascii="Times New Roman" w:hAnsi="Times New Roman" w:cs="Times New Roman"/>
          <w:sz w:val="24"/>
          <w:szCs w:val="24"/>
        </w:rPr>
        <w:footnoteReference w:id="87"/>
      </w:r>
      <w:r w:rsidRPr="008343C4">
        <w:rPr>
          <w:rFonts w:ascii="Times New Roman" w:hAnsi="Times New Roman" w:cs="Times New Roman"/>
          <w:sz w:val="24"/>
          <w:szCs w:val="24"/>
        </w:rPr>
        <w:t>. Из этого определения следовало, что почвенный слой принадлежит собственнику и владельцу земельного участка и может использоваться им по</w:t>
      </w:r>
      <w:r>
        <w:rPr>
          <w:rFonts w:ascii="Times New Roman" w:hAnsi="Times New Roman" w:cs="Times New Roman"/>
          <w:sz w:val="24"/>
          <w:szCs w:val="24"/>
        </w:rPr>
        <w:t xml:space="preserve"> </w:t>
      </w:r>
      <w:r w:rsidRPr="008343C4">
        <w:rPr>
          <w:rFonts w:ascii="Times New Roman" w:hAnsi="Times New Roman" w:cs="Times New Roman"/>
          <w:sz w:val="24"/>
          <w:szCs w:val="24"/>
        </w:rPr>
        <w:t>своему усмотрению. В 2009 году</w:t>
      </w:r>
      <w:r>
        <w:rPr>
          <w:rFonts w:ascii="Times New Roman" w:hAnsi="Times New Roman" w:cs="Times New Roman"/>
          <w:sz w:val="24"/>
          <w:szCs w:val="24"/>
        </w:rPr>
        <w:t xml:space="preserve"> </w:t>
      </w:r>
      <w:r w:rsidRPr="008343C4">
        <w:rPr>
          <w:rFonts w:ascii="Times New Roman" w:hAnsi="Times New Roman" w:cs="Times New Roman"/>
          <w:sz w:val="24"/>
          <w:szCs w:val="24"/>
        </w:rPr>
        <w:t>в юридическое определение земельного участка были внесены изменения, в соответствии</w:t>
      </w:r>
      <w:r>
        <w:rPr>
          <w:rFonts w:ascii="Times New Roman" w:hAnsi="Times New Roman" w:cs="Times New Roman"/>
          <w:sz w:val="24"/>
          <w:szCs w:val="24"/>
        </w:rPr>
        <w:t xml:space="preserve"> </w:t>
      </w:r>
      <w:r w:rsidRPr="008343C4">
        <w:rPr>
          <w:rFonts w:ascii="Times New Roman" w:hAnsi="Times New Roman" w:cs="Times New Roman"/>
          <w:sz w:val="24"/>
          <w:szCs w:val="24"/>
        </w:rPr>
        <w:t>которыми почвенный</w:t>
      </w:r>
      <w:r>
        <w:rPr>
          <w:rFonts w:ascii="Times New Roman" w:hAnsi="Times New Roman" w:cs="Times New Roman"/>
          <w:sz w:val="24"/>
          <w:szCs w:val="24"/>
        </w:rPr>
        <w:t xml:space="preserve"> </w:t>
      </w:r>
      <w:r w:rsidRPr="008343C4">
        <w:rPr>
          <w:rFonts w:ascii="Times New Roman" w:hAnsi="Times New Roman" w:cs="Times New Roman"/>
          <w:sz w:val="24"/>
          <w:szCs w:val="24"/>
        </w:rPr>
        <w:t>слой больше не являлся принадлежн</w:t>
      </w:r>
      <w:r w:rsidRPr="008343C4">
        <w:rPr>
          <w:rFonts w:ascii="Times New Roman" w:hAnsi="Times New Roman" w:cs="Times New Roman"/>
          <w:sz w:val="24"/>
          <w:szCs w:val="24"/>
        </w:rPr>
        <w:t>о</w:t>
      </w:r>
      <w:r w:rsidRPr="008343C4">
        <w:rPr>
          <w:rFonts w:ascii="Times New Roman" w:hAnsi="Times New Roman" w:cs="Times New Roman"/>
          <w:sz w:val="24"/>
          <w:szCs w:val="24"/>
        </w:rPr>
        <w:t>стью земельного участка. Произошло разграничение</w:t>
      </w:r>
      <w:r>
        <w:rPr>
          <w:rFonts w:ascii="Times New Roman" w:hAnsi="Times New Roman" w:cs="Times New Roman"/>
          <w:sz w:val="24"/>
          <w:szCs w:val="24"/>
        </w:rPr>
        <w:t xml:space="preserve"> </w:t>
      </w:r>
      <w:r w:rsidRPr="008343C4">
        <w:rPr>
          <w:rFonts w:ascii="Times New Roman" w:hAnsi="Times New Roman" w:cs="Times New Roman"/>
          <w:sz w:val="24"/>
          <w:szCs w:val="24"/>
        </w:rPr>
        <w:t>понятий</w:t>
      </w:r>
      <w:r>
        <w:rPr>
          <w:rFonts w:ascii="Times New Roman" w:hAnsi="Times New Roman" w:cs="Times New Roman"/>
          <w:sz w:val="24"/>
          <w:szCs w:val="24"/>
        </w:rPr>
        <w:t xml:space="preserve"> </w:t>
      </w:r>
      <w:r w:rsidRPr="008343C4">
        <w:rPr>
          <w:rFonts w:ascii="Times New Roman" w:hAnsi="Times New Roman" w:cs="Times New Roman"/>
          <w:sz w:val="24"/>
          <w:szCs w:val="24"/>
        </w:rPr>
        <w:t>почвенных и земельных р</w:t>
      </w:r>
      <w:r w:rsidRPr="008343C4">
        <w:rPr>
          <w:rFonts w:ascii="Times New Roman" w:hAnsi="Times New Roman" w:cs="Times New Roman"/>
          <w:sz w:val="24"/>
          <w:szCs w:val="24"/>
        </w:rPr>
        <w:t>е</w:t>
      </w:r>
      <w:r w:rsidRPr="008343C4">
        <w:rPr>
          <w:rFonts w:ascii="Times New Roman" w:hAnsi="Times New Roman" w:cs="Times New Roman"/>
          <w:sz w:val="24"/>
          <w:szCs w:val="24"/>
        </w:rPr>
        <w:lastRenderedPageBreak/>
        <w:t>сурсов,</w:t>
      </w:r>
      <w:r>
        <w:rPr>
          <w:rFonts w:ascii="Times New Roman" w:hAnsi="Times New Roman" w:cs="Times New Roman"/>
          <w:sz w:val="24"/>
          <w:szCs w:val="24"/>
        </w:rPr>
        <w:t xml:space="preserve"> </w:t>
      </w:r>
      <w:r w:rsidRPr="008343C4">
        <w:rPr>
          <w:rFonts w:ascii="Times New Roman" w:hAnsi="Times New Roman" w:cs="Times New Roman"/>
          <w:sz w:val="24"/>
          <w:szCs w:val="24"/>
        </w:rPr>
        <w:t>и под земельным участком стало пониматься только пространство или</w:t>
      </w:r>
      <w:r>
        <w:rPr>
          <w:rFonts w:ascii="Times New Roman" w:hAnsi="Times New Roman" w:cs="Times New Roman"/>
          <w:sz w:val="24"/>
          <w:szCs w:val="24"/>
        </w:rPr>
        <w:t xml:space="preserve"> </w:t>
      </w:r>
      <w:r w:rsidR="00DA4790">
        <w:rPr>
          <w:rFonts w:ascii="Times New Roman" w:hAnsi="Times New Roman" w:cs="Times New Roman"/>
          <w:sz w:val="24"/>
          <w:szCs w:val="24"/>
        </w:rPr>
        <w:t>«</w:t>
      </w:r>
      <w:r w:rsidRPr="008343C4">
        <w:rPr>
          <w:rFonts w:ascii="Times New Roman" w:hAnsi="Times New Roman" w:cs="Times New Roman"/>
          <w:sz w:val="24"/>
          <w:szCs w:val="24"/>
        </w:rPr>
        <w:t>голая</w:t>
      </w:r>
      <w:r w:rsidR="00DA4790">
        <w:rPr>
          <w:rFonts w:ascii="Times New Roman" w:hAnsi="Times New Roman" w:cs="Times New Roman"/>
          <w:sz w:val="24"/>
          <w:szCs w:val="24"/>
        </w:rPr>
        <w:t>»</w:t>
      </w:r>
      <w:r w:rsidRPr="008343C4">
        <w:rPr>
          <w:rFonts w:ascii="Times New Roman" w:hAnsi="Times New Roman" w:cs="Times New Roman"/>
          <w:sz w:val="24"/>
          <w:szCs w:val="24"/>
        </w:rPr>
        <w:t xml:space="preserve"> или</w:t>
      </w:r>
      <w:r>
        <w:rPr>
          <w:rFonts w:ascii="Times New Roman" w:hAnsi="Times New Roman" w:cs="Times New Roman"/>
          <w:sz w:val="24"/>
          <w:szCs w:val="24"/>
        </w:rPr>
        <w:t xml:space="preserve"> </w:t>
      </w:r>
      <w:r w:rsidR="00DA4790">
        <w:rPr>
          <w:rFonts w:ascii="Times New Roman" w:hAnsi="Times New Roman" w:cs="Times New Roman"/>
          <w:sz w:val="24"/>
          <w:szCs w:val="24"/>
        </w:rPr>
        <w:t>«</w:t>
      </w:r>
      <w:r w:rsidRPr="008343C4">
        <w:rPr>
          <w:rFonts w:ascii="Times New Roman" w:hAnsi="Times New Roman" w:cs="Times New Roman"/>
          <w:sz w:val="24"/>
          <w:szCs w:val="24"/>
        </w:rPr>
        <w:t>бритая</w:t>
      </w:r>
      <w:r w:rsidR="00DA4790">
        <w:rPr>
          <w:rFonts w:ascii="Times New Roman" w:hAnsi="Times New Roman" w:cs="Times New Roman"/>
          <w:sz w:val="24"/>
          <w:szCs w:val="24"/>
        </w:rPr>
        <w:t>»</w:t>
      </w:r>
      <w:r w:rsidRPr="008343C4">
        <w:rPr>
          <w:rFonts w:ascii="Times New Roman" w:hAnsi="Times New Roman" w:cs="Times New Roman"/>
          <w:sz w:val="24"/>
          <w:szCs w:val="24"/>
        </w:rPr>
        <w:t xml:space="preserve"> земля. </w:t>
      </w:r>
    </w:p>
    <w:p w:rsidR="0004656E" w:rsidRPr="008343C4" w:rsidRDefault="0004656E" w:rsidP="00410EA8">
      <w:pPr>
        <w:pStyle w:val="HTML"/>
        <w:spacing w:line="360" w:lineRule="auto"/>
        <w:ind w:firstLine="709"/>
        <w:jc w:val="both"/>
        <w:rPr>
          <w:rFonts w:ascii="Times New Roman" w:hAnsi="Times New Roman" w:cs="Times New Roman"/>
          <w:sz w:val="24"/>
          <w:szCs w:val="24"/>
        </w:rPr>
      </w:pPr>
      <w:r w:rsidRPr="008343C4">
        <w:rPr>
          <w:rFonts w:ascii="Times New Roman" w:hAnsi="Times New Roman" w:cs="Times New Roman"/>
          <w:sz w:val="24"/>
          <w:szCs w:val="24"/>
        </w:rPr>
        <w:t>Гражданским кодексом РФ земельные участки отнесены к недвижимым вещам</w:t>
      </w:r>
      <w:r>
        <w:rPr>
          <w:rFonts w:ascii="Times New Roman" w:hAnsi="Times New Roman" w:cs="Times New Roman"/>
          <w:sz w:val="24"/>
          <w:szCs w:val="24"/>
        </w:rPr>
        <w:t xml:space="preserve"> </w:t>
      </w:r>
      <w:r w:rsidRPr="008343C4">
        <w:rPr>
          <w:rFonts w:ascii="Times New Roman" w:hAnsi="Times New Roman" w:cs="Times New Roman"/>
          <w:sz w:val="24"/>
          <w:szCs w:val="24"/>
          <w:shd w:val="clear" w:color="auto" w:fill="FFFFFF"/>
        </w:rPr>
        <w:t>(н</w:t>
      </w:r>
      <w:r w:rsidRPr="008343C4">
        <w:rPr>
          <w:rFonts w:ascii="Times New Roman" w:hAnsi="Times New Roman" w:cs="Times New Roman"/>
          <w:sz w:val="24"/>
          <w:szCs w:val="24"/>
          <w:shd w:val="clear" w:color="auto" w:fill="FFFFFF"/>
        </w:rPr>
        <w:t>е</w:t>
      </w:r>
      <w:r w:rsidRPr="008343C4">
        <w:rPr>
          <w:rFonts w:ascii="Times New Roman" w:hAnsi="Times New Roman" w:cs="Times New Roman"/>
          <w:sz w:val="24"/>
          <w:szCs w:val="24"/>
          <w:shd w:val="clear" w:color="auto" w:fill="FFFFFF"/>
        </w:rPr>
        <w:t>движимое имущество, недвижимость), которыми являются</w:t>
      </w:r>
      <w:r>
        <w:rPr>
          <w:rFonts w:ascii="Times New Roman" w:hAnsi="Times New Roman" w:cs="Times New Roman"/>
          <w:sz w:val="24"/>
          <w:szCs w:val="24"/>
          <w:shd w:val="clear" w:color="auto" w:fill="FFFFFF"/>
        </w:rPr>
        <w:t xml:space="preserve"> </w:t>
      </w:r>
      <w:r w:rsidR="00DA4790">
        <w:rPr>
          <w:rFonts w:ascii="Times New Roman" w:hAnsi="Times New Roman" w:cs="Times New Roman"/>
          <w:sz w:val="24"/>
          <w:szCs w:val="24"/>
          <w:shd w:val="clear" w:color="auto" w:fill="FFFFFF"/>
        </w:rPr>
        <w:t>«</w:t>
      </w:r>
      <w:r w:rsidRPr="008343C4">
        <w:rPr>
          <w:rFonts w:ascii="Times New Roman" w:hAnsi="Times New Roman" w:cs="Times New Roman"/>
          <w:sz w:val="24"/>
          <w:szCs w:val="24"/>
          <w:shd w:val="clear" w:color="auto" w:fill="FFFFFF"/>
        </w:rPr>
        <w:t>земельные участки, участки недр и все, что прочно связано с землей, то есть объекты, перемещение которых без нес</w:t>
      </w:r>
      <w:r w:rsidRPr="008343C4">
        <w:rPr>
          <w:rFonts w:ascii="Times New Roman" w:hAnsi="Times New Roman" w:cs="Times New Roman"/>
          <w:sz w:val="24"/>
          <w:szCs w:val="24"/>
          <w:shd w:val="clear" w:color="auto" w:fill="FFFFFF"/>
        </w:rPr>
        <w:t>о</w:t>
      </w:r>
      <w:r w:rsidRPr="008343C4">
        <w:rPr>
          <w:rFonts w:ascii="Times New Roman" w:hAnsi="Times New Roman" w:cs="Times New Roman"/>
          <w:sz w:val="24"/>
          <w:szCs w:val="24"/>
          <w:shd w:val="clear" w:color="auto" w:fill="FFFFFF"/>
        </w:rPr>
        <w:t>размерного ущерба их назначению невозможно, в том числе здания, сооружения, объекты незавершенного строительства</w:t>
      </w:r>
      <w:r w:rsidR="00DA4790">
        <w:rPr>
          <w:rFonts w:ascii="Times New Roman" w:hAnsi="Times New Roman" w:cs="Times New Roman"/>
          <w:sz w:val="24"/>
          <w:szCs w:val="24"/>
          <w:shd w:val="clear" w:color="auto" w:fill="FFFFFF"/>
        </w:rPr>
        <w:t>»</w:t>
      </w:r>
      <w:r w:rsidRPr="008343C4">
        <w:rPr>
          <w:rStyle w:val="a5"/>
          <w:rFonts w:ascii="Times New Roman" w:hAnsi="Times New Roman" w:cs="Times New Roman"/>
          <w:sz w:val="24"/>
          <w:szCs w:val="24"/>
        </w:rPr>
        <w:footnoteReference w:id="88"/>
      </w:r>
      <w:r w:rsidRPr="008343C4">
        <w:rPr>
          <w:rFonts w:ascii="Times New Roman" w:hAnsi="Times New Roman" w:cs="Times New Roman"/>
          <w:sz w:val="24"/>
          <w:szCs w:val="24"/>
        </w:rPr>
        <w:t xml:space="preserve">. </w:t>
      </w:r>
    </w:p>
    <w:p w:rsidR="0004656E" w:rsidRPr="008E38E0" w:rsidRDefault="0004656E" w:rsidP="00410EA8">
      <w:pPr>
        <w:pStyle w:val="HTML"/>
        <w:spacing w:line="360" w:lineRule="auto"/>
        <w:ind w:firstLine="709"/>
        <w:jc w:val="both"/>
        <w:rPr>
          <w:rFonts w:ascii="Times New Roman" w:hAnsi="Times New Roman" w:cs="Times New Roman"/>
          <w:sz w:val="24"/>
          <w:szCs w:val="24"/>
        </w:rPr>
      </w:pPr>
      <w:r w:rsidRPr="008E38E0">
        <w:rPr>
          <w:rFonts w:ascii="Times New Roman" w:hAnsi="Times New Roman" w:cs="Times New Roman"/>
          <w:sz w:val="24"/>
          <w:szCs w:val="24"/>
        </w:rPr>
        <w:t xml:space="preserve">Определение </w:t>
      </w:r>
      <w:r w:rsidR="00DA4790">
        <w:rPr>
          <w:rFonts w:ascii="Times New Roman" w:hAnsi="Times New Roman" w:cs="Times New Roman"/>
          <w:sz w:val="24"/>
          <w:szCs w:val="24"/>
        </w:rPr>
        <w:t>«</w:t>
      </w:r>
      <w:r w:rsidRPr="008E38E0">
        <w:rPr>
          <w:rFonts w:ascii="Times New Roman" w:hAnsi="Times New Roman" w:cs="Times New Roman"/>
          <w:sz w:val="24"/>
          <w:szCs w:val="24"/>
        </w:rPr>
        <w:t>части земельного участка</w:t>
      </w:r>
      <w:r w:rsidR="00DA4790">
        <w:rPr>
          <w:rFonts w:ascii="Times New Roman" w:hAnsi="Times New Roman" w:cs="Times New Roman"/>
          <w:sz w:val="24"/>
          <w:szCs w:val="24"/>
        </w:rPr>
        <w:t>»</w:t>
      </w:r>
      <w:r w:rsidRPr="008E38E0">
        <w:rPr>
          <w:rFonts w:ascii="Times New Roman" w:hAnsi="Times New Roman" w:cs="Times New Roman"/>
          <w:sz w:val="24"/>
          <w:szCs w:val="24"/>
        </w:rPr>
        <w:t xml:space="preserve"> в Земельном кодексе РФ также не дается. Земельным кодексом устанавливаются процедуры, связанные с разделом земельного участка, выделом земельного участка, объединением земельных участков и перераспред</w:t>
      </w:r>
      <w:r w:rsidRPr="008E38E0">
        <w:rPr>
          <w:rFonts w:ascii="Times New Roman" w:hAnsi="Times New Roman" w:cs="Times New Roman"/>
          <w:sz w:val="24"/>
          <w:szCs w:val="24"/>
        </w:rPr>
        <w:t>е</w:t>
      </w:r>
      <w:r w:rsidRPr="008E38E0">
        <w:rPr>
          <w:rFonts w:ascii="Times New Roman" w:hAnsi="Times New Roman" w:cs="Times New Roman"/>
          <w:sz w:val="24"/>
          <w:szCs w:val="24"/>
        </w:rPr>
        <w:t>лением земельных участков. Однако данные процедуры направлены на формирование з</w:t>
      </w:r>
      <w:r w:rsidRPr="008E38E0">
        <w:rPr>
          <w:rFonts w:ascii="Times New Roman" w:hAnsi="Times New Roman" w:cs="Times New Roman"/>
          <w:sz w:val="24"/>
          <w:szCs w:val="24"/>
        </w:rPr>
        <w:t>е</w:t>
      </w:r>
      <w:r w:rsidRPr="008E38E0">
        <w:rPr>
          <w:rFonts w:ascii="Times New Roman" w:hAnsi="Times New Roman" w:cs="Times New Roman"/>
          <w:sz w:val="24"/>
          <w:szCs w:val="24"/>
        </w:rPr>
        <w:t>мельных участков как самостоятельных объектов права и не направлены на формирование частей земельных участков. Из этого следует, что земельным законодательством призн</w:t>
      </w:r>
      <w:r w:rsidRPr="008E38E0">
        <w:rPr>
          <w:rFonts w:ascii="Times New Roman" w:hAnsi="Times New Roman" w:cs="Times New Roman"/>
          <w:sz w:val="24"/>
          <w:szCs w:val="24"/>
        </w:rPr>
        <w:t>а</w:t>
      </w:r>
      <w:r w:rsidRPr="008E38E0">
        <w:rPr>
          <w:rFonts w:ascii="Times New Roman" w:hAnsi="Times New Roman" w:cs="Times New Roman"/>
          <w:sz w:val="24"/>
          <w:szCs w:val="24"/>
        </w:rPr>
        <w:t>ется возможность использования неоформленных должным образом частей земельного участка.</w:t>
      </w:r>
    </w:p>
    <w:p w:rsidR="0004656E" w:rsidRPr="002B182E" w:rsidRDefault="0004656E" w:rsidP="002E66A9">
      <w:pPr>
        <w:pStyle w:val="3"/>
        <w:rPr>
          <w:i/>
        </w:rPr>
      </w:pPr>
      <w:bookmarkStart w:id="53" w:name="_Toc419444537"/>
      <w:r w:rsidRPr="002B182E">
        <w:t>Состав земель в Российской Федерации</w:t>
      </w:r>
      <w:bookmarkEnd w:id="53"/>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Земли в Российской Федерации подразделяются по своему целевому назначению на семь следующих категорий:</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1) земли</w:t>
      </w:r>
      <w:r w:rsidRPr="008343C4">
        <w:rPr>
          <w:rStyle w:val="apple-converted-space"/>
        </w:rPr>
        <w:t> </w:t>
      </w:r>
      <w:r w:rsidRPr="008343C4">
        <w:t>сельскохозяйственного назначения;</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2) земли</w:t>
      </w:r>
      <w:r w:rsidRPr="008343C4">
        <w:rPr>
          <w:rStyle w:val="apple-converted-space"/>
        </w:rPr>
        <w:t> </w:t>
      </w:r>
      <w:r w:rsidRPr="008343C4">
        <w:t>населенных пунктов;</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3)</w:t>
      </w:r>
      <w:r w:rsidRPr="008343C4">
        <w:rPr>
          <w:rStyle w:val="apple-converted-space"/>
        </w:rPr>
        <w:t> </w:t>
      </w:r>
      <w:r w:rsidRPr="008343C4">
        <w:t>земли</w:t>
      </w:r>
      <w:r w:rsidRPr="008343C4">
        <w:rPr>
          <w:rStyle w:val="apple-converted-space"/>
        </w:rPr>
        <w:t> </w:t>
      </w:r>
      <w:r w:rsidRPr="008343C4">
        <w:t>промышленности, энергетики, транспорта, связи, радиовещания, телев</w:t>
      </w:r>
      <w:r w:rsidRPr="008343C4">
        <w:t>и</w:t>
      </w:r>
      <w:r w:rsidRPr="008343C4">
        <w:t>дения, информатики, земли для обеспечения космической деятельности, земли обороны, безопасности и земли иного специального назначения;</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4) земли особо охраняемых</w:t>
      </w:r>
      <w:r w:rsidRPr="008343C4">
        <w:rPr>
          <w:rStyle w:val="apple-converted-space"/>
        </w:rPr>
        <w:t> </w:t>
      </w:r>
      <w:r w:rsidRPr="008343C4">
        <w:t>территорий и объектов;</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5) земли</w:t>
      </w:r>
      <w:r w:rsidRPr="008343C4">
        <w:rPr>
          <w:rStyle w:val="apple-converted-space"/>
        </w:rPr>
        <w:t> </w:t>
      </w:r>
      <w:r w:rsidRPr="008343C4">
        <w:t>лесного фонда;</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6) земли</w:t>
      </w:r>
      <w:r w:rsidRPr="008343C4">
        <w:rPr>
          <w:rStyle w:val="apple-converted-space"/>
        </w:rPr>
        <w:t> </w:t>
      </w:r>
      <w:r w:rsidRPr="008343C4">
        <w:t>водного фонда;</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7) земли</w:t>
      </w:r>
      <w:r w:rsidRPr="008343C4">
        <w:rPr>
          <w:rStyle w:val="apple-converted-space"/>
        </w:rPr>
        <w:t> </w:t>
      </w:r>
      <w:r w:rsidRPr="008343C4">
        <w:t>запаса.</w:t>
      </w:r>
    </w:p>
    <w:p w:rsidR="0004656E" w:rsidRPr="008343C4" w:rsidRDefault="0004656E" w:rsidP="00410EA8">
      <w:pPr>
        <w:pStyle w:val="u"/>
        <w:shd w:val="clear" w:color="auto" w:fill="FFFFFF"/>
        <w:spacing w:before="0" w:beforeAutospacing="0" w:after="0" w:afterAutospacing="0" w:line="360" w:lineRule="auto"/>
        <w:ind w:firstLine="709"/>
        <w:jc w:val="both"/>
      </w:pPr>
      <w:r w:rsidRPr="008343C4">
        <w:t>Виды разрешенного использования земельных участков определяются в соотве</w:t>
      </w:r>
      <w:r w:rsidRPr="008343C4">
        <w:t>т</w:t>
      </w:r>
      <w:r w:rsidRPr="008343C4">
        <w:t>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04656E" w:rsidRDefault="0004656E" w:rsidP="00410EA8">
      <w:pPr>
        <w:pStyle w:val="11"/>
        <w:widowControl/>
        <w:spacing w:line="360" w:lineRule="auto"/>
        <w:ind w:firstLine="709"/>
        <w:rPr>
          <w:szCs w:val="24"/>
        </w:rPr>
      </w:pPr>
      <w:r w:rsidRPr="008343C4">
        <w:rPr>
          <w:szCs w:val="24"/>
        </w:rPr>
        <w:t>Земля также представляет собой экономический объект с неотъемлемыми правами владения на нее, и является товаром, который может продаваться на рынке.</w:t>
      </w:r>
      <w:r>
        <w:rPr>
          <w:szCs w:val="24"/>
        </w:rPr>
        <w:t xml:space="preserve"> </w:t>
      </w:r>
      <w:r w:rsidRPr="008343C4">
        <w:rPr>
          <w:szCs w:val="24"/>
        </w:rPr>
        <w:t>Собственно</w:t>
      </w:r>
      <w:r>
        <w:rPr>
          <w:szCs w:val="24"/>
        </w:rPr>
        <w:t xml:space="preserve"> </w:t>
      </w:r>
      <w:r w:rsidRPr="008343C4">
        <w:rPr>
          <w:szCs w:val="24"/>
        </w:rPr>
        <w:lastRenderedPageBreak/>
        <w:t>товаром</w:t>
      </w:r>
      <w:r>
        <w:rPr>
          <w:szCs w:val="24"/>
        </w:rPr>
        <w:t xml:space="preserve"> </w:t>
      </w:r>
      <w:r w:rsidRPr="008343C4">
        <w:rPr>
          <w:szCs w:val="24"/>
        </w:rPr>
        <w:t>являются конкретные земельные участки, с обозначенными границами</w:t>
      </w:r>
      <w:r>
        <w:rPr>
          <w:szCs w:val="24"/>
        </w:rPr>
        <w:t xml:space="preserve"> </w:t>
      </w:r>
      <w:r w:rsidRPr="008343C4">
        <w:rPr>
          <w:szCs w:val="24"/>
        </w:rPr>
        <w:t>и уст</w:t>
      </w:r>
      <w:r w:rsidRPr="008343C4">
        <w:rPr>
          <w:szCs w:val="24"/>
        </w:rPr>
        <w:t>а</w:t>
      </w:r>
      <w:r w:rsidRPr="008343C4">
        <w:rPr>
          <w:szCs w:val="24"/>
        </w:rPr>
        <w:t>новленными юридическими правами на них.</w:t>
      </w:r>
    </w:p>
    <w:p w:rsidR="004217ED" w:rsidRPr="00F8550D" w:rsidRDefault="004217ED" w:rsidP="00410EA8">
      <w:pPr>
        <w:keepLines/>
        <w:spacing w:line="360" w:lineRule="auto"/>
        <w:ind w:firstLine="709"/>
        <w:jc w:val="both"/>
      </w:pPr>
      <w:r w:rsidRPr="00F8550D">
        <w:t>Перевод земель из одной категории в другую осуществляется в отношении:</w:t>
      </w:r>
    </w:p>
    <w:p w:rsidR="004217ED" w:rsidRPr="00F8550D" w:rsidRDefault="004217ED" w:rsidP="00410EA8">
      <w:pPr>
        <w:keepLines/>
        <w:spacing w:line="360" w:lineRule="auto"/>
        <w:ind w:firstLine="709"/>
        <w:jc w:val="both"/>
      </w:pPr>
      <w:r w:rsidRPr="00F8550D">
        <w:t>1) земель, находящихся в федеральной собственности, - Правительством Росси</w:t>
      </w:r>
      <w:r w:rsidRPr="00F8550D">
        <w:t>й</w:t>
      </w:r>
      <w:r w:rsidRPr="00F8550D">
        <w:t>ской Федерации;</w:t>
      </w:r>
    </w:p>
    <w:p w:rsidR="004217ED" w:rsidRPr="00F8550D" w:rsidRDefault="004217ED" w:rsidP="00410EA8">
      <w:pPr>
        <w:keepLines/>
        <w:spacing w:line="360" w:lineRule="auto"/>
        <w:ind w:firstLine="709"/>
        <w:jc w:val="both"/>
      </w:pPr>
      <w:r w:rsidRPr="00F8550D">
        <w:t>2) земель, находящихся в собственности субъектов Российской Федерации, и з</w:t>
      </w:r>
      <w:r w:rsidRPr="00F8550D">
        <w:t>е</w:t>
      </w:r>
      <w:r w:rsidRPr="00F8550D">
        <w:t>мель сельскохозяйственного назначения, находящихся в муниципальной собственности, - органами исполнительной власти субъектов Российской Федерации;</w:t>
      </w:r>
    </w:p>
    <w:p w:rsidR="004217ED" w:rsidRPr="00F8550D" w:rsidRDefault="004217ED" w:rsidP="00410EA8">
      <w:pPr>
        <w:keepLines/>
        <w:spacing w:line="360" w:lineRule="auto"/>
        <w:ind w:firstLine="709"/>
        <w:jc w:val="both"/>
      </w:pPr>
      <w:r w:rsidRPr="00F8550D">
        <w:t>3) земель, находящихся в муниципальной собственности, за исключением земель сельскохозяйственного назначения, - органами местного самоуправления;</w:t>
      </w:r>
    </w:p>
    <w:p w:rsidR="004217ED" w:rsidRPr="00F8550D" w:rsidRDefault="004217ED" w:rsidP="00410EA8">
      <w:pPr>
        <w:keepLines/>
        <w:spacing w:line="360" w:lineRule="auto"/>
        <w:ind w:firstLine="709"/>
        <w:jc w:val="both"/>
      </w:pPr>
      <w:r w:rsidRPr="00F8550D">
        <w:t>4) земель, находящихся в частной собственности:</w:t>
      </w:r>
    </w:p>
    <w:p w:rsidR="004217ED" w:rsidRPr="00F8550D" w:rsidRDefault="00BA3D5A" w:rsidP="00410EA8">
      <w:pPr>
        <w:keepLines/>
        <w:spacing w:line="360" w:lineRule="auto"/>
        <w:ind w:firstLine="709"/>
        <w:jc w:val="both"/>
      </w:pPr>
      <w:r>
        <w:t>• </w:t>
      </w:r>
      <w:r w:rsidR="004217ED" w:rsidRPr="00F8550D">
        <w:t>земель сельскохозяйственного назначения - органами исполнительной власти субъектов Российской Федерации;</w:t>
      </w:r>
    </w:p>
    <w:p w:rsidR="004217ED" w:rsidRPr="00F8550D" w:rsidRDefault="00BA3D5A" w:rsidP="00410EA8">
      <w:pPr>
        <w:keepLines/>
        <w:spacing w:line="360" w:lineRule="auto"/>
        <w:ind w:firstLine="709"/>
        <w:jc w:val="both"/>
      </w:pPr>
      <w:r>
        <w:t>• </w:t>
      </w:r>
      <w:r w:rsidR="004217ED" w:rsidRPr="00F8550D">
        <w:t>земель иного целевого назначения - органами местного самоуправления.</w:t>
      </w:r>
    </w:p>
    <w:p w:rsidR="004217ED" w:rsidRPr="00F8550D" w:rsidRDefault="004217ED" w:rsidP="00410EA8">
      <w:pPr>
        <w:keepLines/>
        <w:spacing w:line="360" w:lineRule="auto"/>
        <w:ind w:firstLine="709"/>
        <w:jc w:val="both"/>
      </w:pPr>
      <w:r w:rsidRPr="00F8550D">
        <w:t xml:space="preserve">К </w:t>
      </w:r>
      <w:r w:rsidRPr="00F8550D">
        <w:rPr>
          <w:i/>
        </w:rPr>
        <w:t>землям сельскохозяйственного назначения</w:t>
      </w:r>
      <w:r w:rsidRPr="00F8550D">
        <w:t xml:space="preserve"> отнесены земельные участки, испол</w:t>
      </w:r>
      <w:r w:rsidRPr="00F8550D">
        <w:t>ь</w:t>
      </w:r>
      <w:r w:rsidRPr="00F8550D">
        <w:t>зуемые или по своим природным качествам пригодные для использования в сельском х</w:t>
      </w:r>
      <w:r w:rsidRPr="00F8550D">
        <w:t>о</w:t>
      </w:r>
      <w:r w:rsidRPr="00F8550D">
        <w:t>зяйстве, т.е. для производства сельскохозяйственной продукции.</w:t>
      </w:r>
    </w:p>
    <w:p w:rsidR="004217ED" w:rsidRPr="00F8550D" w:rsidRDefault="004217ED" w:rsidP="00410EA8">
      <w:pPr>
        <w:keepLines/>
        <w:spacing w:line="360" w:lineRule="auto"/>
        <w:ind w:firstLine="709"/>
        <w:jc w:val="both"/>
      </w:pPr>
      <w:r w:rsidRPr="00F8550D">
        <w:t>Согласно Земельному Кодексу Российской Федерации (ЗК РФ) землями сельскох</w:t>
      </w:r>
      <w:r w:rsidRPr="00F8550D">
        <w:t>о</w:t>
      </w:r>
      <w:r w:rsidRPr="00F8550D">
        <w:t>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r w:rsidRPr="00F8550D">
        <w:rPr>
          <w:rStyle w:val="a5"/>
        </w:rPr>
        <w:footnoteReference w:id="89"/>
      </w:r>
      <w:r w:rsidRPr="00F8550D">
        <w:t>.</w:t>
      </w:r>
    </w:p>
    <w:p w:rsidR="004217ED" w:rsidRPr="00F8550D" w:rsidRDefault="004217ED" w:rsidP="00410EA8">
      <w:pPr>
        <w:keepLines/>
        <w:spacing w:line="360" w:lineRule="auto"/>
        <w:ind w:firstLine="709"/>
        <w:jc w:val="both"/>
      </w:pPr>
      <w:r w:rsidRPr="00F8550D">
        <w:t>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w:t>
      </w:r>
      <w:r w:rsidRPr="00F8550D">
        <w:t>а</w:t>
      </w:r>
      <w:r w:rsidRPr="00F8550D">
        <w:t>тивных (вредных) природных, антропогенных и техногенных явлений, водными объект</w:t>
      </w:r>
      <w:r w:rsidRPr="00F8550D">
        <w:t>а</w:t>
      </w:r>
      <w:r w:rsidRPr="00F8550D">
        <w:t>ми, а также зданиями, строениями, сооружениями, используемыми для производства, хр</w:t>
      </w:r>
      <w:r w:rsidRPr="00F8550D">
        <w:t>а</w:t>
      </w:r>
      <w:r w:rsidRPr="00F8550D">
        <w:t>нения и первичной переработки сельскохозяйственной продукции.</w:t>
      </w:r>
    </w:p>
    <w:p w:rsidR="004217ED" w:rsidRPr="00F8550D" w:rsidRDefault="004217ED" w:rsidP="00410EA8">
      <w:pPr>
        <w:keepLines/>
        <w:spacing w:line="360" w:lineRule="auto"/>
        <w:ind w:firstLine="709"/>
        <w:jc w:val="both"/>
      </w:pPr>
      <w:r w:rsidRPr="00F8550D">
        <w:t>Земли сельскохозяйственного назначения могут быть использованы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p>
    <w:p w:rsidR="004217ED" w:rsidRPr="00F8550D" w:rsidRDefault="004217ED" w:rsidP="00410EA8">
      <w:pPr>
        <w:keepLines/>
        <w:spacing w:line="360" w:lineRule="auto"/>
        <w:ind w:firstLine="709"/>
        <w:jc w:val="both"/>
      </w:pPr>
      <w:r w:rsidRPr="00F8550D">
        <w:rPr>
          <w:i/>
        </w:rPr>
        <w:lastRenderedPageBreak/>
        <w:t xml:space="preserve">Землями населенных пунктов </w:t>
      </w:r>
      <w:r w:rsidRPr="00F8550D">
        <w:t>принято считать земли, расположенные в пределах административных границ различных поселений (городов, поселков, сельских населенных пунктов). Основное целевое назначение этих земель - удовлетворение градостроительных потребностей этих населенных пунктов.</w:t>
      </w:r>
    </w:p>
    <w:p w:rsidR="004217ED" w:rsidRPr="00F8550D" w:rsidRDefault="004217ED" w:rsidP="00410EA8">
      <w:pPr>
        <w:keepLines/>
        <w:spacing w:line="360" w:lineRule="auto"/>
        <w:ind w:firstLine="709"/>
        <w:jc w:val="both"/>
      </w:pPr>
      <w:r w:rsidRPr="00F8550D">
        <w:t>В соответствии с ЗК РФ землями населенных пунктов признаются земли, использ</w:t>
      </w:r>
      <w:r w:rsidRPr="00F8550D">
        <w:t>у</w:t>
      </w:r>
      <w:r w:rsidRPr="00F8550D">
        <w:t>емые и предназначенные для застройки и развития населенных пунктов</w:t>
      </w:r>
      <w:r w:rsidRPr="00F8550D">
        <w:rPr>
          <w:rStyle w:val="a5"/>
        </w:rPr>
        <w:footnoteReference w:id="90"/>
      </w:r>
      <w:r w:rsidRPr="00F8550D">
        <w:t>.</w:t>
      </w:r>
    </w:p>
    <w:p w:rsidR="004217ED" w:rsidRPr="00F8550D" w:rsidRDefault="004217ED" w:rsidP="00410EA8">
      <w:pPr>
        <w:keepLines/>
        <w:spacing w:line="360" w:lineRule="auto"/>
        <w:ind w:firstLine="709"/>
        <w:jc w:val="both"/>
      </w:pPr>
      <w:r w:rsidRPr="00F8550D">
        <w:t>Границы городских, сельских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пределы, а также пересекать границы земельных участков, предоставленных гражданам или юридическим лицам.</w:t>
      </w:r>
    </w:p>
    <w:p w:rsidR="004217ED" w:rsidRDefault="004217ED" w:rsidP="00410EA8">
      <w:pPr>
        <w:keepLines/>
        <w:spacing w:line="360" w:lineRule="auto"/>
        <w:ind w:firstLine="709"/>
        <w:jc w:val="both"/>
      </w:pPr>
      <w:r w:rsidRPr="00F8550D">
        <w:t>Перевод земель из данной категории/ в данную категорию сопровождается измен</w:t>
      </w:r>
      <w:r w:rsidRPr="00F8550D">
        <w:t>е</w:t>
      </w:r>
      <w:r w:rsidRPr="00F8550D">
        <w:t>нием границ населенных пунктов</w:t>
      </w:r>
      <w:r>
        <w:t>.</w:t>
      </w:r>
    </w:p>
    <w:p w:rsidR="004217ED" w:rsidRPr="00F8550D" w:rsidRDefault="004217ED" w:rsidP="00410EA8">
      <w:pPr>
        <w:spacing w:line="360" w:lineRule="auto"/>
        <w:ind w:firstLine="709"/>
        <w:jc w:val="both"/>
      </w:pPr>
      <w:r w:rsidRPr="00F8550D">
        <w:rPr>
          <w:i/>
        </w:rPr>
        <w:t>Земли промышленности, энергетики, транспорта, связи, радиовещания, телевид</w:t>
      </w:r>
      <w:r w:rsidRPr="00F8550D">
        <w:rPr>
          <w:i/>
        </w:rPr>
        <w:t>е</w:t>
      </w:r>
      <w:r w:rsidRPr="00F8550D">
        <w:rPr>
          <w:i/>
        </w:rPr>
        <w:t xml:space="preserve">ния, информатики, земли для обеспечения космической деятельности, земли обороны, безопасности и иного специального назначения </w:t>
      </w:r>
      <w:r w:rsidRPr="00F8550D">
        <w:t>представляют собой участки земельного фонда, предоставленные юридическим или физическим лицам для осуществления спец</w:t>
      </w:r>
      <w:r w:rsidRPr="00F8550D">
        <w:t>и</w:t>
      </w:r>
      <w:r w:rsidRPr="00F8550D">
        <w:t>альных задач в промышленности, на транспорте, в энергетике и других отраслях народн</w:t>
      </w:r>
      <w:r w:rsidRPr="00F8550D">
        <w:t>о</w:t>
      </w:r>
      <w:r w:rsidRPr="00F8550D">
        <w:t>го хозяйства. Основное целевое назначение земли в этих сферах народного хозяйства - служить операционным базисом для размещения и функционирования промышленных и иных предприятий и объектов.</w:t>
      </w:r>
    </w:p>
    <w:p w:rsidR="004217ED" w:rsidRPr="00F8550D" w:rsidRDefault="004217ED" w:rsidP="00410EA8">
      <w:pPr>
        <w:keepLines/>
        <w:spacing w:line="360" w:lineRule="auto"/>
        <w:ind w:firstLine="709"/>
        <w:jc w:val="both"/>
      </w:pPr>
      <w:r w:rsidRPr="00F8550D">
        <w:t>В состав земель промышленности и иного специального назначения в целях обе</w:t>
      </w:r>
      <w:r w:rsidRPr="00F8550D">
        <w:t>с</w:t>
      </w:r>
      <w:r w:rsidRPr="00F8550D">
        <w:t>печения безопасности населения и создания необходимых условий для эксплуатации об</w:t>
      </w:r>
      <w:r w:rsidRPr="00F8550D">
        <w:t>ъ</w:t>
      </w:r>
      <w:r w:rsidRPr="00F8550D">
        <w:t>ектов промышленности, энергетики, особо радиационно опасных и ядерно-опасных об</w:t>
      </w:r>
      <w:r w:rsidRPr="00F8550D">
        <w:t>ъ</w:t>
      </w:r>
      <w:r w:rsidRPr="00F8550D">
        <w:t>ектов, пунктов хранения ядерных материалов и радиоактивных веществ, транспортных и иных объектов могут включаться охранные, санитарно-защитные и иные зоны с особыми условиями использования земель.</w:t>
      </w:r>
    </w:p>
    <w:p w:rsidR="004217ED" w:rsidRPr="00F8550D" w:rsidRDefault="004217ED" w:rsidP="00410EA8">
      <w:pPr>
        <w:keepLines/>
        <w:spacing w:line="360" w:lineRule="auto"/>
        <w:ind w:firstLine="709"/>
        <w:jc w:val="both"/>
      </w:pPr>
      <w:r w:rsidRPr="00F8550D">
        <w:t>У собственников, землепользователей, землевладельцев и арендаторов земельных участков, которые включены в состав таких зон, не изымаются, но в их границах может быть введен особый режим их использования, ограничивающий или запрещающий те в</w:t>
      </w:r>
      <w:r w:rsidRPr="00F8550D">
        <w:t>и</w:t>
      </w:r>
      <w:r w:rsidRPr="00F8550D">
        <w:t>ды деятельности, которые несовместимы с целями установления зон.</w:t>
      </w:r>
    </w:p>
    <w:p w:rsidR="004217ED" w:rsidRPr="00F8550D" w:rsidRDefault="004217ED" w:rsidP="00410EA8">
      <w:pPr>
        <w:keepLines/>
        <w:spacing w:line="360" w:lineRule="auto"/>
        <w:ind w:firstLine="709"/>
        <w:jc w:val="both"/>
      </w:pPr>
      <w:r w:rsidRPr="00F8550D">
        <w:rPr>
          <w:i/>
        </w:rPr>
        <w:lastRenderedPageBreak/>
        <w:t>Землями лесного фонда</w:t>
      </w:r>
      <w:r w:rsidRPr="00F8550D">
        <w:t xml:space="preserve"> признаются земли, покрытые лесом, а также не покрытые им, но предоставленные или предназначенные для ведения лесного хозяйства. Лес пре</w:t>
      </w:r>
      <w:r w:rsidRPr="00F8550D">
        <w:t>д</w:t>
      </w:r>
      <w:r w:rsidRPr="00F8550D">
        <w:t>ставляет собой очень ценное природное сырье для промышленности, является энергетич</w:t>
      </w:r>
      <w:r w:rsidRPr="00F8550D">
        <w:t>е</w:t>
      </w:r>
      <w:r w:rsidRPr="00F8550D">
        <w:t xml:space="preserve">ским источником, местом отдыха граждан, играет роль </w:t>
      </w:r>
      <w:r w:rsidR="00DA4790">
        <w:t>«</w:t>
      </w:r>
      <w:r w:rsidRPr="00F8550D">
        <w:t>легких</w:t>
      </w:r>
      <w:r w:rsidR="00DA4790">
        <w:t>»</w:t>
      </w:r>
      <w:r w:rsidRPr="00F8550D">
        <w:t xml:space="preserve"> для населенных пунктов и т.п. и нуждается в связи с этим в установлении особого правового режима его использ</w:t>
      </w:r>
      <w:r w:rsidRPr="00F8550D">
        <w:t>о</w:t>
      </w:r>
      <w:r w:rsidRPr="00F8550D">
        <w:t>вания.</w:t>
      </w:r>
    </w:p>
    <w:p w:rsidR="004217ED" w:rsidRPr="00F8550D" w:rsidRDefault="004217ED" w:rsidP="00410EA8">
      <w:pPr>
        <w:keepLines/>
        <w:spacing w:line="360" w:lineRule="auto"/>
        <w:ind w:firstLine="709"/>
        <w:jc w:val="both"/>
      </w:pPr>
      <w:r w:rsidRPr="00F8550D">
        <w:t xml:space="preserve">К </w:t>
      </w:r>
      <w:r w:rsidRPr="00F8550D">
        <w:rPr>
          <w:i/>
        </w:rPr>
        <w:t>землям водного фонда</w:t>
      </w:r>
      <w:r w:rsidRPr="00F8550D">
        <w:t xml:space="preserve"> относятся земли, занятые водными объектами, водоохра</w:t>
      </w:r>
      <w:r w:rsidRPr="00F8550D">
        <w:t>н</w:t>
      </w:r>
      <w:r w:rsidRPr="00F8550D">
        <w:t xml:space="preserve">ными зонами, гидротехническими и другими водохозяйственными сооружениями, а также земли по берегам водоемов (прибрежные полосы), необходимые для их обслуживания. Их основное целевое назначение </w:t>
      </w:r>
      <w:r w:rsidR="0002529D">
        <w:t>—</w:t>
      </w:r>
      <w:r w:rsidRPr="00F8550D">
        <w:t xml:space="preserve"> удовлетворение питьевых, бытовых, оздоровительных и других нужд населения, а также водохозяйственных, природоохранных, промышленных, энергетических, транспортных, рыбохозяйственных и иных потребностей.</w:t>
      </w:r>
    </w:p>
    <w:p w:rsidR="004217ED" w:rsidRPr="00F8550D" w:rsidRDefault="004217ED" w:rsidP="00410EA8">
      <w:pPr>
        <w:keepLines/>
        <w:spacing w:line="360" w:lineRule="auto"/>
        <w:ind w:firstLine="709"/>
        <w:jc w:val="both"/>
      </w:pPr>
      <w:r w:rsidRPr="00F8550D">
        <w:t xml:space="preserve">К категории </w:t>
      </w:r>
      <w:r w:rsidRPr="00F8550D">
        <w:rPr>
          <w:i/>
        </w:rPr>
        <w:t>особо охраняемых территорий</w:t>
      </w:r>
      <w:r w:rsidRPr="00F8550D">
        <w:t xml:space="preserve"> относятся земли природоохранного, оздоровительного, рекреационного и историко-культурного назначения, имеющие статус особо охраняемых территорий, в силу их специфической роли и особого значения в жизни общества. Они служат удовлетворению духовных, биологических, эстетических и иных потребностей граждан.</w:t>
      </w:r>
    </w:p>
    <w:p w:rsidR="004217ED" w:rsidRPr="00F8550D" w:rsidRDefault="004217ED" w:rsidP="00410EA8">
      <w:pPr>
        <w:keepLines/>
        <w:spacing w:line="360" w:lineRule="auto"/>
        <w:ind w:firstLine="709"/>
        <w:jc w:val="both"/>
      </w:pPr>
      <w:r w:rsidRPr="00F8550D">
        <w:rPr>
          <w:i/>
        </w:rPr>
        <w:t>Землями запаса</w:t>
      </w:r>
      <w:r w:rsidRPr="00F8550D">
        <w:t xml:space="preserve"> считаются все участки, не предоставленные в собственность или пользование физическим или юридическим лицам или изъятые у них по основаниям, предусмотренным законодательством, за исключением специально формируемого фонда перераспределения земель.</w:t>
      </w:r>
    </w:p>
    <w:p w:rsidR="004217ED" w:rsidRPr="00F8550D" w:rsidRDefault="004217ED" w:rsidP="00410EA8">
      <w:pPr>
        <w:spacing w:line="360" w:lineRule="auto"/>
        <w:ind w:firstLine="709"/>
        <w:jc w:val="both"/>
      </w:pPr>
      <w:r w:rsidRPr="00F8550D">
        <w:t>Земельные ресурсы сокращаются, так как продуктивные земли отводятся под го</w:t>
      </w:r>
      <w:r w:rsidRPr="00F8550D">
        <w:t>р</w:t>
      </w:r>
      <w:r w:rsidRPr="00F8550D">
        <w:t>нопромышленные разработки и строительство, уничтожаются городами и другими нас</w:t>
      </w:r>
      <w:r w:rsidRPr="00F8550D">
        <w:t>е</w:t>
      </w:r>
      <w:r w:rsidRPr="00F8550D">
        <w:t>ленными пунктами, затопляются при сооружении водохранилищ и т. д. Проблема земл</w:t>
      </w:r>
      <w:r w:rsidRPr="00F8550D">
        <w:t>е</w:t>
      </w:r>
      <w:r w:rsidRPr="00F8550D">
        <w:t>делия</w:t>
      </w:r>
      <w:r w:rsidR="00007C4E">
        <w:t xml:space="preserve"> — </w:t>
      </w:r>
      <w:r w:rsidRPr="00F8550D">
        <w:t>это деградация почв вследствие неправильного землепользования. Эрозия почв снижает их плодородие, повреждает посевы. Неудобными земли в сельскохозяйственных угодьях становятся из-за рытвин, промоин, оврагов. В связи с процессом эрозии из мир</w:t>
      </w:r>
      <w:r w:rsidRPr="00F8550D">
        <w:t>о</w:t>
      </w:r>
      <w:r w:rsidRPr="00F8550D">
        <w:t>вого сельскохозяйственного оборота выбывают 6–7 млн га земель, а за счет засоления, з</w:t>
      </w:r>
      <w:r w:rsidRPr="00F8550D">
        <w:t>а</w:t>
      </w:r>
      <w:r w:rsidRPr="00F8550D">
        <w:t>болачивания</w:t>
      </w:r>
      <w:r w:rsidR="00007C4E">
        <w:t xml:space="preserve"> — </w:t>
      </w:r>
      <w:r w:rsidRPr="00F8550D">
        <w:t>еще 1,5 млн га. Постепенно истощается верхний плодородный слой по</w:t>
      </w:r>
      <w:r w:rsidRPr="00F8550D">
        <w:t>ч</w:t>
      </w:r>
      <w:r w:rsidRPr="00F8550D">
        <w:t>вы.</w:t>
      </w:r>
    </w:p>
    <w:p w:rsidR="004217ED" w:rsidRPr="00F8550D" w:rsidRDefault="004217ED" w:rsidP="00FD0E5F">
      <w:pPr>
        <w:widowControl w:val="0"/>
        <w:spacing w:line="360" w:lineRule="auto"/>
        <w:ind w:firstLine="709"/>
        <w:jc w:val="both"/>
      </w:pPr>
      <w:r w:rsidRPr="00F8550D">
        <w:t>Процесс опустынивания</w:t>
      </w:r>
      <w:r w:rsidR="00007C4E">
        <w:t xml:space="preserve"> — </w:t>
      </w:r>
      <w:r w:rsidRPr="00F8550D">
        <w:t>это расширение площади пустынь, их наступление на сельскохозяйственные угодья. Этот процесс характерен для многих регионов мира.</w:t>
      </w:r>
      <w:r w:rsidRPr="00F8550D">
        <w:rPr>
          <w:vertAlign w:val="superscript"/>
        </w:rPr>
        <w:footnoteReference w:id="91"/>
      </w:r>
    </w:p>
    <w:p w:rsidR="004217ED" w:rsidRPr="00F8550D" w:rsidRDefault="004217ED" w:rsidP="00FD0E5F">
      <w:pPr>
        <w:spacing w:line="360" w:lineRule="auto"/>
        <w:ind w:firstLine="709"/>
        <w:jc w:val="both"/>
      </w:pPr>
      <w:r w:rsidRPr="00F8550D">
        <w:lastRenderedPageBreak/>
        <w:t>Таким образом, целевое назначение земель определяет законодательно разреше</w:t>
      </w:r>
      <w:r w:rsidRPr="00F8550D">
        <w:t>н</w:t>
      </w:r>
      <w:r w:rsidRPr="00F8550D">
        <w:t xml:space="preserve">ные варианты и условия их использования для конкретных целей в соответствии с категориями земель. </w:t>
      </w:r>
    </w:p>
    <w:p w:rsidR="004217ED" w:rsidRPr="00F8550D" w:rsidRDefault="004217ED" w:rsidP="00410EA8">
      <w:pPr>
        <w:keepLines/>
        <w:spacing w:line="360" w:lineRule="auto"/>
        <w:ind w:firstLine="709"/>
        <w:jc w:val="both"/>
      </w:pPr>
      <w:r w:rsidRPr="00F8550D">
        <w:t>Наряду с целевым назначением земель правовой статус земельного участка вкл</w:t>
      </w:r>
      <w:r w:rsidRPr="00F8550D">
        <w:t>ю</w:t>
      </w:r>
      <w:r w:rsidRPr="00F8550D">
        <w:t>чает так же такую категорию как разрешенное использование земельного участка.</w:t>
      </w:r>
    </w:p>
    <w:p w:rsidR="004217ED" w:rsidRPr="00F8550D" w:rsidRDefault="004217ED" w:rsidP="00410EA8">
      <w:pPr>
        <w:keepLines/>
        <w:spacing w:line="360" w:lineRule="auto"/>
        <w:ind w:firstLine="709"/>
        <w:jc w:val="both"/>
      </w:pPr>
      <w:r w:rsidRPr="00F8550D">
        <w:rPr>
          <w:bCs/>
          <w:i/>
          <w:iCs/>
        </w:rPr>
        <w:t>Разрешенное использование земельного участка</w:t>
      </w:r>
      <w:r w:rsidRPr="00F8550D">
        <w:rPr>
          <w:b/>
          <w:bCs/>
        </w:rPr>
        <w:t xml:space="preserve"> </w:t>
      </w:r>
      <w:r w:rsidRPr="00F8550D">
        <w:t>- исчерпывающий перечень целей, для которых может использоваться земельный участок или иной объект недвижимости. Оно определяется на основе зонирования территорий, градостроительной и землеустро</w:t>
      </w:r>
      <w:r w:rsidRPr="00F8550D">
        <w:t>и</w:t>
      </w:r>
      <w:r w:rsidRPr="00F8550D">
        <w:t>тельной документации с учетом установленных ограничений и обременении.</w:t>
      </w:r>
    </w:p>
    <w:p w:rsidR="004217ED" w:rsidRPr="00F8550D" w:rsidRDefault="004217ED" w:rsidP="00410EA8">
      <w:pPr>
        <w:keepLines/>
        <w:spacing w:line="360" w:lineRule="auto"/>
        <w:ind w:firstLine="709"/>
        <w:jc w:val="both"/>
      </w:pPr>
      <w:r w:rsidRPr="00F8550D">
        <w:t>Разрешенное использование земельного участка может содержать следующие тр</w:t>
      </w:r>
      <w:r w:rsidRPr="00F8550D">
        <w:t>е</w:t>
      </w:r>
      <w:r w:rsidRPr="00F8550D">
        <w:t>бования:</w:t>
      </w:r>
    </w:p>
    <w:p w:rsidR="004217ED" w:rsidRPr="00F8550D" w:rsidRDefault="004217ED" w:rsidP="00410EA8">
      <w:pPr>
        <w:keepLines/>
        <w:spacing w:line="360" w:lineRule="auto"/>
        <w:ind w:firstLine="709"/>
        <w:jc w:val="both"/>
      </w:pPr>
      <w:r w:rsidRPr="00F8550D">
        <w:t xml:space="preserve">1) </w:t>
      </w:r>
      <w:r w:rsidR="00BA3D5A" w:rsidRPr="00F8550D">
        <w:t xml:space="preserve">к </w:t>
      </w:r>
      <w:r w:rsidRPr="00F8550D">
        <w:t>способам использования земельного участка и запрещению тех из них, которые ведут к деградации земли, снижению плодородия почв и</w:t>
      </w:r>
      <w:r w:rsidRPr="00F8550D">
        <w:rPr>
          <w:i/>
          <w:iCs/>
        </w:rPr>
        <w:t xml:space="preserve"> </w:t>
      </w:r>
      <w:r w:rsidRPr="00F8550D">
        <w:t>ухудшению окружающей пр</w:t>
      </w:r>
      <w:r w:rsidRPr="00F8550D">
        <w:t>и</w:t>
      </w:r>
      <w:r w:rsidRPr="00F8550D">
        <w:t>родной среды;</w:t>
      </w:r>
    </w:p>
    <w:p w:rsidR="004217ED" w:rsidRPr="00F8550D" w:rsidRDefault="004217ED" w:rsidP="00410EA8">
      <w:pPr>
        <w:keepLines/>
        <w:spacing w:line="360" w:lineRule="auto"/>
        <w:ind w:firstLine="709"/>
        <w:jc w:val="both"/>
      </w:pPr>
      <w:r w:rsidRPr="00F8550D">
        <w:t xml:space="preserve">2) </w:t>
      </w:r>
      <w:r w:rsidR="00BA3D5A" w:rsidRPr="00F8550D">
        <w:t xml:space="preserve">к </w:t>
      </w:r>
      <w:r w:rsidRPr="00F8550D">
        <w:t>плотности, высоте и глубине застройки в соответствии с градостроительной документацией и строительными нормами и правилами;</w:t>
      </w:r>
    </w:p>
    <w:p w:rsidR="004217ED" w:rsidRPr="00F8550D" w:rsidRDefault="004217ED" w:rsidP="00410EA8">
      <w:pPr>
        <w:keepLines/>
        <w:spacing w:line="360" w:lineRule="auto"/>
        <w:ind w:firstLine="709"/>
        <w:jc w:val="both"/>
      </w:pPr>
      <w:r w:rsidRPr="00F8550D">
        <w:t xml:space="preserve">3) </w:t>
      </w:r>
      <w:r w:rsidR="00BA3D5A" w:rsidRPr="00F8550D">
        <w:t xml:space="preserve">к </w:t>
      </w:r>
      <w:r w:rsidRPr="00F8550D">
        <w:t>размещению социально-культурных, коммунально-бытовых, промышленных и иных зданий, строений и сооружений в пределах соответствующей зоны или земельного участка;</w:t>
      </w:r>
    </w:p>
    <w:p w:rsidR="004217ED" w:rsidRPr="00F8550D" w:rsidRDefault="004217ED" w:rsidP="00410EA8">
      <w:pPr>
        <w:keepLines/>
        <w:spacing w:line="360" w:lineRule="auto"/>
        <w:ind w:firstLine="709"/>
        <w:jc w:val="both"/>
      </w:pPr>
      <w:r w:rsidRPr="00F8550D">
        <w:t xml:space="preserve">4) </w:t>
      </w:r>
      <w:r w:rsidR="00BA3D5A" w:rsidRPr="00F8550D">
        <w:t xml:space="preserve">к </w:t>
      </w:r>
      <w:r w:rsidRPr="00F8550D">
        <w:t>запрещению видов использования, оказывающим негативное воздействие на здоровье человека или связанным с повышенной для него опасностью;</w:t>
      </w:r>
    </w:p>
    <w:p w:rsidR="004217ED" w:rsidRPr="00F8550D" w:rsidRDefault="004217ED" w:rsidP="00410EA8">
      <w:pPr>
        <w:keepLines/>
        <w:spacing w:line="360" w:lineRule="auto"/>
        <w:ind w:firstLine="709"/>
        <w:jc w:val="both"/>
      </w:pPr>
      <w:r w:rsidRPr="00F8550D">
        <w:t xml:space="preserve">5) </w:t>
      </w:r>
      <w:r w:rsidR="00BA3D5A" w:rsidRPr="00F8550D">
        <w:t xml:space="preserve">к </w:t>
      </w:r>
      <w:r w:rsidRPr="00F8550D">
        <w:t>предельно допустимым, нормам нагрузки на окружающую природную среду;</w:t>
      </w:r>
    </w:p>
    <w:p w:rsidR="004217ED" w:rsidRPr="00F8550D" w:rsidRDefault="004217ED" w:rsidP="00410EA8">
      <w:pPr>
        <w:keepLines/>
        <w:spacing w:line="360" w:lineRule="auto"/>
        <w:ind w:firstLine="709"/>
        <w:jc w:val="both"/>
      </w:pPr>
      <w:r w:rsidRPr="00F8550D">
        <w:t xml:space="preserve">6) </w:t>
      </w:r>
      <w:r w:rsidR="00BA3D5A" w:rsidRPr="00F8550D">
        <w:t xml:space="preserve">к </w:t>
      </w:r>
      <w:r w:rsidRPr="00F8550D">
        <w:t>сохранению зеленых насаждений;</w:t>
      </w:r>
    </w:p>
    <w:p w:rsidR="004217ED" w:rsidRPr="00F8550D" w:rsidRDefault="004217ED" w:rsidP="00410EA8">
      <w:pPr>
        <w:keepLines/>
        <w:spacing w:line="360" w:lineRule="auto"/>
        <w:ind w:firstLine="709"/>
        <w:jc w:val="both"/>
      </w:pPr>
      <w:r w:rsidRPr="00F8550D">
        <w:t xml:space="preserve">7) </w:t>
      </w:r>
      <w:r w:rsidR="00BA3D5A" w:rsidRPr="00F8550D">
        <w:t xml:space="preserve">к </w:t>
      </w:r>
      <w:r w:rsidRPr="00F8550D">
        <w:t>иным требованиям, установленным федеральными законами и иными норм</w:t>
      </w:r>
      <w:r w:rsidRPr="00F8550D">
        <w:t>а</w:t>
      </w:r>
      <w:r w:rsidRPr="00F8550D">
        <w:t>тивными правовыми актами органов местного самоуправления.</w:t>
      </w:r>
    </w:p>
    <w:p w:rsidR="004217ED" w:rsidRPr="00F8550D" w:rsidRDefault="004217ED" w:rsidP="00410EA8">
      <w:pPr>
        <w:keepLines/>
        <w:spacing w:line="360" w:lineRule="auto"/>
        <w:ind w:firstLine="709"/>
        <w:jc w:val="both"/>
      </w:pPr>
      <w:r w:rsidRPr="00F8550D">
        <w:t xml:space="preserve">Перечень требований, включаемых в разрешенное использование земельного участка, устанавливается вне зависимости от прав на данный участок. </w:t>
      </w:r>
    </w:p>
    <w:p w:rsidR="004217ED" w:rsidRPr="00F8550D" w:rsidRDefault="004217ED" w:rsidP="00410EA8">
      <w:pPr>
        <w:keepLines/>
        <w:spacing w:line="360" w:lineRule="auto"/>
        <w:ind w:firstLine="709"/>
        <w:jc w:val="both"/>
      </w:pPr>
      <w:r w:rsidRPr="00F8550D">
        <w:t>Разрешенное использование земельных участков определяется органами исполн</w:t>
      </w:r>
      <w:r w:rsidRPr="00F8550D">
        <w:t>и</w:t>
      </w:r>
      <w:r w:rsidRPr="00F8550D">
        <w:t>тельной власти субъектов РФ и органами местного самоуправления при зонировании з</w:t>
      </w:r>
      <w:r w:rsidRPr="00F8550D">
        <w:t>е</w:t>
      </w:r>
      <w:r w:rsidRPr="00F8550D">
        <w:t>мель, а также при предоставлении конкретных земельных участков. Правообладатель в самостоятельном порядке может выбрать определенный вид разрешенного использования из числа предусмотренных.  Самовольное изменение разрешенного использования з</w:t>
      </w:r>
      <w:r w:rsidRPr="00F8550D">
        <w:t>е</w:t>
      </w:r>
      <w:r w:rsidRPr="00F8550D">
        <w:t>мельных участков не допускается.</w:t>
      </w:r>
    </w:p>
    <w:p w:rsidR="004217ED" w:rsidRPr="00F8550D" w:rsidRDefault="004217ED" w:rsidP="00410EA8">
      <w:pPr>
        <w:spacing w:line="360" w:lineRule="auto"/>
        <w:ind w:firstLine="709"/>
        <w:jc w:val="both"/>
      </w:pPr>
      <w:r w:rsidRPr="00F8550D">
        <w:t xml:space="preserve">Возможность использования земельного участка для тех или иных экономических целей будет определять уровень экономических выгод от данного актива и как результат, </w:t>
      </w:r>
      <w:r w:rsidRPr="00F8550D">
        <w:lastRenderedPageBreak/>
        <w:t>влиять на величину его стоимости. Таким образом, при проведении оценки стоимости з</w:t>
      </w:r>
      <w:r w:rsidRPr="00F8550D">
        <w:t>е</w:t>
      </w:r>
      <w:r w:rsidRPr="00F8550D">
        <w:t xml:space="preserve">мельного участка должны быть учтены все ограничения, накладываемые его целевым назначением и разрешенным использованием. </w:t>
      </w:r>
    </w:p>
    <w:p w:rsidR="004217ED" w:rsidRPr="00F8550D" w:rsidRDefault="004217ED" w:rsidP="00D55832">
      <w:pPr>
        <w:spacing w:line="360" w:lineRule="auto"/>
        <w:ind w:firstLine="709"/>
        <w:jc w:val="both"/>
      </w:pPr>
      <w:r w:rsidRPr="00F8550D">
        <w:t>Еще одна правовая основа классификации земельных участков учитывает их сп</w:t>
      </w:r>
      <w:r w:rsidRPr="00F8550D">
        <w:t>о</w:t>
      </w:r>
      <w:r w:rsidRPr="00F8550D">
        <w:t>собность к обороту, т.е. возможность свободной передачи прав от одного хозяйствующего субъекта к другому.  Земельный кодекс вводит ограничения на оборот для ряда категорий земельных участков. По способности к обороту земли разделяют:</w:t>
      </w:r>
    </w:p>
    <w:p w:rsidR="004217ED" w:rsidRPr="00F8550D" w:rsidRDefault="00BA3D5A" w:rsidP="00D55832">
      <w:pPr>
        <w:spacing w:line="360" w:lineRule="auto"/>
        <w:ind w:firstLine="709"/>
        <w:jc w:val="both"/>
      </w:pPr>
      <w:r>
        <w:t>• </w:t>
      </w:r>
      <w:r w:rsidR="004217ED" w:rsidRPr="00F8550D">
        <w:t>земли, изъятые из оборота: земельные участки не могут предоставляться в час</w:t>
      </w:r>
      <w:r w:rsidR="004217ED" w:rsidRPr="00F8550D">
        <w:t>т</w:t>
      </w:r>
      <w:r w:rsidR="004217ED" w:rsidRPr="00F8550D">
        <w:t>ную собственность, а также быть объектами сделок, предусмотренных гражданским зак</w:t>
      </w:r>
      <w:r w:rsidR="004217ED" w:rsidRPr="00F8550D">
        <w:t>о</w:t>
      </w:r>
      <w:r w:rsidR="004217ED" w:rsidRPr="00F8550D">
        <w:t>нодательством</w:t>
      </w:r>
      <w:r>
        <w:t>;</w:t>
      </w:r>
    </w:p>
    <w:p w:rsidR="004217ED" w:rsidRPr="00F8550D" w:rsidRDefault="00BA3D5A" w:rsidP="00D55832">
      <w:pPr>
        <w:spacing w:line="360" w:lineRule="auto"/>
        <w:ind w:firstLine="709"/>
        <w:jc w:val="both"/>
      </w:pPr>
      <w:r>
        <w:t>• з</w:t>
      </w:r>
      <w:r w:rsidR="004217ED" w:rsidRPr="00F8550D">
        <w:t>емли, ограниченные в обороте: земельные участки, не предоставляются в час</w:t>
      </w:r>
      <w:r w:rsidR="004217ED" w:rsidRPr="00F8550D">
        <w:t>т</w:t>
      </w:r>
      <w:r w:rsidR="004217ED" w:rsidRPr="00F8550D">
        <w:t>ную собственность, за исключением случаев, установленных федеральными законами</w:t>
      </w:r>
      <w:r>
        <w:t>;</w:t>
      </w:r>
      <w:r w:rsidR="004217ED" w:rsidRPr="00F8550D">
        <w:t xml:space="preserve"> </w:t>
      </w:r>
    </w:p>
    <w:p w:rsidR="004217ED" w:rsidRPr="00F8550D" w:rsidRDefault="00BA3D5A" w:rsidP="00D55832">
      <w:pPr>
        <w:spacing w:line="360" w:lineRule="auto"/>
        <w:ind w:firstLine="709"/>
        <w:jc w:val="both"/>
      </w:pPr>
      <w:r>
        <w:t>• </w:t>
      </w:r>
      <w:r w:rsidR="004217ED" w:rsidRPr="00F8550D">
        <w:t>земли, не изъятые из оборота: допускается свободный оборот земельных участков в рамках действующего законодательства</w:t>
      </w:r>
      <w:r>
        <w:t>.</w:t>
      </w:r>
    </w:p>
    <w:p w:rsidR="004217ED" w:rsidRDefault="004217ED" w:rsidP="00D55832">
      <w:pPr>
        <w:spacing w:line="360" w:lineRule="auto"/>
        <w:ind w:firstLine="709"/>
        <w:jc w:val="both"/>
      </w:pPr>
      <w:r w:rsidRPr="00F8550D">
        <w:rPr>
          <w:bCs/>
          <w:i/>
        </w:rPr>
        <w:t>Из оборота изъяты</w:t>
      </w:r>
      <w:r w:rsidRPr="00F8550D">
        <w:t xml:space="preserve"> </w:t>
      </w:r>
      <w:r w:rsidRPr="00F8550D">
        <w:rPr>
          <w:i/>
        </w:rPr>
        <w:t>земельные участки</w:t>
      </w:r>
      <w:r w:rsidRPr="00F8550D">
        <w:t>, занятые находящимися в федеральной собственности государственными заповедниками и национальными парками; зданиями, строениями и сооружениями, в которых размещены для постоянной деятельности Воор</w:t>
      </w:r>
      <w:r w:rsidRPr="00F8550D">
        <w:t>у</w:t>
      </w:r>
      <w:r w:rsidRPr="00F8550D">
        <w:t>женные Силы Российской Федерации, другие войска, воинские формирования и органы; зданиями, строениями и сооружениями, в которых размещены военные суды; объектами организаций федеральной службы безопасности; объектами организаций органов госуда</w:t>
      </w:r>
      <w:r w:rsidRPr="00F8550D">
        <w:t>р</w:t>
      </w:r>
      <w:r w:rsidRPr="00F8550D">
        <w:t>ственной охраны; объектами использования атомной энергии, пунктами хранения яде</w:t>
      </w:r>
      <w:r w:rsidRPr="00F8550D">
        <w:t>р</w:t>
      </w:r>
      <w:r w:rsidRPr="00F8550D">
        <w:t>ных материалов и радиоактивных веществ; объектами, в соответствии с видами деятел</w:t>
      </w:r>
      <w:r w:rsidRPr="00F8550D">
        <w:t>ь</w:t>
      </w:r>
      <w:r w:rsidRPr="00F8550D">
        <w:t>ности которых созданы закрытые административно-территориальные образования; объектами учреждений и органов Федеральной службы исполнения наказаний; воинскими и гражданскими захоронениями; инженерно-техническими сооружениями, линиями связи и коммуникациями, возведенными в интересах защиты и охраны Государственной гран</w:t>
      </w:r>
      <w:r w:rsidRPr="00F8550D">
        <w:t>и</w:t>
      </w:r>
      <w:r w:rsidRPr="00F8550D">
        <w:t>цы Российской Федерации.</w:t>
      </w:r>
    </w:p>
    <w:p w:rsidR="00410EA8" w:rsidRDefault="00661B49" w:rsidP="00D55832">
      <w:pPr>
        <w:spacing w:line="360" w:lineRule="auto"/>
        <w:ind w:firstLine="709"/>
        <w:jc w:val="both"/>
      </w:pPr>
      <w:r w:rsidRPr="00F8550D">
        <w:rPr>
          <w:bCs/>
          <w:i/>
        </w:rPr>
        <w:t>Ограничиваются в обороте</w:t>
      </w:r>
      <w:r w:rsidRPr="00F8550D">
        <w:t xml:space="preserve"> находящиеся в государственной или муниципальной собственности земельные участки в пределах особо охраняемых природных территорий; из состава земель лесного фонда; земельные участки в пределах которых, расположены водные объекты, находящиеся в государственной или муниципальной собственности; земли занятые особо ценными объектами культурного наследия, историко-культурными заповедниками, объектами археологического наследия;</w:t>
      </w:r>
      <w:r>
        <w:t xml:space="preserve"> </w:t>
      </w:r>
      <w:r w:rsidR="00E71C1D" w:rsidRPr="00E71C1D">
        <w:t>земельные участки, предоставле</w:t>
      </w:r>
      <w:r w:rsidR="00E71C1D" w:rsidRPr="00E71C1D">
        <w:t>н</w:t>
      </w:r>
      <w:r w:rsidR="00E71C1D" w:rsidRPr="00E71C1D">
        <w:t>ные для обеспечения обороны и безопасности, оборонной промышленности</w:t>
      </w:r>
      <w:r w:rsidR="00E71C1D">
        <w:t>,</w:t>
      </w:r>
      <w:r w:rsidR="00E71C1D" w:rsidRPr="00E71C1D">
        <w:t xml:space="preserve"> таможенных нужд; </w:t>
      </w:r>
      <w:r w:rsidR="00E71C1D">
        <w:t xml:space="preserve"> </w:t>
      </w:r>
      <w:r w:rsidR="00E71C1D" w:rsidRPr="00E71C1D">
        <w:t>земельные участки в границах закрытых административно-территориальных обра-</w:t>
      </w:r>
      <w:r w:rsidR="00E71C1D" w:rsidRPr="00E71C1D">
        <w:lastRenderedPageBreak/>
        <w:t>зований;</w:t>
      </w:r>
      <w:r w:rsidR="00E71C1D">
        <w:t xml:space="preserve"> </w:t>
      </w:r>
      <w:r w:rsidR="00E71C1D" w:rsidRPr="00E71C1D">
        <w:t>земельные участки, предоставленные для нужд организаций транспорта,</w:t>
      </w:r>
      <w:r w:rsidR="00E71C1D">
        <w:t xml:space="preserve"> </w:t>
      </w:r>
      <w:r w:rsidR="00E71C1D" w:rsidRPr="00E71C1D">
        <w:t>в том числе морских, речных портов, вокзалов, аэродромов и аэропортов,</w:t>
      </w:r>
      <w:r w:rsidR="00E71C1D">
        <w:t xml:space="preserve"> </w:t>
      </w:r>
      <w:r w:rsidR="00E71C1D" w:rsidRPr="00E71C1D">
        <w:t>сооружений навиг</w:t>
      </w:r>
      <w:r w:rsidR="00E71C1D" w:rsidRPr="00E71C1D">
        <w:t>а</w:t>
      </w:r>
      <w:r w:rsidR="00E71C1D" w:rsidRPr="00E71C1D">
        <w:t>ционного обеспечения воздушного движения</w:t>
      </w:r>
      <w:r w:rsidR="00E71C1D">
        <w:t xml:space="preserve"> </w:t>
      </w:r>
      <w:r w:rsidR="00E71C1D" w:rsidRPr="00E71C1D">
        <w:t>и судоходства, терминалов и терминальных</w:t>
      </w:r>
    </w:p>
    <w:p w:rsidR="004217ED" w:rsidRDefault="004217ED" w:rsidP="00D55832">
      <w:pPr>
        <w:widowControl w:val="0"/>
        <w:spacing w:line="360" w:lineRule="auto"/>
        <w:jc w:val="both"/>
      </w:pPr>
      <w:r w:rsidRPr="00F8550D">
        <w:t>комплексов в зонах формирования международных транспортных коридоров; предоста</w:t>
      </w:r>
      <w:r w:rsidRPr="00F8550D">
        <w:t>в</w:t>
      </w:r>
      <w:r w:rsidRPr="00F8550D">
        <w:t>ленные для нужд связи; земельные участки, занятые объектами космической инфрастру</w:t>
      </w:r>
      <w:r w:rsidRPr="00F8550D">
        <w:t>к</w:t>
      </w:r>
      <w:r w:rsidRPr="00F8550D">
        <w:t>туры; расположенные под объектами гидротехнических сооружений; предоставленные для производства ядовитых веществ, наркотических средств; загрязненные опасными о</w:t>
      </w:r>
      <w:r w:rsidRPr="00F8550D">
        <w:t>т</w:t>
      </w:r>
      <w:r w:rsidRPr="00F8550D">
        <w:t>ходами, радиоактивными веществами, подвергшиеся биогенному загрязнению, иные по</w:t>
      </w:r>
      <w:r w:rsidRPr="00F8550D">
        <w:t>д</w:t>
      </w:r>
      <w:r w:rsidRPr="00F8550D">
        <w:t>вергшиеся деградации земли; расположенные в границах земель, зарезервированных для государственных или муниципальных нужд;  в первом и втором поясах зон санитарной охраны водных объектов, используемых для целей питьевого и хозяйственно-бытового водоснабжения.</w:t>
      </w:r>
    </w:p>
    <w:p w:rsidR="004217ED" w:rsidRPr="00F8550D" w:rsidRDefault="004217ED" w:rsidP="00410EA8">
      <w:pPr>
        <w:widowControl w:val="0"/>
        <w:spacing w:line="360" w:lineRule="auto"/>
        <w:ind w:firstLine="709"/>
        <w:jc w:val="both"/>
      </w:pPr>
      <w:r w:rsidRPr="00F8550D">
        <w:t>Способность земельных участков к обороту оказывает влияние на возможность определения их стоимости и на ее величину. Так рыночная стоимость не может быть определена в отношении земельных участков изъятых из оборота. Ограничение возмо</w:t>
      </w:r>
      <w:r w:rsidRPr="00F8550D">
        <w:t>ж</w:t>
      </w:r>
      <w:r w:rsidRPr="00F8550D">
        <w:t>ности к свободному рыночному обмену будет отрицательно сказываться на величине р</w:t>
      </w:r>
      <w:r w:rsidRPr="00F8550D">
        <w:t>ы</w:t>
      </w:r>
      <w:r w:rsidRPr="00F8550D">
        <w:t>ночной стоимости актива.</w:t>
      </w:r>
    </w:p>
    <w:p w:rsidR="004217ED" w:rsidRDefault="004217ED" w:rsidP="00410EA8">
      <w:pPr>
        <w:keepLines/>
        <w:widowControl w:val="0"/>
        <w:spacing w:line="360" w:lineRule="auto"/>
        <w:ind w:firstLine="709"/>
        <w:jc w:val="both"/>
      </w:pPr>
      <w:r w:rsidRPr="00F8550D">
        <w:t>Кадастровая стоимость определяется как для земельных участков, присутствующих на открытом рынке, так и для земельных участков, рынок которых ограничен или отсу</w:t>
      </w:r>
      <w:r w:rsidRPr="00F8550D">
        <w:t>т</w:t>
      </w:r>
      <w:r w:rsidRPr="00F8550D">
        <w:t>ствует</w:t>
      </w:r>
      <w:r w:rsidRPr="00F8550D">
        <w:rPr>
          <w:vertAlign w:val="superscript"/>
        </w:rPr>
        <w:footnoteReference w:id="92"/>
      </w:r>
      <w:r w:rsidRPr="00F8550D">
        <w:t>.</w:t>
      </w:r>
      <w:r w:rsidR="00290711">
        <w:t xml:space="preserve"> </w:t>
      </w:r>
    </w:p>
    <w:p w:rsidR="00282C40" w:rsidRPr="00F8550D" w:rsidRDefault="00282C40" w:rsidP="00410EA8">
      <w:pPr>
        <w:keepLines/>
        <w:widowControl w:val="0"/>
        <w:spacing w:line="360" w:lineRule="auto"/>
        <w:ind w:firstLine="709"/>
        <w:jc w:val="both"/>
      </w:pPr>
      <w:r>
        <w:t>Кадастровая стоимость для всех категорий земель определяется на основе рыно</w:t>
      </w:r>
      <w:r>
        <w:t>ч</w:t>
      </w:r>
      <w:r>
        <w:t>ной стоимости и отражает уровень текущих цен на земельные ресурсы, складывающийся на дату проведения кадастровой оценки.</w:t>
      </w:r>
    </w:p>
    <w:p w:rsidR="004217ED" w:rsidRPr="00020592" w:rsidRDefault="004217ED" w:rsidP="002E66A9">
      <w:pPr>
        <w:pStyle w:val="3"/>
        <w:rPr>
          <w:sz w:val="26"/>
          <w:szCs w:val="26"/>
        </w:rPr>
      </w:pPr>
      <w:bookmarkStart w:id="54" w:name="_Toc419444538"/>
      <w:r w:rsidRPr="00087A41">
        <w:t>Факторы, оказывающие влияние на стоимость земельного участка</w:t>
      </w:r>
      <w:bookmarkEnd w:id="54"/>
    </w:p>
    <w:p w:rsidR="004217ED" w:rsidRPr="00F8550D" w:rsidRDefault="004217ED" w:rsidP="00F05869">
      <w:pPr>
        <w:keepLines/>
        <w:spacing w:line="360" w:lineRule="auto"/>
        <w:ind w:firstLine="709"/>
        <w:jc w:val="both"/>
      </w:pPr>
      <w:r w:rsidRPr="00F8550D">
        <w:t>Непосредственное влияние на ценность земельного участка как объекта эконом</w:t>
      </w:r>
      <w:r w:rsidRPr="00F8550D">
        <w:t>и</w:t>
      </w:r>
      <w:r w:rsidRPr="00F8550D">
        <w:t>ческих отношений оказывают свойства самого земельного участка, включая правовой р</w:t>
      </w:r>
      <w:r w:rsidRPr="00F8550D">
        <w:t>е</w:t>
      </w:r>
      <w:r w:rsidRPr="00F8550D">
        <w:t xml:space="preserve">жим его использования, факторы внешнего окружения, а так же макроэкономические и социальные факторы. </w:t>
      </w:r>
    </w:p>
    <w:p w:rsidR="004217ED" w:rsidRPr="00F8550D" w:rsidRDefault="004217ED" w:rsidP="00F05869">
      <w:pPr>
        <w:keepLines/>
        <w:spacing w:line="360" w:lineRule="auto"/>
        <w:ind w:firstLine="709"/>
        <w:jc w:val="both"/>
      </w:pPr>
      <w:r w:rsidRPr="00F8550D">
        <w:t>Недвижимость находится под влиянием окружающей среды и, несомненно, сама оказывает влияние на эту среду. Влияние окружающей среды на стоимость объекта н</w:t>
      </w:r>
      <w:r w:rsidRPr="00F8550D">
        <w:t>е</w:t>
      </w:r>
      <w:r w:rsidRPr="00F8550D">
        <w:t>движимости проявляет себя на  трех уровнях: региональном, местном (локальном) и уровне непосредственного окружения.</w:t>
      </w:r>
    </w:p>
    <w:p w:rsidR="004217ED" w:rsidRPr="00F8550D" w:rsidRDefault="004217ED" w:rsidP="00F05869">
      <w:pPr>
        <w:keepLines/>
        <w:spacing w:line="360" w:lineRule="auto"/>
        <w:ind w:firstLine="709"/>
        <w:jc w:val="both"/>
      </w:pPr>
      <w:r w:rsidRPr="00F8550D">
        <w:rPr>
          <w:i/>
        </w:rPr>
        <w:lastRenderedPageBreak/>
        <w:t>Региональный уровень</w:t>
      </w:r>
      <w:r w:rsidRPr="00F8550D">
        <w:t>. На этом уровне анализу и оценке подлежат социальные, экономические, физические и политические факторы, имеющие общий характер, не св</w:t>
      </w:r>
      <w:r w:rsidRPr="00F8550D">
        <w:t>я</w:t>
      </w:r>
      <w:r w:rsidRPr="00F8550D">
        <w:t>занные с конкретным объектом недвижимости и не зависящие непосредственно от него, но опосредованно влияющие на процессы, происходящие с недвижимостью на рынке, и, следовательно, на оцениваемый объект.</w:t>
      </w:r>
    </w:p>
    <w:p w:rsidR="004217ED" w:rsidRPr="00F8550D" w:rsidRDefault="004217ED" w:rsidP="00F05869">
      <w:pPr>
        <w:keepLines/>
        <w:spacing w:line="360" w:lineRule="auto"/>
        <w:ind w:firstLine="709"/>
        <w:jc w:val="both"/>
      </w:pPr>
      <w:r w:rsidRPr="00F8550D">
        <w:rPr>
          <w:i/>
        </w:rPr>
        <w:t>Местный уровень.</w:t>
      </w:r>
      <w:r w:rsidRPr="00F8550D">
        <w:t xml:space="preserve"> На этом уровне исследуются такие факторы, как: местополож</w:t>
      </w:r>
      <w:r w:rsidRPr="00F8550D">
        <w:t>е</w:t>
      </w:r>
      <w:r w:rsidRPr="00F8550D">
        <w:t>ние объекта, его физические характеристики, условия продаж, временные факторы, усл</w:t>
      </w:r>
      <w:r w:rsidRPr="00F8550D">
        <w:t>о</w:t>
      </w:r>
      <w:r w:rsidRPr="00F8550D">
        <w:t>вия финансирования, непосредственно связанные с оцениваемым объектом.</w:t>
      </w:r>
    </w:p>
    <w:p w:rsidR="004217ED" w:rsidRPr="00F8550D" w:rsidRDefault="004217ED" w:rsidP="00F05869">
      <w:pPr>
        <w:keepLines/>
        <w:spacing w:line="360" w:lineRule="auto"/>
        <w:ind w:firstLine="709"/>
        <w:jc w:val="both"/>
      </w:pPr>
      <w:r w:rsidRPr="00F8550D">
        <w:rPr>
          <w:i/>
        </w:rPr>
        <w:t>Уровень непосредственного окружения</w:t>
      </w:r>
      <w:r w:rsidRPr="00F8550D">
        <w:t>. На этом уровне исследуется воздействие влияния архитектурно-строительных и финансово-эксплуатационных факторов, непосре</w:t>
      </w:r>
      <w:r w:rsidRPr="00F8550D">
        <w:t>д</w:t>
      </w:r>
      <w:r w:rsidRPr="00F8550D">
        <w:t>ственно связанных с объектом недвижимости и обусловленных его характеристиками.</w:t>
      </w:r>
      <w:r w:rsidRPr="00F8550D">
        <w:rPr>
          <w:vertAlign w:val="superscript"/>
        </w:rPr>
        <w:footnoteReference w:id="93"/>
      </w:r>
    </w:p>
    <w:p w:rsidR="004217ED" w:rsidRPr="00F8550D" w:rsidRDefault="004217ED" w:rsidP="00F05869">
      <w:pPr>
        <w:keepLines/>
        <w:spacing w:line="360" w:lineRule="auto"/>
        <w:ind w:firstLine="709"/>
        <w:jc w:val="both"/>
      </w:pPr>
      <w:r w:rsidRPr="00F8550D">
        <w:t>Мировая практика оценки недвижимости выделила ряд факторов, наиболее сущ</w:t>
      </w:r>
      <w:r w:rsidRPr="00F8550D">
        <w:t>е</w:t>
      </w:r>
      <w:r w:rsidRPr="00F8550D">
        <w:t>ственно влияющих на стоимость имущества:</w:t>
      </w:r>
    </w:p>
    <w:p w:rsidR="004217ED" w:rsidRPr="00F8550D" w:rsidRDefault="004217ED" w:rsidP="00F05869">
      <w:pPr>
        <w:keepLines/>
        <w:spacing w:line="360" w:lineRule="auto"/>
        <w:ind w:firstLine="709"/>
        <w:jc w:val="both"/>
        <w:rPr>
          <w:b/>
          <w:i/>
        </w:rPr>
      </w:pPr>
      <w:r w:rsidRPr="00F8550D">
        <w:rPr>
          <w:b/>
          <w:i/>
        </w:rPr>
        <w:t>Экономические факторы, зависящие от состояния экономической ситуации в стране, регионе и на местном уровне.</w:t>
      </w:r>
    </w:p>
    <w:p w:rsidR="004217ED" w:rsidRPr="00F8550D" w:rsidRDefault="004217ED" w:rsidP="00F05869">
      <w:pPr>
        <w:keepLines/>
        <w:spacing w:line="360" w:lineRule="auto"/>
        <w:ind w:firstLine="709"/>
        <w:jc w:val="both"/>
      </w:pPr>
      <w:r w:rsidRPr="00BA3D5A">
        <w:rPr>
          <w:i/>
        </w:rPr>
        <w:t>Факторы</w:t>
      </w:r>
      <w:r w:rsidRPr="00BA3D5A">
        <w:t xml:space="preserve"> </w:t>
      </w:r>
      <w:r w:rsidRPr="00BA3D5A">
        <w:rPr>
          <w:i/>
        </w:rPr>
        <w:t>спроса</w:t>
      </w:r>
      <w:r w:rsidRPr="00BA3D5A">
        <w:t>,</w:t>
      </w:r>
      <w:r w:rsidRPr="00F8550D">
        <w:t xml:space="preserve"> оказывающие влияние на стоимость земли: </w:t>
      </w:r>
    </w:p>
    <w:p w:rsidR="004217ED" w:rsidRPr="00F8550D" w:rsidRDefault="00BA3D5A" w:rsidP="00F05869">
      <w:pPr>
        <w:keepLines/>
        <w:spacing w:line="360" w:lineRule="auto"/>
        <w:ind w:firstLine="709"/>
        <w:jc w:val="both"/>
      </w:pPr>
      <w:r>
        <w:t>• </w:t>
      </w:r>
      <w:r w:rsidR="004217ED" w:rsidRPr="00F8550D">
        <w:t>уровень занятости населения;</w:t>
      </w:r>
    </w:p>
    <w:p w:rsidR="004217ED" w:rsidRPr="00F8550D" w:rsidRDefault="00BA3D5A" w:rsidP="00F05869">
      <w:pPr>
        <w:keepLines/>
        <w:spacing w:line="360" w:lineRule="auto"/>
        <w:ind w:firstLine="709"/>
        <w:jc w:val="both"/>
      </w:pPr>
      <w:r>
        <w:t>• </w:t>
      </w:r>
      <w:r w:rsidR="004217ED" w:rsidRPr="00F8550D">
        <w:t>величина заработной платы и доходов в целом;</w:t>
      </w:r>
    </w:p>
    <w:p w:rsidR="004217ED" w:rsidRPr="00F8550D" w:rsidRDefault="00BA3D5A" w:rsidP="00F05869">
      <w:pPr>
        <w:keepLines/>
        <w:spacing w:line="360" w:lineRule="auto"/>
        <w:ind w:firstLine="709"/>
        <w:jc w:val="both"/>
      </w:pPr>
      <w:r>
        <w:t>• </w:t>
      </w:r>
      <w:r w:rsidR="004217ED" w:rsidRPr="00F8550D">
        <w:t>платежеспособность населения;</w:t>
      </w:r>
    </w:p>
    <w:p w:rsidR="004217ED" w:rsidRPr="00F8550D" w:rsidRDefault="00BA3D5A" w:rsidP="00F05869">
      <w:pPr>
        <w:keepLines/>
        <w:spacing w:line="360" w:lineRule="auto"/>
        <w:ind w:firstLine="709"/>
        <w:jc w:val="both"/>
      </w:pPr>
      <w:r>
        <w:t>• </w:t>
      </w:r>
      <w:r w:rsidR="004217ED" w:rsidRPr="00F8550D">
        <w:t>наличие источников финансирования;</w:t>
      </w:r>
    </w:p>
    <w:p w:rsidR="004217ED" w:rsidRPr="00F8550D" w:rsidRDefault="00BA3D5A" w:rsidP="00F05869">
      <w:pPr>
        <w:keepLines/>
        <w:spacing w:line="360" w:lineRule="auto"/>
        <w:ind w:firstLine="709"/>
        <w:jc w:val="both"/>
      </w:pPr>
      <w:r>
        <w:t>• </w:t>
      </w:r>
      <w:r w:rsidR="004217ED" w:rsidRPr="00F8550D">
        <w:t>издержки, связанные с оформлением сделок;</w:t>
      </w:r>
    </w:p>
    <w:p w:rsidR="004217ED" w:rsidRPr="00F8550D" w:rsidRDefault="004217ED" w:rsidP="00F05869">
      <w:pPr>
        <w:keepNext/>
        <w:keepLines/>
        <w:spacing w:line="360" w:lineRule="auto"/>
        <w:ind w:firstLine="709"/>
        <w:jc w:val="both"/>
      </w:pPr>
      <w:r w:rsidRPr="00BA3D5A">
        <w:rPr>
          <w:i/>
        </w:rPr>
        <w:t>Факторы предложения</w:t>
      </w:r>
      <w:r w:rsidRPr="00BA3D5A">
        <w:t xml:space="preserve">, </w:t>
      </w:r>
      <w:r w:rsidRPr="00F8550D">
        <w:t>оказывающие влияние на стоимость земли:</w:t>
      </w:r>
    </w:p>
    <w:p w:rsidR="004217ED" w:rsidRPr="00F8550D" w:rsidRDefault="00BA3D5A" w:rsidP="00F05869">
      <w:pPr>
        <w:keepLines/>
        <w:spacing w:line="360" w:lineRule="auto"/>
        <w:ind w:firstLine="709"/>
        <w:jc w:val="both"/>
      </w:pPr>
      <w:r>
        <w:t>• </w:t>
      </w:r>
      <w:r w:rsidR="004217ED" w:rsidRPr="00F8550D">
        <w:t>площадь земли, имеющейся на продажу;</w:t>
      </w:r>
    </w:p>
    <w:p w:rsidR="004217ED" w:rsidRPr="00F8550D" w:rsidRDefault="00BA3D5A" w:rsidP="00F05869">
      <w:pPr>
        <w:keepLines/>
        <w:spacing w:line="360" w:lineRule="auto"/>
        <w:ind w:firstLine="709"/>
        <w:jc w:val="both"/>
      </w:pPr>
      <w:r>
        <w:t>• </w:t>
      </w:r>
      <w:r w:rsidR="004217ED" w:rsidRPr="00F8550D">
        <w:t>затраты на освоение или производство строительных работ;</w:t>
      </w:r>
    </w:p>
    <w:p w:rsidR="004217ED" w:rsidRPr="00F8550D" w:rsidRDefault="00BA3D5A" w:rsidP="00F05869">
      <w:pPr>
        <w:keepLines/>
        <w:spacing w:line="360" w:lineRule="auto"/>
        <w:ind w:firstLine="709"/>
        <w:jc w:val="both"/>
      </w:pPr>
      <w:r>
        <w:t>• </w:t>
      </w:r>
      <w:r w:rsidR="004217ED" w:rsidRPr="00F8550D">
        <w:t xml:space="preserve">затраты, связанные с обеспечением финансирования; </w:t>
      </w:r>
    </w:p>
    <w:p w:rsidR="004217ED" w:rsidRPr="00F8550D" w:rsidRDefault="00BA3D5A" w:rsidP="00F05869">
      <w:pPr>
        <w:keepLines/>
        <w:spacing w:line="360" w:lineRule="auto"/>
        <w:ind w:firstLine="709"/>
        <w:jc w:val="both"/>
      </w:pPr>
      <w:r>
        <w:t>• </w:t>
      </w:r>
      <w:r w:rsidR="004217ED" w:rsidRPr="00F8550D">
        <w:t>налоги.</w:t>
      </w:r>
    </w:p>
    <w:p w:rsidR="00BA3D5A" w:rsidRDefault="004217ED" w:rsidP="00BA3D5A">
      <w:pPr>
        <w:keepLines/>
        <w:spacing w:line="360" w:lineRule="auto"/>
        <w:ind w:firstLine="709"/>
        <w:jc w:val="both"/>
      </w:pPr>
      <w:r w:rsidRPr="00F8550D">
        <w:rPr>
          <w:b/>
          <w:i/>
        </w:rPr>
        <w:t>Социальные факторы</w:t>
      </w:r>
      <w:r w:rsidRPr="00F8550D">
        <w:t xml:space="preserve"> помогают объяснить характер землепользования, спрос на землю и ее цену. Социологи утверждают, что у людей есть базовые потребности, при этом основным из них является уровень развития сферы культурно-бытового обслуживания населения:</w:t>
      </w:r>
    </w:p>
    <w:p w:rsidR="00BA3D5A" w:rsidRDefault="00BA3D5A" w:rsidP="00BA3D5A">
      <w:pPr>
        <w:keepLines/>
        <w:spacing w:line="360" w:lineRule="auto"/>
        <w:ind w:firstLine="709"/>
        <w:jc w:val="both"/>
      </w:pPr>
      <w:r>
        <w:t>• </w:t>
      </w:r>
      <w:r w:rsidR="004217ED" w:rsidRPr="00F8550D">
        <w:t>наличие детских дошкольных учреждений и общеобразовательных школ;</w:t>
      </w:r>
    </w:p>
    <w:p w:rsidR="00BA3D5A" w:rsidRDefault="00BA3D5A" w:rsidP="00BA3D5A">
      <w:pPr>
        <w:keepLines/>
        <w:spacing w:line="360" w:lineRule="auto"/>
        <w:ind w:firstLine="709"/>
        <w:jc w:val="both"/>
      </w:pPr>
      <w:r>
        <w:t>• </w:t>
      </w:r>
      <w:r w:rsidR="004217ED" w:rsidRPr="00F8550D">
        <w:t>наличие объектов торговля, питания, бытового обслуживания; наличие объектов культуры, искусства, здравоохранения, спорта и пр.;</w:t>
      </w:r>
    </w:p>
    <w:p w:rsidR="004217ED" w:rsidRPr="00F8550D" w:rsidRDefault="00BA3D5A" w:rsidP="00BA3D5A">
      <w:pPr>
        <w:keepLines/>
        <w:spacing w:line="360" w:lineRule="auto"/>
        <w:ind w:firstLine="709"/>
        <w:jc w:val="both"/>
      </w:pPr>
      <w:r>
        <w:lastRenderedPageBreak/>
        <w:t>• </w:t>
      </w:r>
      <w:r w:rsidR="004217ED" w:rsidRPr="00F8550D">
        <w:t>возрастная структура населения и уровень его образования.</w:t>
      </w:r>
    </w:p>
    <w:p w:rsidR="004217ED" w:rsidRPr="00F8550D" w:rsidRDefault="004217ED" w:rsidP="00F05869">
      <w:pPr>
        <w:keepLines/>
        <w:spacing w:line="360" w:lineRule="auto"/>
        <w:ind w:firstLine="709"/>
        <w:jc w:val="both"/>
        <w:rPr>
          <w:b/>
          <w:i/>
        </w:rPr>
      </w:pPr>
      <w:r w:rsidRPr="00F8550D">
        <w:rPr>
          <w:b/>
          <w:i/>
        </w:rPr>
        <w:t xml:space="preserve">Юридические, административные и политические факторы. </w:t>
      </w:r>
    </w:p>
    <w:p w:rsidR="00BA3D5A" w:rsidRDefault="004217ED" w:rsidP="00BA3D5A">
      <w:pPr>
        <w:keepLines/>
        <w:spacing w:line="360" w:lineRule="auto"/>
        <w:ind w:firstLine="709"/>
        <w:jc w:val="both"/>
      </w:pPr>
      <w:r w:rsidRPr="00F8550D">
        <w:t>Все эти факторы могут влиять на спрос как положительно,  так и отрицательно:</w:t>
      </w:r>
    </w:p>
    <w:p w:rsidR="00BA3D5A" w:rsidRDefault="00BA3D5A" w:rsidP="00BA3D5A">
      <w:pPr>
        <w:keepLines/>
        <w:spacing w:line="360" w:lineRule="auto"/>
        <w:ind w:firstLine="709"/>
        <w:jc w:val="both"/>
      </w:pPr>
      <w:r>
        <w:t>• </w:t>
      </w:r>
      <w:r w:rsidR="004217ED" w:rsidRPr="00F8550D">
        <w:t>политика предоставления различного рода льгот;</w:t>
      </w:r>
    </w:p>
    <w:p w:rsidR="00BA3D5A" w:rsidRDefault="00BA3D5A" w:rsidP="00BA3D5A">
      <w:pPr>
        <w:keepLines/>
        <w:spacing w:line="360" w:lineRule="auto"/>
        <w:ind w:firstLine="709"/>
        <w:jc w:val="both"/>
      </w:pPr>
      <w:r>
        <w:t>• </w:t>
      </w:r>
      <w:r w:rsidR="004217ED" w:rsidRPr="00F8550D">
        <w:t>экономическая, фискальная, кредитно-денежная политика;</w:t>
      </w:r>
    </w:p>
    <w:p w:rsidR="00BA3D5A" w:rsidRDefault="00BA3D5A" w:rsidP="00BA3D5A">
      <w:pPr>
        <w:keepLines/>
        <w:spacing w:line="360" w:lineRule="auto"/>
        <w:ind w:firstLine="709"/>
        <w:jc w:val="both"/>
      </w:pPr>
      <w:r>
        <w:t>• </w:t>
      </w:r>
      <w:r w:rsidR="004217ED" w:rsidRPr="00F8550D">
        <w:t>налогообложение, зонирование, контроль землепользования;</w:t>
      </w:r>
    </w:p>
    <w:p w:rsidR="004217ED" w:rsidRPr="00F8550D" w:rsidRDefault="00BA3D5A" w:rsidP="00BA3D5A">
      <w:pPr>
        <w:keepLines/>
        <w:spacing w:line="360" w:lineRule="auto"/>
        <w:ind w:firstLine="709"/>
        <w:jc w:val="both"/>
      </w:pPr>
      <w:r>
        <w:t>• </w:t>
      </w:r>
      <w:r w:rsidR="004217ED" w:rsidRPr="00F8550D">
        <w:t>качество услуг,</w:t>
      </w:r>
      <w:r>
        <w:t xml:space="preserve"> </w:t>
      </w:r>
      <w:r w:rsidR="004217ED" w:rsidRPr="00F8550D">
        <w:t>предоставляемых местной администрацией.</w:t>
      </w:r>
    </w:p>
    <w:p w:rsidR="004217ED" w:rsidRPr="00F8550D" w:rsidRDefault="004217ED" w:rsidP="00F05869">
      <w:pPr>
        <w:keepLines/>
        <w:autoSpaceDE w:val="0"/>
        <w:autoSpaceDN w:val="0"/>
        <w:adjustRightInd w:val="0"/>
        <w:spacing w:line="360" w:lineRule="auto"/>
        <w:ind w:firstLine="709"/>
        <w:jc w:val="both"/>
      </w:pPr>
      <w:r w:rsidRPr="00F8550D">
        <w:t>Существенное влияние на стоимость земли будет иметь правовой статус земельн</w:t>
      </w:r>
      <w:r w:rsidRPr="00F8550D">
        <w:t>о</w:t>
      </w:r>
      <w:r w:rsidRPr="00F8550D">
        <w:t>го участка, включающий целевое назначение, разрешенное использование и передаваемая совокупность прав на актив.</w:t>
      </w:r>
    </w:p>
    <w:p w:rsidR="00BA3D5A" w:rsidRDefault="004217ED" w:rsidP="00BA3D5A">
      <w:pPr>
        <w:keepLines/>
        <w:spacing w:line="360" w:lineRule="auto"/>
        <w:ind w:firstLine="709"/>
        <w:jc w:val="both"/>
      </w:pPr>
      <w:r w:rsidRPr="00F8550D">
        <w:rPr>
          <w:b/>
          <w:i/>
        </w:rPr>
        <w:t>Физические факторы, характеристики окружающей среды и местополож</w:t>
      </w:r>
      <w:r w:rsidRPr="00F8550D">
        <w:rPr>
          <w:b/>
          <w:i/>
        </w:rPr>
        <w:t>е</w:t>
      </w:r>
      <w:r w:rsidRPr="00F8550D">
        <w:rPr>
          <w:b/>
          <w:i/>
        </w:rPr>
        <w:t>ния.</w:t>
      </w:r>
      <w:r w:rsidRPr="00F8550D">
        <w:t xml:space="preserve"> Эти факторы являются определяющими для стоимости земельных участков, как в пределах поселений, так и за их пределами:</w:t>
      </w:r>
    </w:p>
    <w:p w:rsidR="00BA3D5A" w:rsidRDefault="00BA3D5A" w:rsidP="00BA3D5A">
      <w:pPr>
        <w:keepLines/>
        <w:spacing w:line="360" w:lineRule="auto"/>
        <w:ind w:firstLine="709"/>
        <w:jc w:val="both"/>
      </w:pPr>
      <w:r>
        <w:t>• </w:t>
      </w:r>
      <w:r w:rsidR="004217ED" w:rsidRPr="00F8550D">
        <w:t>площадь и форма земельного участка (ширина, длина, границы по дороге, улице или реке и любые преимущества или недостатки, вызванные физическими характерист</w:t>
      </w:r>
      <w:r w:rsidR="004217ED" w:rsidRPr="00F8550D">
        <w:t>и</w:t>
      </w:r>
      <w:r w:rsidR="004217ED" w:rsidRPr="00F8550D">
        <w:t>ками);</w:t>
      </w:r>
    </w:p>
    <w:p w:rsidR="00BA3D5A" w:rsidRDefault="00BA3D5A" w:rsidP="00BA3D5A">
      <w:pPr>
        <w:keepLines/>
        <w:spacing w:line="360" w:lineRule="auto"/>
        <w:ind w:firstLine="709"/>
        <w:jc w:val="both"/>
      </w:pPr>
      <w:r>
        <w:t>• </w:t>
      </w:r>
      <w:r w:rsidR="004217ED" w:rsidRPr="00F8550D">
        <w:t>целевое назначение земли (отвод земель сельскохозяйственного назначения на другие цели может сопровождаться повышением или снижением цен);</w:t>
      </w:r>
    </w:p>
    <w:p w:rsidR="00BA3D5A" w:rsidRDefault="00BA3D5A" w:rsidP="00BA3D5A">
      <w:pPr>
        <w:keepLines/>
        <w:spacing w:line="360" w:lineRule="auto"/>
        <w:ind w:firstLine="709"/>
        <w:jc w:val="both"/>
      </w:pPr>
      <w:r>
        <w:t>• </w:t>
      </w:r>
      <w:r w:rsidR="004217ED" w:rsidRPr="00F8550D">
        <w:t>характер предыдущего использования земельного участка;</w:t>
      </w:r>
    </w:p>
    <w:p w:rsidR="00BA3D5A" w:rsidRDefault="00BA3D5A" w:rsidP="00BA3D5A">
      <w:pPr>
        <w:keepLines/>
        <w:spacing w:line="360" w:lineRule="auto"/>
        <w:ind w:firstLine="709"/>
        <w:jc w:val="both"/>
      </w:pPr>
      <w:r>
        <w:t>• </w:t>
      </w:r>
      <w:r w:rsidR="004217ED" w:rsidRPr="00F8550D">
        <w:t>права на оцениваемое имущество (права на поверхность земли или подземные з</w:t>
      </w:r>
      <w:r w:rsidR="004217ED" w:rsidRPr="00F8550D">
        <w:t>а</w:t>
      </w:r>
      <w:r w:rsidR="004217ED" w:rsidRPr="00F8550D">
        <w:t>пасы, права проезда или прохода, сервитуты, права на минеральные ресурсы и пр.);</w:t>
      </w:r>
    </w:p>
    <w:p w:rsidR="004217ED" w:rsidRPr="00F8550D" w:rsidRDefault="00BA3D5A" w:rsidP="00BA3D5A">
      <w:pPr>
        <w:keepLines/>
        <w:spacing w:line="360" w:lineRule="auto"/>
        <w:ind w:firstLine="709"/>
        <w:jc w:val="both"/>
      </w:pPr>
      <w:r>
        <w:t>• </w:t>
      </w:r>
      <w:r w:rsidR="004217ED" w:rsidRPr="00F8550D">
        <w:t>плодородие и технологические свойства (для сельскохозяйственных угодий).</w:t>
      </w:r>
    </w:p>
    <w:p w:rsidR="00E12901" w:rsidRDefault="004217ED" w:rsidP="00E12901">
      <w:pPr>
        <w:keepLines/>
        <w:spacing w:line="360" w:lineRule="auto"/>
        <w:ind w:firstLine="709"/>
        <w:jc w:val="both"/>
        <w:rPr>
          <w:b/>
          <w:i/>
        </w:rPr>
      </w:pPr>
      <w:r w:rsidRPr="00F8550D">
        <w:rPr>
          <w:b/>
          <w:i/>
        </w:rPr>
        <w:t>Состояние окружающей среды, санитарные и микроклиматические условия:</w:t>
      </w:r>
    </w:p>
    <w:p w:rsidR="00E12901" w:rsidRDefault="00E12901" w:rsidP="00E12901">
      <w:pPr>
        <w:keepLines/>
        <w:spacing w:line="360" w:lineRule="auto"/>
        <w:ind w:firstLine="709"/>
        <w:jc w:val="both"/>
      </w:pPr>
      <w:r>
        <w:t>• </w:t>
      </w:r>
      <w:r w:rsidR="004217ED" w:rsidRPr="00F8550D">
        <w:t>загрязнение воздушного бассейна, территории, воды;</w:t>
      </w:r>
    </w:p>
    <w:p w:rsidR="00E12901" w:rsidRDefault="00E12901" w:rsidP="00E12901">
      <w:pPr>
        <w:keepLines/>
        <w:spacing w:line="360" w:lineRule="auto"/>
        <w:ind w:firstLine="709"/>
        <w:jc w:val="both"/>
      </w:pPr>
      <w:r>
        <w:t>• </w:t>
      </w:r>
      <w:r w:rsidR="004217ED" w:rsidRPr="00F8550D">
        <w:t>необычная роза ветров;</w:t>
      </w:r>
    </w:p>
    <w:p w:rsidR="00E12901" w:rsidRDefault="00E12901" w:rsidP="00E12901">
      <w:pPr>
        <w:keepLines/>
        <w:spacing w:line="360" w:lineRule="auto"/>
        <w:ind w:firstLine="709"/>
        <w:jc w:val="both"/>
      </w:pPr>
      <w:r>
        <w:t>• </w:t>
      </w:r>
      <w:r w:rsidR="004217ED" w:rsidRPr="00F8550D">
        <w:t>повышенная солнечная активность;</w:t>
      </w:r>
    </w:p>
    <w:p w:rsidR="00E12901" w:rsidRDefault="00E12901" w:rsidP="00E12901">
      <w:pPr>
        <w:keepLines/>
        <w:spacing w:line="360" w:lineRule="auto"/>
        <w:ind w:firstLine="709"/>
        <w:jc w:val="both"/>
      </w:pPr>
      <w:r>
        <w:t>• </w:t>
      </w:r>
      <w:r w:rsidR="004217ED" w:rsidRPr="00F8550D">
        <w:t>нарушение шумового режима;</w:t>
      </w:r>
    </w:p>
    <w:p w:rsidR="004217ED" w:rsidRPr="00F8550D" w:rsidRDefault="00E12901" w:rsidP="00E12901">
      <w:pPr>
        <w:keepLines/>
        <w:spacing w:line="360" w:lineRule="auto"/>
        <w:ind w:firstLine="709"/>
        <w:jc w:val="both"/>
      </w:pPr>
      <w:r>
        <w:t>• </w:t>
      </w:r>
      <w:r w:rsidR="004217ED" w:rsidRPr="00F8550D">
        <w:t>уровень осадков и связанное с ним ограничение землепользования.</w:t>
      </w:r>
    </w:p>
    <w:p w:rsidR="00E12901" w:rsidRDefault="004217ED" w:rsidP="00F05869">
      <w:pPr>
        <w:keepLines/>
        <w:spacing w:line="360" w:lineRule="auto"/>
        <w:ind w:firstLine="709"/>
        <w:jc w:val="both"/>
        <w:rPr>
          <w:b/>
          <w:i/>
        </w:rPr>
      </w:pPr>
      <w:r w:rsidRPr="00F8550D">
        <w:rPr>
          <w:b/>
          <w:i/>
        </w:rPr>
        <w:t>Инженерно-геологические условия и степень подверженности территории разрушительным воздействиям природы:</w:t>
      </w:r>
    </w:p>
    <w:p w:rsidR="004217ED" w:rsidRPr="00F8550D" w:rsidRDefault="00E12901" w:rsidP="00F05869">
      <w:pPr>
        <w:keepLines/>
        <w:spacing w:line="360" w:lineRule="auto"/>
        <w:ind w:firstLine="709"/>
        <w:jc w:val="both"/>
      </w:pPr>
      <w:r>
        <w:t>• </w:t>
      </w:r>
      <w:r w:rsidR="004217ED" w:rsidRPr="00F8550D">
        <w:t>уровень стояния грунтовых вод;</w:t>
      </w:r>
    </w:p>
    <w:p w:rsidR="004217ED" w:rsidRPr="00F8550D" w:rsidRDefault="00E12901" w:rsidP="00F05869">
      <w:pPr>
        <w:keepLines/>
        <w:spacing w:line="360" w:lineRule="auto"/>
        <w:ind w:firstLine="709"/>
        <w:jc w:val="both"/>
      </w:pPr>
      <w:r>
        <w:t>• </w:t>
      </w:r>
      <w:r w:rsidR="004217ED" w:rsidRPr="00F8550D">
        <w:t>подверженность оползневым явлениям;</w:t>
      </w:r>
    </w:p>
    <w:p w:rsidR="004217ED" w:rsidRPr="00F8550D" w:rsidRDefault="00E12901" w:rsidP="00F05869">
      <w:pPr>
        <w:keepLines/>
        <w:spacing w:line="360" w:lineRule="auto"/>
        <w:ind w:firstLine="709"/>
        <w:jc w:val="both"/>
      </w:pPr>
      <w:r>
        <w:t>• </w:t>
      </w:r>
      <w:r w:rsidR="004217ED" w:rsidRPr="00F8550D">
        <w:t>заболоченность территории;</w:t>
      </w:r>
    </w:p>
    <w:p w:rsidR="004217ED" w:rsidRPr="00F8550D" w:rsidRDefault="00E12901" w:rsidP="00F05869">
      <w:pPr>
        <w:keepLines/>
        <w:spacing w:line="360" w:lineRule="auto"/>
        <w:ind w:firstLine="709"/>
        <w:jc w:val="both"/>
      </w:pPr>
      <w:r>
        <w:t>• </w:t>
      </w:r>
      <w:r w:rsidR="004217ED" w:rsidRPr="00F8550D">
        <w:t>подтопление территории;</w:t>
      </w:r>
    </w:p>
    <w:p w:rsidR="004217ED" w:rsidRPr="00F8550D" w:rsidRDefault="00E12901" w:rsidP="00F05869">
      <w:pPr>
        <w:keepLines/>
        <w:spacing w:line="360" w:lineRule="auto"/>
        <w:ind w:firstLine="709"/>
        <w:jc w:val="both"/>
      </w:pPr>
      <w:r>
        <w:t>• </w:t>
      </w:r>
      <w:r w:rsidR="004217ED" w:rsidRPr="00F8550D">
        <w:t>наличие просадочных грунтов;</w:t>
      </w:r>
    </w:p>
    <w:p w:rsidR="004217ED" w:rsidRPr="00F8550D" w:rsidRDefault="00E12901" w:rsidP="00F05869">
      <w:pPr>
        <w:keepLines/>
        <w:spacing w:line="360" w:lineRule="auto"/>
        <w:ind w:firstLine="709"/>
        <w:jc w:val="both"/>
      </w:pPr>
      <w:r>
        <w:lastRenderedPageBreak/>
        <w:t>• с</w:t>
      </w:r>
      <w:r w:rsidR="004217ED" w:rsidRPr="00F8550D">
        <w:t>ейсмичность;</w:t>
      </w:r>
    </w:p>
    <w:p w:rsidR="004217ED" w:rsidRPr="00F8550D" w:rsidRDefault="00E12901" w:rsidP="00F05869">
      <w:pPr>
        <w:keepLines/>
        <w:spacing w:line="360" w:lineRule="auto"/>
        <w:ind w:firstLine="709"/>
        <w:jc w:val="both"/>
      </w:pPr>
      <w:r>
        <w:t>• </w:t>
      </w:r>
      <w:r w:rsidR="004217ED" w:rsidRPr="00F8550D">
        <w:t>уклон местности.</w:t>
      </w:r>
    </w:p>
    <w:p w:rsidR="004217ED" w:rsidRPr="00F8550D" w:rsidRDefault="004217ED" w:rsidP="00F05869">
      <w:pPr>
        <w:keepLines/>
        <w:spacing w:line="360" w:lineRule="auto"/>
        <w:ind w:firstLine="709"/>
        <w:jc w:val="both"/>
      </w:pPr>
      <w:r w:rsidRPr="00F8550D">
        <w:rPr>
          <w:b/>
          <w:i/>
        </w:rPr>
        <w:t xml:space="preserve">Историческая, эстетическая и ландшафтная ценность территории. </w:t>
      </w:r>
      <w:r w:rsidRPr="00F8550D">
        <w:t>Наличие:</w:t>
      </w:r>
    </w:p>
    <w:p w:rsidR="004217ED" w:rsidRPr="00F8550D" w:rsidRDefault="00E12901" w:rsidP="00F05869">
      <w:pPr>
        <w:keepLines/>
        <w:spacing w:line="360" w:lineRule="auto"/>
        <w:ind w:firstLine="709"/>
        <w:jc w:val="both"/>
      </w:pPr>
      <w:r>
        <w:t>• </w:t>
      </w:r>
      <w:r w:rsidR="004217ED" w:rsidRPr="00F8550D">
        <w:t>зон охраны исторических и архитектурных памятников;</w:t>
      </w:r>
    </w:p>
    <w:p w:rsidR="004217ED" w:rsidRPr="00F8550D" w:rsidRDefault="00E12901" w:rsidP="00F05869">
      <w:pPr>
        <w:keepLines/>
        <w:spacing w:line="360" w:lineRule="auto"/>
        <w:ind w:firstLine="709"/>
        <w:jc w:val="both"/>
      </w:pPr>
      <w:r>
        <w:t>• </w:t>
      </w:r>
      <w:r w:rsidR="004217ED" w:rsidRPr="00F8550D">
        <w:t>зон регулирования застройки;</w:t>
      </w:r>
    </w:p>
    <w:p w:rsidR="004217ED" w:rsidRPr="00F8550D" w:rsidRDefault="00E12901" w:rsidP="00F05869">
      <w:pPr>
        <w:keepLines/>
        <w:spacing w:line="360" w:lineRule="auto"/>
        <w:ind w:firstLine="709"/>
        <w:jc w:val="both"/>
      </w:pPr>
      <w:r>
        <w:t>• </w:t>
      </w:r>
      <w:r w:rsidR="004217ED" w:rsidRPr="00F8550D">
        <w:t>ценных эстетических (ландшафтных) факторов (живописный рельеф, лесные ма</w:t>
      </w:r>
      <w:r w:rsidR="004217ED" w:rsidRPr="00F8550D">
        <w:t>с</w:t>
      </w:r>
      <w:r w:rsidR="004217ED" w:rsidRPr="00F8550D">
        <w:t>сивы и зеленые насаждения, реки и водоемы);</w:t>
      </w:r>
    </w:p>
    <w:p w:rsidR="004217ED" w:rsidRPr="00F8550D" w:rsidRDefault="00E12901" w:rsidP="00F05869">
      <w:pPr>
        <w:keepLines/>
        <w:spacing w:line="360" w:lineRule="auto"/>
        <w:ind w:firstLine="709"/>
        <w:jc w:val="both"/>
      </w:pPr>
      <w:r>
        <w:t>• </w:t>
      </w:r>
      <w:r w:rsidR="004217ED" w:rsidRPr="00F8550D">
        <w:t>ценных природных факторов (уникальная растительность, животный мир).</w:t>
      </w:r>
    </w:p>
    <w:p w:rsidR="004217ED" w:rsidRPr="00F8550D" w:rsidRDefault="004217ED" w:rsidP="00F05869">
      <w:pPr>
        <w:keepLines/>
        <w:spacing w:line="360" w:lineRule="auto"/>
        <w:ind w:firstLine="709"/>
        <w:jc w:val="both"/>
      </w:pPr>
      <w:r w:rsidRPr="00F8550D">
        <w:t>Рекреационная ценность территории. Наличие:</w:t>
      </w:r>
    </w:p>
    <w:p w:rsidR="004217ED" w:rsidRPr="00F8550D" w:rsidRDefault="00E12901" w:rsidP="00F05869">
      <w:pPr>
        <w:keepLines/>
        <w:spacing w:line="360" w:lineRule="auto"/>
        <w:ind w:firstLine="709"/>
        <w:jc w:val="both"/>
      </w:pPr>
      <w:r>
        <w:t>• </w:t>
      </w:r>
      <w:r w:rsidR="004217ED" w:rsidRPr="00F8550D">
        <w:t>природно-заповедных территорий (национальные парки, заповедники, заказники, охраняемые урочища, одиночные памятники природы);</w:t>
      </w:r>
    </w:p>
    <w:p w:rsidR="004217ED" w:rsidRPr="00F8550D" w:rsidRDefault="00E12901" w:rsidP="00F05869">
      <w:pPr>
        <w:keepLines/>
        <w:spacing w:line="360" w:lineRule="auto"/>
        <w:ind w:firstLine="709"/>
        <w:jc w:val="both"/>
      </w:pPr>
      <w:r>
        <w:t>• </w:t>
      </w:r>
      <w:r w:rsidR="004217ED" w:rsidRPr="00F8550D">
        <w:t>рекреационно-природных территорий (курортные зоны и местности, зоны отдыха, туристские зоны и местности);</w:t>
      </w:r>
    </w:p>
    <w:p w:rsidR="004217ED" w:rsidRPr="00F8550D" w:rsidRDefault="00E12901" w:rsidP="00F05869">
      <w:pPr>
        <w:keepLines/>
        <w:spacing w:line="360" w:lineRule="auto"/>
        <w:ind w:firstLine="709"/>
        <w:jc w:val="both"/>
      </w:pPr>
      <w:r>
        <w:t>• </w:t>
      </w:r>
      <w:r w:rsidR="004217ED" w:rsidRPr="00F8550D">
        <w:t>лесов заповедных, защитного и охранного значения;</w:t>
      </w:r>
    </w:p>
    <w:p w:rsidR="004217ED" w:rsidRPr="00F8550D" w:rsidRDefault="00E12901" w:rsidP="00F05869">
      <w:pPr>
        <w:keepLines/>
        <w:spacing w:line="360" w:lineRule="auto"/>
        <w:ind w:firstLine="709"/>
        <w:jc w:val="both"/>
      </w:pPr>
      <w:r>
        <w:t>• </w:t>
      </w:r>
      <w:r w:rsidR="004217ED" w:rsidRPr="00F8550D">
        <w:t>санитарно-защитных природных территорий (зоны санитарной охраны водных источников, прибрежные зоны вдоль водных источников).</w:t>
      </w:r>
    </w:p>
    <w:p w:rsidR="004217ED" w:rsidRPr="00F8550D" w:rsidRDefault="004217ED" w:rsidP="00F05869">
      <w:pPr>
        <w:keepLines/>
        <w:spacing w:line="360" w:lineRule="auto"/>
        <w:ind w:firstLine="709"/>
        <w:jc w:val="both"/>
        <w:rPr>
          <w:b/>
          <w:i/>
        </w:rPr>
      </w:pPr>
      <w:r w:rsidRPr="00F8550D">
        <w:rPr>
          <w:b/>
          <w:i/>
        </w:rPr>
        <w:t>Местоположение. Для земель поселений учитываются:</w:t>
      </w:r>
    </w:p>
    <w:p w:rsidR="004217ED" w:rsidRPr="00F8550D" w:rsidRDefault="00E12901" w:rsidP="00F05869">
      <w:pPr>
        <w:keepLines/>
        <w:spacing w:line="360" w:lineRule="auto"/>
        <w:ind w:firstLine="709"/>
        <w:jc w:val="both"/>
      </w:pPr>
      <w:r>
        <w:t>• </w:t>
      </w:r>
      <w:r w:rsidR="004217ED" w:rsidRPr="00F8550D">
        <w:t>доступность населения к центру населенного пункта, объектам культуры и быт</w:t>
      </w:r>
      <w:r w:rsidR="004217ED" w:rsidRPr="00F8550D">
        <w:t>о</w:t>
      </w:r>
      <w:r w:rsidR="004217ED" w:rsidRPr="00F8550D">
        <w:t>вого обслуживания (образования и воспитания, культуры и искусства, бытового обслуж</w:t>
      </w:r>
      <w:r w:rsidR="004217ED" w:rsidRPr="00F8550D">
        <w:t>и</w:t>
      </w:r>
      <w:r w:rsidR="004217ED" w:rsidRPr="00F8550D">
        <w:t>вания, торговли, здравоохранения, спорта и пр.);</w:t>
      </w:r>
    </w:p>
    <w:p w:rsidR="004217ED" w:rsidRPr="00F8550D" w:rsidRDefault="00E12901" w:rsidP="00F05869">
      <w:pPr>
        <w:keepLines/>
        <w:spacing w:line="360" w:lineRule="auto"/>
        <w:ind w:firstLine="709"/>
        <w:jc w:val="both"/>
      </w:pPr>
      <w:r>
        <w:t>• </w:t>
      </w:r>
      <w:r w:rsidR="004217ED" w:rsidRPr="00F8550D">
        <w:t>обеспеченность централизованным инженерным оборудованием и благоустро</w:t>
      </w:r>
      <w:r w:rsidR="004217ED" w:rsidRPr="00F8550D">
        <w:t>й</w:t>
      </w:r>
      <w:r w:rsidR="004217ED" w:rsidRPr="00F8550D">
        <w:t>ством территории и застройки (водопровод, канализация, теплоснабжение, электросна</w:t>
      </w:r>
      <w:r w:rsidR="004217ED" w:rsidRPr="00F8550D">
        <w:t>б</w:t>
      </w:r>
      <w:r w:rsidR="004217ED" w:rsidRPr="00F8550D">
        <w:t>жение, газоснабжение, твердое покрытие улиц и проездов);</w:t>
      </w:r>
    </w:p>
    <w:p w:rsidR="004217ED" w:rsidRPr="00F8550D" w:rsidRDefault="00E12901" w:rsidP="00F05869">
      <w:pPr>
        <w:keepLines/>
        <w:spacing w:line="360" w:lineRule="auto"/>
        <w:ind w:firstLine="709"/>
        <w:jc w:val="both"/>
      </w:pPr>
      <w:r>
        <w:t>• </w:t>
      </w:r>
      <w:r w:rsidR="004217ED" w:rsidRPr="00F8550D">
        <w:t>соседство (возможность целевого использования прилегающих участков для ст</w:t>
      </w:r>
      <w:r w:rsidR="004217ED" w:rsidRPr="00F8550D">
        <w:t>о</w:t>
      </w:r>
      <w:r w:rsidR="004217ED" w:rsidRPr="00F8550D">
        <w:t>янок, подъездных путей, коммерческого использования);</w:t>
      </w:r>
    </w:p>
    <w:p w:rsidR="004217ED" w:rsidRPr="00F8550D" w:rsidRDefault="00E12901" w:rsidP="00F05869">
      <w:pPr>
        <w:keepLines/>
        <w:spacing w:line="360" w:lineRule="auto"/>
        <w:ind w:firstLine="709"/>
        <w:jc w:val="both"/>
      </w:pPr>
      <w:r>
        <w:t>• </w:t>
      </w:r>
      <w:r w:rsidR="004217ED" w:rsidRPr="00F8550D">
        <w:t>неудобства (размещение в жилой округе промышленных сооружений, шумных шоссе, канализационных колодцев и линий высокого напряжения, пустующих домов и</w:t>
      </w:r>
      <w:r>
        <w:t> </w:t>
      </w:r>
      <w:r w:rsidR="004217ED" w:rsidRPr="00F8550D">
        <w:t>т.</w:t>
      </w:r>
      <w:r>
        <w:t> </w:t>
      </w:r>
      <w:r w:rsidR="004217ED" w:rsidRPr="00F8550D">
        <w:t>п.)</w:t>
      </w:r>
    </w:p>
    <w:p w:rsidR="004217ED" w:rsidRPr="00E12901" w:rsidRDefault="004217ED" w:rsidP="00F05869">
      <w:pPr>
        <w:keepLines/>
        <w:spacing w:line="360" w:lineRule="auto"/>
        <w:ind w:firstLine="709"/>
        <w:jc w:val="both"/>
        <w:rPr>
          <w:b/>
          <w:i/>
        </w:rPr>
      </w:pPr>
      <w:r w:rsidRPr="00E12901">
        <w:rPr>
          <w:b/>
          <w:i/>
        </w:rPr>
        <w:t>Для земель сельскохозяйственного назначения значение имеют:</w:t>
      </w:r>
    </w:p>
    <w:p w:rsidR="00E12901" w:rsidRDefault="00E12901" w:rsidP="00E12901">
      <w:pPr>
        <w:keepLines/>
        <w:spacing w:line="360" w:lineRule="auto"/>
        <w:ind w:firstLine="709"/>
        <w:jc w:val="both"/>
      </w:pPr>
      <w:r w:rsidRPr="00E12901">
        <w:t>• </w:t>
      </w:r>
      <w:r w:rsidR="004217ED" w:rsidRPr="00E12901">
        <w:t>удаленность земель от:</w:t>
      </w:r>
    </w:p>
    <w:p w:rsidR="00E12901" w:rsidRDefault="00E12901" w:rsidP="00E12901">
      <w:pPr>
        <w:keepLines/>
        <w:spacing w:line="360" w:lineRule="auto"/>
        <w:ind w:firstLine="709"/>
        <w:jc w:val="both"/>
      </w:pPr>
      <w:r>
        <w:t>– </w:t>
      </w:r>
      <w:r w:rsidR="004217ED" w:rsidRPr="00E12901">
        <w:t>пунктов реализации и сбыта сельскохозяйственной продукции;</w:t>
      </w:r>
    </w:p>
    <w:p w:rsidR="00E12901" w:rsidRDefault="00E12901" w:rsidP="00E12901">
      <w:pPr>
        <w:keepLines/>
        <w:spacing w:line="360" w:lineRule="auto"/>
        <w:ind w:firstLine="709"/>
        <w:jc w:val="both"/>
      </w:pPr>
      <w:r>
        <w:t>– </w:t>
      </w:r>
      <w:r w:rsidR="004217ED" w:rsidRPr="00E12901">
        <w:t>баз снабжения промышленными товарами и строительными материалами;</w:t>
      </w:r>
    </w:p>
    <w:p w:rsidR="00E12901" w:rsidRDefault="00E12901" w:rsidP="00E12901">
      <w:pPr>
        <w:keepLines/>
        <w:spacing w:line="360" w:lineRule="auto"/>
        <w:ind w:firstLine="709"/>
        <w:jc w:val="both"/>
      </w:pPr>
      <w:r>
        <w:t>– </w:t>
      </w:r>
      <w:r w:rsidR="004217ED" w:rsidRPr="00E12901">
        <w:t>элементов окружающего ландшафта;</w:t>
      </w:r>
    </w:p>
    <w:p w:rsidR="00E12901" w:rsidRDefault="00E12901" w:rsidP="00E12901">
      <w:pPr>
        <w:keepLines/>
        <w:spacing w:line="360" w:lineRule="auto"/>
        <w:ind w:firstLine="709"/>
        <w:jc w:val="both"/>
      </w:pPr>
      <w:r>
        <w:t>– </w:t>
      </w:r>
      <w:r w:rsidR="004217ED" w:rsidRPr="00E12901">
        <w:t>объектов коммунальных услуг;</w:t>
      </w:r>
    </w:p>
    <w:p w:rsidR="004217ED" w:rsidRPr="00E12901" w:rsidRDefault="00E12901" w:rsidP="00E12901">
      <w:pPr>
        <w:keepLines/>
        <w:spacing w:line="360" w:lineRule="auto"/>
        <w:ind w:firstLine="709"/>
        <w:jc w:val="both"/>
      </w:pPr>
      <w:r>
        <w:t>– </w:t>
      </w:r>
      <w:r w:rsidR="004217ED" w:rsidRPr="00E12901">
        <w:t>источников загрязнения;</w:t>
      </w:r>
    </w:p>
    <w:p w:rsidR="004217ED" w:rsidRPr="00E12901" w:rsidRDefault="00E12901" w:rsidP="00F05869">
      <w:pPr>
        <w:keepLines/>
        <w:spacing w:line="360" w:lineRule="auto"/>
        <w:ind w:firstLine="709"/>
        <w:jc w:val="both"/>
      </w:pPr>
      <w:r>
        <w:lastRenderedPageBreak/>
        <w:t>• </w:t>
      </w:r>
      <w:r w:rsidR="004217ED" w:rsidRPr="00E12901">
        <w:t>качество дорожной сети.</w:t>
      </w:r>
    </w:p>
    <w:p w:rsidR="004217ED" w:rsidRPr="00F8550D" w:rsidRDefault="004217ED" w:rsidP="00F05869">
      <w:pPr>
        <w:keepLines/>
        <w:spacing w:line="360" w:lineRule="auto"/>
        <w:ind w:firstLine="709"/>
        <w:jc w:val="both"/>
      </w:pPr>
      <w:r w:rsidRPr="00F8550D">
        <w:t xml:space="preserve">Перечисленные выше физические, социальные, экономические, эстетические и экологические факторы в совокупности с градостроительными принципами определяют развитие среды местоположения объекта недвижимости. </w:t>
      </w:r>
    </w:p>
    <w:p w:rsidR="0004656E" w:rsidRPr="00087A41" w:rsidRDefault="0004656E" w:rsidP="0095607F">
      <w:pPr>
        <w:pStyle w:val="3"/>
        <w:rPr>
          <w:i/>
        </w:rPr>
      </w:pPr>
      <w:bookmarkStart w:id="55" w:name="_Toc419444539"/>
      <w:r w:rsidRPr="00087A41">
        <w:t>Определение актива в СНС-2008</w:t>
      </w:r>
      <w:bookmarkEnd w:id="55"/>
    </w:p>
    <w:p w:rsidR="0004656E" w:rsidRPr="008343C4" w:rsidRDefault="0004656E" w:rsidP="00F05869">
      <w:pPr>
        <w:autoSpaceDE w:val="0"/>
        <w:autoSpaceDN w:val="0"/>
        <w:adjustRightInd w:val="0"/>
        <w:spacing w:line="360" w:lineRule="auto"/>
        <w:ind w:firstLine="709"/>
        <w:jc w:val="both"/>
        <w:rPr>
          <w:bCs/>
          <w:iCs/>
        </w:rPr>
      </w:pPr>
      <w:r w:rsidRPr="008343C4">
        <w:t>Собственно земля как экономический объект</w:t>
      </w:r>
      <w:r>
        <w:t xml:space="preserve"> </w:t>
      </w:r>
      <w:r w:rsidRPr="008343C4">
        <w:t>может рассматриваться как эконом</w:t>
      </w:r>
      <w:r w:rsidRPr="008343C4">
        <w:t>и</w:t>
      </w:r>
      <w:r w:rsidRPr="008343C4">
        <w:t>ческий актив,</w:t>
      </w:r>
      <w:r>
        <w:t xml:space="preserve"> </w:t>
      </w:r>
      <w:r w:rsidRPr="008343C4">
        <w:t xml:space="preserve">определяемый в СНС-2008 как </w:t>
      </w:r>
      <w:r w:rsidR="00DA4790">
        <w:t>«</w:t>
      </w:r>
      <w:r w:rsidRPr="008343C4">
        <w:rPr>
          <w:bCs/>
          <w:iCs/>
        </w:rPr>
        <w:t>… накопленный запас стоимости, прин</w:t>
      </w:r>
      <w:r w:rsidRPr="008343C4">
        <w:rPr>
          <w:bCs/>
          <w:iCs/>
        </w:rPr>
        <w:t>о</w:t>
      </w:r>
      <w:r w:rsidRPr="008343C4">
        <w:rPr>
          <w:bCs/>
          <w:iCs/>
        </w:rPr>
        <w:t>сящий экономическую выгоду или ряд экономических выгод экономическому собстве</w:t>
      </w:r>
      <w:r w:rsidRPr="008343C4">
        <w:rPr>
          <w:bCs/>
          <w:iCs/>
        </w:rPr>
        <w:t>н</w:t>
      </w:r>
      <w:r w:rsidRPr="008343C4">
        <w:rPr>
          <w:bCs/>
          <w:iCs/>
        </w:rPr>
        <w:t xml:space="preserve">нику актива как следствие владения им или использования его в течение некоторого периода времени. Это средство, позволяющее переносить стоимость от одного отчетного периода к другому. </w:t>
      </w:r>
      <w:r w:rsidRPr="008343C4">
        <w:t>Активы могут быть финансовыми и нефинансовыми</w:t>
      </w:r>
      <w:r w:rsidR="00DA4790">
        <w:t>»</w:t>
      </w:r>
      <w:r w:rsidRPr="008343C4">
        <w:t>.</w:t>
      </w:r>
    </w:p>
    <w:p w:rsidR="00C83A9F" w:rsidRDefault="0004656E" w:rsidP="00F05869">
      <w:pPr>
        <w:autoSpaceDE w:val="0"/>
        <w:autoSpaceDN w:val="0"/>
        <w:adjustRightInd w:val="0"/>
        <w:spacing w:line="360" w:lineRule="auto"/>
        <w:ind w:firstLine="709"/>
        <w:jc w:val="both"/>
      </w:pPr>
      <w:r w:rsidRPr="008343C4">
        <w:rPr>
          <w:bCs/>
          <w:iCs/>
        </w:rPr>
        <w:t>Согласно</w:t>
      </w:r>
      <w:r>
        <w:rPr>
          <w:bCs/>
          <w:iCs/>
        </w:rPr>
        <w:t xml:space="preserve"> </w:t>
      </w:r>
      <w:r w:rsidRPr="008343C4">
        <w:rPr>
          <w:bCs/>
          <w:iCs/>
        </w:rPr>
        <w:t xml:space="preserve">классификации СНС-2008 земля относится к непроизведенным активам и определяется следующим образом: </w:t>
      </w:r>
      <w:r w:rsidR="00DA4790">
        <w:rPr>
          <w:bCs/>
          <w:iCs/>
        </w:rPr>
        <w:t>«</w:t>
      </w:r>
      <w:r w:rsidRPr="008343C4">
        <w:rPr>
          <w:bCs/>
          <w:iCs/>
        </w:rPr>
        <w:t>Земля состоит из земельного участка, включая по</w:t>
      </w:r>
      <w:r w:rsidRPr="008343C4">
        <w:rPr>
          <w:bCs/>
          <w:iCs/>
        </w:rPr>
        <w:t>ч</w:t>
      </w:r>
      <w:r w:rsidRPr="008343C4">
        <w:rPr>
          <w:bCs/>
          <w:iCs/>
        </w:rPr>
        <w:t>венный покров и любые связанные с ним поверхностные воды, на который установлены права собственности и от которого их собственниками в результате владения и использ</w:t>
      </w:r>
      <w:r w:rsidRPr="008343C4">
        <w:rPr>
          <w:bCs/>
          <w:iCs/>
        </w:rPr>
        <w:t>о</w:t>
      </w:r>
      <w:r w:rsidRPr="008343C4">
        <w:rPr>
          <w:bCs/>
          <w:iCs/>
        </w:rPr>
        <w:t xml:space="preserve">вания могут быть получены экономические выгоды. </w:t>
      </w:r>
      <w:r w:rsidRPr="008343C4">
        <w:t>Стоимость земли не включает:</w:t>
      </w:r>
      <w:r w:rsidRPr="008343C4">
        <w:rPr>
          <w:bCs/>
          <w:iCs/>
        </w:rPr>
        <w:t xml:space="preserve"> </w:t>
      </w:r>
      <w:r w:rsidRPr="008343C4">
        <w:t>сто</w:t>
      </w:r>
      <w:r w:rsidRPr="008343C4">
        <w:t>и</w:t>
      </w:r>
      <w:r w:rsidRPr="008343C4">
        <w:t>мость любых зданий или других сооружений, расположенных на ней или проходящих ч</w:t>
      </w:r>
      <w:r w:rsidRPr="008343C4">
        <w:t>е</w:t>
      </w:r>
      <w:r w:rsidRPr="008343C4">
        <w:t>рез нее; стоимость сельскохозяйственных культур, деревьев и животных; стоимость</w:t>
      </w:r>
      <w:r w:rsidRPr="008343C4">
        <w:rPr>
          <w:bCs/>
          <w:iCs/>
        </w:rPr>
        <w:t xml:space="preserve"> </w:t>
      </w:r>
      <w:r w:rsidRPr="008343C4">
        <w:t>ресурсов минеральных и энергетических полезных ископаемых; стоимость некультивир</w:t>
      </w:r>
      <w:r w:rsidRPr="008343C4">
        <w:t>у</w:t>
      </w:r>
      <w:r w:rsidRPr="008343C4">
        <w:t>емых биологических ресурсов</w:t>
      </w:r>
      <w:r w:rsidRPr="008343C4">
        <w:rPr>
          <w:bCs/>
          <w:iCs/>
        </w:rPr>
        <w:t xml:space="preserve"> </w:t>
      </w:r>
      <w:r w:rsidRPr="008343C4">
        <w:t>и водных ресурсов под поверхностью земли</w:t>
      </w:r>
      <w:r w:rsidR="00DA4790">
        <w:t>»</w:t>
      </w:r>
      <w:r w:rsidRPr="008343C4">
        <w:t xml:space="preserve"> (п. 10.175). </w:t>
      </w:r>
    </w:p>
    <w:p w:rsidR="00C83A9F" w:rsidRDefault="0004656E" w:rsidP="00F05869">
      <w:pPr>
        <w:autoSpaceDE w:val="0"/>
        <w:autoSpaceDN w:val="0"/>
        <w:adjustRightInd w:val="0"/>
        <w:spacing w:line="360" w:lineRule="auto"/>
        <w:ind w:firstLine="709"/>
        <w:jc w:val="both"/>
      </w:pPr>
      <w:r w:rsidRPr="008343C4">
        <w:t>Для отнесения природных ресурсов</w:t>
      </w:r>
      <w:r>
        <w:t xml:space="preserve"> </w:t>
      </w:r>
      <w:r w:rsidRPr="008343C4">
        <w:t>активом в СНС-2008 установлен критерий пр</w:t>
      </w:r>
      <w:r w:rsidRPr="008343C4">
        <w:t>а</w:t>
      </w:r>
      <w:r w:rsidRPr="008343C4">
        <w:t xml:space="preserve">ва собственности. Согласно СНС-2008 </w:t>
      </w:r>
      <w:r w:rsidR="00DA4790">
        <w:t>«</w:t>
      </w:r>
      <w:r w:rsidRPr="008343C4">
        <w:t>Такие природные ресурсы, как земля, месторо</w:t>
      </w:r>
      <w:r w:rsidRPr="008343C4">
        <w:t>ж</w:t>
      </w:r>
      <w:r w:rsidRPr="008343C4">
        <w:t>дения минеральных и топливно-энергетических полезных ископаемых, некультивируемые леса и другая растительность и дикие животные, включаются в балансы активов и пасс</w:t>
      </w:r>
      <w:r w:rsidRPr="008343C4">
        <w:t>и</w:t>
      </w:r>
      <w:r w:rsidRPr="008343C4">
        <w:t>вов только при условии, что институциональные единицы реально реализуют права со</w:t>
      </w:r>
      <w:r w:rsidRPr="008343C4">
        <w:t>б</w:t>
      </w:r>
      <w:r w:rsidRPr="008343C4">
        <w:t>ственности на данные ресурсы, то есть институциональные единицы могут фактически извлекать выгоды из этих ресурсов</w:t>
      </w:r>
      <w:r w:rsidR="00DA4790">
        <w:t>»</w:t>
      </w:r>
      <w:r w:rsidRPr="008343C4">
        <w:t xml:space="preserve">. При этом СНС-2008 указывается, что </w:t>
      </w:r>
      <w:r w:rsidR="00DA4790">
        <w:t>«</w:t>
      </w:r>
      <w:r w:rsidRPr="008343C4">
        <w:t xml:space="preserve">активы не обязательно должны находиться в частной собственности, </w:t>
      </w:r>
      <w:r w:rsidRPr="008343C4">
        <w:rPr>
          <w:b/>
        </w:rPr>
        <w:t>они могут находиться в со</w:t>
      </w:r>
      <w:r w:rsidRPr="008343C4">
        <w:rPr>
          <w:b/>
        </w:rPr>
        <w:t>б</w:t>
      </w:r>
      <w:r w:rsidRPr="008343C4">
        <w:rPr>
          <w:b/>
        </w:rPr>
        <w:t>ственности органов государственного управления, реализующих права собственн</w:t>
      </w:r>
      <w:r w:rsidRPr="008343C4">
        <w:rPr>
          <w:b/>
        </w:rPr>
        <w:t>о</w:t>
      </w:r>
      <w:r w:rsidRPr="008343C4">
        <w:rPr>
          <w:b/>
        </w:rPr>
        <w:t>сти от имени общества в целом</w:t>
      </w:r>
      <w:r w:rsidRPr="008343C4">
        <w:t>. Так, в СНС включаются многие активы, связанные с окружающей средой. В СНС не включаются такие ресурсы, как атмосфера или моря, в о</w:t>
      </w:r>
      <w:r w:rsidRPr="008343C4">
        <w:t>т</w:t>
      </w:r>
      <w:r w:rsidRPr="008343C4">
        <w:t>ношении которых не могут осуществляться никакие права собственности, или еще не о</w:t>
      </w:r>
      <w:r w:rsidRPr="008343C4">
        <w:t>т</w:t>
      </w:r>
      <w:r w:rsidRPr="008343C4">
        <w:t>крытые или непригодные для разработки месторождения минеральных и топливно-энергетических полезных ископаемых, поскольку они не могут приносить своим владел</w:t>
      </w:r>
      <w:r w:rsidRPr="008343C4">
        <w:t>ь</w:t>
      </w:r>
      <w:r w:rsidRPr="008343C4">
        <w:lastRenderedPageBreak/>
        <w:t>цам никаких экономических выгод с учетом существующих на данный момент времени технологий и уровня цен (п.</w:t>
      </w:r>
      <w:r w:rsidR="00C83A9F">
        <w:t xml:space="preserve"> </w:t>
      </w:r>
      <w:r w:rsidRPr="008343C4">
        <w:t>1.46)</w:t>
      </w:r>
      <w:r w:rsidR="00DA4790">
        <w:t>»</w:t>
      </w:r>
      <w:r w:rsidR="00C83A9F">
        <w:t>.</w:t>
      </w:r>
    </w:p>
    <w:p w:rsidR="00C83A9F" w:rsidRDefault="0004656E" w:rsidP="00F05869">
      <w:pPr>
        <w:autoSpaceDE w:val="0"/>
        <w:autoSpaceDN w:val="0"/>
        <w:adjustRightInd w:val="0"/>
        <w:spacing w:line="360" w:lineRule="auto"/>
        <w:ind w:firstLine="709"/>
        <w:jc w:val="both"/>
      </w:pPr>
      <w:r w:rsidRPr="008343C4">
        <w:t>То, что права на землю в России</w:t>
      </w:r>
      <w:r>
        <w:t xml:space="preserve"> </w:t>
      </w:r>
      <w:r w:rsidRPr="008343C4">
        <w:t>не всегда зафиксированы в силу ряда причин, в том числе из-за того, что собственность на земельные участки не разграничена</w:t>
      </w:r>
      <w:r>
        <w:t xml:space="preserve"> </w:t>
      </w:r>
      <w:r w:rsidRPr="008343C4">
        <w:t>межу уровнями и субъектами</w:t>
      </w:r>
      <w:r>
        <w:t xml:space="preserve"> </w:t>
      </w:r>
      <w:r w:rsidRPr="008343C4">
        <w:t>системы управления</w:t>
      </w:r>
      <w:r>
        <w:t xml:space="preserve"> — </w:t>
      </w:r>
      <w:r w:rsidRPr="008343C4">
        <w:t>Российской Федерацией, субъектами Ро</w:t>
      </w:r>
      <w:r w:rsidRPr="008343C4">
        <w:t>с</w:t>
      </w:r>
      <w:r w:rsidRPr="008343C4">
        <w:t>сийской Федерации и муниципалитетами</w:t>
      </w:r>
      <w:r>
        <w:t xml:space="preserve"> — </w:t>
      </w:r>
      <w:r w:rsidRPr="008343C4">
        <w:t>не имеет значения и не противоречит идеол</w:t>
      </w:r>
      <w:r w:rsidRPr="008343C4">
        <w:t>о</w:t>
      </w:r>
      <w:r w:rsidRPr="008343C4">
        <w:t>гии СНС-2008, так как</w:t>
      </w:r>
      <w:r>
        <w:t xml:space="preserve"> </w:t>
      </w:r>
      <w:r w:rsidRPr="008343C4">
        <w:t>до</w:t>
      </w:r>
      <w:r>
        <w:t xml:space="preserve"> </w:t>
      </w:r>
      <w:r w:rsidRPr="008343C4">
        <w:t>1900-х годов все земли признавались</w:t>
      </w:r>
      <w:r>
        <w:t xml:space="preserve"> </w:t>
      </w:r>
      <w:r w:rsidRPr="008343C4">
        <w:t>общенародной собстве</w:t>
      </w:r>
      <w:r w:rsidRPr="008343C4">
        <w:t>н</w:t>
      </w:r>
      <w:r w:rsidRPr="008343C4">
        <w:t>ностью, а после земельной реформы и приватизации</w:t>
      </w:r>
      <w:r>
        <w:t xml:space="preserve"> </w:t>
      </w:r>
      <w:r w:rsidRPr="008343C4">
        <w:t>земли, земельные участки</w:t>
      </w:r>
      <w:r>
        <w:t xml:space="preserve"> </w:t>
      </w:r>
      <w:r w:rsidRPr="008343C4">
        <w:t>права на которые не определены и собственность не разграничена, могут предоставляться муниц</w:t>
      </w:r>
      <w:r w:rsidRPr="008343C4">
        <w:t>и</w:t>
      </w:r>
      <w:r w:rsidRPr="008343C4">
        <w:t>палитетами</w:t>
      </w:r>
      <w:r>
        <w:t xml:space="preserve"> </w:t>
      </w:r>
      <w:r w:rsidRPr="008343C4">
        <w:t>в частную собственность и аренду, чем муниципальные органы управления</w:t>
      </w:r>
      <w:r>
        <w:t xml:space="preserve"> </w:t>
      </w:r>
      <w:r w:rsidRPr="008343C4">
        <w:t>активно пользуются, создавая потоки доходов от земли в виде</w:t>
      </w:r>
      <w:r>
        <w:t xml:space="preserve"> </w:t>
      </w:r>
      <w:r w:rsidRPr="008343C4">
        <w:t xml:space="preserve">арендной платы, право за право заключения договора аренды и платы за покупку земельных участков на торгах. </w:t>
      </w:r>
    </w:p>
    <w:p w:rsidR="00C83A9F" w:rsidRDefault="0004656E" w:rsidP="00F05869">
      <w:pPr>
        <w:autoSpaceDE w:val="0"/>
        <w:autoSpaceDN w:val="0"/>
        <w:adjustRightInd w:val="0"/>
        <w:spacing w:line="360" w:lineRule="auto"/>
        <w:ind w:firstLine="709"/>
        <w:jc w:val="both"/>
      </w:pPr>
      <w:r w:rsidRPr="008343C4">
        <w:t>Таким образом, действующая система установления прав на землю и распоряжения земельными участками</w:t>
      </w:r>
      <w:r>
        <w:t xml:space="preserve"> </w:t>
      </w:r>
      <w:r w:rsidRPr="008343C4">
        <w:t>позволяет считать, что все земли Российской Федерации можно признать активами, поскольку они отвечают установленному СНС-2008</w:t>
      </w:r>
      <w:r>
        <w:t xml:space="preserve"> </w:t>
      </w:r>
      <w:r w:rsidRPr="008343C4">
        <w:t>критерию со</w:t>
      </w:r>
      <w:r w:rsidRPr="008343C4">
        <w:t>б</w:t>
      </w:r>
      <w:r w:rsidRPr="008343C4">
        <w:t>ственности, согласно которому права собственности могут реализовываться органами государственного управления от имени общества в целом.</w:t>
      </w:r>
    </w:p>
    <w:p w:rsidR="00C83A9F" w:rsidRDefault="0004656E" w:rsidP="00F05869">
      <w:pPr>
        <w:autoSpaceDE w:val="0"/>
        <w:autoSpaceDN w:val="0"/>
        <w:adjustRightInd w:val="0"/>
        <w:spacing w:line="360" w:lineRule="auto"/>
        <w:ind w:firstLine="709"/>
        <w:jc w:val="both"/>
      </w:pPr>
      <w:r w:rsidRPr="008343C4">
        <w:t>Критерий СНС-2008 неотнесения земель как природного ресурса к активам по с</w:t>
      </w:r>
      <w:r w:rsidRPr="008343C4">
        <w:t>о</w:t>
      </w:r>
      <w:r w:rsidRPr="008343C4">
        <w:t xml:space="preserve">ображениям того, что </w:t>
      </w:r>
      <w:r w:rsidR="00DA4790">
        <w:t>«</w:t>
      </w:r>
      <w:r w:rsidRPr="008343C4">
        <w:t>… они не могут приносить своим владельцам никаких экономич</w:t>
      </w:r>
      <w:r w:rsidRPr="008343C4">
        <w:t>е</w:t>
      </w:r>
      <w:r w:rsidRPr="008343C4">
        <w:t>ских выгод с учетом существующих на данный момент времени технологий и уровня цен</w:t>
      </w:r>
      <w:r w:rsidR="00DA4790">
        <w:t>»</w:t>
      </w:r>
      <w:r w:rsidRPr="008343C4">
        <w:t xml:space="preserve"> также не относится к маржинальным землям (земли, доход от использования которых близок к нулю) и землям с отрицательной земельной рентой (доходом), поскольку данные</w:t>
      </w:r>
      <w:r>
        <w:t xml:space="preserve"> </w:t>
      </w:r>
      <w:r w:rsidRPr="008343C4">
        <w:t>земли согласно действующему законодательству признаются природными объектами, к</w:t>
      </w:r>
      <w:r w:rsidRPr="008343C4">
        <w:t>о</w:t>
      </w:r>
      <w:r w:rsidRPr="008343C4">
        <w:t xml:space="preserve">торые являются </w:t>
      </w:r>
      <w:r w:rsidRPr="008343C4">
        <w:rPr>
          <w:shd w:val="clear" w:color="auto" w:fill="FFFFFF"/>
        </w:rPr>
        <w:t xml:space="preserve">естественными экологическими системами (см. определение выше), то есть они предоставляют </w:t>
      </w:r>
      <w:r w:rsidRPr="008343C4">
        <w:rPr>
          <w:b/>
          <w:shd w:val="clear" w:color="auto" w:fill="FFFFFF"/>
        </w:rPr>
        <w:t>экосистемные услуги</w:t>
      </w:r>
      <w:r w:rsidRPr="008343C4">
        <w:rPr>
          <w:shd w:val="clear" w:color="auto" w:fill="FFFFFF"/>
        </w:rPr>
        <w:t xml:space="preserve">. </w:t>
      </w:r>
      <w:r w:rsidRPr="008343C4">
        <w:t>Под экосистемными услугами совреме</w:t>
      </w:r>
      <w:r w:rsidRPr="008343C4">
        <w:t>н</w:t>
      </w:r>
      <w:r w:rsidRPr="008343C4">
        <w:t>ной экономической наукой и практикой понимаются преимущественно нерыночные</w:t>
      </w:r>
      <w:r>
        <w:t xml:space="preserve"> </w:t>
      </w:r>
      <w:r w:rsidRPr="008343C4">
        <w:t>бл</w:t>
      </w:r>
      <w:r w:rsidRPr="008343C4">
        <w:t>а</w:t>
      </w:r>
      <w:r w:rsidRPr="008343C4">
        <w:t>га, которые люди получают от природы. К ним относятся</w:t>
      </w:r>
      <w:r>
        <w:t xml:space="preserve"> </w:t>
      </w:r>
      <w:r w:rsidRPr="008343C4">
        <w:rPr>
          <w:spacing w:val="-2"/>
        </w:rPr>
        <w:t>все те выгоды, которые челов</w:t>
      </w:r>
      <w:r w:rsidRPr="008343C4">
        <w:rPr>
          <w:spacing w:val="-2"/>
        </w:rPr>
        <w:t>е</w:t>
      </w:r>
      <w:r w:rsidRPr="008343C4">
        <w:rPr>
          <w:spacing w:val="-2"/>
        </w:rPr>
        <w:t xml:space="preserve">чество получает от экосистем по обеспечению </w:t>
      </w:r>
      <w:r w:rsidRPr="008343C4">
        <w:rPr>
          <w:spacing w:val="2"/>
        </w:rPr>
        <w:t xml:space="preserve">природными ресурсами, здоровой средой обитания, иными экологически и экономически значимыми </w:t>
      </w:r>
      <w:r w:rsidR="00DA4790">
        <w:rPr>
          <w:spacing w:val="2"/>
        </w:rPr>
        <w:t>«</w:t>
      </w:r>
      <w:r w:rsidRPr="008343C4">
        <w:rPr>
          <w:spacing w:val="2"/>
        </w:rPr>
        <w:t>продуктами</w:t>
      </w:r>
      <w:r w:rsidR="00DA4790">
        <w:rPr>
          <w:spacing w:val="2"/>
        </w:rPr>
        <w:t>»</w:t>
      </w:r>
      <w:r w:rsidRPr="008343C4">
        <w:rPr>
          <w:spacing w:val="2"/>
        </w:rPr>
        <w:t>. Среди мн</w:t>
      </w:r>
      <w:r w:rsidRPr="008343C4">
        <w:rPr>
          <w:spacing w:val="2"/>
        </w:rPr>
        <w:t>о</w:t>
      </w:r>
      <w:r w:rsidRPr="008343C4">
        <w:rPr>
          <w:spacing w:val="2"/>
        </w:rPr>
        <w:t xml:space="preserve">гочисленных экосистемных </w:t>
      </w:r>
      <w:r w:rsidRPr="008343C4">
        <w:rPr>
          <w:spacing w:val="10"/>
        </w:rPr>
        <w:t xml:space="preserve">услуг выделяют: </w:t>
      </w:r>
      <w:r w:rsidRPr="008343C4">
        <w:rPr>
          <w:iCs/>
          <w:spacing w:val="10"/>
        </w:rPr>
        <w:t xml:space="preserve">снабжающие </w:t>
      </w:r>
      <w:r w:rsidRPr="008343C4">
        <w:rPr>
          <w:spacing w:val="10"/>
        </w:rPr>
        <w:t xml:space="preserve">(пища, вода, лес, сырье), </w:t>
      </w:r>
      <w:r w:rsidRPr="008343C4">
        <w:rPr>
          <w:iCs/>
          <w:spacing w:val="10"/>
        </w:rPr>
        <w:t xml:space="preserve">регулирующие </w:t>
      </w:r>
      <w:r w:rsidRPr="008343C4">
        <w:rPr>
          <w:spacing w:val="-1"/>
        </w:rPr>
        <w:t>(воздействие на климат, контроль над наводнениями, стихийными бе</w:t>
      </w:r>
      <w:r w:rsidRPr="008343C4">
        <w:rPr>
          <w:spacing w:val="-1"/>
        </w:rPr>
        <w:t>д</w:t>
      </w:r>
      <w:r w:rsidRPr="008343C4">
        <w:rPr>
          <w:spacing w:val="-1"/>
        </w:rPr>
        <w:t xml:space="preserve">ствиями, </w:t>
      </w:r>
      <w:r w:rsidRPr="008343C4">
        <w:rPr>
          <w:spacing w:val="7"/>
        </w:rPr>
        <w:t xml:space="preserve">качество водных ресурсов и пр.), </w:t>
      </w:r>
      <w:r w:rsidRPr="008343C4">
        <w:rPr>
          <w:iCs/>
          <w:spacing w:val="7"/>
        </w:rPr>
        <w:t xml:space="preserve">культурные </w:t>
      </w:r>
      <w:r w:rsidRPr="008343C4">
        <w:rPr>
          <w:spacing w:val="7"/>
        </w:rPr>
        <w:t xml:space="preserve">(рекреационные ресурсы, </w:t>
      </w:r>
      <w:r w:rsidRPr="008343C4">
        <w:rPr>
          <w:spacing w:val="2"/>
        </w:rPr>
        <w:t>э</w:t>
      </w:r>
      <w:r w:rsidRPr="008343C4">
        <w:rPr>
          <w:spacing w:val="2"/>
        </w:rPr>
        <w:t>с</w:t>
      </w:r>
      <w:r w:rsidRPr="008343C4">
        <w:rPr>
          <w:spacing w:val="2"/>
        </w:rPr>
        <w:t xml:space="preserve">тетические и духовные ценности природы) и </w:t>
      </w:r>
      <w:r w:rsidRPr="008343C4">
        <w:rPr>
          <w:iCs/>
          <w:spacing w:val="2"/>
        </w:rPr>
        <w:t xml:space="preserve">поддерживающие услуги </w:t>
      </w:r>
      <w:r w:rsidRPr="008343C4">
        <w:t>(почвообразов</w:t>
      </w:r>
      <w:r w:rsidRPr="008343C4">
        <w:t>а</w:t>
      </w:r>
      <w:r w:rsidRPr="008343C4">
        <w:t>ние, фотосинтез, круговорот азота и пр.).</w:t>
      </w:r>
    </w:p>
    <w:p w:rsidR="00C83A9F" w:rsidRDefault="0004656E" w:rsidP="00F05869">
      <w:pPr>
        <w:autoSpaceDE w:val="0"/>
        <w:autoSpaceDN w:val="0"/>
        <w:adjustRightInd w:val="0"/>
        <w:spacing w:line="360" w:lineRule="auto"/>
        <w:ind w:firstLine="709"/>
        <w:jc w:val="both"/>
      </w:pPr>
      <w:r w:rsidRPr="008343C4">
        <w:lastRenderedPageBreak/>
        <w:t xml:space="preserve">Такие земли представляют собой </w:t>
      </w:r>
      <w:r w:rsidRPr="008343C4">
        <w:rPr>
          <w:b/>
        </w:rPr>
        <w:t>нефинансовые</w:t>
      </w:r>
      <w:r w:rsidRPr="008343C4">
        <w:t xml:space="preserve"> активы, учет которых предусмо</w:t>
      </w:r>
      <w:r w:rsidRPr="008343C4">
        <w:t>т</w:t>
      </w:r>
      <w:r w:rsidRPr="008343C4">
        <w:t xml:space="preserve">рен </w:t>
      </w:r>
      <w:r w:rsidRPr="008343C4">
        <w:rPr>
          <w:iCs/>
        </w:rPr>
        <w:t xml:space="preserve">Системой эколого-экономических счетов </w:t>
      </w:r>
      <w:r w:rsidRPr="008343C4">
        <w:t>(</w:t>
      </w:r>
      <w:r w:rsidRPr="008343C4">
        <w:rPr>
          <w:iCs/>
        </w:rPr>
        <w:t>СЭЭС</w:t>
      </w:r>
      <w:r w:rsidR="00E12901">
        <w:rPr>
          <w:iCs/>
        </w:rPr>
        <w:t>-</w:t>
      </w:r>
      <w:r w:rsidRPr="008343C4">
        <w:rPr>
          <w:iCs/>
        </w:rPr>
        <w:t>2012</w:t>
      </w:r>
      <w:r w:rsidRPr="008343C4">
        <w:t>)</w:t>
      </w:r>
      <w:r w:rsidRPr="008343C4">
        <w:rPr>
          <w:rStyle w:val="a5"/>
          <w:iCs/>
        </w:rPr>
        <w:footnoteReference w:id="94"/>
      </w:r>
      <w:r w:rsidRPr="008343C4">
        <w:t>. СЭЭУ</w:t>
      </w:r>
      <w:r w:rsidR="00E12901">
        <w:t>-20</w:t>
      </w:r>
      <w:r w:rsidRPr="008343C4">
        <w:t xml:space="preserve">12 представляет собой стандарт по эколого-экономическому учету комплексных статистических данных, направленных на измерение </w:t>
      </w:r>
      <w:r w:rsidR="00DA4790">
        <w:t>«</w:t>
      </w:r>
      <w:r w:rsidRPr="008343C4">
        <w:t>прогресса в достижении устойчивого развития</w:t>
      </w:r>
      <w:r w:rsidR="00DA4790">
        <w:t>»</w:t>
      </w:r>
      <w:r w:rsidRPr="008343C4">
        <w:t>. Она</w:t>
      </w:r>
      <w:r>
        <w:t xml:space="preserve"> </w:t>
      </w:r>
      <w:r w:rsidRPr="008343C4">
        <w:t>являе</w:t>
      </w:r>
      <w:r w:rsidRPr="008343C4">
        <w:t>т</w:t>
      </w:r>
      <w:r w:rsidRPr="008343C4">
        <w:t>ся</w:t>
      </w:r>
      <w:r>
        <w:t xml:space="preserve"> </w:t>
      </w:r>
      <w:r w:rsidRPr="008343C4">
        <w:t>многоцелевой концептуальной основой для понимания взаимосвязей между окружа</w:t>
      </w:r>
      <w:r w:rsidRPr="008343C4">
        <w:t>ю</w:t>
      </w:r>
      <w:r w:rsidRPr="008343C4">
        <w:t>щей средой и экономикой. До сегодняшнего дня данный стандарт является экспериме</w:t>
      </w:r>
      <w:r w:rsidRPr="008343C4">
        <w:t>н</w:t>
      </w:r>
      <w:r w:rsidRPr="008343C4">
        <w:t>тальной системой в силу ряда нерешенных задач, преимущественно методологического характера, в сфере стоимостной оценки нерыночных природных благ, генерируемых</w:t>
      </w:r>
      <w:r>
        <w:t xml:space="preserve"> </w:t>
      </w:r>
      <w:r w:rsidRPr="008343C4">
        <w:t>окружающей природной средой</w:t>
      </w:r>
      <w:r w:rsidRPr="008343C4">
        <w:rPr>
          <w:rStyle w:val="a5"/>
        </w:rPr>
        <w:footnoteReference w:id="95"/>
      </w:r>
      <w:r w:rsidRPr="008343C4">
        <w:t>.</w:t>
      </w:r>
    </w:p>
    <w:p w:rsidR="0004656E" w:rsidRPr="00087A41" w:rsidRDefault="0004656E" w:rsidP="0095607F">
      <w:pPr>
        <w:pStyle w:val="3"/>
        <w:rPr>
          <w:sz w:val="26"/>
          <w:szCs w:val="26"/>
        </w:rPr>
      </w:pPr>
      <w:bookmarkStart w:id="56" w:name="_Toc419444540"/>
      <w:r w:rsidRPr="00087A41">
        <w:t>Граница природных ресурсов как активов в СНС-2008 (</w:t>
      </w:r>
      <w:r w:rsidR="00C83A9F" w:rsidRPr="00087A41">
        <w:t>10.166</w:t>
      </w:r>
      <w:r w:rsidR="00C83A9F" w:rsidRPr="00087A41">
        <w:rPr>
          <w:sz w:val="26"/>
          <w:szCs w:val="26"/>
        </w:rPr>
        <w:t>)</w:t>
      </w:r>
      <w:bookmarkEnd w:id="56"/>
    </w:p>
    <w:p w:rsidR="00C83A9F" w:rsidRDefault="0004656E" w:rsidP="00F05869">
      <w:pPr>
        <w:autoSpaceDE w:val="0"/>
        <w:autoSpaceDN w:val="0"/>
        <w:adjustRightInd w:val="0"/>
        <w:spacing w:line="360" w:lineRule="auto"/>
        <w:ind w:firstLine="709"/>
        <w:jc w:val="both"/>
      </w:pPr>
      <w:r w:rsidRPr="008343C4">
        <w:t>Согласно СНС-2008</w:t>
      </w:r>
      <w:r w:rsidR="00E12901">
        <w:t>,</w:t>
      </w:r>
      <w:r w:rsidRPr="008343C4">
        <w:t xml:space="preserve"> </w:t>
      </w:r>
      <w:r w:rsidR="00DA4790">
        <w:t>«</w:t>
      </w:r>
      <w:r w:rsidR="00E12901" w:rsidRPr="008343C4">
        <w:t xml:space="preserve">не </w:t>
      </w:r>
      <w:r w:rsidRPr="008343C4">
        <w:t>все природные ресурсы могут быть квалифицированы как экономические активы. По этой причине полезно охарактеризовать те природные ресу</w:t>
      </w:r>
      <w:r w:rsidRPr="008343C4">
        <w:t>р</w:t>
      </w:r>
      <w:r w:rsidRPr="008343C4">
        <w:t>сы, которые находятся в пределах границ активов в СНС, и те, которые не находятся</w:t>
      </w:r>
      <w:r w:rsidR="00DA4790">
        <w:t>»</w:t>
      </w:r>
      <w:r w:rsidRPr="008343C4">
        <w:t>.</w:t>
      </w:r>
    </w:p>
    <w:p w:rsidR="0004656E" w:rsidRDefault="0004656E" w:rsidP="00F05869">
      <w:pPr>
        <w:autoSpaceDE w:val="0"/>
        <w:autoSpaceDN w:val="0"/>
        <w:adjustRightInd w:val="0"/>
        <w:spacing w:line="360" w:lineRule="auto"/>
        <w:ind w:firstLine="709"/>
        <w:jc w:val="both"/>
      </w:pPr>
      <w:r w:rsidRPr="008343C4">
        <w:t>Земли, не приносящие дохода в настоящее время, но</w:t>
      </w:r>
      <w:r>
        <w:t xml:space="preserve"> </w:t>
      </w:r>
      <w:r w:rsidRPr="008343C4">
        <w:t>продуцирующие экосисте</w:t>
      </w:r>
      <w:r w:rsidRPr="008343C4">
        <w:t>м</w:t>
      </w:r>
      <w:r w:rsidRPr="008343C4">
        <w:t>ные услуги могут учитываться в национальных счетах в</w:t>
      </w:r>
      <w:r>
        <w:t xml:space="preserve"> </w:t>
      </w:r>
      <w:r w:rsidRPr="008343C4">
        <w:t>натуральных показателях, как о</w:t>
      </w:r>
      <w:r w:rsidRPr="008343C4">
        <w:t>т</w:t>
      </w:r>
      <w:r w:rsidRPr="008343C4">
        <w:t>дельно, так и в дополнение либо к показателям в денежном выражении (29.105)</w:t>
      </w:r>
      <w:r w:rsidR="00C83A9F">
        <w:t>.</w:t>
      </w:r>
    </w:p>
    <w:p w:rsidR="0004656E" w:rsidRPr="00F12B6E" w:rsidRDefault="0004656E" w:rsidP="0095607F">
      <w:pPr>
        <w:pStyle w:val="3"/>
      </w:pPr>
      <w:bookmarkStart w:id="57" w:name="_Toc419444541"/>
      <w:r w:rsidRPr="00087A41">
        <w:t>Саттелитные счета и учет экосистемных активов</w:t>
      </w:r>
      <w:bookmarkEnd w:id="57"/>
    </w:p>
    <w:p w:rsidR="0004656E" w:rsidRPr="008343C4" w:rsidRDefault="0004656E" w:rsidP="00F05869">
      <w:pPr>
        <w:autoSpaceDE w:val="0"/>
        <w:autoSpaceDN w:val="0"/>
        <w:adjustRightInd w:val="0"/>
        <w:spacing w:line="360" w:lineRule="auto"/>
        <w:ind w:firstLine="709"/>
        <w:jc w:val="both"/>
      </w:pPr>
      <w:r w:rsidRPr="008343C4">
        <w:t xml:space="preserve">Согласно СНС-2008 такие земли могут быть отражены на саттелитных счетах в рамках методологии </w:t>
      </w:r>
      <w:r w:rsidR="003B3CAF">
        <w:t>СЭЭУ-2012</w:t>
      </w:r>
      <w:r w:rsidRPr="008343C4">
        <w:t>, для которых некоторые обычные ограничения и догов</w:t>
      </w:r>
      <w:r w:rsidRPr="008343C4">
        <w:t>о</w:t>
      </w:r>
      <w:r w:rsidRPr="008343C4">
        <w:t xml:space="preserve">ренности, существующие в СНС, значительно смягчены. </w:t>
      </w:r>
    </w:p>
    <w:p w:rsidR="0004656E" w:rsidRPr="008343C4" w:rsidRDefault="0004656E" w:rsidP="00F05869">
      <w:pPr>
        <w:autoSpaceDE w:val="0"/>
        <w:autoSpaceDN w:val="0"/>
        <w:adjustRightInd w:val="0"/>
        <w:spacing w:line="360" w:lineRule="auto"/>
        <w:ind w:firstLine="709"/>
        <w:jc w:val="both"/>
      </w:pPr>
      <w:r w:rsidRPr="008343C4">
        <w:t>Также на саттелитных счетах рекомендуется</w:t>
      </w:r>
      <w:r>
        <w:t xml:space="preserve"> </w:t>
      </w:r>
      <w:r w:rsidRPr="008343C4">
        <w:t>учитывать влияние загрязнения окр</w:t>
      </w:r>
      <w:r w:rsidRPr="008343C4">
        <w:t>у</w:t>
      </w:r>
      <w:r w:rsidRPr="008343C4">
        <w:t>жающей среды, образование отходов и другие показатели. Такое влияние СНС-2008 рек</w:t>
      </w:r>
      <w:r w:rsidRPr="008343C4">
        <w:t>о</w:t>
      </w:r>
      <w:r w:rsidRPr="008343C4">
        <w:t>мендует учитывать через издержки субъектов хозяйственной деятельности по выполн</w:t>
      </w:r>
      <w:r w:rsidRPr="008343C4">
        <w:t>е</w:t>
      </w:r>
      <w:r w:rsidRPr="008343C4">
        <w:t>нию государственных требований по охране окружающей среды, восстановлению нарушенного</w:t>
      </w:r>
      <w:r>
        <w:t xml:space="preserve"> </w:t>
      </w:r>
      <w:r w:rsidRPr="008343C4">
        <w:t>качества и</w:t>
      </w:r>
      <w:r>
        <w:t xml:space="preserve"> </w:t>
      </w:r>
      <w:r w:rsidRPr="008343C4">
        <w:t>рекультивации территорий</w:t>
      </w:r>
      <w:r w:rsidRPr="00D74FFF">
        <w:rPr>
          <w:rStyle w:val="a5"/>
        </w:rPr>
        <w:footnoteReference w:id="96"/>
      </w:r>
      <w:r w:rsidRPr="008343C4">
        <w:t>.</w:t>
      </w:r>
      <w:r>
        <w:t xml:space="preserve"> </w:t>
      </w:r>
    </w:p>
    <w:p w:rsidR="0004656E" w:rsidRPr="008343C4" w:rsidRDefault="0004656E" w:rsidP="00F05869">
      <w:pPr>
        <w:autoSpaceDE w:val="0"/>
        <w:autoSpaceDN w:val="0"/>
        <w:adjustRightInd w:val="0"/>
        <w:spacing w:line="360" w:lineRule="auto"/>
        <w:ind w:firstLine="709"/>
        <w:jc w:val="both"/>
      </w:pPr>
      <w:r w:rsidRPr="008343C4">
        <w:t>Особенностью эколого-экономического учета является использование натуральных и гибридных показателей</w:t>
      </w:r>
      <w:r>
        <w:t xml:space="preserve"> </w:t>
      </w:r>
      <w:r w:rsidRPr="008343C4">
        <w:t>(выраженных как</w:t>
      </w:r>
      <w:r>
        <w:t xml:space="preserve"> </w:t>
      </w:r>
      <w:r w:rsidRPr="008343C4">
        <w:t>в денежных, так</w:t>
      </w:r>
      <w:r>
        <w:t xml:space="preserve"> </w:t>
      </w:r>
      <w:r w:rsidRPr="008343C4">
        <w:t>и</w:t>
      </w:r>
      <w:r>
        <w:t xml:space="preserve"> </w:t>
      </w:r>
      <w:r w:rsidRPr="008343C4">
        <w:t>натуральных единицах).</w:t>
      </w:r>
    </w:p>
    <w:p w:rsidR="0004656E" w:rsidRPr="00C20BF2" w:rsidRDefault="0004656E" w:rsidP="00F05869">
      <w:pPr>
        <w:autoSpaceDE w:val="0"/>
        <w:autoSpaceDN w:val="0"/>
        <w:adjustRightInd w:val="0"/>
        <w:spacing w:line="360" w:lineRule="auto"/>
        <w:ind w:firstLine="709"/>
        <w:jc w:val="both"/>
        <w:rPr>
          <w:spacing w:val="-2"/>
        </w:rPr>
      </w:pPr>
      <w:r w:rsidRPr="00C20BF2">
        <w:rPr>
          <w:spacing w:val="-2"/>
        </w:rPr>
        <w:t>Натуральные и гибридные показатели предлагается использовать для отражения з</w:t>
      </w:r>
      <w:r w:rsidRPr="00C20BF2">
        <w:rPr>
          <w:spacing w:val="-2"/>
        </w:rPr>
        <w:t>а</w:t>
      </w:r>
      <w:r w:rsidRPr="00C20BF2">
        <w:rPr>
          <w:spacing w:val="-2"/>
        </w:rPr>
        <w:t>пасов и изменений в запасах природных ресурсов, которые не имеют денежной оценки и поэтому не отражаются в составе активов в СНС. Они отражаются на экологических счетах.</w:t>
      </w:r>
    </w:p>
    <w:p w:rsidR="0004656E" w:rsidRPr="00087A41" w:rsidRDefault="0004656E" w:rsidP="0095607F">
      <w:pPr>
        <w:pStyle w:val="3"/>
      </w:pPr>
      <w:bookmarkStart w:id="58" w:name="_Toc419444542"/>
      <w:r w:rsidRPr="00087A41">
        <w:lastRenderedPageBreak/>
        <w:t>Экологические счета (</w:t>
      </w:r>
      <w:r w:rsidR="00C83A9F" w:rsidRPr="00087A41">
        <w:t>29.102)</w:t>
      </w:r>
      <w:bookmarkEnd w:id="58"/>
    </w:p>
    <w:p w:rsidR="0004656E" w:rsidRPr="008343C4" w:rsidRDefault="00DA4790" w:rsidP="00F05869">
      <w:pPr>
        <w:autoSpaceDE w:val="0"/>
        <w:autoSpaceDN w:val="0"/>
        <w:adjustRightInd w:val="0"/>
        <w:spacing w:line="360" w:lineRule="auto"/>
        <w:ind w:firstLine="709"/>
        <w:jc w:val="both"/>
      </w:pPr>
      <w:r>
        <w:t>«</w:t>
      </w:r>
      <w:r w:rsidR="0004656E" w:rsidRPr="008343C4">
        <w:t>Целью экологических счетов является отражение в рамках структуры на основе СНС влияния использования (а иногда и истощения) природных ресурсов, а также образ</w:t>
      </w:r>
      <w:r w:rsidR="0004656E" w:rsidRPr="008343C4">
        <w:t>о</w:t>
      </w:r>
      <w:r w:rsidR="0004656E" w:rsidRPr="008343C4">
        <w:t>вания отходов, которые загрязняют воздух и воду. В них также определяются характерные виды деятельности, предпринимаемой для предотвращения воздействия человеческой д</w:t>
      </w:r>
      <w:r w:rsidR="0004656E" w:rsidRPr="008343C4">
        <w:t>е</w:t>
      </w:r>
      <w:r w:rsidR="0004656E" w:rsidRPr="008343C4">
        <w:t>ятельности на окружающую среду или борьбы с ним</w:t>
      </w:r>
      <w:r>
        <w:t>»</w:t>
      </w:r>
      <w:r w:rsidR="0004656E" w:rsidRPr="008343C4">
        <w:t xml:space="preserve">. </w:t>
      </w:r>
    </w:p>
    <w:p w:rsidR="0004656E" w:rsidRPr="009D5872" w:rsidRDefault="0004656E" w:rsidP="00F05869">
      <w:pPr>
        <w:autoSpaceDE w:val="0"/>
        <w:autoSpaceDN w:val="0"/>
        <w:adjustRightInd w:val="0"/>
        <w:spacing w:line="360" w:lineRule="auto"/>
        <w:ind w:firstLine="709"/>
        <w:jc w:val="both"/>
      </w:pPr>
      <w:r w:rsidRPr="009D5872">
        <w:t>В подобном учете можно выделить два аспекта:</w:t>
      </w:r>
    </w:p>
    <w:p w:rsidR="0004656E" w:rsidRPr="009D5872" w:rsidRDefault="00C83A9F" w:rsidP="00F05869">
      <w:pPr>
        <w:autoSpaceDE w:val="0"/>
        <w:autoSpaceDN w:val="0"/>
        <w:adjustRightInd w:val="0"/>
        <w:spacing w:line="360" w:lineRule="auto"/>
        <w:ind w:firstLine="709"/>
        <w:jc w:val="both"/>
      </w:pPr>
      <w:r w:rsidRPr="009D5872">
        <w:t>• </w:t>
      </w:r>
      <w:r w:rsidR="0004656E" w:rsidRPr="009D5872">
        <w:t>учет влияния на экономику затрат, вызванных загрязнением окружающей среды, включая образование отходов, затрат на рекультивацию и т.</w:t>
      </w:r>
      <w:r w:rsidR="00C20BF2">
        <w:t> </w:t>
      </w:r>
      <w:r w:rsidR="0004656E" w:rsidRPr="009D5872">
        <w:t>д. и истощением природных ресурсов;</w:t>
      </w:r>
    </w:p>
    <w:p w:rsidR="00C83A9F" w:rsidRDefault="00C83A9F" w:rsidP="00F05869">
      <w:pPr>
        <w:autoSpaceDE w:val="0"/>
        <w:autoSpaceDN w:val="0"/>
        <w:adjustRightInd w:val="0"/>
        <w:spacing w:line="360" w:lineRule="auto"/>
        <w:ind w:firstLine="709"/>
        <w:jc w:val="both"/>
      </w:pPr>
      <w:r w:rsidRPr="009D5872">
        <w:t>• </w:t>
      </w:r>
      <w:r w:rsidR="0004656E" w:rsidRPr="009D5872">
        <w:t xml:space="preserve">учет </w:t>
      </w:r>
      <w:r w:rsidR="0004656E" w:rsidRPr="008343C4">
        <w:t>экологических активов в рамках экосистемного учета.</w:t>
      </w:r>
    </w:p>
    <w:p w:rsidR="0004656E" w:rsidRPr="008343C4" w:rsidRDefault="0004656E" w:rsidP="00F05869">
      <w:pPr>
        <w:autoSpaceDE w:val="0"/>
        <w:autoSpaceDN w:val="0"/>
        <w:adjustRightInd w:val="0"/>
        <w:spacing w:line="360" w:lineRule="auto"/>
        <w:ind w:firstLine="709"/>
        <w:jc w:val="both"/>
      </w:pPr>
      <w:r w:rsidRPr="008343C4">
        <w:t>Считается, что экосистемные активы, представленные наземными и морскими</w:t>
      </w:r>
      <w:r>
        <w:t xml:space="preserve"> </w:t>
      </w:r>
      <w:r w:rsidRPr="008343C4">
        <w:t>эк</w:t>
      </w:r>
      <w:r w:rsidRPr="008343C4">
        <w:t>о</w:t>
      </w:r>
      <w:r w:rsidRPr="008343C4">
        <w:t>системами и их отдельными компонентами (например, леса и водно-болотные угодья), обеспечивают</w:t>
      </w:r>
      <w:r>
        <w:t xml:space="preserve"> </w:t>
      </w:r>
      <w:r w:rsidRPr="008343C4">
        <w:t>широкий набор материальных и нематериальных выгод, которые накапл</w:t>
      </w:r>
      <w:r w:rsidRPr="008343C4">
        <w:t>и</w:t>
      </w:r>
      <w:r w:rsidRPr="008343C4">
        <w:t>ваются в экономике и обществе.</w:t>
      </w:r>
    </w:p>
    <w:p w:rsidR="0004656E" w:rsidRPr="00466200" w:rsidRDefault="0004656E" w:rsidP="00884956">
      <w:pPr>
        <w:pStyle w:val="2"/>
        <w:spacing w:before="240" w:after="120"/>
      </w:pPr>
      <w:bookmarkStart w:id="59" w:name="_Toc396833499"/>
      <w:bookmarkStart w:id="60" w:name="_Toc396923291"/>
      <w:bookmarkStart w:id="61" w:name="_Toc419444543"/>
      <w:r w:rsidRPr="00466200">
        <w:t xml:space="preserve">Основные виды экономических измерений </w:t>
      </w:r>
      <w:r w:rsidR="00C20BF2">
        <w:br/>
      </w:r>
      <w:r w:rsidRPr="00466200">
        <w:t>по стоимостной оценке земли и основные проблемы оценки</w:t>
      </w:r>
      <w:bookmarkEnd w:id="59"/>
      <w:bookmarkEnd w:id="60"/>
      <w:bookmarkEnd w:id="61"/>
    </w:p>
    <w:p w:rsidR="0004656E" w:rsidRPr="008343C4" w:rsidRDefault="0004656E" w:rsidP="00F27580">
      <w:pPr>
        <w:shd w:val="clear" w:color="auto" w:fill="FFFFFF"/>
        <w:tabs>
          <w:tab w:val="left" w:pos="709"/>
        </w:tabs>
        <w:spacing w:line="360" w:lineRule="auto"/>
        <w:ind w:firstLine="709"/>
        <w:jc w:val="both"/>
      </w:pPr>
      <w:r w:rsidRPr="008343C4">
        <w:t>Основными видами экономических измерений по определению стоимостных оц</w:t>
      </w:r>
      <w:r w:rsidRPr="008343C4">
        <w:t>е</w:t>
      </w:r>
      <w:r w:rsidRPr="008343C4">
        <w:t>нок земли являются:</w:t>
      </w:r>
    </w:p>
    <w:p w:rsidR="0004656E" w:rsidRPr="008343C4" w:rsidRDefault="0004656E" w:rsidP="00A1270D">
      <w:pPr>
        <w:pStyle w:val="af"/>
        <w:numPr>
          <w:ilvl w:val="0"/>
          <w:numId w:val="3"/>
        </w:numPr>
        <w:shd w:val="clear" w:color="auto" w:fill="FFFFFF"/>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b/>
          <w:sz w:val="24"/>
          <w:szCs w:val="24"/>
        </w:rPr>
        <w:t>Оценка рыночной стоимости земельных участков</w:t>
      </w:r>
      <w:r>
        <w:rPr>
          <w:rFonts w:ascii="Times New Roman" w:hAnsi="Times New Roman"/>
          <w:sz w:val="24"/>
          <w:szCs w:val="24"/>
        </w:rPr>
        <w:t xml:space="preserve"> — </w:t>
      </w:r>
      <w:r w:rsidRPr="008343C4">
        <w:rPr>
          <w:rFonts w:ascii="Times New Roman" w:hAnsi="Times New Roman"/>
          <w:sz w:val="24"/>
          <w:szCs w:val="24"/>
        </w:rPr>
        <w:t>проводится преимущ</w:t>
      </w:r>
      <w:r w:rsidRPr="008343C4">
        <w:rPr>
          <w:rFonts w:ascii="Times New Roman" w:hAnsi="Times New Roman"/>
          <w:sz w:val="24"/>
          <w:szCs w:val="24"/>
        </w:rPr>
        <w:t>е</w:t>
      </w:r>
      <w:r w:rsidRPr="008343C4">
        <w:rPr>
          <w:rFonts w:ascii="Times New Roman" w:hAnsi="Times New Roman"/>
          <w:sz w:val="24"/>
          <w:szCs w:val="24"/>
        </w:rPr>
        <w:t>ственно в целях совершения сделок с недвижимым имуществом и оспаривания кадастр</w:t>
      </w:r>
      <w:r w:rsidRPr="008343C4">
        <w:rPr>
          <w:rFonts w:ascii="Times New Roman" w:hAnsi="Times New Roman"/>
          <w:sz w:val="24"/>
          <w:szCs w:val="24"/>
        </w:rPr>
        <w:t>о</w:t>
      </w:r>
      <w:r w:rsidRPr="008343C4">
        <w:rPr>
          <w:rFonts w:ascii="Times New Roman" w:hAnsi="Times New Roman"/>
          <w:sz w:val="24"/>
          <w:szCs w:val="24"/>
        </w:rPr>
        <w:t>вой стоимости земли, определенной в рамках Государственной кадастровой оценки з</w:t>
      </w:r>
      <w:r w:rsidRPr="008343C4">
        <w:rPr>
          <w:rFonts w:ascii="Times New Roman" w:hAnsi="Times New Roman"/>
          <w:sz w:val="24"/>
          <w:szCs w:val="24"/>
        </w:rPr>
        <w:t>е</w:t>
      </w:r>
      <w:r w:rsidRPr="008343C4">
        <w:rPr>
          <w:rFonts w:ascii="Times New Roman" w:hAnsi="Times New Roman"/>
          <w:sz w:val="24"/>
          <w:szCs w:val="24"/>
        </w:rPr>
        <w:t>мель. Основные принципы и методы регламентируются Международными стандартами оценки (МСО), национальными стандартами и методиками оценки (Федеральные ста</w:t>
      </w:r>
      <w:r w:rsidRPr="008343C4">
        <w:rPr>
          <w:rFonts w:ascii="Times New Roman" w:hAnsi="Times New Roman"/>
          <w:sz w:val="24"/>
          <w:szCs w:val="24"/>
        </w:rPr>
        <w:t>н</w:t>
      </w:r>
      <w:r w:rsidRPr="008343C4">
        <w:rPr>
          <w:rFonts w:ascii="Times New Roman" w:hAnsi="Times New Roman"/>
          <w:sz w:val="24"/>
          <w:szCs w:val="24"/>
        </w:rPr>
        <w:t>дарты оценки</w:t>
      </w:r>
      <w:r>
        <w:rPr>
          <w:rFonts w:ascii="Times New Roman" w:hAnsi="Times New Roman"/>
          <w:sz w:val="24"/>
          <w:szCs w:val="24"/>
        </w:rPr>
        <w:t xml:space="preserve"> — </w:t>
      </w:r>
      <w:r w:rsidRPr="008343C4">
        <w:rPr>
          <w:rFonts w:ascii="Times New Roman" w:hAnsi="Times New Roman"/>
          <w:sz w:val="24"/>
          <w:szCs w:val="24"/>
        </w:rPr>
        <w:t>ФСО,</w:t>
      </w:r>
      <w:r>
        <w:rPr>
          <w:rFonts w:ascii="Times New Roman" w:hAnsi="Times New Roman"/>
          <w:sz w:val="24"/>
          <w:szCs w:val="24"/>
        </w:rPr>
        <w:t xml:space="preserve"> </w:t>
      </w:r>
      <w:r w:rsidRPr="008343C4">
        <w:rPr>
          <w:rFonts w:ascii="Times New Roman" w:hAnsi="Times New Roman"/>
          <w:sz w:val="24"/>
          <w:szCs w:val="24"/>
        </w:rPr>
        <w:t>и ведомственные методические документы) и стандартами самор</w:t>
      </w:r>
      <w:r w:rsidRPr="008343C4">
        <w:rPr>
          <w:rFonts w:ascii="Times New Roman" w:hAnsi="Times New Roman"/>
          <w:sz w:val="24"/>
          <w:szCs w:val="24"/>
        </w:rPr>
        <w:t>е</w:t>
      </w:r>
      <w:r w:rsidRPr="008343C4">
        <w:rPr>
          <w:rFonts w:ascii="Times New Roman" w:hAnsi="Times New Roman"/>
          <w:sz w:val="24"/>
          <w:szCs w:val="24"/>
        </w:rPr>
        <w:t>гулируемых организаций оценщиков.</w:t>
      </w:r>
    </w:p>
    <w:p w:rsidR="0004656E" w:rsidRPr="008343C4" w:rsidRDefault="0004656E" w:rsidP="00A1270D">
      <w:pPr>
        <w:pStyle w:val="af"/>
        <w:numPr>
          <w:ilvl w:val="0"/>
          <w:numId w:val="3"/>
        </w:numPr>
        <w:shd w:val="clear" w:color="auto" w:fill="FFFFFF"/>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sz w:val="24"/>
          <w:szCs w:val="24"/>
        </w:rPr>
        <w:t>Оценка экосистем и экосистемных услуг</w:t>
      </w:r>
      <w:r>
        <w:rPr>
          <w:rFonts w:ascii="Times New Roman" w:hAnsi="Times New Roman"/>
          <w:b/>
          <w:sz w:val="24"/>
          <w:szCs w:val="24"/>
        </w:rPr>
        <w:t xml:space="preserve"> — </w:t>
      </w:r>
      <w:r w:rsidRPr="008343C4">
        <w:rPr>
          <w:rFonts w:ascii="Times New Roman" w:hAnsi="Times New Roman"/>
          <w:sz w:val="24"/>
          <w:szCs w:val="24"/>
        </w:rPr>
        <w:t>проводится для целей экономич</w:t>
      </w:r>
      <w:r w:rsidRPr="008343C4">
        <w:rPr>
          <w:rFonts w:ascii="Times New Roman" w:hAnsi="Times New Roman"/>
          <w:sz w:val="24"/>
          <w:szCs w:val="24"/>
        </w:rPr>
        <w:t>е</w:t>
      </w:r>
      <w:r w:rsidRPr="008343C4">
        <w:rPr>
          <w:rFonts w:ascii="Times New Roman" w:hAnsi="Times New Roman"/>
          <w:sz w:val="24"/>
          <w:szCs w:val="24"/>
        </w:rPr>
        <w:t xml:space="preserve">ского анализа и ведения СЭЭС, </w:t>
      </w:r>
      <w:r w:rsidR="00786B27">
        <w:rPr>
          <w:rFonts w:ascii="Times New Roman" w:hAnsi="Times New Roman"/>
          <w:sz w:val="24"/>
          <w:szCs w:val="24"/>
        </w:rPr>
        <w:t>п</w:t>
      </w:r>
      <w:r w:rsidRPr="008343C4">
        <w:rPr>
          <w:rFonts w:ascii="Times New Roman" w:hAnsi="Times New Roman"/>
          <w:sz w:val="24"/>
          <w:szCs w:val="24"/>
        </w:rPr>
        <w:t xml:space="preserve">реимущественно на основе концепции </w:t>
      </w:r>
      <w:r w:rsidR="00DA4790">
        <w:rPr>
          <w:rFonts w:ascii="Times New Roman" w:hAnsi="Times New Roman"/>
          <w:sz w:val="24"/>
          <w:szCs w:val="24"/>
        </w:rPr>
        <w:t>«</w:t>
      </w:r>
      <w:r w:rsidRPr="008343C4">
        <w:rPr>
          <w:rFonts w:ascii="Times New Roman" w:hAnsi="Times New Roman"/>
          <w:sz w:val="24"/>
          <w:szCs w:val="24"/>
        </w:rPr>
        <w:t>Общей эконом</w:t>
      </w:r>
      <w:r w:rsidRPr="008343C4">
        <w:rPr>
          <w:rFonts w:ascii="Times New Roman" w:hAnsi="Times New Roman"/>
          <w:sz w:val="24"/>
          <w:szCs w:val="24"/>
        </w:rPr>
        <w:t>и</w:t>
      </w:r>
      <w:r w:rsidRPr="008343C4">
        <w:rPr>
          <w:rFonts w:ascii="Times New Roman" w:hAnsi="Times New Roman"/>
          <w:sz w:val="24"/>
          <w:szCs w:val="24"/>
        </w:rPr>
        <w:t>ческой стоимости</w:t>
      </w:r>
      <w:r w:rsidR="00DA4790">
        <w:rPr>
          <w:rFonts w:ascii="Times New Roman" w:hAnsi="Times New Roman"/>
          <w:sz w:val="24"/>
          <w:szCs w:val="24"/>
        </w:rPr>
        <w:t>»</w:t>
      </w:r>
      <w:r w:rsidRPr="008343C4">
        <w:rPr>
          <w:rFonts w:ascii="Times New Roman" w:hAnsi="Times New Roman"/>
          <w:sz w:val="24"/>
          <w:szCs w:val="24"/>
        </w:rPr>
        <w:t xml:space="preserve"> методами,</w:t>
      </w:r>
      <w:r>
        <w:rPr>
          <w:rFonts w:ascii="Times New Roman" w:hAnsi="Times New Roman"/>
          <w:sz w:val="24"/>
          <w:szCs w:val="24"/>
        </w:rPr>
        <w:t xml:space="preserve"> </w:t>
      </w:r>
      <w:r w:rsidRPr="008343C4">
        <w:rPr>
          <w:rFonts w:ascii="Times New Roman" w:hAnsi="Times New Roman"/>
          <w:sz w:val="24"/>
          <w:szCs w:val="24"/>
        </w:rPr>
        <w:t>использующие социологические исследования и моделир</w:t>
      </w:r>
      <w:r w:rsidRPr="008343C4">
        <w:rPr>
          <w:rFonts w:ascii="Times New Roman" w:hAnsi="Times New Roman"/>
          <w:sz w:val="24"/>
          <w:szCs w:val="24"/>
        </w:rPr>
        <w:t>о</w:t>
      </w:r>
      <w:r w:rsidRPr="008343C4">
        <w:rPr>
          <w:rFonts w:ascii="Times New Roman" w:hAnsi="Times New Roman"/>
          <w:sz w:val="24"/>
          <w:szCs w:val="24"/>
        </w:rPr>
        <w:t>вание суррогатных рынков. Официально утвержденные документы за исключением директивы ЕС и рада национальных стандартов</w:t>
      </w:r>
      <w:r>
        <w:rPr>
          <w:rFonts w:ascii="Times New Roman" w:hAnsi="Times New Roman"/>
          <w:sz w:val="24"/>
          <w:szCs w:val="24"/>
        </w:rPr>
        <w:t xml:space="preserve"> </w:t>
      </w:r>
      <w:r w:rsidRPr="008343C4">
        <w:rPr>
          <w:rFonts w:ascii="Times New Roman" w:hAnsi="Times New Roman"/>
          <w:sz w:val="24"/>
          <w:szCs w:val="24"/>
        </w:rPr>
        <w:t>в некоторых странах отсутствуют.</w:t>
      </w:r>
    </w:p>
    <w:p w:rsidR="0004656E" w:rsidRPr="008343C4" w:rsidRDefault="0004656E" w:rsidP="00A1270D">
      <w:pPr>
        <w:pStyle w:val="af"/>
        <w:numPr>
          <w:ilvl w:val="0"/>
          <w:numId w:val="3"/>
        </w:numPr>
        <w:shd w:val="clear" w:color="auto" w:fill="FFFFFF"/>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b/>
          <w:sz w:val="24"/>
          <w:szCs w:val="24"/>
        </w:rPr>
        <w:t>Государственная кадастровая оценка земель</w:t>
      </w:r>
      <w:r w:rsidRPr="008343C4">
        <w:rPr>
          <w:rFonts w:ascii="Times New Roman" w:hAnsi="Times New Roman"/>
          <w:sz w:val="24"/>
          <w:szCs w:val="24"/>
        </w:rPr>
        <w:t xml:space="preserve"> (ГКОЗ)</w:t>
      </w:r>
      <w:r>
        <w:rPr>
          <w:rFonts w:ascii="Times New Roman" w:hAnsi="Times New Roman"/>
          <w:sz w:val="24"/>
          <w:szCs w:val="24"/>
        </w:rPr>
        <w:t xml:space="preserve"> — </w:t>
      </w:r>
      <w:r w:rsidRPr="008343C4">
        <w:rPr>
          <w:rFonts w:ascii="Times New Roman" w:hAnsi="Times New Roman"/>
          <w:sz w:val="24"/>
          <w:szCs w:val="24"/>
        </w:rPr>
        <w:t>проводится в целях определения налогооблагаемой базы по земле, называемой кадастровой стоимостью. О</w:t>
      </w:r>
      <w:r w:rsidRPr="008343C4">
        <w:rPr>
          <w:rFonts w:ascii="Times New Roman" w:hAnsi="Times New Roman"/>
          <w:sz w:val="24"/>
          <w:szCs w:val="24"/>
        </w:rPr>
        <w:t>с</w:t>
      </w:r>
      <w:r w:rsidRPr="008343C4">
        <w:rPr>
          <w:rFonts w:ascii="Times New Roman" w:hAnsi="Times New Roman"/>
          <w:sz w:val="24"/>
          <w:szCs w:val="24"/>
        </w:rPr>
        <w:t xml:space="preserve">новные принципы и методы регламентируются ФСО и ведомственными методическими </w:t>
      </w:r>
      <w:r w:rsidRPr="008343C4">
        <w:rPr>
          <w:rFonts w:ascii="Times New Roman" w:hAnsi="Times New Roman"/>
          <w:sz w:val="24"/>
          <w:szCs w:val="24"/>
        </w:rPr>
        <w:lastRenderedPageBreak/>
        <w:t>документами в виде методик и технических указаний по проведению ГКОЗ отдельных к</w:t>
      </w:r>
      <w:r w:rsidRPr="008343C4">
        <w:rPr>
          <w:rFonts w:ascii="Times New Roman" w:hAnsi="Times New Roman"/>
          <w:sz w:val="24"/>
          <w:szCs w:val="24"/>
        </w:rPr>
        <w:t>а</w:t>
      </w:r>
      <w:r w:rsidRPr="008343C4">
        <w:rPr>
          <w:rFonts w:ascii="Times New Roman" w:hAnsi="Times New Roman"/>
          <w:sz w:val="24"/>
          <w:szCs w:val="24"/>
        </w:rPr>
        <w:t>тегорий земель и видов разрешенного использования земельных участков.</w:t>
      </w:r>
    </w:p>
    <w:p w:rsidR="0004656E" w:rsidRPr="00C20BF2" w:rsidRDefault="0004656E" w:rsidP="00A1270D">
      <w:pPr>
        <w:pStyle w:val="af"/>
        <w:numPr>
          <w:ilvl w:val="0"/>
          <w:numId w:val="3"/>
        </w:numPr>
        <w:shd w:val="clear" w:color="auto" w:fill="FFFFFF"/>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b/>
          <w:sz w:val="24"/>
          <w:szCs w:val="24"/>
        </w:rPr>
        <w:t>Оценка национального богатства</w:t>
      </w:r>
      <w:r>
        <w:rPr>
          <w:rFonts w:ascii="Times New Roman" w:hAnsi="Times New Roman"/>
          <w:sz w:val="24"/>
          <w:szCs w:val="24"/>
        </w:rPr>
        <w:t xml:space="preserve"> — </w:t>
      </w:r>
      <w:r w:rsidRPr="008343C4">
        <w:rPr>
          <w:rFonts w:ascii="Times New Roman" w:hAnsi="Times New Roman"/>
          <w:sz w:val="24"/>
          <w:szCs w:val="24"/>
        </w:rPr>
        <w:t>проводится для определения макроэк</w:t>
      </w:r>
      <w:r w:rsidRPr="008343C4">
        <w:rPr>
          <w:rFonts w:ascii="Times New Roman" w:hAnsi="Times New Roman"/>
          <w:sz w:val="24"/>
          <w:szCs w:val="24"/>
        </w:rPr>
        <w:t>о</w:t>
      </w:r>
      <w:r w:rsidRPr="008343C4">
        <w:rPr>
          <w:rFonts w:ascii="Times New Roman" w:hAnsi="Times New Roman"/>
          <w:sz w:val="24"/>
          <w:szCs w:val="24"/>
        </w:rPr>
        <w:t>номических показателей, в том числе, в рамках статистического учета и ведения системы национальных счетов. Регламентируется методическими документами Росстата, а также проводится независимыми исследователями по авторским методикам. Международными институтами применяются (Всемирным Банком) применяются собственные методики и показатели (скорректированные истинные сбережения)</w:t>
      </w:r>
      <w:r w:rsidRPr="00C20BF2">
        <w:rPr>
          <w:rFonts w:ascii="Times New Roman" w:hAnsi="Times New Roman"/>
          <w:sz w:val="24"/>
          <w:szCs w:val="24"/>
        </w:rPr>
        <w:t>.</w:t>
      </w:r>
    </w:p>
    <w:p w:rsidR="0004656E" w:rsidRPr="008343C4" w:rsidRDefault="0004656E" w:rsidP="00A1270D">
      <w:pPr>
        <w:pStyle w:val="af"/>
        <w:numPr>
          <w:ilvl w:val="0"/>
          <w:numId w:val="3"/>
        </w:numPr>
        <w:shd w:val="clear" w:color="auto" w:fill="FFFFFF"/>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b/>
          <w:sz w:val="24"/>
          <w:szCs w:val="24"/>
        </w:rPr>
        <w:t>Бухгалтерский учет</w:t>
      </w:r>
      <w:r>
        <w:rPr>
          <w:rFonts w:ascii="Times New Roman" w:hAnsi="Times New Roman"/>
          <w:sz w:val="24"/>
          <w:szCs w:val="24"/>
        </w:rPr>
        <w:t xml:space="preserve"> — </w:t>
      </w:r>
      <w:r w:rsidRPr="008343C4">
        <w:rPr>
          <w:rFonts w:ascii="Times New Roman" w:hAnsi="Times New Roman"/>
          <w:sz w:val="24"/>
          <w:szCs w:val="24"/>
        </w:rPr>
        <w:t>проводится для отражения</w:t>
      </w:r>
      <w:r>
        <w:rPr>
          <w:rFonts w:ascii="Times New Roman" w:hAnsi="Times New Roman"/>
          <w:sz w:val="24"/>
          <w:szCs w:val="24"/>
        </w:rPr>
        <w:t xml:space="preserve"> </w:t>
      </w:r>
      <w:r w:rsidRPr="008343C4">
        <w:rPr>
          <w:rFonts w:ascii="Times New Roman" w:hAnsi="Times New Roman"/>
          <w:sz w:val="24"/>
          <w:szCs w:val="24"/>
        </w:rPr>
        <w:t>земельных активов предпр</w:t>
      </w:r>
      <w:r w:rsidRPr="008343C4">
        <w:rPr>
          <w:rFonts w:ascii="Times New Roman" w:hAnsi="Times New Roman"/>
          <w:sz w:val="24"/>
          <w:szCs w:val="24"/>
        </w:rPr>
        <w:t>и</w:t>
      </w:r>
      <w:r w:rsidRPr="008343C4">
        <w:rPr>
          <w:rFonts w:ascii="Times New Roman" w:hAnsi="Times New Roman"/>
          <w:sz w:val="24"/>
          <w:szCs w:val="24"/>
        </w:rPr>
        <w:t>ятий</w:t>
      </w:r>
      <w:r>
        <w:rPr>
          <w:rFonts w:ascii="Times New Roman" w:hAnsi="Times New Roman"/>
          <w:sz w:val="24"/>
          <w:szCs w:val="24"/>
        </w:rPr>
        <w:t xml:space="preserve"> </w:t>
      </w:r>
      <w:r w:rsidRPr="008343C4">
        <w:rPr>
          <w:rFonts w:ascii="Times New Roman" w:hAnsi="Times New Roman"/>
          <w:sz w:val="24"/>
          <w:szCs w:val="24"/>
        </w:rPr>
        <w:t>в финансовой отчетности. Основные принципы и методы регламентируются Межд</w:t>
      </w:r>
      <w:r w:rsidRPr="008343C4">
        <w:rPr>
          <w:rFonts w:ascii="Times New Roman" w:hAnsi="Times New Roman"/>
          <w:sz w:val="24"/>
          <w:szCs w:val="24"/>
        </w:rPr>
        <w:t>у</w:t>
      </w:r>
      <w:r w:rsidRPr="008343C4">
        <w:rPr>
          <w:rFonts w:ascii="Times New Roman" w:hAnsi="Times New Roman"/>
          <w:sz w:val="24"/>
          <w:szCs w:val="24"/>
        </w:rPr>
        <w:t>народными стандартами финансовой отчетности (МСФО) и Правилами бухгалтерского учета в РФ (ПБУ)</w:t>
      </w:r>
    </w:p>
    <w:p w:rsidR="0004656E" w:rsidRPr="008343C4" w:rsidRDefault="0004656E" w:rsidP="00A1270D">
      <w:pPr>
        <w:pStyle w:val="af"/>
        <w:numPr>
          <w:ilvl w:val="0"/>
          <w:numId w:val="3"/>
        </w:numPr>
        <w:shd w:val="clear" w:color="auto" w:fill="FFFFFF"/>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b/>
          <w:sz w:val="24"/>
          <w:szCs w:val="24"/>
        </w:rPr>
        <w:t>Проектный анализ и оценка коммерческой и общественной эффективности инвестиционных проектов и проектов намечаемой деятельности</w:t>
      </w:r>
      <w:r>
        <w:rPr>
          <w:rFonts w:ascii="Times New Roman" w:hAnsi="Times New Roman"/>
          <w:sz w:val="24"/>
          <w:szCs w:val="24"/>
        </w:rPr>
        <w:t xml:space="preserve"> — </w:t>
      </w:r>
      <w:r w:rsidRPr="008343C4">
        <w:rPr>
          <w:rFonts w:ascii="Times New Roman" w:hAnsi="Times New Roman"/>
          <w:sz w:val="24"/>
          <w:szCs w:val="24"/>
        </w:rPr>
        <w:t>проводится для целей обоснования целесообразности реализации конкретных проектов. Формально ничем не регламентируется, кроме общей теории и методологии инвестиционного анализа и прикладными наработками, используемым в различных отраслях.</w:t>
      </w:r>
    </w:p>
    <w:p w:rsidR="0004656E" w:rsidRPr="008343C4" w:rsidRDefault="0004656E" w:rsidP="00A1270D">
      <w:pPr>
        <w:pStyle w:val="af"/>
        <w:numPr>
          <w:ilvl w:val="0"/>
          <w:numId w:val="3"/>
        </w:numPr>
        <w:shd w:val="clear" w:color="auto" w:fill="FFFFFF"/>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b/>
          <w:sz w:val="24"/>
          <w:szCs w:val="24"/>
        </w:rPr>
        <w:t>Оценка экологического вреда</w:t>
      </w:r>
      <w:r w:rsidRPr="008343C4">
        <w:rPr>
          <w:rFonts w:ascii="Times New Roman" w:hAnsi="Times New Roman"/>
          <w:sz w:val="24"/>
          <w:szCs w:val="24"/>
        </w:rPr>
        <w:t>, причиненного землям</w:t>
      </w:r>
      <w:r>
        <w:rPr>
          <w:rFonts w:ascii="Times New Roman" w:hAnsi="Times New Roman"/>
          <w:sz w:val="24"/>
          <w:szCs w:val="24"/>
        </w:rPr>
        <w:t xml:space="preserve"> — </w:t>
      </w:r>
      <w:r w:rsidRPr="008343C4">
        <w:rPr>
          <w:rFonts w:ascii="Times New Roman" w:hAnsi="Times New Roman"/>
          <w:sz w:val="24"/>
          <w:szCs w:val="24"/>
        </w:rPr>
        <w:t>используется для определения сумм возмещения причиненного ущерба; может использоваться при рыно</w:t>
      </w:r>
      <w:r w:rsidRPr="008343C4">
        <w:rPr>
          <w:rFonts w:ascii="Times New Roman" w:hAnsi="Times New Roman"/>
          <w:sz w:val="24"/>
          <w:szCs w:val="24"/>
        </w:rPr>
        <w:t>ч</w:t>
      </w:r>
      <w:r w:rsidRPr="008343C4">
        <w:rPr>
          <w:rFonts w:ascii="Times New Roman" w:hAnsi="Times New Roman"/>
          <w:sz w:val="24"/>
          <w:szCs w:val="24"/>
        </w:rPr>
        <w:t>ных оценках загрязненных земельных участков, а также для учета экологической соста</w:t>
      </w:r>
      <w:r w:rsidRPr="008343C4">
        <w:rPr>
          <w:rFonts w:ascii="Times New Roman" w:hAnsi="Times New Roman"/>
          <w:sz w:val="24"/>
          <w:szCs w:val="24"/>
        </w:rPr>
        <w:t>в</w:t>
      </w:r>
      <w:r w:rsidRPr="008343C4">
        <w:rPr>
          <w:rFonts w:ascii="Times New Roman" w:hAnsi="Times New Roman"/>
          <w:sz w:val="24"/>
          <w:szCs w:val="24"/>
        </w:rPr>
        <w:t xml:space="preserve">ляющей при формировании СНС согласно стандарта </w:t>
      </w:r>
      <w:r w:rsidR="003B3CAF">
        <w:rPr>
          <w:rFonts w:ascii="Times New Roman" w:hAnsi="Times New Roman"/>
          <w:sz w:val="24"/>
          <w:szCs w:val="24"/>
        </w:rPr>
        <w:t>СЭЭУ-2012</w:t>
      </w:r>
      <w:r w:rsidRPr="008343C4">
        <w:rPr>
          <w:rFonts w:ascii="Times New Roman" w:hAnsi="Times New Roman"/>
          <w:sz w:val="24"/>
          <w:szCs w:val="24"/>
        </w:rPr>
        <w:t>. В международной пра</w:t>
      </w:r>
      <w:r w:rsidRPr="008343C4">
        <w:rPr>
          <w:rFonts w:ascii="Times New Roman" w:hAnsi="Times New Roman"/>
          <w:sz w:val="24"/>
          <w:szCs w:val="24"/>
        </w:rPr>
        <w:t>к</w:t>
      </w:r>
      <w:r w:rsidRPr="008343C4">
        <w:rPr>
          <w:rFonts w:ascii="Times New Roman" w:hAnsi="Times New Roman"/>
          <w:sz w:val="24"/>
          <w:szCs w:val="24"/>
        </w:rPr>
        <w:t>тике регламентируется национальными законодательными актами и методическими документами (например, директивами в Евросоюзе). В отечественно практике ведо</w:t>
      </w:r>
      <w:r w:rsidRPr="008343C4">
        <w:rPr>
          <w:rFonts w:ascii="Times New Roman" w:hAnsi="Times New Roman"/>
          <w:sz w:val="24"/>
          <w:szCs w:val="24"/>
        </w:rPr>
        <w:t>м</w:t>
      </w:r>
      <w:r w:rsidRPr="008343C4">
        <w:rPr>
          <w:rFonts w:ascii="Times New Roman" w:hAnsi="Times New Roman"/>
          <w:sz w:val="24"/>
          <w:szCs w:val="24"/>
        </w:rPr>
        <w:t>ственными документами МПР РФ и Федеральным законом об охране окружающей среды.</w:t>
      </w:r>
    </w:p>
    <w:p w:rsidR="0004656E" w:rsidRPr="008343C4" w:rsidRDefault="0004656E" w:rsidP="00F27580">
      <w:pPr>
        <w:shd w:val="clear" w:color="auto" w:fill="FFFFFF"/>
        <w:tabs>
          <w:tab w:val="left" w:pos="709"/>
        </w:tabs>
        <w:spacing w:line="360" w:lineRule="auto"/>
        <w:ind w:firstLine="709"/>
        <w:jc w:val="both"/>
      </w:pPr>
      <w:r w:rsidRPr="008343C4">
        <w:t>Каждый вид перечисленных экономических измерений</w:t>
      </w:r>
      <w:r>
        <w:t xml:space="preserve"> </w:t>
      </w:r>
      <w:r w:rsidRPr="008343C4">
        <w:t>подчиняется</w:t>
      </w:r>
      <w:r>
        <w:t xml:space="preserve"> </w:t>
      </w:r>
      <w:r w:rsidRPr="008343C4">
        <w:t>своим при</w:t>
      </w:r>
      <w:r w:rsidRPr="008343C4">
        <w:t>н</w:t>
      </w:r>
      <w:r w:rsidRPr="008343C4">
        <w:t>ципам и использует свои собственные</w:t>
      </w:r>
      <w:r>
        <w:t xml:space="preserve"> </w:t>
      </w:r>
      <w:r w:rsidRPr="008343C4">
        <w:t>методические приемы. Однако</w:t>
      </w:r>
      <w:r>
        <w:t xml:space="preserve"> </w:t>
      </w:r>
      <w:r w:rsidRPr="008343C4">
        <w:t>все они имеют ед</w:t>
      </w:r>
      <w:r w:rsidRPr="008343C4">
        <w:t>и</w:t>
      </w:r>
      <w:r w:rsidRPr="008343C4">
        <w:t>ную методологическую основу, основные постулаты которой еще не формализованы и требуют своего теоретического обоснования и развития.</w:t>
      </w:r>
    </w:p>
    <w:p w:rsidR="0004656E" w:rsidRPr="008343C4" w:rsidRDefault="0004656E" w:rsidP="00F27580">
      <w:pPr>
        <w:shd w:val="clear" w:color="auto" w:fill="FFFFFF"/>
        <w:tabs>
          <w:tab w:val="left" w:pos="709"/>
        </w:tabs>
        <w:spacing w:line="360" w:lineRule="auto"/>
        <w:ind w:firstLine="709"/>
        <w:jc w:val="both"/>
      </w:pPr>
      <w:r w:rsidRPr="008343C4">
        <w:t>О единстве методологии свидетельствуют процессы конвергенции, происходящие в перечисленных видах измерений стоимостных параметров.</w:t>
      </w:r>
      <w:r w:rsidR="0038413E">
        <w:t xml:space="preserve"> </w:t>
      </w:r>
      <w:r w:rsidRPr="008343C4">
        <w:t>Так, в МСО вводится раздел показывающих взаимосвязь полученных оценок с МСФО.</w:t>
      </w:r>
    </w:p>
    <w:p w:rsidR="0004656E" w:rsidRPr="008343C4" w:rsidRDefault="0004656E" w:rsidP="00F27580">
      <w:pPr>
        <w:shd w:val="clear" w:color="auto" w:fill="FFFFFF"/>
        <w:tabs>
          <w:tab w:val="left" w:pos="709"/>
        </w:tabs>
        <w:spacing w:line="360" w:lineRule="auto"/>
        <w:ind w:firstLine="709"/>
        <w:jc w:val="both"/>
      </w:pPr>
      <w:r w:rsidRPr="008343C4">
        <w:t>При формировании финансовой отчетности вводятся правила использования р</w:t>
      </w:r>
      <w:r w:rsidRPr="008343C4">
        <w:t>ы</w:t>
      </w:r>
      <w:r w:rsidRPr="008343C4">
        <w:t>ночных оценок.</w:t>
      </w:r>
    </w:p>
    <w:p w:rsidR="0004656E" w:rsidRPr="008343C4" w:rsidRDefault="0004656E" w:rsidP="00F27580">
      <w:pPr>
        <w:shd w:val="clear" w:color="auto" w:fill="FFFFFF"/>
        <w:tabs>
          <w:tab w:val="left" w:pos="709"/>
        </w:tabs>
        <w:spacing w:line="360" w:lineRule="auto"/>
        <w:ind w:firstLine="709"/>
        <w:jc w:val="both"/>
      </w:pPr>
      <w:r w:rsidRPr="008343C4">
        <w:t>Государственная кадастровая оценка законодательно декларируется как рыночная оценка, проводимая методами массовой оценки, а для</w:t>
      </w:r>
      <w:r>
        <w:t xml:space="preserve"> </w:t>
      </w:r>
      <w:r w:rsidRPr="008343C4">
        <w:t xml:space="preserve">исправления ошибок, возникающих </w:t>
      </w:r>
      <w:r w:rsidRPr="008343C4">
        <w:lastRenderedPageBreak/>
        <w:t>из-за применения моделей массовой оценки, введена процедура оспаривания кадастровой стоимости и ее установления в виде рыночной стоимости земельного участка.</w:t>
      </w:r>
    </w:p>
    <w:p w:rsidR="0004656E" w:rsidRPr="008343C4" w:rsidRDefault="0004656E" w:rsidP="00F27580">
      <w:pPr>
        <w:shd w:val="clear" w:color="auto" w:fill="FFFFFF"/>
        <w:tabs>
          <w:tab w:val="left" w:pos="709"/>
        </w:tabs>
        <w:spacing w:line="360" w:lineRule="auto"/>
        <w:ind w:firstLine="709"/>
        <w:jc w:val="both"/>
      </w:pPr>
      <w:r w:rsidRPr="008343C4">
        <w:t>Международные стандарты оценки помимо рыночной стоимости, как базы оценки, рассматривают инвестиционную стоимость, являющуюся, в конечном счете,</w:t>
      </w:r>
      <w:r>
        <w:t xml:space="preserve"> </w:t>
      </w:r>
      <w:r w:rsidRPr="008343C4">
        <w:t>одним из п</w:t>
      </w:r>
      <w:r w:rsidRPr="008343C4">
        <w:t>о</w:t>
      </w:r>
      <w:r w:rsidRPr="008343C4">
        <w:t>казателей коммерческой эффективности инвестиционных проектов.</w:t>
      </w:r>
    </w:p>
    <w:p w:rsidR="0004656E" w:rsidRPr="008343C4" w:rsidRDefault="0004656E" w:rsidP="00F27580">
      <w:pPr>
        <w:shd w:val="clear" w:color="auto" w:fill="FFFFFF"/>
        <w:tabs>
          <w:tab w:val="left" w:pos="709"/>
        </w:tabs>
        <w:spacing w:line="360" w:lineRule="auto"/>
        <w:ind w:firstLine="709"/>
        <w:jc w:val="both"/>
      </w:pPr>
      <w:r w:rsidRPr="008343C4">
        <w:t>При оценке национального богатства в системе СНС-2008 рекомендуется испол</w:t>
      </w:r>
      <w:r w:rsidRPr="008343C4">
        <w:t>ь</w:t>
      </w:r>
      <w:r w:rsidRPr="008343C4">
        <w:t xml:space="preserve">зовать текущие рыночные цены, которые часто отождествляются с рыночными оценками стоимости. </w:t>
      </w:r>
    </w:p>
    <w:p w:rsidR="0004656E" w:rsidRPr="00087A41" w:rsidRDefault="0004656E" w:rsidP="006C6C0C">
      <w:pPr>
        <w:pStyle w:val="3"/>
      </w:pPr>
      <w:bookmarkStart w:id="62" w:name="_Toc419444544"/>
      <w:r w:rsidRPr="00087A41">
        <w:t>Основные проблемы стоимостной оценки земли</w:t>
      </w:r>
      <w:bookmarkEnd w:id="62"/>
    </w:p>
    <w:p w:rsidR="0004656E" w:rsidRPr="008343C4" w:rsidRDefault="0004656E" w:rsidP="00F27580">
      <w:pPr>
        <w:tabs>
          <w:tab w:val="left" w:pos="709"/>
        </w:tabs>
        <w:spacing w:line="360" w:lineRule="auto"/>
        <w:ind w:firstLine="709"/>
        <w:jc w:val="both"/>
      </w:pPr>
      <w:r w:rsidRPr="008343C4">
        <w:t>Исторически сложилось так, что в стране вопросами оценки стоимости земли з</w:t>
      </w:r>
      <w:r w:rsidRPr="008343C4">
        <w:t>а</w:t>
      </w:r>
      <w:r w:rsidRPr="008343C4">
        <w:t>нимались довольно много и давно. Только в советские времена, начиная с 60-х годов прошлого столетия, было проведено четыре тура</w:t>
      </w:r>
      <w:r>
        <w:t xml:space="preserve"> </w:t>
      </w:r>
      <w:r w:rsidRPr="008343C4">
        <w:t>оценки сельскохозяйственных угодий. Последний тур проводился в 1989 году. Сельскохозяйственные земли оценивались по плодородию</w:t>
      </w:r>
      <w:r w:rsidRPr="008343C4">
        <w:rPr>
          <w:rStyle w:val="a5"/>
        </w:rPr>
        <w:footnoteReference w:id="97"/>
      </w:r>
      <w:r w:rsidRPr="008343C4">
        <w:t>. Земли населенных пунктов оценивались по затратам на создание</w:t>
      </w:r>
      <w:r>
        <w:t xml:space="preserve"> </w:t>
      </w:r>
      <w:r w:rsidRPr="008343C4">
        <w:t>инжене</w:t>
      </w:r>
      <w:r w:rsidRPr="008343C4">
        <w:t>р</w:t>
      </w:r>
      <w:r w:rsidRPr="008343C4">
        <w:t>ной инфраструктуры.</w:t>
      </w:r>
      <w:r>
        <w:t xml:space="preserve"> </w:t>
      </w:r>
      <w:r w:rsidRPr="008343C4">
        <w:t>Основной целью оценочных работ было определение</w:t>
      </w:r>
      <w:r>
        <w:t xml:space="preserve"> </w:t>
      </w:r>
      <w:r w:rsidRPr="008343C4">
        <w:t>величины</w:t>
      </w:r>
      <w:r>
        <w:t xml:space="preserve"> </w:t>
      </w:r>
      <w:r w:rsidRPr="008343C4">
        <w:t>з</w:t>
      </w:r>
      <w:r w:rsidRPr="008343C4">
        <w:t>е</w:t>
      </w:r>
      <w:r w:rsidRPr="008343C4">
        <w:t xml:space="preserve">мельных платежей. </w:t>
      </w:r>
    </w:p>
    <w:p w:rsidR="0004656E" w:rsidRPr="008343C4" w:rsidRDefault="0004656E" w:rsidP="00F27580">
      <w:pPr>
        <w:tabs>
          <w:tab w:val="left" w:pos="709"/>
        </w:tabs>
        <w:spacing w:line="360" w:lineRule="auto"/>
        <w:ind w:firstLine="709"/>
        <w:jc w:val="both"/>
      </w:pPr>
      <w:r w:rsidRPr="008343C4">
        <w:t>Однако большой опыт работ земельно-оценочных работ советского периода не р</w:t>
      </w:r>
      <w:r w:rsidRPr="008343C4">
        <w:t>е</w:t>
      </w:r>
      <w:r w:rsidRPr="008343C4">
        <w:t>шил проблему выработки</w:t>
      </w:r>
      <w:r>
        <w:t xml:space="preserve"> </w:t>
      </w:r>
      <w:r w:rsidRPr="008343C4">
        <w:t xml:space="preserve">приемлемой для современных условий методологии оценки земли. В настоявшее время государственные службы, практически, заново решают те же задачи, которые были поставлены еще в шестидесятых годах. </w:t>
      </w:r>
    </w:p>
    <w:p w:rsidR="0004656E" w:rsidRPr="008343C4" w:rsidRDefault="0004656E" w:rsidP="00F27580">
      <w:pPr>
        <w:tabs>
          <w:tab w:val="left" w:pos="709"/>
        </w:tabs>
        <w:autoSpaceDE w:val="0"/>
        <w:autoSpaceDN w:val="0"/>
        <w:adjustRightInd w:val="0"/>
        <w:spacing w:line="360" w:lineRule="auto"/>
        <w:ind w:firstLine="709"/>
        <w:jc w:val="both"/>
      </w:pPr>
      <w:r w:rsidRPr="008343C4">
        <w:t>Можно выделить</w:t>
      </w:r>
      <w:r>
        <w:t xml:space="preserve"> </w:t>
      </w:r>
      <w:r w:rsidRPr="008343C4">
        <w:t xml:space="preserve">пять основных проблем оценки земли, которые требуется решать для практических целей принятия тех или иных решений: </w:t>
      </w:r>
    </w:p>
    <w:p w:rsidR="0004656E" w:rsidRPr="008343C4" w:rsidRDefault="0004656E" w:rsidP="00A1270D">
      <w:pPr>
        <w:pStyle w:val="af"/>
        <w:numPr>
          <w:ilvl w:val="0"/>
          <w:numId w:val="6"/>
        </w:numPr>
        <w:tabs>
          <w:tab w:val="left" w:pos="709"/>
          <w:tab w:val="left" w:pos="993"/>
        </w:tabs>
        <w:autoSpaceDE w:val="0"/>
        <w:autoSpaceDN w:val="0"/>
        <w:adjustRightInd w:val="0"/>
        <w:spacing w:after="0" w:line="360" w:lineRule="auto"/>
        <w:ind w:left="0" w:firstLine="709"/>
        <w:jc w:val="both"/>
        <w:rPr>
          <w:rFonts w:ascii="Times New Roman" w:hAnsi="Times New Roman"/>
          <w:sz w:val="24"/>
          <w:szCs w:val="24"/>
        </w:rPr>
      </w:pPr>
      <w:r w:rsidRPr="008343C4">
        <w:rPr>
          <w:rFonts w:ascii="Times New Roman" w:hAnsi="Times New Roman"/>
          <w:sz w:val="24"/>
          <w:szCs w:val="24"/>
        </w:rPr>
        <w:t>оценка земли, включая почву, как природного ресурса и национального досто</w:t>
      </w:r>
      <w:r w:rsidRPr="008343C4">
        <w:rPr>
          <w:rFonts w:ascii="Times New Roman" w:hAnsi="Times New Roman"/>
          <w:sz w:val="24"/>
          <w:szCs w:val="24"/>
        </w:rPr>
        <w:t>я</w:t>
      </w:r>
      <w:r w:rsidRPr="008343C4">
        <w:rPr>
          <w:rFonts w:ascii="Times New Roman" w:hAnsi="Times New Roman"/>
          <w:sz w:val="24"/>
          <w:szCs w:val="24"/>
        </w:rPr>
        <w:t xml:space="preserve">ния; </w:t>
      </w:r>
    </w:p>
    <w:p w:rsidR="0004656E" w:rsidRPr="008343C4" w:rsidRDefault="0004656E" w:rsidP="00A1270D">
      <w:pPr>
        <w:pStyle w:val="af"/>
        <w:numPr>
          <w:ilvl w:val="0"/>
          <w:numId w:val="6"/>
        </w:numPr>
        <w:tabs>
          <w:tab w:val="left" w:pos="709"/>
          <w:tab w:val="left" w:pos="993"/>
        </w:tabs>
        <w:autoSpaceDE w:val="0"/>
        <w:autoSpaceDN w:val="0"/>
        <w:adjustRightInd w:val="0"/>
        <w:spacing w:after="0" w:line="360" w:lineRule="auto"/>
        <w:ind w:left="0" w:firstLine="709"/>
        <w:jc w:val="both"/>
        <w:rPr>
          <w:rFonts w:ascii="Times New Roman" w:hAnsi="Times New Roman"/>
          <w:sz w:val="24"/>
          <w:szCs w:val="24"/>
        </w:rPr>
      </w:pPr>
      <w:r w:rsidRPr="008343C4">
        <w:rPr>
          <w:rFonts w:ascii="Times New Roman" w:hAnsi="Times New Roman"/>
          <w:sz w:val="24"/>
          <w:szCs w:val="24"/>
        </w:rPr>
        <w:t xml:space="preserve">оценка земли как товара (оценка земельных участков) для конкретных сделок; </w:t>
      </w:r>
    </w:p>
    <w:p w:rsidR="0004656E" w:rsidRPr="008343C4" w:rsidRDefault="0004656E" w:rsidP="00A1270D">
      <w:pPr>
        <w:pStyle w:val="af"/>
        <w:numPr>
          <w:ilvl w:val="0"/>
          <w:numId w:val="6"/>
        </w:numPr>
        <w:tabs>
          <w:tab w:val="left" w:pos="709"/>
          <w:tab w:val="left" w:pos="993"/>
        </w:tabs>
        <w:autoSpaceDE w:val="0"/>
        <w:autoSpaceDN w:val="0"/>
        <w:adjustRightInd w:val="0"/>
        <w:spacing w:after="0" w:line="360" w:lineRule="auto"/>
        <w:ind w:left="0" w:firstLine="709"/>
        <w:jc w:val="both"/>
        <w:rPr>
          <w:rFonts w:ascii="Times New Roman" w:hAnsi="Times New Roman"/>
          <w:sz w:val="24"/>
          <w:szCs w:val="24"/>
        </w:rPr>
      </w:pPr>
      <w:r w:rsidRPr="008343C4">
        <w:rPr>
          <w:rFonts w:ascii="Times New Roman" w:hAnsi="Times New Roman"/>
          <w:sz w:val="24"/>
          <w:szCs w:val="24"/>
        </w:rPr>
        <w:t>оценка земли для государственных нужд в рамках государственной кадастровой оценки земли</w:t>
      </w:r>
      <w:r>
        <w:rPr>
          <w:rFonts w:ascii="Times New Roman" w:hAnsi="Times New Roman"/>
          <w:sz w:val="24"/>
          <w:szCs w:val="24"/>
        </w:rPr>
        <w:t xml:space="preserve"> — </w:t>
      </w:r>
      <w:r w:rsidRPr="008343C4">
        <w:rPr>
          <w:rFonts w:ascii="Times New Roman" w:hAnsi="Times New Roman"/>
          <w:sz w:val="24"/>
          <w:szCs w:val="24"/>
        </w:rPr>
        <w:t>преимущественно для целей налогообложения;</w:t>
      </w:r>
    </w:p>
    <w:p w:rsidR="0004656E" w:rsidRPr="008343C4" w:rsidRDefault="0004656E" w:rsidP="00A1270D">
      <w:pPr>
        <w:pStyle w:val="af"/>
        <w:numPr>
          <w:ilvl w:val="0"/>
          <w:numId w:val="6"/>
        </w:numPr>
        <w:tabs>
          <w:tab w:val="left" w:pos="709"/>
          <w:tab w:val="left" w:pos="993"/>
        </w:tabs>
        <w:autoSpaceDE w:val="0"/>
        <w:autoSpaceDN w:val="0"/>
        <w:adjustRightInd w:val="0"/>
        <w:spacing w:after="0" w:line="360" w:lineRule="auto"/>
        <w:ind w:left="0" w:firstLine="709"/>
        <w:jc w:val="both"/>
        <w:rPr>
          <w:rFonts w:ascii="Times New Roman" w:hAnsi="Times New Roman"/>
          <w:sz w:val="24"/>
          <w:szCs w:val="24"/>
        </w:rPr>
      </w:pPr>
      <w:r w:rsidRPr="008343C4">
        <w:rPr>
          <w:rFonts w:ascii="Times New Roman" w:hAnsi="Times New Roman"/>
          <w:sz w:val="24"/>
          <w:szCs w:val="24"/>
        </w:rPr>
        <w:t>оценка</w:t>
      </w:r>
      <w:r>
        <w:rPr>
          <w:rFonts w:ascii="Times New Roman" w:hAnsi="Times New Roman"/>
          <w:sz w:val="24"/>
          <w:szCs w:val="24"/>
        </w:rPr>
        <w:t xml:space="preserve"> </w:t>
      </w:r>
      <w:r w:rsidRPr="008343C4">
        <w:rPr>
          <w:rFonts w:ascii="Times New Roman" w:hAnsi="Times New Roman"/>
          <w:sz w:val="24"/>
          <w:szCs w:val="24"/>
        </w:rPr>
        <w:t xml:space="preserve">экосистемных услуг; </w:t>
      </w:r>
    </w:p>
    <w:p w:rsidR="0004656E" w:rsidRPr="008343C4" w:rsidRDefault="0004656E" w:rsidP="00A1270D">
      <w:pPr>
        <w:pStyle w:val="af"/>
        <w:numPr>
          <w:ilvl w:val="0"/>
          <w:numId w:val="6"/>
        </w:numPr>
        <w:tabs>
          <w:tab w:val="left" w:pos="709"/>
          <w:tab w:val="left" w:pos="993"/>
        </w:tabs>
        <w:autoSpaceDE w:val="0"/>
        <w:autoSpaceDN w:val="0"/>
        <w:adjustRightInd w:val="0"/>
        <w:spacing w:after="0" w:line="360" w:lineRule="auto"/>
        <w:ind w:left="0" w:firstLine="709"/>
        <w:jc w:val="both"/>
        <w:rPr>
          <w:rFonts w:ascii="Times New Roman" w:hAnsi="Times New Roman"/>
          <w:sz w:val="24"/>
          <w:szCs w:val="24"/>
        </w:rPr>
      </w:pPr>
      <w:r w:rsidRPr="008343C4">
        <w:rPr>
          <w:rFonts w:ascii="Times New Roman" w:hAnsi="Times New Roman"/>
          <w:sz w:val="24"/>
          <w:szCs w:val="24"/>
        </w:rPr>
        <w:t xml:space="preserve"> экологического ущерба, причиненного землям, экосистемам, почвам.</w:t>
      </w:r>
    </w:p>
    <w:p w:rsidR="0004656E" w:rsidRPr="008343C4" w:rsidRDefault="0004656E" w:rsidP="00F27580">
      <w:pPr>
        <w:tabs>
          <w:tab w:val="left" w:pos="709"/>
        </w:tabs>
        <w:autoSpaceDE w:val="0"/>
        <w:autoSpaceDN w:val="0"/>
        <w:adjustRightInd w:val="0"/>
        <w:spacing w:line="360" w:lineRule="auto"/>
        <w:ind w:firstLine="709"/>
        <w:jc w:val="both"/>
      </w:pPr>
      <w:r w:rsidRPr="008343C4">
        <w:t>Первая проблема, довольно хорошо решалась в советское время, методами, отв</w:t>
      </w:r>
      <w:r w:rsidRPr="008343C4">
        <w:t>е</w:t>
      </w:r>
      <w:r w:rsidRPr="008343C4">
        <w:t>чающими задачам плановой экономики.</w:t>
      </w:r>
      <w:r>
        <w:t xml:space="preserve"> </w:t>
      </w:r>
      <w:r w:rsidRPr="008343C4">
        <w:t xml:space="preserve">В этой связи нельзя не упомянуть фамилии таких известных советских ученых, внесших огромный вклад в экономическую науку в части </w:t>
      </w:r>
      <w:r w:rsidRPr="008343C4">
        <w:lastRenderedPageBreak/>
        <w:t xml:space="preserve">рентных оценок, как Т.С. Хачатуров и К.Г. Гофман, Д.С. Львов, посвященные вопросам оценки земли и других природных ресурсов. Их труды не утратили актуальности и в настоящее время. </w:t>
      </w:r>
    </w:p>
    <w:p w:rsidR="0004656E" w:rsidRPr="008343C4" w:rsidRDefault="0004656E" w:rsidP="00F27580">
      <w:pPr>
        <w:autoSpaceDE w:val="0"/>
        <w:autoSpaceDN w:val="0"/>
        <w:adjustRightInd w:val="0"/>
        <w:spacing w:line="360" w:lineRule="auto"/>
        <w:ind w:firstLine="709"/>
        <w:jc w:val="both"/>
      </w:pPr>
      <w:r w:rsidRPr="008343C4">
        <w:t>Сейчас эта проблема приобрела иной оттенок. Методы ее решения не знакомы оценщикам, так как вырабатываются не теорией оценки, а другой экономической наукой</w:t>
      </w:r>
      <w:r>
        <w:t xml:space="preserve"> — </w:t>
      </w:r>
      <w:r w:rsidRPr="008343C4">
        <w:t>экологической экономикой.</w:t>
      </w:r>
      <w:r>
        <w:t xml:space="preserve"> </w:t>
      </w:r>
      <w:r w:rsidRPr="008343C4">
        <w:t>Стоимостная оценка земли как природного ресурса и св</w:t>
      </w:r>
      <w:r w:rsidRPr="008343C4">
        <w:t>я</w:t>
      </w:r>
      <w:r w:rsidRPr="008343C4">
        <w:t>занных с ним</w:t>
      </w:r>
      <w:r>
        <w:t xml:space="preserve"> </w:t>
      </w:r>
      <w:r w:rsidRPr="008343C4">
        <w:t>экосистемных услуг и почв проводится на основе методологии оценки н</w:t>
      </w:r>
      <w:r w:rsidRPr="008343C4">
        <w:t>е</w:t>
      </w:r>
      <w:r w:rsidRPr="008343C4">
        <w:t>рыночных природных благ.</w:t>
      </w:r>
      <w:r>
        <w:t xml:space="preserve"> </w:t>
      </w:r>
    </w:p>
    <w:p w:rsidR="0004656E" w:rsidRPr="00C20BF2" w:rsidRDefault="0004656E" w:rsidP="00F27580">
      <w:pPr>
        <w:autoSpaceDE w:val="0"/>
        <w:autoSpaceDN w:val="0"/>
        <w:adjustRightInd w:val="0"/>
        <w:spacing w:line="360" w:lineRule="auto"/>
        <w:ind w:firstLine="709"/>
        <w:jc w:val="both"/>
        <w:rPr>
          <w:spacing w:val="-2"/>
        </w:rPr>
      </w:pPr>
      <w:r w:rsidRPr="00C20BF2">
        <w:rPr>
          <w:spacing w:val="-2"/>
        </w:rPr>
        <w:t>Методология оценки земли, как национального достояния — богатства — развивае</w:t>
      </w:r>
      <w:r w:rsidRPr="00C20BF2">
        <w:rPr>
          <w:spacing w:val="-2"/>
        </w:rPr>
        <w:t>т</w:t>
      </w:r>
      <w:r w:rsidRPr="00C20BF2">
        <w:rPr>
          <w:spacing w:val="-2"/>
        </w:rPr>
        <w:t>ся в рамках системы национальных счетов (СНС</w:t>
      </w:r>
      <w:r w:rsidR="00C20BF2" w:rsidRPr="00C20BF2">
        <w:rPr>
          <w:spacing w:val="-2"/>
        </w:rPr>
        <w:t>-</w:t>
      </w:r>
      <w:r w:rsidRPr="00C20BF2">
        <w:rPr>
          <w:spacing w:val="-2"/>
        </w:rPr>
        <w:t>2008, принят ООН) и системы социально-экологического учета (ССЭУ), стандарт которой принят ООН в 2012 г. В России на офиц</w:t>
      </w:r>
      <w:r w:rsidRPr="00C20BF2">
        <w:rPr>
          <w:spacing w:val="-2"/>
        </w:rPr>
        <w:t>и</w:t>
      </w:r>
      <w:r w:rsidRPr="00C20BF2">
        <w:rPr>
          <w:spacing w:val="-2"/>
        </w:rPr>
        <w:t>альном уровне не применяется. Исследования по разработке прикладных методов носят о</w:t>
      </w:r>
      <w:r w:rsidRPr="00C20BF2">
        <w:rPr>
          <w:spacing w:val="-2"/>
        </w:rPr>
        <w:t>т</w:t>
      </w:r>
      <w:r w:rsidRPr="00C20BF2">
        <w:rPr>
          <w:spacing w:val="-2"/>
        </w:rPr>
        <w:t xml:space="preserve">рывочный и фрагментарный характер и госорганами во внимание не принимаются. </w:t>
      </w:r>
    </w:p>
    <w:p w:rsidR="0004656E" w:rsidRPr="008343C4" w:rsidRDefault="0004656E" w:rsidP="00F27580">
      <w:pPr>
        <w:autoSpaceDE w:val="0"/>
        <w:autoSpaceDN w:val="0"/>
        <w:adjustRightInd w:val="0"/>
        <w:spacing w:line="360" w:lineRule="auto"/>
        <w:ind w:firstLine="709"/>
        <w:jc w:val="both"/>
      </w:pPr>
      <w:r w:rsidRPr="008343C4">
        <w:t>Методы оценки земли как товара нашли свое развитие в теории оценки стоимости и хорошо известны оценщикам из Международных стандартов оценки и Федеральных стандартов оценки, принятых в России в последнее время. Методология довольно хорошо отражена в документах различного уровня. Но имеются организационные проблемы, св</w:t>
      </w:r>
      <w:r w:rsidRPr="008343C4">
        <w:t>я</w:t>
      </w:r>
      <w:r w:rsidRPr="008343C4">
        <w:t>занные с отсутствием формализованных баз данных о ценах сделок с земельными учас</w:t>
      </w:r>
      <w:r w:rsidRPr="008343C4">
        <w:t>т</w:t>
      </w:r>
      <w:r w:rsidRPr="008343C4">
        <w:t>ками.</w:t>
      </w:r>
    </w:p>
    <w:p w:rsidR="0004656E" w:rsidRPr="008343C4" w:rsidRDefault="0004656E" w:rsidP="00F27580">
      <w:pPr>
        <w:autoSpaceDE w:val="0"/>
        <w:autoSpaceDN w:val="0"/>
        <w:adjustRightInd w:val="0"/>
        <w:spacing w:line="360" w:lineRule="auto"/>
        <w:ind w:firstLine="709"/>
        <w:jc w:val="both"/>
      </w:pPr>
      <w:r w:rsidRPr="008343C4">
        <w:t>Третья проблема</w:t>
      </w:r>
      <w:r>
        <w:t xml:space="preserve"> </w:t>
      </w:r>
      <w:r w:rsidRPr="008343C4">
        <w:t>оценки земли для государственных и муниципальных нужд при кажущемся формальном методическом обеспечении</w:t>
      </w:r>
      <w:r>
        <w:t xml:space="preserve"> </w:t>
      </w:r>
      <w:r w:rsidRPr="008343C4">
        <w:t>до сих пор</w:t>
      </w:r>
      <w:r>
        <w:t xml:space="preserve"> </w:t>
      </w:r>
      <w:r w:rsidRPr="008343C4">
        <w:t>в методологическом плане</w:t>
      </w:r>
      <w:r>
        <w:t xml:space="preserve"> </w:t>
      </w:r>
      <w:r w:rsidRPr="008343C4">
        <w:t>до конца не решена и требует своего развития. Данная проблема касается вопросов оценки земли и связанного с ней имущества для целей земельного и имущественного налогоо</w:t>
      </w:r>
      <w:r w:rsidRPr="008343C4">
        <w:t>б</w:t>
      </w:r>
      <w:r w:rsidRPr="008343C4">
        <w:t>ложения (государственной кадастровой оценки) и установления арендных платежей за государственные и муниципальные земли.</w:t>
      </w:r>
    </w:p>
    <w:p w:rsidR="0004656E" w:rsidRPr="008343C4" w:rsidRDefault="0004656E" w:rsidP="00F27580">
      <w:pPr>
        <w:autoSpaceDE w:val="0"/>
        <w:autoSpaceDN w:val="0"/>
        <w:adjustRightInd w:val="0"/>
        <w:spacing w:line="360" w:lineRule="auto"/>
        <w:ind w:firstLine="709"/>
        <w:jc w:val="both"/>
      </w:pPr>
      <w:r w:rsidRPr="008343C4">
        <w:t>Четвертая проблема оценки экосистем и экосистемных услуг вообще никак не р</w:t>
      </w:r>
      <w:r w:rsidRPr="008343C4">
        <w:t>е</w:t>
      </w:r>
      <w:r w:rsidRPr="008343C4">
        <w:t>шена в России. При ее довольно хорошем теоретическом и методологическом обоснов</w:t>
      </w:r>
      <w:r w:rsidRPr="008343C4">
        <w:t>а</w:t>
      </w:r>
      <w:r w:rsidRPr="008343C4">
        <w:t>нии и успешном применении в международной практике в России на официальном уровне она не признается и подобные оценки не проводятся, хотя данные виды оценок необход</w:t>
      </w:r>
      <w:r w:rsidRPr="008343C4">
        <w:t>и</w:t>
      </w:r>
      <w:r w:rsidRPr="008343C4">
        <w:t>мы при проведении</w:t>
      </w:r>
      <w:r>
        <w:t xml:space="preserve"> </w:t>
      </w:r>
      <w:r w:rsidRPr="008343C4">
        <w:t>других экономических измерений</w:t>
      </w:r>
      <w:r>
        <w:t xml:space="preserve"> — </w:t>
      </w:r>
      <w:r w:rsidRPr="008343C4">
        <w:t>а именно при определении вел</w:t>
      </w:r>
      <w:r w:rsidRPr="008343C4">
        <w:t>и</w:t>
      </w:r>
      <w:r w:rsidRPr="008343C4">
        <w:t>чины национального богатства, оценке общественной эффективности проектов, оценке экологического вреда.</w:t>
      </w:r>
    </w:p>
    <w:p w:rsidR="0004656E" w:rsidRDefault="0004656E" w:rsidP="00F27580">
      <w:pPr>
        <w:autoSpaceDE w:val="0"/>
        <w:autoSpaceDN w:val="0"/>
        <w:adjustRightInd w:val="0"/>
        <w:spacing w:line="360" w:lineRule="auto"/>
        <w:ind w:firstLine="709"/>
        <w:jc w:val="both"/>
      </w:pPr>
      <w:r w:rsidRPr="008343C4">
        <w:t>Пятая проблема экологического ущерба, причиненного почвам, также формально решена, так как обеспечена утвержденными на федеральном уровне методическими док</w:t>
      </w:r>
      <w:r w:rsidRPr="008343C4">
        <w:t>у</w:t>
      </w:r>
      <w:r w:rsidRPr="008343C4">
        <w:lastRenderedPageBreak/>
        <w:t>ментами</w:t>
      </w:r>
      <w:r w:rsidRPr="008343C4">
        <w:rPr>
          <w:rStyle w:val="a5"/>
        </w:rPr>
        <w:footnoteReference w:id="98"/>
      </w:r>
      <w:r w:rsidRPr="008343C4">
        <w:t>, но на практике оказывается, что эти документы не выполняют свои задачи, так как рассчитать по ним объективную величину ущерба не представляется возможным из-за несовершенства заложенной в них методологии. Кроме того, решение данной проблемы самым тесным образом связано с методологией оценки экосистемных услуг.</w:t>
      </w:r>
    </w:p>
    <w:p w:rsidR="0004656E" w:rsidRPr="00087A41" w:rsidRDefault="0004656E" w:rsidP="0095607F">
      <w:pPr>
        <w:pStyle w:val="3"/>
      </w:pPr>
      <w:bookmarkStart w:id="63" w:name="_Toc419444545"/>
      <w:r w:rsidRPr="00087A41">
        <w:t>Оценка рыночной стоимости земельных участков</w:t>
      </w:r>
      <w:bookmarkEnd w:id="63"/>
    </w:p>
    <w:p w:rsidR="0004656E" w:rsidRPr="008343C4" w:rsidRDefault="0004656E" w:rsidP="00F27580">
      <w:pPr>
        <w:tabs>
          <w:tab w:val="left" w:pos="142"/>
        </w:tabs>
        <w:spacing w:line="360" w:lineRule="auto"/>
        <w:ind w:firstLine="709"/>
        <w:jc w:val="both"/>
      </w:pPr>
      <w:r w:rsidRPr="008343C4">
        <w:t>Основные принципы и методы оценки стоимости</w:t>
      </w:r>
      <w:r>
        <w:t xml:space="preserve"> </w:t>
      </w:r>
      <w:r w:rsidRPr="008343C4">
        <w:t>имущества, включая и земельные участки, применяемые в оценочной деятельности, были сформулированы теорией оценки стоимости, возникшей в</w:t>
      </w:r>
      <w:r>
        <w:t xml:space="preserve"> </w:t>
      </w:r>
      <w:r w:rsidRPr="008343C4">
        <w:t xml:space="preserve">конце </w:t>
      </w:r>
      <w:r w:rsidRPr="008343C4">
        <w:rPr>
          <w:lang w:val="en-US"/>
        </w:rPr>
        <w:t>XIX</w:t>
      </w:r>
      <w:r w:rsidRPr="008343C4">
        <w:t xml:space="preserve"> в. и развивающейся, как прикладная наука, до насто</w:t>
      </w:r>
      <w:r w:rsidRPr="008343C4">
        <w:t>я</w:t>
      </w:r>
      <w:r w:rsidRPr="008343C4">
        <w:t xml:space="preserve">щего времени. Глобализация рынков и развитие международных связей, произошедшее в конце </w:t>
      </w:r>
      <w:r w:rsidRPr="008343C4">
        <w:rPr>
          <w:lang w:val="en-US"/>
        </w:rPr>
        <w:t>XX</w:t>
      </w:r>
      <w:r w:rsidRPr="008343C4">
        <w:t xml:space="preserve"> века</w:t>
      </w:r>
      <w:r>
        <w:t xml:space="preserve"> </w:t>
      </w:r>
      <w:r w:rsidRPr="008343C4">
        <w:t>потребовали</w:t>
      </w:r>
      <w:r>
        <w:t xml:space="preserve"> </w:t>
      </w:r>
      <w:r w:rsidRPr="008343C4">
        <w:t>выработки общих для мировой экономики принципов и пр</w:t>
      </w:r>
      <w:r w:rsidRPr="008343C4">
        <w:t>а</w:t>
      </w:r>
      <w:r w:rsidRPr="008343C4">
        <w:t>вил измерения стоимости, что привело к формированию Международных стандартов оценки (МСО). Целью МСО стало установление понятий и принципов оценки стоимости, которые применимы ко всем типам имущества</w:t>
      </w:r>
      <w:r>
        <w:t xml:space="preserve"> </w:t>
      </w:r>
      <w:r w:rsidRPr="008343C4">
        <w:t>в интересах повышения согласованности, прозрачности и</w:t>
      </w:r>
      <w:r>
        <w:t xml:space="preserve"> </w:t>
      </w:r>
      <w:r w:rsidRPr="008343C4">
        <w:t>укрепления доверия к оценочному процессу.</w:t>
      </w:r>
      <w:r>
        <w:t xml:space="preserve"> </w:t>
      </w:r>
      <w:r w:rsidRPr="008343C4">
        <w:t>Первая редакция Междун</w:t>
      </w:r>
      <w:r w:rsidRPr="008343C4">
        <w:t>а</w:t>
      </w:r>
      <w:r w:rsidRPr="008343C4">
        <w:t>родных стандартов оценки была опубликована в 1985 г.</w:t>
      </w:r>
      <w:r>
        <w:t xml:space="preserve"> </w:t>
      </w:r>
      <w:r w:rsidRPr="008343C4">
        <w:t>В настоящее время принята</w:t>
      </w:r>
      <w:r>
        <w:t xml:space="preserve"> </w:t>
      </w:r>
      <w:r w:rsidR="00C20BF2">
        <w:t>дев</w:t>
      </w:r>
      <w:r w:rsidR="00C20BF2">
        <w:t>я</w:t>
      </w:r>
      <w:r w:rsidR="00C20BF2">
        <w:t>та</w:t>
      </w:r>
      <w:r w:rsidRPr="008343C4">
        <w:t>я редакция МСО, вышедшая в 2011 г</w:t>
      </w:r>
      <w:r w:rsidR="00C20BF2">
        <w:t>.</w:t>
      </w:r>
      <w:r w:rsidRPr="008343C4">
        <w:t xml:space="preserve"> (МСО</w:t>
      </w:r>
      <w:r w:rsidR="00C20BF2">
        <w:t xml:space="preserve"> </w:t>
      </w:r>
      <w:r w:rsidRPr="008343C4">
        <w:t>2011)</w:t>
      </w:r>
      <w:r w:rsidRPr="008343C4">
        <w:rPr>
          <w:rStyle w:val="a5"/>
        </w:rPr>
        <w:footnoteReference w:id="99"/>
      </w:r>
      <w:r w:rsidRPr="008343C4">
        <w:t>.</w:t>
      </w:r>
      <w:r>
        <w:t xml:space="preserve"> </w:t>
      </w:r>
      <w:r w:rsidRPr="008343C4">
        <w:t>В Евросоюзе приняты Европейские стандарты оценки (ЕСО). Кроме международных стандартов оценки</w:t>
      </w:r>
      <w:r>
        <w:t xml:space="preserve"> </w:t>
      </w:r>
      <w:r w:rsidRPr="008343C4">
        <w:t>оценочную деятел</w:t>
      </w:r>
      <w:r w:rsidRPr="008343C4">
        <w:t>ь</w:t>
      </w:r>
      <w:r w:rsidRPr="008343C4">
        <w:t>ность в каждой стране регламентируют национальные стандарты оценки. В России</w:t>
      </w:r>
      <w:r>
        <w:t xml:space="preserve"> — </w:t>
      </w:r>
      <w:r w:rsidRPr="008343C4">
        <w:t>это Федеральные стандарты оценки № 1</w:t>
      </w:r>
      <w:r w:rsidR="00C20BF2">
        <w:t>–</w:t>
      </w:r>
      <w:r w:rsidRPr="008343C4">
        <w:t>4 и Федеральный закон об оценочной деятельности (ФЗ</w:t>
      </w:r>
      <w:r w:rsidR="00C83A9F">
        <w:t>-</w:t>
      </w:r>
      <w:r w:rsidRPr="008343C4">
        <w:t>135).</w:t>
      </w:r>
    </w:p>
    <w:p w:rsidR="0004656E" w:rsidRPr="008343C4" w:rsidRDefault="0004656E" w:rsidP="00F27580">
      <w:pPr>
        <w:tabs>
          <w:tab w:val="left" w:pos="142"/>
        </w:tabs>
        <w:spacing w:line="360" w:lineRule="auto"/>
        <w:ind w:firstLine="709"/>
        <w:jc w:val="both"/>
      </w:pPr>
      <w:r w:rsidRPr="008343C4">
        <w:t>Согласно МСО</w:t>
      </w:r>
      <w:r>
        <w:t xml:space="preserve"> </w:t>
      </w:r>
      <w:r w:rsidRPr="008343C4">
        <w:t>стоимость представляет собой цену, о которой наиболее вероятно должны договориться покупатели и продавцы товаров или услуг, имеющихся для поку</w:t>
      </w:r>
      <w:r w:rsidRPr="008343C4">
        <w:t>п</w:t>
      </w:r>
      <w:r w:rsidRPr="008343C4">
        <w:t>ки. Стоимость является не фактом, а расчетной величиной цены конкретных товаров и услуг в конкретный момент времени в соответствии с выбранным толкованием стоимости. Считается, что экономическое понятие стоимости отражает взгляд рынка на выгоды, п</w:t>
      </w:r>
      <w:r w:rsidRPr="008343C4">
        <w:t>о</w:t>
      </w:r>
      <w:r w:rsidRPr="008343C4">
        <w:t>лучаемые тем, кто является собственником данных товаров или пользуется данными усл</w:t>
      </w:r>
      <w:r w:rsidRPr="008343C4">
        <w:t>у</w:t>
      </w:r>
      <w:r w:rsidRPr="008343C4">
        <w:t>гами на дату оценки. МСО 2011</w:t>
      </w:r>
      <w:r>
        <w:t xml:space="preserve"> </w:t>
      </w:r>
      <w:r w:rsidRPr="008343C4">
        <w:t xml:space="preserve">дают следующее определение рыночной стоимости: это </w:t>
      </w:r>
      <w:r w:rsidR="00DA4790">
        <w:t>«</w:t>
      </w:r>
      <w:r w:rsidRPr="008343C4">
        <w:rPr>
          <w:spacing w:val="4"/>
        </w:rPr>
        <w:t>расчетная денежная сумма, за которую состоялся бы обмен актива или обязательства на дату оценки между заинтересованным покупателем и заинтересованным продавцом в результате коммерческой сделки после проведения надлежащего маркетинга, при к</w:t>
      </w:r>
      <w:r w:rsidRPr="008343C4">
        <w:rPr>
          <w:spacing w:val="4"/>
        </w:rPr>
        <w:t>о</w:t>
      </w:r>
      <w:r w:rsidRPr="008343C4">
        <w:rPr>
          <w:spacing w:val="4"/>
        </w:rPr>
        <w:lastRenderedPageBreak/>
        <w:t>торой каждая из сторон действовала бы, будучи хорошо осведомленной, расчетливо и без принуждения</w:t>
      </w:r>
      <w:r w:rsidR="00DA4790">
        <w:t>»</w:t>
      </w:r>
      <w:r w:rsidRPr="008343C4">
        <w:rPr>
          <w:rStyle w:val="a5"/>
        </w:rPr>
        <w:footnoteReference w:id="100"/>
      </w:r>
      <w:r w:rsidRPr="008343C4">
        <w:t>.</w:t>
      </w:r>
    </w:p>
    <w:p w:rsidR="0004656E" w:rsidRPr="008343C4" w:rsidRDefault="0004656E" w:rsidP="00F27580">
      <w:pPr>
        <w:spacing w:line="360" w:lineRule="auto"/>
        <w:ind w:firstLine="709"/>
        <w:jc w:val="both"/>
      </w:pPr>
      <w:r w:rsidRPr="008343C4">
        <w:t>В России в соответствии с законом об оценочной деятельности под рыночной ст</w:t>
      </w:r>
      <w:r w:rsidRPr="008343C4">
        <w:t>о</w:t>
      </w:r>
      <w:r w:rsidRPr="008343C4">
        <w:t>имостью понимается</w:t>
      </w:r>
      <w:r>
        <w:t xml:space="preserve"> </w:t>
      </w:r>
      <w:r w:rsidRPr="008343C4">
        <w:t>наиболее вероятная цена, по которой данный объект оценки может быть отчужден на открытом рынке в условиях конкуренции, когда стороны сделки де</w:t>
      </w:r>
      <w:r w:rsidRPr="008343C4">
        <w:t>й</w:t>
      </w:r>
      <w:r w:rsidRPr="008343C4">
        <w:t xml:space="preserve">ствуют разумно, располагая всей необходимой информацией, а на величине цены сделки не отражаются какие-либо чрезвычайные обстоятельства. </w:t>
      </w:r>
    </w:p>
    <w:p w:rsidR="0004656E" w:rsidRPr="008343C4" w:rsidRDefault="0004656E" w:rsidP="00F27580">
      <w:pPr>
        <w:spacing w:line="360" w:lineRule="auto"/>
        <w:ind w:firstLine="709"/>
        <w:jc w:val="both"/>
      </w:pPr>
      <w:r w:rsidRPr="008343C4">
        <w:t>Применительно к земле, это означает, что рыночная стоимость земельного участка — это цена, которую можно было бы получить на открытом</w:t>
      </w:r>
      <w:r>
        <w:t xml:space="preserve"> </w:t>
      </w:r>
      <w:r w:rsidRPr="008343C4">
        <w:t>рынке незастроенных з</w:t>
      </w:r>
      <w:r w:rsidRPr="008343C4">
        <w:t>е</w:t>
      </w:r>
      <w:r w:rsidRPr="008343C4">
        <w:t>мельных участков в соответствии с физическими свойствами земельного участка и прав</w:t>
      </w:r>
      <w:r w:rsidRPr="008343C4">
        <w:t>о</w:t>
      </w:r>
      <w:r w:rsidRPr="008343C4">
        <w:t>выми, экономическими условиями обычных деловых операций без учета необычных или личных отношений. Под обычными деловыми операциями понимаются условия соверш</w:t>
      </w:r>
      <w:r w:rsidRPr="008343C4">
        <w:t>е</w:t>
      </w:r>
      <w:r w:rsidRPr="008343C4">
        <w:t>ния сделок, формирующие такой рынок земельных участков, на котором:</w:t>
      </w:r>
    </w:p>
    <w:p w:rsidR="0004656E" w:rsidRPr="008343C4" w:rsidRDefault="00C83A9F" w:rsidP="00F27580">
      <w:pPr>
        <w:spacing w:line="360" w:lineRule="auto"/>
        <w:ind w:firstLine="709"/>
        <w:jc w:val="both"/>
      </w:pPr>
      <w:r>
        <w:rPr>
          <w:bCs/>
        </w:rPr>
        <w:t>• </w:t>
      </w:r>
      <w:r w:rsidR="0004656E" w:rsidRPr="008343C4">
        <w:t>ни покупатель, ни продавец не действуют под давлением или по принуждению;</w:t>
      </w:r>
    </w:p>
    <w:p w:rsidR="0004656E" w:rsidRPr="008343C4" w:rsidRDefault="00C83A9F" w:rsidP="00F27580">
      <w:pPr>
        <w:spacing w:line="360" w:lineRule="auto"/>
        <w:ind w:firstLine="709"/>
        <w:jc w:val="both"/>
      </w:pPr>
      <w:r>
        <w:rPr>
          <w:bCs/>
        </w:rPr>
        <w:t>• </w:t>
      </w:r>
      <w:r w:rsidR="0004656E" w:rsidRPr="008343C4">
        <w:t>и покупатель, и продавец не действуют в соответствии со сложившейся практ</w:t>
      </w:r>
      <w:r w:rsidR="0004656E" w:rsidRPr="008343C4">
        <w:t>и</w:t>
      </w:r>
      <w:r w:rsidR="0004656E" w:rsidRPr="008343C4">
        <w:t>кой продаж;</w:t>
      </w:r>
    </w:p>
    <w:p w:rsidR="0004656E" w:rsidRPr="008343C4" w:rsidRDefault="00C83A9F" w:rsidP="00F27580">
      <w:pPr>
        <w:spacing w:line="360" w:lineRule="auto"/>
        <w:ind w:firstLine="709"/>
        <w:jc w:val="both"/>
      </w:pPr>
      <w:r>
        <w:rPr>
          <w:bCs/>
        </w:rPr>
        <w:t>• </w:t>
      </w:r>
      <w:r w:rsidR="0004656E" w:rsidRPr="008343C4">
        <w:t>стоимость определяется исключительно объективной возможностью стабильного использования земельного участка.</w:t>
      </w:r>
    </w:p>
    <w:p w:rsidR="0004656E" w:rsidRPr="008343C4" w:rsidRDefault="0004656E" w:rsidP="00F27580">
      <w:pPr>
        <w:spacing w:line="360" w:lineRule="auto"/>
        <w:ind w:firstLine="709"/>
        <w:jc w:val="both"/>
      </w:pPr>
      <w:r w:rsidRPr="008343C4">
        <w:t>В редакции МСО 2011 указано, что кроме рыночной стоимости земельные участки могут обладать инвестиционной стоимостью, синергической стоимостью, специальной стоимостью и справедливой стоимостью.</w:t>
      </w:r>
    </w:p>
    <w:p w:rsidR="00276A66" w:rsidRDefault="0004656E" w:rsidP="00F27580">
      <w:pPr>
        <w:spacing w:line="360" w:lineRule="auto"/>
        <w:ind w:firstLine="709"/>
        <w:jc w:val="both"/>
      </w:pPr>
      <w:r w:rsidRPr="008343C4">
        <w:t>Инвестиционная</w:t>
      </w:r>
      <w:r>
        <w:t xml:space="preserve"> </w:t>
      </w:r>
      <w:r w:rsidRPr="008343C4">
        <w:t>стоимость представляет</w:t>
      </w:r>
      <w:r>
        <w:t xml:space="preserve"> </w:t>
      </w:r>
      <w:r w:rsidRPr="008343C4">
        <w:t>собой стоимость актива, рассматриваем</w:t>
      </w:r>
      <w:r w:rsidRPr="008343C4">
        <w:t>о</w:t>
      </w:r>
      <w:r w:rsidRPr="008343C4">
        <w:t>го в качестве отдельной инвестиции или предназначающегося для использования в опер</w:t>
      </w:r>
      <w:r w:rsidRPr="008343C4">
        <w:t>а</w:t>
      </w:r>
      <w:r w:rsidRPr="008343C4">
        <w:t>ционных [хозяйственных] целях, для его собственника или будущего собственника</w:t>
      </w:r>
      <w:r w:rsidRPr="008343C4">
        <w:rPr>
          <w:rStyle w:val="a5"/>
        </w:rPr>
        <w:footnoteReference w:id="101"/>
      </w:r>
      <w:r w:rsidRPr="008343C4">
        <w:t>.</w:t>
      </w:r>
    </w:p>
    <w:p w:rsidR="0004656E" w:rsidRPr="008343C4" w:rsidRDefault="0004656E" w:rsidP="00F27580">
      <w:pPr>
        <w:spacing w:line="360" w:lineRule="auto"/>
        <w:ind w:firstLine="709"/>
        <w:jc w:val="both"/>
      </w:pPr>
      <w:r w:rsidRPr="008343C4">
        <w:rPr>
          <w:b/>
        </w:rPr>
        <w:t xml:space="preserve">Синергетическая стоимость </w:t>
      </w:r>
      <w:r w:rsidRPr="008343C4">
        <w:t>— дополнительный элемент стоимости, создаваемый за счет сочетания двух или более активов или имущественных прав, когда объединенная стоимость оказывается выше, чем сумма стоимостей, взятых по отдельности</w:t>
      </w:r>
      <w:r w:rsidRPr="008343C4">
        <w:rPr>
          <w:rStyle w:val="a5"/>
        </w:rPr>
        <w:footnoteReference w:id="102"/>
      </w:r>
      <w:r w:rsidRPr="008343C4">
        <w:t>.</w:t>
      </w:r>
    </w:p>
    <w:p w:rsidR="0004656E" w:rsidRPr="008343C4" w:rsidRDefault="0004656E" w:rsidP="00F27580">
      <w:pPr>
        <w:spacing w:line="360" w:lineRule="auto"/>
        <w:ind w:firstLine="709"/>
        <w:jc w:val="both"/>
      </w:pPr>
      <w:r w:rsidRPr="008343C4">
        <w:rPr>
          <w:b/>
        </w:rPr>
        <w:t>Специальная стоимость</w:t>
      </w:r>
      <w:r>
        <w:rPr>
          <w:b/>
        </w:rPr>
        <w:t xml:space="preserve"> </w:t>
      </w:r>
      <w:r w:rsidRPr="008343C4">
        <w:t>— сумма, которая отражает определенные характерист</w:t>
      </w:r>
      <w:r w:rsidRPr="008343C4">
        <w:t>и</w:t>
      </w:r>
      <w:r w:rsidRPr="008343C4">
        <w:t>ки активов, имеющие стоимость только для специального покупателя</w:t>
      </w:r>
      <w:r w:rsidRPr="008343C4">
        <w:rPr>
          <w:rStyle w:val="a5"/>
        </w:rPr>
        <w:footnoteReference w:id="103"/>
      </w:r>
      <w:r w:rsidRPr="008343C4">
        <w:t>, под которым п</w:t>
      </w:r>
      <w:r w:rsidRPr="008343C4">
        <w:t>о</w:t>
      </w:r>
      <w:r w:rsidRPr="008343C4">
        <w:t xml:space="preserve">нимается конкретный покупатель, для которого конкретный актив обладает специальной </w:t>
      </w:r>
      <w:r w:rsidRPr="008343C4">
        <w:lastRenderedPageBreak/>
        <w:t>стоимостью благодаря преимуществам, возникающим в результате обладания им, но н</w:t>
      </w:r>
      <w:r w:rsidRPr="008343C4">
        <w:t>е</w:t>
      </w:r>
      <w:r w:rsidRPr="008343C4">
        <w:t>доступных другим покупателям на рынке</w:t>
      </w:r>
      <w:r w:rsidRPr="008343C4">
        <w:rPr>
          <w:rStyle w:val="a5"/>
        </w:rPr>
        <w:footnoteReference w:id="104"/>
      </w:r>
      <w:r w:rsidRPr="008343C4">
        <w:t>.</w:t>
      </w:r>
    </w:p>
    <w:p w:rsidR="0004656E" w:rsidRPr="008343C4" w:rsidRDefault="0004656E" w:rsidP="00F27580">
      <w:pPr>
        <w:spacing w:line="360" w:lineRule="auto"/>
        <w:ind w:firstLine="709"/>
        <w:jc w:val="both"/>
      </w:pPr>
      <w:r w:rsidRPr="008343C4">
        <w:rPr>
          <w:b/>
        </w:rPr>
        <w:t>Справедливая стоимость</w:t>
      </w:r>
      <w:r>
        <w:rPr>
          <w:b/>
        </w:rPr>
        <w:t xml:space="preserve"> </w:t>
      </w:r>
      <w:r w:rsidRPr="008343C4">
        <w:t>— расчетная цена при передаче активов или обяз</w:t>
      </w:r>
      <w:r w:rsidRPr="008343C4">
        <w:t>а</w:t>
      </w:r>
      <w:r w:rsidRPr="008343C4">
        <w:t>тельств между конкретными осведомленными и заинтересованными сторонами, отраж</w:t>
      </w:r>
      <w:r w:rsidRPr="008343C4">
        <w:t>а</w:t>
      </w:r>
      <w:r w:rsidRPr="008343C4">
        <w:t>ющая соответствующие интересы каждой из сторон</w:t>
      </w:r>
      <w:r w:rsidRPr="008343C4">
        <w:rPr>
          <w:rStyle w:val="a5"/>
        </w:rPr>
        <w:footnoteReference w:id="105"/>
      </w:r>
      <w:r w:rsidRPr="008343C4">
        <w:t>.</w:t>
      </w:r>
    </w:p>
    <w:p w:rsidR="0004656E" w:rsidRPr="008343C4" w:rsidRDefault="0004656E" w:rsidP="00F27580">
      <w:pPr>
        <w:spacing w:line="360" w:lineRule="auto"/>
        <w:ind w:firstLine="709"/>
        <w:jc w:val="both"/>
      </w:pPr>
      <w:r w:rsidRPr="008343C4">
        <w:t>Справедливая и синергическая стоимости могут</w:t>
      </w:r>
      <w:r>
        <w:t xml:space="preserve"> </w:t>
      </w:r>
      <w:r w:rsidRPr="008343C4">
        <w:t>отражать специфические преим</w:t>
      </w:r>
      <w:r w:rsidRPr="008343C4">
        <w:t>у</w:t>
      </w:r>
      <w:r w:rsidRPr="008343C4">
        <w:t>щества (или неудобства) оцениваемого объекта</w:t>
      </w:r>
      <w:r>
        <w:t xml:space="preserve"> </w:t>
      </w:r>
      <w:r w:rsidRPr="008343C4">
        <w:t>для участвующих в сделке сторон, а не для рынка в целом</w:t>
      </w:r>
      <w:r w:rsidRPr="008343C4">
        <w:rPr>
          <w:rStyle w:val="a5"/>
        </w:rPr>
        <w:footnoteReference w:id="106"/>
      </w:r>
      <w:r w:rsidRPr="008343C4">
        <w:t>.</w:t>
      </w:r>
    </w:p>
    <w:p w:rsidR="0004656E" w:rsidRPr="008343C4" w:rsidRDefault="0004656E" w:rsidP="00F27580">
      <w:pPr>
        <w:spacing w:line="360" w:lineRule="auto"/>
        <w:ind w:firstLine="709"/>
        <w:jc w:val="both"/>
      </w:pPr>
      <w:r w:rsidRPr="008343C4">
        <w:t>Так как и</w:t>
      </w:r>
      <w:r>
        <w:t xml:space="preserve"> </w:t>
      </w:r>
      <w:r w:rsidRPr="008343C4">
        <w:t>рыночная стоимость, и другие стоимости, в конечном счете, отражают выгоды от владения активом, то оценка</w:t>
      </w:r>
      <w:r>
        <w:t xml:space="preserve"> </w:t>
      </w:r>
      <w:r w:rsidRPr="008343C4">
        <w:t>этих стоимостей является, по сути, измерением указанных выгод, создаваемых оцениваемым имуществом</w:t>
      </w:r>
      <w:r w:rsidRPr="008343C4">
        <w:rPr>
          <w:rStyle w:val="a5"/>
        </w:rPr>
        <w:footnoteReference w:id="107"/>
      </w:r>
      <w:r w:rsidRPr="008343C4">
        <w:t>.</w:t>
      </w:r>
    </w:p>
    <w:p w:rsidR="0004656E" w:rsidRPr="008343C4" w:rsidRDefault="0004656E" w:rsidP="00F27580">
      <w:pPr>
        <w:spacing w:line="360" w:lineRule="auto"/>
        <w:ind w:firstLine="709"/>
        <w:jc w:val="both"/>
      </w:pPr>
      <w:r w:rsidRPr="008343C4">
        <w:rPr>
          <w:b/>
        </w:rPr>
        <w:t>Земельная</w:t>
      </w:r>
      <w:r w:rsidRPr="008343C4">
        <w:t xml:space="preserve"> </w:t>
      </w:r>
      <w:r w:rsidRPr="00276A66">
        <w:rPr>
          <w:b/>
        </w:rPr>
        <w:t>рента</w:t>
      </w:r>
      <w:r w:rsidR="00276A66">
        <w:rPr>
          <w:b/>
        </w:rPr>
        <w:t xml:space="preserve">. </w:t>
      </w:r>
      <w:r w:rsidRPr="008343C4">
        <w:t>Рента является ключевым понятием в оценке стоимости земли и</w:t>
      </w:r>
      <w:r>
        <w:t xml:space="preserve"> </w:t>
      </w:r>
      <w:r w:rsidRPr="008343C4">
        <w:t xml:space="preserve">любых природных ресурсов. Слово </w:t>
      </w:r>
      <w:r w:rsidR="00DA4790">
        <w:t>«</w:t>
      </w:r>
      <w:r w:rsidRPr="008343C4">
        <w:t>рента</w:t>
      </w:r>
      <w:r w:rsidR="00DA4790">
        <w:t>»</w:t>
      </w:r>
      <w:r w:rsidRPr="008343C4">
        <w:t xml:space="preserve"> происходит от позднелатинского </w:t>
      </w:r>
      <w:r w:rsidR="00DA4790">
        <w:t>«</w:t>
      </w:r>
      <w:r w:rsidRPr="008343C4">
        <w:rPr>
          <w:i/>
          <w:iCs/>
        </w:rPr>
        <w:t>rendita</w:t>
      </w:r>
      <w:r w:rsidR="00DA4790">
        <w:rPr>
          <w:i/>
          <w:iCs/>
        </w:rPr>
        <w:t>»</w:t>
      </w:r>
      <w:r w:rsidRPr="008343C4">
        <w:t>, означающего</w:t>
      </w:r>
      <w:r>
        <w:t xml:space="preserve"> </w:t>
      </w:r>
      <w:r w:rsidRPr="008343C4">
        <w:t>отданная назад,</w:t>
      </w:r>
      <w:r>
        <w:t xml:space="preserve"> </w:t>
      </w:r>
      <w:r w:rsidRPr="008343C4">
        <w:t>возвращенная. В разных языках это слово имеет различное значение. Так в</w:t>
      </w:r>
      <w:r>
        <w:t xml:space="preserve"> </w:t>
      </w:r>
      <w:r w:rsidRPr="008343C4">
        <w:t xml:space="preserve">немецком языке словом </w:t>
      </w:r>
      <w:r w:rsidR="00DA4790">
        <w:t>«</w:t>
      </w:r>
      <w:r w:rsidRPr="008343C4">
        <w:rPr>
          <w:i/>
          <w:iCs/>
        </w:rPr>
        <w:t>rente</w:t>
      </w:r>
      <w:r w:rsidR="00DA4790">
        <w:rPr>
          <w:i/>
          <w:iCs/>
        </w:rPr>
        <w:t>»</w:t>
      </w:r>
      <w:r w:rsidRPr="008343C4">
        <w:t xml:space="preserve"> обозначается пенсия, в английском (</w:t>
      </w:r>
      <w:r w:rsidRPr="008343C4">
        <w:rPr>
          <w:i/>
          <w:iCs/>
        </w:rPr>
        <w:t>rent</w:t>
      </w:r>
      <w:r w:rsidRPr="008343C4">
        <w:t>)</w:t>
      </w:r>
      <w:r>
        <w:t xml:space="preserve"> — </w:t>
      </w:r>
      <w:r w:rsidRPr="008343C4">
        <w:t>арендная или квартирная плата, во французском (</w:t>
      </w:r>
      <w:r w:rsidRPr="008343C4">
        <w:rPr>
          <w:i/>
          <w:iCs/>
        </w:rPr>
        <w:t>rente</w:t>
      </w:r>
      <w:r w:rsidRPr="008343C4">
        <w:t>)</w:t>
      </w:r>
      <w:r>
        <w:t xml:space="preserve"> — </w:t>
      </w:r>
      <w:r w:rsidRPr="008343C4">
        <w:t>ежегодный доход, получа</w:t>
      </w:r>
      <w:r w:rsidRPr="008343C4">
        <w:t>е</w:t>
      </w:r>
      <w:r w:rsidRPr="008343C4">
        <w:t xml:space="preserve">мый владельцем по облигациям государственных займов. </w:t>
      </w:r>
    </w:p>
    <w:p w:rsidR="0004656E" w:rsidRPr="008343C4" w:rsidRDefault="0004656E" w:rsidP="00F27580">
      <w:pPr>
        <w:spacing w:line="360" w:lineRule="auto"/>
        <w:ind w:firstLine="709"/>
        <w:jc w:val="both"/>
      </w:pPr>
      <w:r w:rsidRPr="008343C4">
        <w:t xml:space="preserve">Общим смыслом для всех перечисленных значений является получение дохода, не связанного непосредственно с трудом. Словом </w:t>
      </w:r>
      <w:r w:rsidR="00DA4790">
        <w:t>«</w:t>
      </w:r>
      <w:r w:rsidRPr="008343C4">
        <w:t>рента</w:t>
      </w:r>
      <w:r w:rsidR="00DA4790">
        <w:t>»</w:t>
      </w:r>
      <w:r>
        <w:t xml:space="preserve"> </w:t>
      </w:r>
      <w:r w:rsidRPr="008343C4">
        <w:t>обычно обозначается</w:t>
      </w:r>
      <w:r>
        <w:t xml:space="preserve"> </w:t>
      </w:r>
      <w:r w:rsidRPr="008343C4">
        <w:t>регулярно получаемый доход с капитала, имущества или земли, не требующий предпринимател</w:t>
      </w:r>
      <w:r w:rsidRPr="008343C4">
        <w:t>ь</w:t>
      </w:r>
      <w:r w:rsidRPr="008343C4">
        <w:t xml:space="preserve">ской деятельности. </w:t>
      </w:r>
    </w:p>
    <w:p w:rsidR="0004656E" w:rsidRPr="008343C4" w:rsidRDefault="0004656E" w:rsidP="00F27580">
      <w:pPr>
        <w:spacing w:line="360" w:lineRule="auto"/>
        <w:ind w:firstLine="709"/>
        <w:jc w:val="both"/>
      </w:pPr>
      <w:r w:rsidRPr="008343C4">
        <w:t xml:space="preserve">Представление о ренте как </w:t>
      </w:r>
      <w:r w:rsidR="00276A66">
        <w:t xml:space="preserve">о </w:t>
      </w:r>
      <w:r w:rsidRPr="008343C4">
        <w:t>дополнительном доходе, возникающем при использ</w:t>
      </w:r>
      <w:r w:rsidRPr="008343C4">
        <w:t>о</w:t>
      </w:r>
      <w:r w:rsidRPr="008343C4">
        <w:t>вании земли в виде избытка между рыночной стоимость</w:t>
      </w:r>
      <w:r>
        <w:t xml:space="preserve"> </w:t>
      </w:r>
      <w:r w:rsidRPr="008343C4">
        <w:t>произведенного товара</w:t>
      </w:r>
      <w:r>
        <w:t xml:space="preserve"> </w:t>
      </w:r>
      <w:r w:rsidRPr="008343C4">
        <w:t>и затр</w:t>
      </w:r>
      <w:r w:rsidRPr="008343C4">
        <w:t>а</w:t>
      </w:r>
      <w:r w:rsidRPr="008343C4">
        <w:t>тами на его производство, было впервые введено</w:t>
      </w:r>
      <w:r>
        <w:t xml:space="preserve"> </w:t>
      </w:r>
      <w:r w:rsidRPr="008343C4">
        <w:t xml:space="preserve">Томасом Мальтусом и Давидом Рикардо и развито Йоханом Генрихом фон Тюненом. </w:t>
      </w:r>
    </w:p>
    <w:p w:rsidR="0004656E" w:rsidRPr="008343C4" w:rsidRDefault="0004656E" w:rsidP="00F27580">
      <w:pPr>
        <w:spacing w:line="360" w:lineRule="auto"/>
        <w:ind w:firstLine="709"/>
        <w:jc w:val="both"/>
      </w:pPr>
      <w:r w:rsidRPr="008343C4">
        <w:t>Источник ренты Риккардо видел в плодородии почвы. Генри Джордж</w:t>
      </w:r>
      <w:r>
        <w:t xml:space="preserve"> </w:t>
      </w:r>
      <w:r w:rsidRPr="008343C4">
        <w:t>объяснял ренту</w:t>
      </w:r>
      <w:r>
        <w:t xml:space="preserve"> </w:t>
      </w:r>
      <w:r w:rsidRPr="008343C4">
        <w:t>как разницу</w:t>
      </w:r>
      <w:r>
        <w:t xml:space="preserve"> </w:t>
      </w:r>
      <w:r w:rsidRPr="008343C4">
        <w:t>между плодородием конкретного участка и участка с наименьшей пр</w:t>
      </w:r>
      <w:r w:rsidRPr="008343C4">
        <w:t>о</w:t>
      </w:r>
      <w:r w:rsidRPr="008343C4">
        <w:t>дуктивностью. Например, на одном участке земли можно вырастить 12 ц</w:t>
      </w:r>
      <w:r>
        <w:t xml:space="preserve"> </w:t>
      </w:r>
      <w:r w:rsidRPr="008343C4">
        <w:t>пшеницы, а на другом участке при прочих равных условиях и затратах труда и техники</w:t>
      </w:r>
      <w:r>
        <w:t xml:space="preserve"> — </w:t>
      </w:r>
      <w:r w:rsidRPr="008343C4">
        <w:t>60 ц. После</w:t>
      </w:r>
      <w:r>
        <w:t xml:space="preserve"> </w:t>
      </w:r>
      <w:r w:rsidRPr="008343C4">
        <w:t>вычета из суммы от продажи пшеницы</w:t>
      </w:r>
      <w:r>
        <w:t xml:space="preserve"> </w:t>
      </w:r>
      <w:r w:rsidRPr="008343C4">
        <w:t>всех затрат и прибыли, считающейся</w:t>
      </w:r>
      <w:r>
        <w:t xml:space="preserve"> </w:t>
      </w:r>
      <w:r w:rsidRPr="008343C4">
        <w:t xml:space="preserve">нормальной </w:t>
      </w:r>
      <w:r w:rsidRPr="008343C4">
        <w:lastRenderedPageBreak/>
        <w:t>для существующих условий производства,</w:t>
      </w:r>
      <w:r>
        <w:t xml:space="preserve"> </w:t>
      </w:r>
      <w:r w:rsidRPr="008343C4">
        <w:t>в первом случае образуется остаток, равный 100 руб. Во втором случае образуется остаток</w:t>
      </w:r>
      <w:r w:rsidR="00C20BF2">
        <w:t>,</w:t>
      </w:r>
      <w:r w:rsidRPr="008343C4">
        <w:t xml:space="preserve"> равный 300 руб. Разница между этими остатками и будет рентой, созданной</w:t>
      </w:r>
      <w:r>
        <w:t xml:space="preserve"> </w:t>
      </w:r>
      <w:r w:rsidRPr="008343C4">
        <w:t>собственно землей</w:t>
      </w:r>
      <w:r>
        <w:t xml:space="preserve"> </w:t>
      </w:r>
      <w:r w:rsidRPr="008343C4">
        <w:t>за счет лучших природных свойств второго земельного участка</w:t>
      </w:r>
      <w:r>
        <w:t xml:space="preserve"> — </w:t>
      </w:r>
      <w:r w:rsidRPr="008343C4">
        <w:t xml:space="preserve">климата, почвы и др. </w:t>
      </w:r>
    </w:p>
    <w:p w:rsidR="0004656E" w:rsidRPr="008343C4" w:rsidRDefault="0004656E" w:rsidP="00F27580">
      <w:pPr>
        <w:spacing w:line="360" w:lineRule="auto"/>
        <w:ind w:firstLine="709"/>
        <w:jc w:val="both"/>
      </w:pPr>
      <w:r w:rsidRPr="008343C4">
        <w:t>Тюнен</w:t>
      </w:r>
      <w:r>
        <w:t xml:space="preserve"> </w:t>
      </w:r>
      <w:r w:rsidRPr="008343C4">
        <w:t>расширил и усовершенствовал понятие ренты Риккардо. Он</w:t>
      </w:r>
      <w:r>
        <w:t xml:space="preserve"> </w:t>
      </w:r>
      <w:r w:rsidRPr="008343C4">
        <w:t>установил зав</w:t>
      </w:r>
      <w:r w:rsidRPr="008343C4">
        <w:t>и</w:t>
      </w:r>
      <w:r w:rsidRPr="008343C4">
        <w:t>симость получаемого избыточного дохода от доступности или местоположения земельн</w:t>
      </w:r>
      <w:r w:rsidRPr="008343C4">
        <w:t>о</w:t>
      </w:r>
      <w:r w:rsidRPr="008343C4">
        <w:t>го участка по отношению к местам сбыта продукции. Согласно Тюнену, рента возникает на земельных участках лучших по своему местоположению в результате уменьшения транспортных издержек. Например, урожайность первого и второго участка одинакова, одинаковы и затраты на обработку</w:t>
      </w:r>
      <w:r>
        <w:t xml:space="preserve"> </w:t>
      </w:r>
      <w:r w:rsidRPr="008343C4">
        <w:t>этих участков.</w:t>
      </w:r>
      <w:r>
        <w:t xml:space="preserve"> </w:t>
      </w:r>
      <w:r w:rsidRPr="008343C4">
        <w:t>Но первый участок расположен ближе к рынкам сбыта, чем второй. Поэтому первый</w:t>
      </w:r>
      <w:r>
        <w:t xml:space="preserve"> </w:t>
      </w:r>
      <w:r w:rsidRPr="008343C4">
        <w:t>участок создает более высокую ренту, чем второй</w:t>
      </w:r>
      <w:r>
        <w:t xml:space="preserve"> </w:t>
      </w:r>
      <w:r w:rsidRPr="008343C4">
        <w:t>из-за меньших транспортных издержек по</w:t>
      </w:r>
      <w:r>
        <w:t xml:space="preserve"> </w:t>
      </w:r>
      <w:r w:rsidRPr="008343C4">
        <w:t xml:space="preserve">доставке продукции. </w:t>
      </w:r>
    </w:p>
    <w:p w:rsidR="0004656E" w:rsidRPr="008343C4" w:rsidRDefault="0004656E" w:rsidP="00F27580">
      <w:pPr>
        <w:spacing w:line="360" w:lineRule="auto"/>
        <w:ind w:firstLine="709"/>
        <w:jc w:val="both"/>
      </w:pPr>
      <w:r w:rsidRPr="008343C4">
        <w:t>Применительно к земле и природным ресурсам, считается, что рента</w:t>
      </w:r>
      <w:r>
        <w:t xml:space="preserve"> — </w:t>
      </w:r>
      <w:r w:rsidRPr="008343C4">
        <w:t>эта та часть дохода, который</w:t>
      </w:r>
      <w:r>
        <w:t xml:space="preserve"> </w:t>
      </w:r>
      <w:r w:rsidRPr="008343C4">
        <w:t>образуется не собственным трудом</w:t>
      </w:r>
      <w:r>
        <w:t xml:space="preserve"> </w:t>
      </w:r>
      <w:r w:rsidRPr="008343C4">
        <w:t>предпринимателя, а благодаря пр</w:t>
      </w:r>
      <w:r w:rsidRPr="008343C4">
        <w:t>и</w:t>
      </w:r>
      <w:r w:rsidRPr="008343C4">
        <w:t>родным свойствам самой земли или природного объекта. В советский период считалось, что рента представляет собой</w:t>
      </w:r>
      <w:r>
        <w:t xml:space="preserve"> </w:t>
      </w:r>
      <w:r w:rsidRPr="008343C4">
        <w:t>сверхприбыль, возникающую при использовании лучших по качеству</w:t>
      </w:r>
      <w:r>
        <w:t xml:space="preserve"> </w:t>
      </w:r>
      <w:r w:rsidRPr="008343C4">
        <w:t>и местоположению любых природных объектов, неважно, будь то земля, лес или месторождение полезных ископаемых. Худшим считается объект, при использовании к</w:t>
      </w:r>
      <w:r w:rsidRPr="008343C4">
        <w:t>о</w:t>
      </w:r>
      <w:r w:rsidRPr="008343C4">
        <w:t>торого сверхприбыль не возникает.</w:t>
      </w:r>
    </w:p>
    <w:p w:rsidR="0004656E" w:rsidRPr="008343C4" w:rsidRDefault="0004656E" w:rsidP="00F27580">
      <w:pPr>
        <w:spacing w:line="360" w:lineRule="auto"/>
        <w:ind w:firstLine="709"/>
        <w:jc w:val="both"/>
      </w:pPr>
      <w:r w:rsidRPr="008343C4">
        <w:t>В современной экономической науке рента понимается более расширительно, чем</w:t>
      </w:r>
      <w:r>
        <w:t xml:space="preserve"> </w:t>
      </w:r>
      <w:r w:rsidRPr="008343C4">
        <w:t>сверхприбыль, получаемая от использования природных ресурсов. Рентой считается</w:t>
      </w:r>
      <w:r>
        <w:t xml:space="preserve"> </w:t>
      </w:r>
      <w:r w:rsidRPr="008343C4">
        <w:t>отд</w:t>
      </w:r>
      <w:r w:rsidRPr="008343C4">
        <w:t>а</w:t>
      </w:r>
      <w:r w:rsidRPr="008343C4">
        <w:t xml:space="preserve">ча на любой фактор производства, предложение которого ограничено. </w:t>
      </w:r>
    </w:p>
    <w:p w:rsidR="0004656E" w:rsidRPr="008343C4" w:rsidRDefault="0004656E" w:rsidP="00F27580">
      <w:pPr>
        <w:spacing w:line="360" w:lineRule="auto"/>
        <w:ind w:firstLine="709"/>
        <w:jc w:val="both"/>
      </w:pPr>
      <w:r w:rsidRPr="008343C4">
        <w:t>Факторами производства называются ресурсы, используемые в производстве.</w:t>
      </w:r>
      <w:r>
        <w:t xml:space="preserve"> </w:t>
      </w:r>
      <w:r w:rsidRPr="008343C4">
        <w:t>Они одновременно являются</w:t>
      </w:r>
      <w:r>
        <w:t xml:space="preserve"> </w:t>
      </w:r>
      <w:r w:rsidRPr="008343C4">
        <w:t>и затратами на получение</w:t>
      </w:r>
      <w:r>
        <w:t xml:space="preserve"> </w:t>
      </w:r>
      <w:r w:rsidRPr="008343C4">
        <w:t>какого-то товара.</w:t>
      </w:r>
    </w:p>
    <w:p w:rsidR="0004656E" w:rsidRPr="008343C4" w:rsidRDefault="0004656E" w:rsidP="00F27580">
      <w:pPr>
        <w:spacing w:line="360" w:lineRule="auto"/>
        <w:ind w:firstLine="709"/>
        <w:jc w:val="both"/>
      </w:pPr>
      <w:r w:rsidRPr="008343C4">
        <w:t>Основными факторами производства являются:</w:t>
      </w:r>
      <w:r>
        <w:t xml:space="preserve"> </w:t>
      </w:r>
      <w:r w:rsidRPr="008343C4">
        <w:t>земля в ее расширительном</w:t>
      </w:r>
      <w:r>
        <w:t xml:space="preserve"> </w:t>
      </w:r>
      <w:r w:rsidRPr="008343C4">
        <w:t>толк</w:t>
      </w:r>
      <w:r w:rsidRPr="008343C4">
        <w:t>о</w:t>
      </w:r>
      <w:r w:rsidRPr="008343C4">
        <w:t>вании, труд, капитал и предпринимательские усилия.</w:t>
      </w:r>
      <w:r>
        <w:t xml:space="preserve"> </w:t>
      </w:r>
    </w:p>
    <w:p w:rsidR="0004656E" w:rsidRPr="008343C4" w:rsidRDefault="0004656E" w:rsidP="00F27580">
      <w:pPr>
        <w:pStyle w:val="11"/>
        <w:widowControl/>
        <w:spacing w:line="360" w:lineRule="auto"/>
        <w:ind w:firstLine="709"/>
        <w:rPr>
          <w:szCs w:val="24"/>
        </w:rPr>
      </w:pPr>
      <w:r w:rsidRPr="008343C4">
        <w:rPr>
          <w:szCs w:val="24"/>
        </w:rPr>
        <w:t>Земля</w:t>
      </w:r>
      <w:r>
        <w:rPr>
          <w:szCs w:val="24"/>
        </w:rPr>
        <w:t xml:space="preserve"> — </w:t>
      </w:r>
      <w:r w:rsidRPr="008343C4">
        <w:rPr>
          <w:szCs w:val="24"/>
        </w:rPr>
        <w:t>это источник получаемых благ. Труд</w:t>
      </w:r>
      <w:r>
        <w:rPr>
          <w:szCs w:val="24"/>
        </w:rPr>
        <w:t xml:space="preserve"> — </w:t>
      </w:r>
      <w:r w:rsidRPr="008343C4">
        <w:rPr>
          <w:szCs w:val="24"/>
        </w:rPr>
        <w:t>это способности человека, кот</w:t>
      </w:r>
      <w:r w:rsidRPr="008343C4">
        <w:rPr>
          <w:szCs w:val="24"/>
        </w:rPr>
        <w:t>о</w:t>
      </w:r>
      <w:r w:rsidRPr="008343C4">
        <w:rPr>
          <w:szCs w:val="24"/>
        </w:rPr>
        <w:t>рые могут быть применены при производстве благ. Капитал</w:t>
      </w:r>
      <w:r>
        <w:rPr>
          <w:szCs w:val="24"/>
        </w:rPr>
        <w:t xml:space="preserve"> — </w:t>
      </w:r>
      <w:r w:rsidRPr="008343C4">
        <w:rPr>
          <w:szCs w:val="24"/>
        </w:rPr>
        <w:t>это здания, оборудование, сооружения, материальные запасы, которые увеличивают продуктивность земли.</w:t>
      </w:r>
      <w:r>
        <w:rPr>
          <w:szCs w:val="24"/>
        </w:rPr>
        <w:t xml:space="preserve"> </w:t>
      </w:r>
      <w:r w:rsidRPr="008343C4">
        <w:rPr>
          <w:szCs w:val="24"/>
        </w:rPr>
        <w:t>Пре</w:t>
      </w:r>
      <w:r w:rsidRPr="008343C4">
        <w:rPr>
          <w:szCs w:val="24"/>
        </w:rPr>
        <w:t>д</w:t>
      </w:r>
      <w:r w:rsidRPr="008343C4">
        <w:rPr>
          <w:szCs w:val="24"/>
        </w:rPr>
        <w:t>принимательские усилия</w:t>
      </w:r>
      <w:r>
        <w:rPr>
          <w:szCs w:val="24"/>
        </w:rPr>
        <w:t xml:space="preserve"> — </w:t>
      </w:r>
      <w:r w:rsidRPr="008343C4">
        <w:rPr>
          <w:szCs w:val="24"/>
        </w:rPr>
        <w:t>способность людей организовывать</w:t>
      </w:r>
      <w:r>
        <w:rPr>
          <w:szCs w:val="24"/>
        </w:rPr>
        <w:t xml:space="preserve"> </w:t>
      </w:r>
      <w:r w:rsidRPr="008343C4">
        <w:rPr>
          <w:szCs w:val="24"/>
        </w:rPr>
        <w:t>другие факторы прои</w:t>
      </w:r>
      <w:r w:rsidRPr="008343C4">
        <w:rPr>
          <w:szCs w:val="24"/>
        </w:rPr>
        <w:t>з</w:t>
      </w:r>
      <w:r w:rsidRPr="008343C4">
        <w:rPr>
          <w:szCs w:val="24"/>
        </w:rPr>
        <w:t>водства для получения</w:t>
      </w:r>
      <w:r>
        <w:rPr>
          <w:szCs w:val="24"/>
        </w:rPr>
        <w:t xml:space="preserve"> </w:t>
      </w:r>
      <w:r w:rsidRPr="008343C4">
        <w:rPr>
          <w:szCs w:val="24"/>
        </w:rPr>
        <w:t>благ. Цена каждого ресурса, участвующего в производстве, опр</w:t>
      </w:r>
      <w:r w:rsidRPr="008343C4">
        <w:rPr>
          <w:szCs w:val="24"/>
        </w:rPr>
        <w:t>е</w:t>
      </w:r>
      <w:r w:rsidRPr="008343C4">
        <w:rPr>
          <w:szCs w:val="24"/>
        </w:rPr>
        <w:t>деляется его способностью производить добавленную стоимость. Каждый из названных производственных факторов получает свою долю добавленной стоимости. Труд возн</w:t>
      </w:r>
      <w:r w:rsidRPr="008343C4">
        <w:rPr>
          <w:szCs w:val="24"/>
        </w:rPr>
        <w:t>а</w:t>
      </w:r>
      <w:r w:rsidRPr="008343C4">
        <w:rPr>
          <w:szCs w:val="24"/>
        </w:rPr>
        <w:t>граждается зарплатой, капитал, доходом</w:t>
      </w:r>
      <w:r>
        <w:rPr>
          <w:szCs w:val="24"/>
        </w:rPr>
        <w:t xml:space="preserve"> </w:t>
      </w:r>
      <w:r w:rsidRPr="008343C4">
        <w:rPr>
          <w:szCs w:val="24"/>
        </w:rPr>
        <w:t>на капитал</w:t>
      </w:r>
      <w:r>
        <w:rPr>
          <w:szCs w:val="24"/>
        </w:rPr>
        <w:t xml:space="preserve"> </w:t>
      </w:r>
      <w:r w:rsidRPr="008343C4">
        <w:rPr>
          <w:szCs w:val="24"/>
        </w:rPr>
        <w:t>или нормой прибыли,</w:t>
      </w:r>
      <w:r>
        <w:rPr>
          <w:szCs w:val="24"/>
        </w:rPr>
        <w:t xml:space="preserve"> </w:t>
      </w:r>
      <w:r w:rsidRPr="008343C4">
        <w:rPr>
          <w:szCs w:val="24"/>
        </w:rPr>
        <w:t>предприним</w:t>
      </w:r>
      <w:r w:rsidRPr="008343C4">
        <w:rPr>
          <w:szCs w:val="24"/>
        </w:rPr>
        <w:t>а</w:t>
      </w:r>
      <w:r w:rsidRPr="008343C4">
        <w:rPr>
          <w:szCs w:val="24"/>
        </w:rPr>
        <w:t>тельские усилия</w:t>
      </w:r>
      <w:r>
        <w:rPr>
          <w:szCs w:val="24"/>
        </w:rPr>
        <w:t xml:space="preserve"> — </w:t>
      </w:r>
      <w:r w:rsidRPr="008343C4">
        <w:rPr>
          <w:szCs w:val="24"/>
        </w:rPr>
        <w:t>прибылью предпринимателя, земля</w:t>
      </w:r>
      <w:r>
        <w:rPr>
          <w:szCs w:val="24"/>
        </w:rPr>
        <w:t xml:space="preserve"> — </w:t>
      </w:r>
      <w:r w:rsidRPr="008343C4">
        <w:rPr>
          <w:szCs w:val="24"/>
        </w:rPr>
        <w:t>рентой.</w:t>
      </w:r>
    </w:p>
    <w:p w:rsidR="0004656E" w:rsidRPr="008343C4" w:rsidRDefault="0004656E" w:rsidP="00F27580">
      <w:pPr>
        <w:spacing w:line="360" w:lineRule="auto"/>
        <w:ind w:firstLine="709"/>
        <w:jc w:val="both"/>
      </w:pPr>
      <w:r w:rsidRPr="008343C4">
        <w:lastRenderedPageBreak/>
        <w:t>Добавленная стоимость, произведенная землей, определяется как доход, оста</w:t>
      </w:r>
      <w:r w:rsidRPr="008343C4">
        <w:t>ю</w:t>
      </w:r>
      <w:r w:rsidRPr="008343C4">
        <w:t>щийся после</w:t>
      </w:r>
      <w:r>
        <w:t xml:space="preserve"> </w:t>
      </w:r>
      <w:r w:rsidRPr="008343C4">
        <w:t xml:space="preserve">оплаты труда, капитала и предпринимательских усилий. Поэтом теорию оценки земли иногда называют теорией остатка. </w:t>
      </w:r>
    </w:p>
    <w:p w:rsidR="00276A66" w:rsidRDefault="0004656E" w:rsidP="00F27580">
      <w:pPr>
        <w:pStyle w:val="FR3"/>
        <w:widowControl/>
        <w:spacing w:line="360" w:lineRule="auto"/>
        <w:ind w:firstLine="709"/>
        <w:rPr>
          <w:rFonts w:ascii="Times New Roman" w:hAnsi="Times New Roman"/>
          <w:sz w:val="24"/>
          <w:szCs w:val="24"/>
        </w:rPr>
      </w:pPr>
      <w:r w:rsidRPr="008343C4">
        <w:rPr>
          <w:rFonts w:ascii="Times New Roman" w:hAnsi="Times New Roman"/>
          <w:sz w:val="24"/>
          <w:szCs w:val="24"/>
        </w:rPr>
        <w:t>По мнению академика Д.С.</w:t>
      </w:r>
      <w:r w:rsidR="00276A66">
        <w:rPr>
          <w:rFonts w:ascii="Times New Roman" w:hAnsi="Times New Roman"/>
          <w:sz w:val="24"/>
          <w:szCs w:val="24"/>
        </w:rPr>
        <w:t> </w:t>
      </w:r>
      <w:r w:rsidRPr="008343C4">
        <w:rPr>
          <w:rFonts w:ascii="Times New Roman" w:hAnsi="Times New Roman"/>
          <w:sz w:val="24"/>
          <w:szCs w:val="24"/>
        </w:rPr>
        <w:t>Львова</w:t>
      </w:r>
      <w:r w:rsidR="00276A66">
        <w:rPr>
          <w:rFonts w:ascii="Times New Roman" w:hAnsi="Times New Roman"/>
          <w:sz w:val="24"/>
          <w:szCs w:val="24"/>
        </w:rPr>
        <w:t>,</w:t>
      </w:r>
      <w:r w:rsidRPr="008343C4">
        <w:rPr>
          <w:rFonts w:ascii="Times New Roman" w:hAnsi="Times New Roman"/>
          <w:sz w:val="24"/>
          <w:szCs w:val="24"/>
        </w:rPr>
        <w:t xml:space="preserve"> рента</w:t>
      </w:r>
      <w:r>
        <w:rPr>
          <w:rFonts w:ascii="Times New Roman" w:hAnsi="Times New Roman"/>
          <w:sz w:val="24"/>
          <w:szCs w:val="24"/>
        </w:rPr>
        <w:t xml:space="preserve"> — </w:t>
      </w:r>
      <w:r w:rsidRPr="008343C4">
        <w:rPr>
          <w:rFonts w:ascii="Times New Roman" w:hAnsi="Times New Roman"/>
          <w:sz w:val="24"/>
          <w:szCs w:val="24"/>
        </w:rPr>
        <w:t>эта та часть дохода, которая не зар</w:t>
      </w:r>
      <w:r w:rsidRPr="008343C4">
        <w:rPr>
          <w:rFonts w:ascii="Times New Roman" w:hAnsi="Times New Roman"/>
          <w:sz w:val="24"/>
          <w:szCs w:val="24"/>
        </w:rPr>
        <w:t>а</w:t>
      </w:r>
      <w:r w:rsidRPr="008343C4">
        <w:rPr>
          <w:rFonts w:ascii="Times New Roman" w:hAnsi="Times New Roman"/>
          <w:sz w:val="24"/>
          <w:szCs w:val="24"/>
        </w:rPr>
        <w:t>ботана трудом людей, а предоставлена</w:t>
      </w:r>
      <w:r>
        <w:rPr>
          <w:rFonts w:ascii="Times New Roman" w:hAnsi="Times New Roman"/>
          <w:sz w:val="24"/>
          <w:szCs w:val="24"/>
        </w:rPr>
        <w:t xml:space="preserve"> </w:t>
      </w:r>
      <w:r w:rsidRPr="008343C4">
        <w:rPr>
          <w:rFonts w:ascii="Times New Roman" w:hAnsi="Times New Roman"/>
          <w:sz w:val="24"/>
          <w:szCs w:val="24"/>
        </w:rPr>
        <w:t>Богом или Природой. Поэтому рента</w:t>
      </w:r>
      <w:r>
        <w:rPr>
          <w:rFonts w:ascii="Times New Roman" w:hAnsi="Times New Roman"/>
          <w:sz w:val="24"/>
          <w:szCs w:val="24"/>
        </w:rPr>
        <w:t xml:space="preserve"> — </w:t>
      </w:r>
      <w:r w:rsidRPr="008343C4">
        <w:rPr>
          <w:rFonts w:ascii="Times New Roman" w:hAnsi="Times New Roman"/>
          <w:sz w:val="24"/>
          <w:szCs w:val="24"/>
        </w:rPr>
        <w:t>это некий</w:t>
      </w:r>
      <w:r>
        <w:rPr>
          <w:rFonts w:ascii="Times New Roman" w:hAnsi="Times New Roman"/>
          <w:sz w:val="24"/>
          <w:szCs w:val="24"/>
        </w:rPr>
        <w:t xml:space="preserve"> </w:t>
      </w:r>
      <w:r w:rsidRPr="008343C4">
        <w:rPr>
          <w:rFonts w:ascii="Times New Roman" w:hAnsi="Times New Roman"/>
          <w:sz w:val="24"/>
          <w:szCs w:val="24"/>
        </w:rPr>
        <w:t>элемент общего достояния общества и</w:t>
      </w:r>
      <w:r>
        <w:rPr>
          <w:rFonts w:ascii="Times New Roman" w:hAnsi="Times New Roman"/>
          <w:sz w:val="24"/>
          <w:szCs w:val="24"/>
        </w:rPr>
        <w:t xml:space="preserve"> </w:t>
      </w:r>
      <w:r w:rsidRPr="008343C4">
        <w:rPr>
          <w:rFonts w:ascii="Times New Roman" w:hAnsi="Times New Roman"/>
          <w:sz w:val="24"/>
          <w:szCs w:val="24"/>
        </w:rPr>
        <w:t>не может включаться в прибыль. Она должна из</w:t>
      </w:r>
      <w:r w:rsidRPr="008343C4">
        <w:rPr>
          <w:rFonts w:ascii="Times New Roman" w:hAnsi="Times New Roman"/>
          <w:sz w:val="24"/>
          <w:szCs w:val="24"/>
        </w:rPr>
        <w:t>ы</w:t>
      </w:r>
      <w:r w:rsidRPr="008343C4">
        <w:rPr>
          <w:rFonts w:ascii="Times New Roman" w:hAnsi="Times New Roman"/>
          <w:sz w:val="24"/>
          <w:szCs w:val="24"/>
        </w:rPr>
        <w:t>маться</w:t>
      </w:r>
      <w:r>
        <w:rPr>
          <w:rFonts w:ascii="Times New Roman" w:hAnsi="Times New Roman"/>
          <w:sz w:val="24"/>
          <w:szCs w:val="24"/>
        </w:rPr>
        <w:t xml:space="preserve"> </w:t>
      </w:r>
      <w:r w:rsidRPr="008343C4">
        <w:rPr>
          <w:rFonts w:ascii="Times New Roman" w:hAnsi="Times New Roman"/>
          <w:sz w:val="24"/>
          <w:szCs w:val="24"/>
        </w:rPr>
        <w:t>и использоваться</w:t>
      </w:r>
      <w:r>
        <w:rPr>
          <w:rFonts w:ascii="Times New Roman" w:hAnsi="Times New Roman"/>
          <w:sz w:val="24"/>
          <w:szCs w:val="24"/>
        </w:rPr>
        <w:t xml:space="preserve"> </w:t>
      </w:r>
      <w:r w:rsidRPr="008343C4">
        <w:rPr>
          <w:rFonts w:ascii="Times New Roman" w:hAnsi="Times New Roman"/>
          <w:sz w:val="24"/>
          <w:szCs w:val="24"/>
        </w:rPr>
        <w:t>по тем или иным</w:t>
      </w:r>
      <w:r>
        <w:rPr>
          <w:rFonts w:ascii="Times New Roman" w:hAnsi="Times New Roman"/>
          <w:sz w:val="24"/>
          <w:szCs w:val="24"/>
        </w:rPr>
        <w:t xml:space="preserve"> </w:t>
      </w:r>
      <w:r w:rsidRPr="008343C4">
        <w:rPr>
          <w:rFonts w:ascii="Times New Roman" w:hAnsi="Times New Roman"/>
          <w:sz w:val="24"/>
          <w:szCs w:val="24"/>
        </w:rPr>
        <w:t xml:space="preserve">узаконенным правилам для нужд общества в целом. Налогом может облагаться только прибыль. </w:t>
      </w:r>
    </w:p>
    <w:p w:rsidR="0004656E" w:rsidRDefault="0004656E" w:rsidP="00F27580">
      <w:pPr>
        <w:pStyle w:val="FR3"/>
        <w:widowControl/>
        <w:spacing w:line="360" w:lineRule="auto"/>
        <w:ind w:firstLine="709"/>
        <w:rPr>
          <w:rFonts w:ascii="Times New Roman" w:hAnsi="Times New Roman"/>
          <w:sz w:val="24"/>
          <w:szCs w:val="24"/>
        </w:rPr>
      </w:pPr>
      <w:r w:rsidRPr="008343C4">
        <w:rPr>
          <w:rFonts w:ascii="Times New Roman" w:hAnsi="Times New Roman"/>
          <w:sz w:val="24"/>
          <w:szCs w:val="24"/>
        </w:rPr>
        <w:t>Величину ренты</w:t>
      </w:r>
      <w:r>
        <w:rPr>
          <w:rFonts w:ascii="Times New Roman" w:hAnsi="Times New Roman"/>
          <w:sz w:val="24"/>
          <w:szCs w:val="24"/>
        </w:rPr>
        <w:t xml:space="preserve"> </w:t>
      </w:r>
      <w:r w:rsidRPr="008343C4">
        <w:rPr>
          <w:rFonts w:ascii="Times New Roman" w:hAnsi="Times New Roman"/>
          <w:sz w:val="24"/>
          <w:szCs w:val="24"/>
        </w:rPr>
        <w:t>определяе</w:t>
      </w:r>
      <w:r w:rsidR="00C20BF2">
        <w:rPr>
          <w:rFonts w:ascii="Times New Roman" w:hAnsi="Times New Roman"/>
          <w:sz w:val="24"/>
          <w:szCs w:val="24"/>
        </w:rPr>
        <w:t>т исходное балансовое равенство</w:t>
      </w:r>
    </w:p>
    <w:p w:rsidR="00276A66" w:rsidRDefault="0004656E" w:rsidP="00C20BF2">
      <w:pPr>
        <w:pStyle w:val="afd"/>
        <w:spacing w:before="120" w:after="120"/>
        <w:ind w:left="3686" w:right="284"/>
        <w:rPr>
          <w:b w:val="0"/>
          <w:sz w:val="24"/>
          <w:szCs w:val="24"/>
        </w:rPr>
      </w:pPr>
      <w:r w:rsidRPr="002B3805">
        <w:rPr>
          <w:b w:val="0"/>
          <w:sz w:val="24"/>
          <w:szCs w:val="24"/>
        </w:rPr>
        <w:t>С</w:t>
      </w:r>
      <w:r w:rsidR="00007C4E">
        <w:rPr>
          <w:b w:val="0"/>
          <w:sz w:val="24"/>
          <w:szCs w:val="24"/>
        </w:rPr>
        <w:t xml:space="preserve"> </w:t>
      </w:r>
      <w:r w:rsidR="00C20BF2">
        <w:rPr>
          <w:b w:val="0"/>
          <w:sz w:val="24"/>
          <w:szCs w:val="24"/>
        </w:rPr>
        <w:t>–</w:t>
      </w:r>
      <w:r w:rsidR="00007C4E">
        <w:rPr>
          <w:b w:val="0"/>
          <w:sz w:val="24"/>
          <w:szCs w:val="24"/>
        </w:rPr>
        <w:t xml:space="preserve"> </w:t>
      </w:r>
      <w:r w:rsidRPr="002B3805">
        <w:rPr>
          <w:b w:val="0"/>
          <w:sz w:val="24"/>
          <w:szCs w:val="24"/>
        </w:rPr>
        <w:t>З = Р + П,</w:t>
      </w:r>
      <w:r w:rsidR="00FE3793">
        <w:rPr>
          <w:b w:val="0"/>
          <w:sz w:val="24"/>
          <w:szCs w:val="24"/>
        </w:rPr>
        <w:t xml:space="preserve">                                                           (</w:t>
      </w:r>
      <w:r w:rsidR="00953868">
        <w:rPr>
          <w:b w:val="0"/>
          <w:sz w:val="24"/>
          <w:szCs w:val="24"/>
        </w:rPr>
        <w:fldChar w:fldCharType="begin"/>
      </w:r>
      <w:r w:rsidR="00FE3793">
        <w:rPr>
          <w:b w:val="0"/>
          <w:sz w:val="24"/>
          <w:szCs w:val="24"/>
        </w:rPr>
        <w:instrText xml:space="preserve"> SEQ Номер_формулы \* ARABIC </w:instrText>
      </w:r>
      <w:r w:rsidR="00953868">
        <w:rPr>
          <w:b w:val="0"/>
          <w:sz w:val="24"/>
          <w:szCs w:val="24"/>
        </w:rPr>
        <w:fldChar w:fldCharType="separate"/>
      </w:r>
      <w:r w:rsidR="00C005D8">
        <w:rPr>
          <w:b w:val="0"/>
          <w:noProof/>
          <w:sz w:val="24"/>
          <w:szCs w:val="24"/>
        </w:rPr>
        <w:t>7</w:t>
      </w:r>
      <w:r w:rsidR="00953868">
        <w:rPr>
          <w:b w:val="0"/>
          <w:sz w:val="24"/>
          <w:szCs w:val="24"/>
        </w:rPr>
        <w:fldChar w:fldCharType="end"/>
      </w:r>
      <w:r w:rsidR="00FE3793">
        <w:rPr>
          <w:b w:val="0"/>
          <w:sz w:val="24"/>
          <w:szCs w:val="24"/>
        </w:rPr>
        <w:t>)</w:t>
      </w:r>
    </w:p>
    <w:p w:rsidR="0004656E" w:rsidRPr="008343C4" w:rsidRDefault="0004656E" w:rsidP="00C20BF2">
      <w:pPr>
        <w:pStyle w:val="af3"/>
        <w:spacing w:line="240" w:lineRule="auto"/>
        <w:jc w:val="left"/>
        <w:rPr>
          <w:rFonts w:ascii="Times New Roman" w:hAnsi="Times New Roman"/>
          <w:b w:val="0"/>
          <w:i/>
          <w:sz w:val="24"/>
          <w:szCs w:val="24"/>
        </w:rPr>
      </w:pPr>
      <w:r w:rsidRPr="008343C4">
        <w:rPr>
          <w:rFonts w:ascii="Times New Roman" w:hAnsi="Times New Roman"/>
          <w:b w:val="0"/>
          <w:sz w:val="24"/>
          <w:szCs w:val="24"/>
        </w:rPr>
        <w:t>где</w:t>
      </w:r>
    </w:p>
    <w:p w:rsidR="0004656E" w:rsidRPr="008343C4" w:rsidRDefault="0004656E" w:rsidP="00C20BF2">
      <w:pPr>
        <w:pStyle w:val="8"/>
        <w:numPr>
          <w:ilvl w:val="0"/>
          <w:numId w:val="0"/>
        </w:numPr>
        <w:spacing w:before="0" w:after="0" w:line="360" w:lineRule="auto"/>
        <w:ind w:left="1440" w:hanging="1440"/>
        <w:rPr>
          <w:i w:val="0"/>
        </w:rPr>
      </w:pPr>
      <w:r w:rsidRPr="008343C4">
        <w:rPr>
          <w:i w:val="0"/>
        </w:rPr>
        <w:t>С</w:t>
      </w:r>
      <w:r>
        <w:rPr>
          <w:i w:val="0"/>
        </w:rPr>
        <w:t xml:space="preserve"> — </w:t>
      </w:r>
      <w:r w:rsidRPr="008343C4">
        <w:rPr>
          <w:i w:val="0"/>
        </w:rPr>
        <w:t xml:space="preserve">стоимость произведенного продукта, исчисленная по рыночной цене; </w:t>
      </w:r>
    </w:p>
    <w:p w:rsidR="0004656E" w:rsidRPr="008343C4" w:rsidRDefault="0004656E" w:rsidP="00C20BF2">
      <w:pPr>
        <w:pStyle w:val="8"/>
        <w:numPr>
          <w:ilvl w:val="0"/>
          <w:numId w:val="0"/>
        </w:numPr>
        <w:spacing w:before="0" w:after="0" w:line="360" w:lineRule="auto"/>
        <w:ind w:left="1440" w:hanging="1440"/>
        <w:rPr>
          <w:i w:val="0"/>
        </w:rPr>
      </w:pPr>
      <w:r w:rsidRPr="008343C4">
        <w:rPr>
          <w:i w:val="0"/>
        </w:rPr>
        <w:t>3</w:t>
      </w:r>
      <w:r>
        <w:rPr>
          <w:i w:val="0"/>
        </w:rPr>
        <w:t xml:space="preserve"> — </w:t>
      </w:r>
      <w:r w:rsidRPr="008343C4">
        <w:rPr>
          <w:i w:val="0"/>
        </w:rPr>
        <w:t xml:space="preserve">затраты на производство продукта; </w:t>
      </w:r>
    </w:p>
    <w:p w:rsidR="0004656E" w:rsidRPr="008343C4" w:rsidRDefault="0004656E" w:rsidP="00C20BF2">
      <w:pPr>
        <w:pStyle w:val="8"/>
        <w:numPr>
          <w:ilvl w:val="0"/>
          <w:numId w:val="0"/>
        </w:numPr>
        <w:spacing w:before="0" w:after="0" w:line="360" w:lineRule="auto"/>
        <w:ind w:left="1440" w:hanging="1440"/>
        <w:rPr>
          <w:i w:val="0"/>
        </w:rPr>
      </w:pPr>
      <w:r w:rsidRPr="008343C4">
        <w:rPr>
          <w:i w:val="0"/>
        </w:rPr>
        <w:t>Р</w:t>
      </w:r>
      <w:r>
        <w:rPr>
          <w:i w:val="0"/>
        </w:rPr>
        <w:t xml:space="preserve"> — </w:t>
      </w:r>
      <w:r w:rsidRPr="008343C4">
        <w:rPr>
          <w:i w:val="0"/>
        </w:rPr>
        <w:t xml:space="preserve">рента; </w:t>
      </w:r>
    </w:p>
    <w:p w:rsidR="0004656E" w:rsidRPr="008343C4" w:rsidRDefault="0004656E" w:rsidP="00C20BF2">
      <w:pPr>
        <w:pStyle w:val="8"/>
        <w:numPr>
          <w:ilvl w:val="0"/>
          <w:numId w:val="0"/>
        </w:numPr>
        <w:spacing w:before="0" w:after="0" w:line="360" w:lineRule="auto"/>
        <w:rPr>
          <w:i w:val="0"/>
        </w:rPr>
      </w:pPr>
      <w:r w:rsidRPr="008343C4">
        <w:rPr>
          <w:i w:val="0"/>
        </w:rPr>
        <w:t>П</w:t>
      </w:r>
      <w:r>
        <w:rPr>
          <w:i w:val="0"/>
        </w:rPr>
        <w:t xml:space="preserve"> — </w:t>
      </w:r>
      <w:r w:rsidRPr="008343C4">
        <w:rPr>
          <w:i w:val="0"/>
        </w:rPr>
        <w:t>прибыль предпринимателя или по выражению графа С.Ю.</w:t>
      </w:r>
      <w:r w:rsidR="00276A66">
        <w:rPr>
          <w:i w:val="0"/>
        </w:rPr>
        <w:t> </w:t>
      </w:r>
      <w:r w:rsidRPr="008343C4">
        <w:rPr>
          <w:i w:val="0"/>
        </w:rPr>
        <w:t>Витте барыш предприн</w:t>
      </w:r>
      <w:r w:rsidRPr="008343C4">
        <w:rPr>
          <w:i w:val="0"/>
        </w:rPr>
        <w:t>и</w:t>
      </w:r>
      <w:r w:rsidRPr="008343C4">
        <w:rPr>
          <w:i w:val="0"/>
        </w:rPr>
        <w:t>мателя (вознаграждение за организацию дела).</w:t>
      </w:r>
    </w:p>
    <w:p w:rsidR="0004656E" w:rsidRPr="008343C4" w:rsidRDefault="0004656E" w:rsidP="00F27580">
      <w:pPr>
        <w:pStyle w:val="FR3"/>
        <w:widowControl/>
        <w:spacing w:line="360" w:lineRule="auto"/>
        <w:ind w:firstLine="709"/>
        <w:rPr>
          <w:rFonts w:ascii="Times New Roman" w:hAnsi="Times New Roman"/>
          <w:sz w:val="24"/>
          <w:szCs w:val="24"/>
        </w:rPr>
      </w:pPr>
      <w:r w:rsidRPr="008343C4">
        <w:rPr>
          <w:rFonts w:ascii="Times New Roman" w:hAnsi="Times New Roman"/>
          <w:sz w:val="24"/>
          <w:szCs w:val="24"/>
        </w:rPr>
        <w:t>Определить ренту</w:t>
      </w:r>
      <w:r>
        <w:rPr>
          <w:rFonts w:ascii="Times New Roman" w:hAnsi="Times New Roman"/>
          <w:sz w:val="24"/>
          <w:szCs w:val="24"/>
        </w:rPr>
        <w:t xml:space="preserve"> </w:t>
      </w:r>
      <w:r w:rsidRPr="008343C4">
        <w:rPr>
          <w:rFonts w:ascii="Times New Roman" w:hAnsi="Times New Roman"/>
          <w:sz w:val="24"/>
          <w:szCs w:val="24"/>
        </w:rPr>
        <w:t>довольно сложно, из-за отсутствия данных как о</w:t>
      </w:r>
      <w:r>
        <w:rPr>
          <w:rFonts w:ascii="Times New Roman" w:hAnsi="Times New Roman"/>
          <w:sz w:val="24"/>
          <w:szCs w:val="24"/>
        </w:rPr>
        <w:t xml:space="preserve"> </w:t>
      </w:r>
      <w:r w:rsidRPr="008343C4">
        <w:rPr>
          <w:rFonts w:ascii="Times New Roman" w:hAnsi="Times New Roman"/>
          <w:sz w:val="24"/>
          <w:szCs w:val="24"/>
        </w:rPr>
        <w:t>рыночной вел</w:t>
      </w:r>
      <w:r w:rsidRPr="008343C4">
        <w:rPr>
          <w:rFonts w:ascii="Times New Roman" w:hAnsi="Times New Roman"/>
          <w:sz w:val="24"/>
          <w:szCs w:val="24"/>
        </w:rPr>
        <w:t>и</w:t>
      </w:r>
      <w:r w:rsidRPr="008343C4">
        <w:rPr>
          <w:rFonts w:ascii="Times New Roman" w:hAnsi="Times New Roman"/>
          <w:sz w:val="24"/>
          <w:szCs w:val="24"/>
        </w:rPr>
        <w:t>чине прибыли предпринимателя, так и о рыночной величине ренты. Предлагаемые мех</w:t>
      </w:r>
      <w:r w:rsidRPr="008343C4">
        <w:rPr>
          <w:rFonts w:ascii="Times New Roman" w:hAnsi="Times New Roman"/>
          <w:sz w:val="24"/>
          <w:szCs w:val="24"/>
        </w:rPr>
        <w:t>а</w:t>
      </w:r>
      <w:r w:rsidRPr="008343C4">
        <w:rPr>
          <w:rFonts w:ascii="Times New Roman" w:hAnsi="Times New Roman"/>
          <w:sz w:val="24"/>
          <w:szCs w:val="24"/>
        </w:rPr>
        <w:t>низмы расчета ренты по неким математическим моделям, в том числе,</w:t>
      </w:r>
      <w:r>
        <w:rPr>
          <w:rFonts w:ascii="Times New Roman" w:hAnsi="Times New Roman"/>
          <w:sz w:val="24"/>
          <w:szCs w:val="24"/>
        </w:rPr>
        <w:t xml:space="preserve"> </w:t>
      </w:r>
      <w:r w:rsidRPr="008343C4">
        <w:rPr>
          <w:rFonts w:ascii="Times New Roman" w:hAnsi="Times New Roman"/>
          <w:sz w:val="24"/>
          <w:szCs w:val="24"/>
        </w:rPr>
        <w:t>основанным на теории факторов производства, сводятся к вопросу определения предпринимательского дохода, который предлагается устанавливать или по норме отдачи на капитал или по д</w:t>
      </w:r>
      <w:r w:rsidRPr="008343C4">
        <w:rPr>
          <w:rFonts w:ascii="Times New Roman" w:hAnsi="Times New Roman"/>
          <w:sz w:val="24"/>
          <w:szCs w:val="24"/>
        </w:rPr>
        <w:t>о</w:t>
      </w:r>
      <w:r w:rsidRPr="008343C4">
        <w:rPr>
          <w:rFonts w:ascii="Times New Roman" w:hAnsi="Times New Roman"/>
          <w:sz w:val="24"/>
          <w:szCs w:val="24"/>
        </w:rPr>
        <w:t>ходу от альтернативных инвестиций, или иным способом. Но, как показывает жизнь,</w:t>
      </w:r>
      <w:r>
        <w:rPr>
          <w:rFonts w:ascii="Times New Roman" w:hAnsi="Times New Roman"/>
          <w:sz w:val="24"/>
          <w:szCs w:val="24"/>
        </w:rPr>
        <w:t xml:space="preserve"> </w:t>
      </w:r>
      <w:r w:rsidRPr="008343C4">
        <w:rPr>
          <w:rFonts w:ascii="Times New Roman" w:hAnsi="Times New Roman"/>
          <w:sz w:val="24"/>
          <w:szCs w:val="24"/>
        </w:rPr>
        <w:t>да</w:t>
      </w:r>
      <w:r w:rsidRPr="008343C4">
        <w:rPr>
          <w:rFonts w:ascii="Times New Roman" w:hAnsi="Times New Roman"/>
          <w:sz w:val="24"/>
          <w:szCs w:val="24"/>
        </w:rPr>
        <w:t>н</w:t>
      </w:r>
      <w:r w:rsidRPr="008343C4">
        <w:rPr>
          <w:rFonts w:ascii="Times New Roman" w:hAnsi="Times New Roman"/>
          <w:sz w:val="24"/>
          <w:szCs w:val="24"/>
        </w:rPr>
        <w:t>ные расчеты не всегда</w:t>
      </w:r>
      <w:r>
        <w:rPr>
          <w:rFonts w:ascii="Times New Roman" w:hAnsi="Times New Roman"/>
          <w:sz w:val="24"/>
          <w:szCs w:val="24"/>
        </w:rPr>
        <w:t xml:space="preserve"> </w:t>
      </w:r>
      <w:r w:rsidRPr="008343C4">
        <w:rPr>
          <w:rFonts w:ascii="Times New Roman" w:hAnsi="Times New Roman"/>
          <w:sz w:val="24"/>
          <w:szCs w:val="24"/>
        </w:rPr>
        <w:t>бывают верны. Поэтому проблема выделения рентной составля</w:t>
      </w:r>
      <w:r w:rsidRPr="008343C4">
        <w:rPr>
          <w:rFonts w:ascii="Times New Roman" w:hAnsi="Times New Roman"/>
          <w:sz w:val="24"/>
          <w:szCs w:val="24"/>
        </w:rPr>
        <w:t>ю</w:t>
      </w:r>
      <w:r w:rsidRPr="008343C4">
        <w:rPr>
          <w:rFonts w:ascii="Times New Roman" w:hAnsi="Times New Roman"/>
          <w:sz w:val="24"/>
          <w:szCs w:val="24"/>
        </w:rPr>
        <w:t>щей из разности (С</w:t>
      </w:r>
      <w:r w:rsidR="00007C4E">
        <w:rPr>
          <w:rFonts w:ascii="Times New Roman" w:hAnsi="Times New Roman"/>
          <w:sz w:val="24"/>
          <w:szCs w:val="24"/>
        </w:rPr>
        <w:t xml:space="preserve"> — </w:t>
      </w:r>
      <w:r w:rsidRPr="008343C4">
        <w:rPr>
          <w:rFonts w:ascii="Times New Roman" w:hAnsi="Times New Roman"/>
          <w:sz w:val="24"/>
          <w:szCs w:val="24"/>
        </w:rPr>
        <w:t>3) вряд ли имеет стандартное решение, годное для</w:t>
      </w:r>
      <w:r w:rsidRPr="008343C4">
        <w:rPr>
          <w:rFonts w:ascii="Times New Roman" w:hAnsi="Times New Roman"/>
          <w:b/>
          <w:bCs/>
          <w:sz w:val="24"/>
          <w:szCs w:val="24"/>
        </w:rPr>
        <w:t xml:space="preserve"> </w:t>
      </w:r>
      <w:r w:rsidRPr="008343C4">
        <w:rPr>
          <w:rFonts w:ascii="Times New Roman" w:hAnsi="Times New Roman"/>
          <w:bCs/>
          <w:sz w:val="24"/>
          <w:szCs w:val="24"/>
        </w:rPr>
        <w:t>всех</w:t>
      </w:r>
      <w:r w:rsidRPr="008343C4">
        <w:rPr>
          <w:rFonts w:ascii="Times New Roman" w:hAnsi="Times New Roman"/>
          <w:sz w:val="24"/>
          <w:szCs w:val="24"/>
        </w:rPr>
        <w:t xml:space="preserve"> случаев производственной деятельности, в которой задействован природный ресурс. </w:t>
      </w:r>
    </w:p>
    <w:p w:rsidR="0004656E" w:rsidRPr="008343C4" w:rsidRDefault="0004656E" w:rsidP="00F27580">
      <w:pPr>
        <w:pStyle w:val="ad"/>
        <w:spacing w:line="360" w:lineRule="auto"/>
        <w:ind w:firstLine="709"/>
        <w:rPr>
          <w:sz w:val="24"/>
          <w:szCs w:val="24"/>
        </w:rPr>
      </w:pPr>
      <w:r w:rsidRPr="008343C4">
        <w:rPr>
          <w:sz w:val="24"/>
          <w:szCs w:val="24"/>
        </w:rPr>
        <w:t>Ренту можно</w:t>
      </w:r>
      <w:r>
        <w:rPr>
          <w:sz w:val="24"/>
          <w:szCs w:val="24"/>
        </w:rPr>
        <w:t xml:space="preserve"> </w:t>
      </w:r>
      <w:r w:rsidRPr="008343C4">
        <w:rPr>
          <w:sz w:val="24"/>
          <w:szCs w:val="24"/>
        </w:rPr>
        <w:t>подсчитать</w:t>
      </w:r>
      <w:r>
        <w:rPr>
          <w:sz w:val="24"/>
          <w:szCs w:val="24"/>
        </w:rPr>
        <w:t xml:space="preserve"> </w:t>
      </w:r>
      <w:r w:rsidRPr="008343C4">
        <w:rPr>
          <w:sz w:val="24"/>
          <w:szCs w:val="24"/>
        </w:rPr>
        <w:t>как разницу между стоимостью произведенной продукцией</w:t>
      </w:r>
      <w:r>
        <w:rPr>
          <w:sz w:val="24"/>
          <w:szCs w:val="24"/>
        </w:rPr>
        <w:t xml:space="preserve"> </w:t>
      </w:r>
      <w:r w:rsidRPr="008343C4">
        <w:rPr>
          <w:sz w:val="24"/>
          <w:szCs w:val="24"/>
        </w:rPr>
        <w:t>и общими затратами на ее производство, включая заработную плату</w:t>
      </w:r>
      <w:r>
        <w:rPr>
          <w:sz w:val="24"/>
          <w:szCs w:val="24"/>
        </w:rPr>
        <w:t xml:space="preserve"> </w:t>
      </w:r>
      <w:r w:rsidRPr="008343C4">
        <w:rPr>
          <w:sz w:val="24"/>
          <w:szCs w:val="24"/>
        </w:rPr>
        <w:t>работников, возмещение основных фондов, отдачу на капитал, а также</w:t>
      </w:r>
      <w:r>
        <w:rPr>
          <w:sz w:val="24"/>
          <w:szCs w:val="24"/>
        </w:rPr>
        <w:t xml:space="preserve"> </w:t>
      </w:r>
      <w:r w:rsidRPr="008343C4">
        <w:rPr>
          <w:sz w:val="24"/>
          <w:szCs w:val="24"/>
        </w:rPr>
        <w:t xml:space="preserve">прибыль предпринимателя: </w:t>
      </w:r>
    </w:p>
    <w:p w:rsidR="002C1695" w:rsidRPr="00B15BE0" w:rsidRDefault="0004656E" w:rsidP="00B15BE0">
      <w:pPr>
        <w:pStyle w:val="8"/>
        <w:numPr>
          <w:ilvl w:val="0"/>
          <w:numId w:val="0"/>
        </w:numPr>
        <w:ind w:left="3402" w:right="284"/>
        <w:rPr>
          <w:i w:val="0"/>
        </w:rPr>
      </w:pPr>
      <w:r w:rsidRPr="00C20BF2">
        <w:rPr>
          <w:lang w:val="en-US"/>
        </w:rPr>
        <w:t>R</w:t>
      </w:r>
      <w:r w:rsidR="002C1695" w:rsidRPr="002B3805">
        <w:rPr>
          <w:i w:val="0"/>
        </w:rPr>
        <w:t xml:space="preserve"> </w:t>
      </w:r>
      <w:r w:rsidRPr="002B3805">
        <w:rPr>
          <w:i w:val="0"/>
        </w:rPr>
        <w:t>= (</w:t>
      </w:r>
      <w:r w:rsidRPr="00C20BF2">
        <w:rPr>
          <w:lang w:val="en-US"/>
        </w:rPr>
        <w:t>P</w:t>
      </w:r>
      <w:r w:rsidR="00007C4E">
        <w:rPr>
          <w:i w:val="0"/>
        </w:rPr>
        <w:t xml:space="preserve"> </w:t>
      </w:r>
      <w:r w:rsidR="00C20BF2">
        <w:rPr>
          <w:i w:val="0"/>
        </w:rPr>
        <w:t>–</w:t>
      </w:r>
      <w:r w:rsidR="00007C4E">
        <w:rPr>
          <w:i w:val="0"/>
        </w:rPr>
        <w:t xml:space="preserve"> </w:t>
      </w:r>
      <w:r w:rsidRPr="00C20BF2">
        <w:rPr>
          <w:lang w:val="en-US"/>
        </w:rPr>
        <w:t>C</w:t>
      </w:r>
      <w:r w:rsidRPr="002B3805">
        <w:rPr>
          <w:i w:val="0"/>
        </w:rPr>
        <w:t>)</w:t>
      </w:r>
      <w:r w:rsidR="00F57567" w:rsidRPr="002B3805">
        <w:rPr>
          <w:i w:val="0"/>
        </w:rPr>
        <w:t xml:space="preserve"> </w:t>
      </w:r>
      <w:r w:rsidRPr="002B3805">
        <w:rPr>
          <w:i w:val="0"/>
        </w:rPr>
        <w:t>×</w:t>
      </w:r>
      <w:r w:rsidR="00F57567" w:rsidRPr="002B3805">
        <w:rPr>
          <w:i w:val="0"/>
        </w:rPr>
        <w:t xml:space="preserve"> </w:t>
      </w:r>
      <w:r w:rsidRPr="00C20BF2">
        <w:rPr>
          <w:lang w:val="en-US"/>
        </w:rPr>
        <w:t>Q</w:t>
      </w:r>
      <w:r w:rsidR="00C20BF2">
        <w:rPr>
          <w:i w:val="0"/>
        </w:rPr>
        <w:t xml:space="preserve"> –</w:t>
      </w:r>
      <w:r w:rsidR="00007C4E">
        <w:rPr>
          <w:i w:val="0"/>
        </w:rPr>
        <w:t xml:space="preserve"> </w:t>
      </w:r>
      <w:r w:rsidRPr="00C20BF2">
        <w:rPr>
          <w:lang w:val="en-US"/>
        </w:rPr>
        <w:t>M</w:t>
      </w:r>
      <w:r w:rsidRPr="002B3805">
        <w:rPr>
          <w:i w:val="0"/>
        </w:rPr>
        <w:t>,</w:t>
      </w:r>
      <w:r w:rsidR="00B15BE0" w:rsidRPr="00B15BE0">
        <w:rPr>
          <w:i w:val="0"/>
        </w:rPr>
        <w:t xml:space="preserve">                         </w:t>
      </w:r>
      <w:r w:rsidR="00B15BE0">
        <w:rPr>
          <w:i w:val="0"/>
        </w:rPr>
        <w:t xml:space="preserve">                          </w:t>
      </w:r>
      <w:r w:rsidR="00B15BE0" w:rsidRPr="00B15BE0">
        <w:rPr>
          <w:i w:val="0"/>
        </w:rPr>
        <w:t>(</w:t>
      </w:r>
      <w:r w:rsidR="00953868" w:rsidRPr="00B15BE0">
        <w:rPr>
          <w:i w:val="0"/>
        </w:rPr>
        <w:fldChar w:fldCharType="begin"/>
      </w:r>
      <w:r w:rsidR="00B15BE0" w:rsidRPr="00B15BE0">
        <w:rPr>
          <w:i w:val="0"/>
        </w:rPr>
        <w:instrText xml:space="preserve"> SEQ Номер_формулы \* ARABIC </w:instrText>
      </w:r>
      <w:r w:rsidR="00953868" w:rsidRPr="00B15BE0">
        <w:rPr>
          <w:i w:val="0"/>
        </w:rPr>
        <w:fldChar w:fldCharType="separate"/>
      </w:r>
      <w:r w:rsidR="00C005D8">
        <w:rPr>
          <w:i w:val="0"/>
          <w:noProof/>
        </w:rPr>
        <w:t>8</w:t>
      </w:r>
      <w:r w:rsidR="00953868" w:rsidRPr="00B15BE0">
        <w:rPr>
          <w:i w:val="0"/>
        </w:rPr>
        <w:fldChar w:fldCharType="end"/>
      </w:r>
      <w:r w:rsidR="00B15BE0" w:rsidRPr="00B15BE0">
        <w:rPr>
          <w:i w:val="0"/>
        </w:rPr>
        <w:t>)</w:t>
      </w:r>
    </w:p>
    <w:p w:rsidR="002C1695" w:rsidRDefault="0004656E" w:rsidP="00C20BF2">
      <w:pPr>
        <w:pStyle w:val="ad"/>
        <w:ind w:firstLine="0"/>
        <w:jc w:val="left"/>
        <w:rPr>
          <w:sz w:val="24"/>
          <w:szCs w:val="24"/>
        </w:rPr>
      </w:pPr>
      <w:r w:rsidRPr="008343C4">
        <w:rPr>
          <w:sz w:val="24"/>
          <w:szCs w:val="24"/>
        </w:rPr>
        <w:t xml:space="preserve">где </w:t>
      </w:r>
    </w:p>
    <w:p w:rsidR="002C1695" w:rsidRDefault="0004656E" w:rsidP="00C20BF2">
      <w:pPr>
        <w:pStyle w:val="ad"/>
        <w:spacing w:line="360" w:lineRule="auto"/>
        <w:ind w:firstLine="0"/>
        <w:jc w:val="left"/>
        <w:rPr>
          <w:sz w:val="24"/>
          <w:szCs w:val="24"/>
        </w:rPr>
      </w:pPr>
      <w:r w:rsidRPr="008343C4">
        <w:rPr>
          <w:i/>
          <w:sz w:val="24"/>
          <w:szCs w:val="24"/>
          <w:lang w:val="en-US"/>
        </w:rPr>
        <w:t>R</w:t>
      </w:r>
      <w:r>
        <w:rPr>
          <w:i/>
          <w:sz w:val="24"/>
          <w:szCs w:val="24"/>
        </w:rPr>
        <w:t xml:space="preserve"> — </w:t>
      </w:r>
      <w:r w:rsidRPr="008343C4">
        <w:rPr>
          <w:sz w:val="24"/>
          <w:szCs w:val="24"/>
        </w:rPr>
        <w:t>рента</w:t>
      </w:r>
      <w:r w:rsidR="002C1695">
        <w:rPr>
          <w:sz w:val="24"/>
          <w:szCs w:val="24"/>
        </w:rPr>
        <w:t>;</w:t>
      </w:r>
    </w:p>
    <w:p w:rsidR="002C1695" w:rsidRDefault="0004656E" w:rsidP="00C20BF2">
      <w:pPr>
        <w:pStyle w:val="ad"/>
        <w:spacing w:line="360" w:lineRule="auto"/>
        <w:ind w:firstLine="0"/>
        <w:jc w:val="left"/>
        <w:rPr>
          <w:sz w:val="24"/>
          <w:szCs w:val="24"/>
        </w:rPr>
      </w:pPr>
      <w:r w:rsidRPr="008343C4">
        <w:rPr>
          <w:i/>
          <w:sz w:val="24"/>
          <w:szCs w:val="24"/>
          <w:lang w:val="en-US"/>
        </w:rPr>
        <w:t>P</w:t>
      </w:r>
      <w:r w:rsidR="002C1695">
        <w:rPr>
          <w:i/>
          <w:sz w:val="24"/>
          <w:szCs w:val="24"/>
        </w:rPr>
        <w:t xml:space="preserve"> —</w:t>
      </w:r>
      <w:r w:rsidRPr="008343C4">
        <w:rPr>
          <w:i/>
          <w:sz w:val="24"/>
          <w:szCs w:val="24"/>
        </w:rPr>
        <w:t xml:space="preserve"> </w:t>
      </w:r>
      <w:r w:rsidRPr="008343C4">
        <w:rPr>
          <w:sz w:val="24"/>
          <w:szCs w:val="24"/>
        </w:rPr>
        <w:t>цена реализации</w:t>
      </w:r>
      <w:r w:rsidR="002C1695">
        <w:rPr>
          <w:sz w:val="24"/>
          <w:szCs w:val="24"/>
        </w:rPr>
        <w:t>;</w:t>
      </w:r>
    </w:p>
    <w:p w:rsidR="002C1695" w:rsidRDefault="0004656E" w:rsidP="00C20BF2">
      <w:pPr>
        <w:pStyle w:val="ad"/>
        <w:spacing w:line="360" w:lineRule="auto"/>
        <w:ind w:firstLine="0"/>
        <w:jc w:val="left"/>
        <w:rPr>
          <w:sz w:val="24"/>
          <w:szCs w:val="24"/>
        </w:rPr>
      </w:pPr>
      <w:r w:rsidRPr="008343C4">
        <w:rPr>
          <w:i/>
          <w:sz w:val="24"/>
          <w:szCs w:val="24"/>
          <w:lang w:val="en-US"/>
        </w:rPr>
        <w:t>C</w:t>
      </w:r>
      <w:r>
        <w:rPr>
          <w:i/>
          <w:sz w:val="24"/>
          <w:szCs w:val="24"/>
        </w:rPr>
        <w:t xml:space="preserve"> — </w:t>
      </w:r>
      <w:r w:rsidRPr="008343C4">
        <w:rPr>
          <w:sz w:val="24"/>
          <w:szCs w:val="24"/>
        </w:rPr>
        <w:t>затраты</w:t>
      </w:r>
      <w:r w:rsidR="002C1695">
        <w:rPr>
          <w:sz w:val="24"/>
          <w:szCs w:val="24"/>
        </w:rPr>
        <w:t>;</w:t>
      </w:r>
    </w:p>
    <w:p w:rsidR="002C1695" w:rsidRDefault="0004656E" w:rsidP="00C20BF2">
      <w:pPr>
        <w:pStyle w:val="ad"/>
        <w:spacing w:line="360" w:lineRule="auto"/>
        <w:ind w:firstLine="0"/>
        <w:jc w:val="left"/>
        <w:rPr>
          <w:sz w:val="24"/>
          <w:szCs w:val="24"/>
        </w:rPr>
      </w:pPr>
      <w:r w:rsidRPr="008343C4">
        <w:rPr>
          <w:i/>
          <w:sz w:val="24"/>
          <w:szCs w:val="24"/>
          <w:lang w:val="en-US"/>
        </w:rPr>
        <w:t>Q</w:t>
      </w:r>
      <w:r>
        <w:rPr>
          <w:i/>
          <w:sz w:val="24"/>
          <w:szCs w:val="24"/>
        </w:rPr>
        <w:t xml:space="preserve"> — </w:t>
      </w:r>
      <w:r w:rsidRPr="008343C4">
        <w:rPr>
          <w:sz w:val="24"/>
          <w:szCs w:val="24"/>
        </w:rPr>
        <w:t>количество реализованного продукта</w:t>
      </w:r>
      <w:r w:rsidR="002C1695">
        <w:rPr>
          <w:sz w:val="24"/>
          <w:szCs w:val="24"/>
        </w:rPr>
        <w:t>;</w:t>
      </w:r>
      <w:r w:rsidRPr="008343C4">
        <w:rPr>
          <w:sz w:val="24"/>
          <w:szCs w:val="24"/>
        </w:rPr>
        <w:t xml:space="preserve"> </w:t>
      </w:r>
    </w:p>
    <w:p w:rsidR="0004656E" w:rsidRPr="008343C4" w:rsidRDefault="0004656E" w:rsidP="00C20BF2">
      <w:pPr>
        <w:pStyle w:val="ad"/>
        <w:spacing w:line="360" w:lineRule="auto"/>
        <w:ind w:firstLine="0"/>
        <w:jc w:val="left"/>
        <w:rPr>
          <w:i/>
          <w:sz w:val="24"/>
          <w:szCs w:val="24"/>
        </w:rPr>
      </w:pPr>
      <w:r w:rsidRPr="008343C4">
        <w:rPr>
          <w:i/>
          <w:sz w:val="24"/>
          <w:szCs w:val="24"/>
          <w:lang w:val="en-US"/>
        </w:rPr>
        <w:t>M</w:t>
      </w:r>
      <w:r w:rsidR="002C1695">
        <w:rPr>
          <w:i/>
          <w:sz w:val="24"/>
          <w:szCs w:val="24"/>
        </w:rPr>
        <w:t xml:space="preserve"> —</w:t>
      </w:r>
      <w:r w:rsidRPr="008343C4">
        <w:rPr>
          <w:i/>
          <w:sz w:val="24"/>
          <w:szCs w:val="24"/>
        </w:rPr>
        <w:t xml:space="preserve"> </w:t>
      </w:r>
      <w:r w:rsidRPr="008343C4">
        <w:rPr>
          <w:sz w:val="24"/>
          <w:szCs w:val="24"/>
        </w:rPr>
        <w:t>прибыль предпринимателя</w:t>
      </w:r>
      <w:r w:rsidRPr="008343C4">
        <w:rPr>
          <w:i/>
          <w:sz w:val="24"/>
          <w:szCs w:val="24"/>
        </w:rPr>
        <w:t xml:space="preserve"> </w:t>
      </w:r>
    </w:p>
    <w:p w:rsidR="0004656E" w:rsidRPr="008343C4" w:rsidRDefault="0004656E" w:rsidP="004E48F7">
      <w:pPr>
        <w:spacing w:line="360" w:lineRule="auto"/>
        <w:ind w:firstLine="709"/>
        <w:jc w:val="both"/>
      </w:pPr>
      <w:r w:rsidRPr="008343C4">
        <w:lastRenderedPageBreak/>
        <w:t>Так как земельная рента представляет собой периодически получаемый доход, то оценка стоимости земли осуществляется посредством капитализации (преобразования в абсолютную величину) данного дохода. Если имеется возможность сразу определить</w:t>
      </w:r>
      <w:r>
        <w:t xml:space="preserve"> </w:t>
      </w:r>
      <w:r w:rsidRPr="008343C4">
        <w:t>а</w:t>
      </w:r>
      <w:r w:rsidRPr="008343C4">
        <w:t>б</w:t>
      </w:r>
      <w:r w:rsidRPr="008343C4">
        <w:t>солютную величину стоимости земли, например, в виде рыночной стоимости земельных участков, то данная величина представляет собой</w:t>
      </w:r>
      <w:r>
        <w:t xml:space="preserve"> </w:t>
      </w:r>
      <w:r w:rsidRPr="008343C4">
        <w:t xml:space="preserve">капитализированную земельную ренту. </w:t>
      </w:r>
    </w:p>
    <w:p w:rsidR="002C1695" w:rsidRDefault="0004656E" w:rsidP="004E48F7">
      <w:pPr>
        <w:pStyle w:val="ad"/>
        <w:spacing w:line="360" w:lineRule="auto"/>
        <w:ind w:firstLine="709"/>
        <w:rPr>
          <w:sz w:val="24"/>
          <w:szCs w:val="24"/>
        </w:rPr>
      </w:pPr>
      <w:r w:rsidRPr="008343C4">
        <w:rPr>
          <w:sz w:val="24"/>
          <w:szCs w:val="24"/>
        </w:rPr>
        <w:t>Для оценки земли или иных природных ресурсов, которые можно использовать на протяжении бесконечного периода времени применяется классическая формула капитализ</w:t>
      </w:r>
      <w:r w:rsidRPr="008343C4">
        <w:rPr>
          <w:sz w:val="24"/>
          <w:szCs w:val="24"/>
        </w:rPr>
        <w:t>а</w:t>
      </w:r>
      <w:r w:rsidRPr="008343C4">
        <w:rPr>
          <w:sz w:val="24"/>
          <w:szCs w:val="24"/>
        </w:rPr>
        <w:t xml:space="preserve">ции: </w:t>
      </w:r>
    </w:p>
    <w:p w:rsidR="00B15BE0" w:rsidRPr="00B15BE0" w:rsidRDefault="0004656E" w:rsidP="00B15BE0">
      <w:pPr>
        <w:pStyle w:val="8"/>
        <w:numPr>
          <w:ilvl w:val="0"/>
          <w:numId w:val="0"/>
        </w:numPr>
        <w:ind w:left="4253" w:right="284"/>
        <w:rPr>
          <w:i w:val="0"/>
        </w:rPr>
      </w:pPr>
      <w:r w:rsidRPr="00C20BF2">
        <w:rPr>
          <w:lang w:val="en-US"/>
        </w:rPr>
        <w:t>V</w:t>
      </w:r>
      <w:r w:rsidR="00185A41" w:rsidRPr="00C20BF2">
        <w:t xml:space="preserve"> </w:t>
      </w:r>
      <w:r w:rsidRPr="00C20BF2">
        <w:t>=</w:t>
      </w:r>
      <w:r w:rsidR="00185A41" w:rsidRPr="00C20BF2">
        <w:t xml:space="preserve"> </w:t>
      </w:r>
      <w:r w:rsidRPr="00C20BF2">
        <w:rPr>
          <w:lang w:val="en-US"/>
        </w:rPr>
        <w:t>R</w:t>
      </w:r>
      <w:r w:rsidRPr="00C20BF2">
        <w:t>/</w:t>
      </w:r>
      <w:r w:rsidRPr="00C20BF2">
        <w:rPr>
          <w:lang w:val="en-US"/>
        </w:rPr>
        <w:t>e</w:t>
      </w:r>
      <w:r w:rsidRPr="002B3805">
        <w:rPr>
          <w:i w:val="0"/>
        </w:rPr>
        <w:t>,</w:t>
      </w:r>
      <w:r w:rsidRPr="008343C4">
        <w:rPr>
          <w:i w:val="0"/>
        </w:rPr>
        <w:t xml:space="preserve"> </w:t>
      </w:r>
      <w:r w:rsidR="00B15BE0">
        <w:rPr>
          <w:i w:val="0"/>
        </w:rPr>
        <w:t xml:space="preserve">                                                            </w:t>
      </w:r>
      <w:r w:rsidR="00B15BE0" w:rsidRPr="00B15BE0">
        <w:rPr>
          <w:i w:val="0"/>
        </w:rPr>
        <w:t>(</w:t>
      </w:r>
      <w:r w:rsidR="00953868" w:rsidRPr="00B15BE0">
        <w:rPr>
          <w:i w:val="0"/>
        </w:rPr>
        <w:fldChar w:fldCharType="begin"/>
      </w:r>
      <w:r w:rsidR="00B15BE0" w:rsidRPr="00B15BE0">
        <w:rPr>
          <w:i w:val="0"/>
        </w:rPr>
        <w:instrText xml:space="preserve"> SEQ Номер_формулы \* ARABIC </w:instrText>
      </w:r>
      <w:r w:rsidR="00953868" w:rsidRPr="00B15BE0">
        <w:rPr>
          <w:i w:val="0"/>
        </w:rPr>
        <w:fldChar w:fldCharType="separate"/>
      </w:r>
      <w:r w:rsidR="00C005D8">
        <w:rPr>
          <w:i w:val="0"/>
          <w:noProof/>
        </w:rPr>
        <w:t>9</w:t>
      </w:r>
      <w:r w:rsidR="00953868" w:rsidRPr="00B15BE0">
        <w:rPr>
          <w:i w:val="0"/>
        </w:rPr>
        <w:fldChar w:fldCharType="end"/>
      </w:r>
      <w:r w:rsidR="00B15BE0" w:rsidRPr="00B15BE0">
        <w:rPr>
          <w:i w:val="0"/>
        </w:rPr>
        <w:t>)</w:t>
      </w:r>
    </w:p>
    <w:p w:rsidR="002C1695" w:rsidRPr="00B15BE0" w:rsidRDefault="002C1695" w:rsidP="009B2BE2">
      <w:pPr>
        <w:pStyle w:val="ad"/>
        <w:ind w:firstLine="0"/>
        <w:jc w:val="center"/>
        <w:rPr>
          <w:sz w:val="24"/>
          <w:szCs w:val="24"/>
        </w:rPr>
      </w:pPr>
    </w:p>
    <w:p w:rsidR="002C1695" w:rsidRDefault="0004656E" w:rsidP="00C20BF2">
      <w:pPr>
        <w:pStyle w:val="ad"/>
        <w:spacing w:line="360" w:lineRule="auto"/>
        <w:ind w:firstLine="0"/>
        <w:rPr>
          <w:sz w:val="24"/>
          <w:szCs w:val="24"/>
        </w:rPr>
      </w:pPr>
      <w:r w:rsidRPr="008343C4">
        <w:rPr>
          <w:sz w:val="24"/>
          <w:szCs w:val="24"/>
        </w:rPr>
        <w:t xml:space="preserve">где </w:t>
      </w:r>
    </w:p>
    <w:p w:rsidR="002C1695" w:rsidRDefault="0004656E" w:rsidP="00C20BF2">
      <w:pPr>
        <w:pStyle w:val="ad"/>
        <w:spacing w:line="360" w:lineRule="auto"/>
        <w:ind w:firstLine="0"/>
        <w:rPr>
          <w:sz w:val="24"/>
          <w:szCs w:val="24"/>
        </w:rPr>
      </w:pPr>
      <w:r w:rsidRPr="008343C4">
        <w:rPr>
          <w:i/>
          <w:sz w:val="24"/>
          <w:szCs w:val="24"/>
          <w:lang w:val="en-US"/>
        </w:rPr>
        <w:t>V</w:t>
      </w:r>
      <w:r>
        <w:rPr>
          <w:sz w:val="24"/>
          <w:szCs w:val="24"/>
        </w:rPr>
        <w:t xml:space="preserve"> — </w:t>
      </w:r>
      <w:r w:rsidRPr="008343C4">
        <w:rPr>
          <w:sz w:val="24"/>
          <w:szCs w:val="24"/>
        </w:rPr>
        <w:t>стоимость земли</w:t>
      </w:r>
      <w:r w:rsidR="002C1695">
        <w:rPr>
          <w:sz w:val="24"/>
          <w:szCs w:val="24"/>
        </w:rPr>
        <w:t>;</w:t>
      </w:r>
      <w:r w:rsidRPr="008343C4">
        <w:rPr>
          <w:sz w:val="24"/>
          <w:szCs w:val="24"/>
        </w:rPr>
        <w:t xml:space="preserve"> </w:t>
      </w:r>
    </w:p>
    <w:p w:rsidR="0004656E" w:rsidRPr="008343C4" w:rsidRDefault="0004656E" w:rsidP="00C20BF2">
      <w:pPr>
        <w:pStyle w:val="ad"/>
        <w:spacing w:line="360" w:lineRule="auto"/>
        <w:ind w:firstLine="0"/>
        <w:rPr>
          <w:sz w:val="24"/>
          <w:szCs w:val="24"/>
        </w:rPr>
      </w:pPr>
      <w:r w:rsidRPr="008343C4">
        <w:rPr>
          <w:i/>
          <w:sz w:val="24"/>
          <w:szCs w:val="24"/>
        </w:rPr>
        <w:t>е</w:t>
      </w:r>
      <w:r>
        <w:rPr>
          <w:sz w:val="24"/>
          <w:szCs w:val="24"/>
        </w:rPr>
        <w:t xml:space="preserve"> — </w:t>
      </w:r>
      <w:r w:rsidRPr="008343C4">
        <w:rPr>
          <w:sz w:val="24"/>
          <w:szCs w:val="24"/>
        </w:rPr>
        <w:t>ставка дисконтирования или коэффициент капитализации</w:t>
      </w:r>
      <w:r w:rsidRPr="008343C4">
        <w:rPr>
          <w:i/>
          <w:sz w:val="24"/>
          <w:szCs w:val="24"/>
        </w:rPr>
        <w:t>.</w:t>
      </w:r>
      <w:r w:rsidRPr="008343C4">
        <w:rPr>
          <w:sz w:val="24"/>
          <w:szCs w:val="24"/>
        </w:rPr>
        <w:t xml:space="preserve"> </w:t>
      </w:r>
    </w:p>
    <w:p w:rsidR="002C1695" w:rsidRDefault="0004656E" w:rsidP="004E48F7">
      <w:pPr>
        <w:spacing w:line="360" w:lineRule="auto"/>
        <w:ind w:right="-30" w:firstLine="709"/>
        <w:jc w:val="both"/>
      </w:pPr>
      <w:r w:rsidRPr="008343C4">
        <w:t>Для оценки исчерпаемых природных ресурсов, а также ресурсов, срок использов</w:t>
      </w:r>
      <w:r w:rsidRPr="008343C4">
        <w:t>а</w:t>
      </w:r>
      <w:r w:rsidRPr="008343C4">
        <w:t>ния которых ограничен в силу других причин (например, существуют ограничения по</w:t>
      </w:r>
      <w:r>
        <w:t xml:space="preserve"> </w:t>
      </w:r>
      <w:r w:rsidRPr="008343C4">
        <w:t>ср</w:t>
      </w:r>
      <w:r w:rsidRPr="008343C4">
        <w:t>о</w:t>
      </w:r>
      <w:r w:rsidRPr="008343C4">
        <w:t xml:space="preserve">ку аренды), применяются следующие выражение: </w:t>
      </w:r>
    </w:p>
    <w:p w:rsidR="002C1695" w:rsidRPr="00B15BE0" w:rsidRDefault="00945A02" w:rsidP="00B15BE0">
      <w:pPr>
        <w:pStyle w:val="a3"/>
        <w:spacing w:before="120" w:after="120"/>
        <w:ind w:left="3969" w:right="284"/>
        <w:rPr>
          <w:sz w:val="24"/>
          <w:szCs w:val="24"/>
        </w:rPr>
      </w:pPr>
      <w:r w:rsidRPr="00945A02">
        <w:rPr>
          <w:position w:val="-30"/>
          <w:sz w:val="24"/>
          <w:szCs w:val="24"/>
          <w:lang w:val="en-US"/>
        </w:rPr>
        <w:object w:dxaOrig="1359" w:dyaOrig="700">
          <v:shape id="_x0000_i1027" type="#_x0000_t75" style="width:64.5pt;height:36.55pt" o:ole="">
            <v:imagedata r:id="rId31" o:title=""/>
          </v:shape>
          <o:OLEObject Type="Embed" ProgID="Equation.DSMT4" ShapeID="_x0000_i1027" DrawAspect="Content" ObjectID="_1521046970" r:id="rId32"/>
        </w:object>
      </w:r>
      <w:r w:rsidR="0004656E" w:rsidRPr="002B3805">
        <w:rPr>
          <w:sz w:val="24"/>
          <w:szCs w:val="24"/>
        </w:rPr>
        <w:t>,</w:t>
      </w:r>
      <w:r w:rsidR="00B15BE0" w:rsidRPr="00B15BE0">
        <w:rPr>
          <w:sz w:val="24"/>
          <w:szCs w:val="24"/>
        </w:rPr>
        <w:t xml:space="preserve"> </w:t>
      </w:r>
      <w:r w:rsidR="00B15BE0">
        <w:rPr>
          <w:sz w:val="24"/>
          <w:szCs w:val="24"/>
        </w:rPr>
        <w:t xml:space="preserve">                                                    </w:t>
      </w:r>
      <w:r w:rsidR="00B15BE0" w:rsidRPr="00B15BE0">
        <w:rPr>
          <w:sz w:val="24"/>
          <w:szCs w:val="24"/>
        </w:rPr>
        <w:t>(</w:t>
      </w:r>
      <w:r w:rsidR="00953868" w:rsidRPr="00B15BE0">
        <w:rPr>
          <w:sz w:val="24"/>
          <w:szCs w:val="24"/>
        </w:rPr>
        <w:fldChar w:fldCharType="begin"/>
      </w:r>
      <w:r w:rsidR="00B15BE0" w:rsidRPr="00B15BE0">
        <w:rPr>
          <w:sz w:val="24"/>
          <w:szCs w:val="24"/>
        </w:rPr>
        <w:instrText xml:space="preserve"> SEQ Номер_формулы \* ARABIC </w:instrText>
      </w:r>
      <w:r w:rsidR="00953868" w:rsidRPr="00B15BE0">
        <w:rPr>
          <w:sz w:val="24"/>
          <w:szCs w:val="24"/>
        </w:rPr>
        <w:fldChar w:fldCharType="separate"/>
      </w:r>
      <w:r w:rsidR="00C005D8">
        <w:rPr>
          <w:noProof/>
          <w:sz w:val="24"/>
          <w:szCs w:val="24"/>
        </w:rPr>
        <w:t>10</w:t>
      </w:r>
      <w:r w:rsidR="00953868" w:rsidRPr="00B15BE0">
        <w:rPr>
          <w:sz w:val="24"/>
          <w:szCs w:val="24"/>
        </w:rPr>
        <w:fldChar w:fldCharType="end"/>
      </w:r>
      <w:r w:rsidR="00B15BE0" w:rsidRPr="00B15BE0">
        <w:rPr>
          <w:sz w:val="24"/>
          <w:szCs w:val="24"/>
        </w:rPr>
        <w:t>)</w:t>
      </w:r>
    </w:p>
    <w:p w:rsidR="00523351" w:rsidRDefault="0004656E" w:rsidP="00C20BF2">
      <w:pPr>
        <w:spacing w:line="360" w:lineRule="auto"/>
        <w:jc w:val="both"/>
      </w:pPr>
      <w:r w:rsidRPr="008343C4">
        <w:t xml:space="preserve">где </w:t>
      </w:r>
      <w:r w:rsidR="00523351">
        <w:t xml:space="preserve"> </w:t>
      </w:r>
    </w:p>
    <w:p w:rsidR="00C20BF2" w:rsidRDefault="0004656E" w:rsidP="00C20BF2">
      <w:pPr>
        <w:spacing w:line="360" w:lineRule="auto"/>
        <w:jc w:val="both"/>
      </w:pPr>
      <w:r w:rsidRPr="008343C4">
        <w:rPr>
          <w:i/>
        </w:rPr>
        <w:t>Т</w:t>
      </w:r>
      <w:r>
        <w:t xml:space="preserve"> — </w:t>
      </w:r>
      <w:r w:rsidRPr="008343C4">
        <w:t>период использования природного ресурса</w:t>
      </w:r>
      <w:r w:rsidR="00C20BF2">
        <w:t>;</w:t>
      </w:r>
      <w:r w:rsidRPr="008343C4">
        <w:t xml:space="preserve"> </w:t>
      </w:r>
    </w:p>
    <w:p w:rsidR="0004656E" w:rsidRPr="008343C4" w:rsidRDefault="0004656E" w:rsidP="00C20BF2">
      <w:pPr>
        <w:spacing w:line="360" w:lineRule="auto"/>
        <w:jc w:val="both"/>
      </w:pPr>
      <w:r w:rsidRPr="008343C4">
        <w:rPr>
          <w:i/>
          <w:lang w:val="en-US"/>
        </w:rPr>
        <w:t>t</w:t>
      </w:r>
      <w:r>
        <w:rPr>
          <w:i/>
        </w:rPr>
        <w:t xml:space="preserve"> — </w:t>
      </w:r>
      <w:r w:rsidRPr="008343C4">
        <w:t xml:space="preserve">год оценки. </w:t>
      </w:r>
    </w:p>
    <w:p w:rsidR="002C1695" w:rsidRDefault="0004656E" w:rsidP="004E48F7">
      <w:pPr>
        <w:pStyle w:val="a3"/>
        <w:spacing w:line="360" w:lineRule="auto"/>
        <w:ind w:firstLine="709"/>
        <w:jc w:val="both"/>
        <w:rPr>
          <w:sz w:val="24"/>
          <w:szCs w:val="24"/>
        </w:rPr>
      </w:pPr>
      <w:r w:rsidRPr="008343C4">
        <w:rPr>
          <w:sz w:val="24"/>
          <w:szCs w:val="24"/>
        </w:rPr>
        <w:t>Если земельная рента представляет собой постоянную величину или условно пр</w:t>
      </w:r>
      <w:r w:rsidRPr="008343C4">
        <w:rPr>
          <w:sz w:val="24"/>
          <w:szCs w:val="24"/>
        </w:rPr>
        <w:t>и</w:t>
      </w:r>
      <w:r w:rsidRPr="008343C4">
        <w:rPr>
          <w:sz w:val="24"/>
          <w:szCs w:val="24"/>
        </w:rPr>
        <w:t xml:space="preserve">нимается как постоянная величина, то для расчета ее капитализированного значения за период </w:t>
      </w:r>
      <w:r w:rsidRPr="008343C4">
        <w:rPr>
          <w:i/>
          <w:sz w:val="24"/>
          <w:szCs w:val="24"/>
        </w:rPr>
        <w:t>Т</w:t>
      </w:r>
      <w:r w:rsidRPr="008343C4">
        <w:rPr>
          <w:sz w:val="24"/>
          <w:szCs w:val="24"/>
        </w:rPr>
        <w:t xml:space="preserve"> можно использовать выражение </w:t>
      </w:r>
    </w:p>
    <w:p w:rsidR="0004656E" w:rsidRPr="008343C4" w:rsidRDefault="00D00480" w:rsidP="00B15BE0">
      <w:pPr>
        <w:pStyle w:val="a3"/>
        <w:spacing w:before="120" w:after="120"/>
        <w:ind w:left="3402" w:right="284"/>
        <w:rPr>
          <w:i/>
          <w:sz w:val="24"/>
          <w:szCs w:val="24"/>
        </w:rPr>
      </w:pPr>
      <w:r w:rsidRPr="00945A02">
        <w:rPr>
          <w:position w:val="-30"/>
          <w:sz w:val="24"/>
          <w:szCs w:val="24"/>
        </w:rPr>
        <w:object w:dxaOrig="2020" w:dyaOrig="800">
          <v:shape id="_x0000_i1028" type="#_x0000_t75" style="width:101pt;height:43pt" o:ole="">
            <v:imagedata r:id="rId33" o:title=""/>
          </v:shape>
          <o:OLEObject Type="Embed" ProgID="Equation.DSMT4" ShapeID="_x0000_i1028" DrawAspect="Content" ObjectID="_1521046971" r:id="rId34"/>
        </w:object>
      </w:r>
      <w:r w:rsidR="0004656E" w:rsidRPr="002B3805">
        <w:rPr>
          <w:sz w:val="24"/>
          <w:szCs w:val="24"/>
        </w:rPr>
        <w:t>.</w:t>
      </w:r>
      <w:r w:rsidR="00B15BE0">
        <w:rPr>
          <w:sz w:val="24"/>
          <w:szCs w:val="24"/>
        </w:rPr>
        <w:t xml:space="preserve">                                                  </w:t>
      </w:r>
      <w:r w:rsidR="00B15BE0" w:rsidRPr="00B15BE0">
        <w:rPr>
          <w:sz w:val="24"/>
          <w:szCs w:val="24"/>
        </w:rPr>
        <w:t>(</w:t>
      </w:r>
      <w:r w:rsidR="00953868" w:rsidRPr="00B15BE0">
        <w:rPr>
          <w:sz w:val="24"/>
          <w:szCs w:val="24"/>
        </w:rPr>
        <w:fldChar w:fldCharType="begin"/>
      </w:r>
      <w:r w:rsidR="00B15BE0" w:rsidRPr="00B15BE0">
        <w:rPr>
          <w:sz w:val="24"/>
          <w:szCs w:val="24"/>
        </w:rPr>
        <w:instrText xml:space="preserve"> SEQ Номер_формулы \* ARABIC </w:instrText>
      </w:r>
      <w:r w:rsidR="00953868" w:rsidRPr="00B15BE0">
        <w:rPr>
          <w:sz w:val="24"/>
          <w:szCs w:val="24"/>
        </w:rPr>
        <w:fldChar w:fldCharType="separate"/>
      </w:r>
      <w:r w:rsidR="00C005D8">
        <w:rPr>
          <w:noProof/>
          <w:sz w:val="24"/>
          <w:szCs w:val="24"/>
        </w:rPr>
        <w:t>11</w:t>
      </w:r>
      <w:r w:rsidR="00953868" w:rsidRPr="00B15BE0">
        <w:rPr>
          <w:sz w:val="24"/>
          <w:szCs w:val="24"/>
        </w:rPr>
        <w:fldChar w:fldCharType="end"/>
      </w:r>
      <w:r w:rsidR="00B15BE0">
        <w:rPr>
          <w:sz w:val="24"/>
          <w:szCs w:val="24"/>
        </w:rPr>
        <w:t xml:space="preserve">) </w:t>
      </w:r>
    </w:p>
    <w:p w:rsidR="0004656E" w:rsidRPr="008343C4" w:rsidRDefault="0004656E" w:rsidP="00C20BF2">
      <w:pPr>
        <w:pStyle w:val="a3"/>
        <w:spacing w:line="360" w:lineRule="auto"/>
        <w:jc w:val="both"/>
        <w:rPr>
          <w:sz w:val="24"/>
          <w:szCs w:val="24"/>
        </w:rPr>
      </w:pPr>
      <w:r w:rsidRPr="008343C4">
        <w:rPr>
          <w:sz w:val="24"/>
          <w:szCs w:val="24"/>
        </w:rPr>
        <w:t>Данное выражение представляет собой формулу расчета текущей стоимости аннуитета.</w:t>
      </w:r>
    </w:p>
    <w:p w:rsidR="002C1695" w:rsidRDefault="0004656E" w:rsidP="004E48F7">
      <w:pPr>
        <w:spacing w:line="360" w:lineRule="auto"/>
        <w:ind w:right="-30" w:firstLine="709"/>
        <w:jc w:val="both"/>
      </w:pPr>
      <w:r w:rsidRPr="008343C4">
        <w:t>Если периодичность дохода от земли превышает 1 год, земельная рента образуется через более длительные промежутки времени (в лесном хозяйстве</w:t>
      </w:r>
      <w:r>
        <w:t xml:space="preserve"> </w:t>
      </w:r>
      <w:r w:rsidRPr="008343C4">
        <w:t>эти периоды могут с</w:t>
      </w:r>
      <w:r w:rsidRPr="008343C4">
        <w:t>о</w:t>
      </w:r>
      <w:r w:rsidRPr="008343C4">
        <w:t>ставлять, 40, 60</w:t>
      </w:r>
      <w:r>
        <w:t xml:space="preserve"> </w:t>
      </w:r>
      <w:r w:rsidRPr="008343C4">
        <w:t xml:space="preserve">и более лет), то для расчета капитализированной стоимости такого дохода можно использовать выражение </w:t>
      </w:r>
    </w:p>
    <w:p w:rsidR="002C1695" w:rsidRPr="00B15BE0" w:rsidRDefault="00D00480" w:rsidP="00D00480">
      <w:pPr>
        <w:pStyle w:val="a3"/>
        <w:spacing w:after="120"/>
        <w:ind w:left="3969" w:right="284"/>
        <w:rPr>
          <w:sz w:val="24"/>
          <w:szCs w:val="24"/>
        </w:rPr>
      </w:pPr>
      <w:r w:rsidRPr="00945A02">
        <w:rPr>
          <w:position w:val="-30"/>
          <w:sz w:val="24"/>
          <w:szCs w:val="24"/>
        </w:rPr>
        <w:object w:dxaOrig="1500" w:dyaOrig="660">
          <v:shape id="_x0000_i1029" type="#_x0000_t75" style="width:1in;height:29pt" o:ole="">
            <v:imagedata r:id="rId35" o:title=""/>
          </v:shape>
          <o:OLEObject Type="Embed" ProgID="Equation.DSMT4" ShapeID="_x0000_i1029" DrawAspect="Content" ObjectID="_1521046972" r:id="rId36"/>
        </w:object>
      </w:r>
      <w:r w:rsidR="00B15BE0" w:rsidRPr="00B15BE0">
        <w:rPr>
          <w:sz w:val="24"/>
          <w:szCs w:val="24"/>
        </w:rPr>
        <w:t xml:space="preserve">                                                    (</w:t>
      </w:r>
      <w:r w:rsidR="00953868" w:rsidRPr="00B15BE0">
        <w:rPr>
          <w:sz w:val="24"/>
          <w:szCs w:val="24"/>
        </w:rPr>
        <w:fldChar w:fldCharType="begin"/>
      </w:r>
      <w:r w:rsidR="00B15BE0" w:rsidRPr="00B15BE0">
        <w:rPr>
          <w:sz w:val="24"/>
          <w:szCs w:val="24"/>
        </w:rPr>
        <w:instrText xml:space="preserve"> SEQ Номер_формулы \* ARABIC </w:instrText>
      </w:r>
      <w:r w:rsidR="00953868" w:rsidRPr="00B15BE0">
        <w:rPr>
          <w:sz w:val="24"/>
          <w:szCs w:val="24"/>
        </w:rPr>
        <w:fldChar w:fldCharType="separate"/>
      </w:r>
      <w:r w:rsidR="00C005D8">
        <w:rPr>
          <w:noProof/>
          <w:sz w:val="24"/>
          <w:szCs w:val="24"/>
        </w:rPr>
        <w:t>12</w:t>
      </w:r>
      <w:r w:rsidR="00953868" w:rsidRPr="00B15BE0">
        <w:rPr>
          <w:sz w:val="24"/>
          <w:szCs w:val="24"/>
        </w:rPr>
        <w:fldChar w:fldCharType="end"/>
      </w:r>
      <w:r w:rsidR="00B15BE0" w:rsidRPr="00B15BE0">
        <w:rPr>
          <w:sz w:val="24"/>
          <w:szCs w:val="24"/>
        </w:rPr>
        <w:t>)</w:t>
      </w:r>
    </w:p>
    <w:p w:rsidR="0004656E" w:rsidRDefault="00C20BF2" w:rsidP="00C20BF2">
      <w:pPr>
        <w:ind w:right="-28"/>
        <w:jc w:val="both"/>
      </w:pPr>
      <w:r>
        <w:t>г</w:t>
      </w:r>
      <w:r w:rsidRPr="008343C4">
        <w:t>де</w:t>
      </w:r>
      <w:r>
        <w:t xml:space="preserve"> </w:t>
      </w:r>
      <w:r w:rsidR="0004656E" w:rsidRPr="008343C4">
        <w:rPr>
          <w:i/>
        </w:rPr>
        <w:t>Т</w:t>
      </w:r>
      <w:r w:rsidR="0004656E">
        <w:rPr>
          <w:i/>
        </w:rPr>
        <w:t xml:space="preserve"> — </w:t>
      </w:r>
      <w:r w:rsidR="0004656E" w:rsidRPr="008343C4">
        <w:t>период, в рамках которого образуется рента.</w:t>
      </w:r>
    </w:p>
    <w:p w:rsidR="00D00480" w:rsidRDefault="00D00480" w:rsidP="00C20BF2">
      <w:pPr>
        <w:ind w:right="-28"/>
        <w:jc w:val="both"/>
      </w:pPr>
    </w:p>
    <w:p w:rsidR="0004656E" w:rsidRPr="00087A41" w:rsidRDefault="0004656E" w:rsidP="00D00480">
      <w:pPr>
        <w:pStyle w:val="3"/>
        <w:spacing w:before="0" w:line="360" w:lineRule="auto"/>
      </w:pPr>
      <w:bookmarkStart w:id="64" w:name="_Toc419444546"/>
      <w:r w:rsidRPr="00087A41">
        <w:lastRenderedPageBreak/>
        <w:t>Коэффициент капитализации для земли</w:t>
      </w:r>
      <w:bookmarkEnd w:id="64"/>
    </w:p>
    <w:p w:rsidR="0004656E" w:rsidRPr="00945A02" w:rsidRDefault="0004656E" w:rsidP="004E48F7">
      <w:pPr>
        <w:pStyle w:val="a8"/>
        <w:spacing w:before="0" w:beforeAutospacing="0" w:after="0" w:afterAutospacing="0" w:line="360" w:lineRule="auto"/>
        <w:ind w:firstLine="709"/>
        <w:jc w:val="both"/>
        <w:rPr>
          <w:spacing w:val="-6"/>
        </w:rPr>
      </w:pPr>
      <w:r w:rsidRPr="00945A02">
        <w:rPr>
          <w:spacing w:val="-6"/>
        </w:rPr>
        <w:t>Основными способами определения коэффициента капитализации для земли являются:</w:t>
      </w:r>
    </w:p>
    <w:p w:rsidR="0004656E" w:rsidRPr="008343C4" w:rsidRDefault="002C1695" w:rsidP="004E48F7">
      <w:pPr>
        <w:pStyle w:val="a8"/>
        <w:tabs>
          <w:tab w:val="left" w:pos="1080"/>
        </w:tabs>
        <w:spacing w:before="0" w:beforeAutospacing="0" w:after="0" w:afterAutospacing="0" w:line="360" w:lineRule="auto"/>
        <w:ind w:firstLine="426"/>
        <w:jc w:val="both"/>
      </w:pPr>
      <w:r>
        <w:rPr>
          <w:bCs/>
        </w:rPr>
        <w:t>• </w:t>
      </w:r>
      <w:r w:rsidR="0004656E" w:rsidRPr="008343C4">
        <w:t>деление величины земельной ренты по аналогичным земельным участкам на цену их продажи;</w:t>
      </w:r>
    </w:p>
    <w:p w:rsidR="0004656E" w:rsidRPr="008343C4" w:rsidRDefault="002C1695" w:rsidP="004E48F7">
      <w:pPr>
        <w:pStyle w:val="a8"/>
        <w:tabs>
          <w:tab w:val="left" w:pos="1080"/>
        </w:tabs>
        <w:spacing w:before="0" w:beforeAutospacing="0" w:after="0" w:afterAutospacing="0" w:line="360" w:lineRule="auto"/>
        <w:ind w:firstLine="426"/>
        <w:jc w:val="both"/>
      </w:pPr>
      <w:r>
        <w:rPr>
          <w:bCs/>
        </w:rPr>
        <w:t>• </w:t>
      </w:r>
      <w:r w:rsidR="0004656E" w:rsidRPr="008343C4">
        <w:t>использование ставки дисконтирования;</w:t>
      </w:r>
    </w:p>
    <w:p w:rsidR="0004656E" w:rsidRPr="008343C4" w:rsidRDefault="002C1695" w:rsidP="004E48F7">
      <w:pPr>
        <w:pStyle w:val="a8"/>
        <w:tabs>
          <w:tab w:val="left" w:pos="1080"/>
        </w:tabs>
        <w:spacing w:before="0" w:beforeAutospacing="0" w:after="0" w:afterAutospacing="0" w:line="360" w:lineRule="auto"/>
        <w:ind w:firstLine="426"/>
        <w:jc w:val="both"/>
      </w:pPr>
      <w:r>
        <w:rPr>
          <w:bCs/>
        </w:rPr>
        <w:t>• </w:t>
      </w:r>
      <w:r w:rsidR="0004656E" w:rsidRPr="008343C4">
        <w:t>использование коэффициента капитализации для недвижимости за вычетом нормы возмещения капитала.</w:t>
      </w:r>
    </w:p>
    <w:p w:rsidR="0004656E" w:rsidRPr="008343C4" w:rsidRDefault="0004656E" w:rsidP="004E48F7">
      <w:pPr>
        <w:pStyle w:val="a8"/>
        <w:tabs>
          <w:tab w:val="left" w:pos="1080"/>
        </w:tabs>
        <w:spacing w:before="0" w:beforeAutospacing="0" w:after="0" w:afterAutospacing="0" w:line="360" w:lineRule="auto"/>
        <w:ind w:firstLine="709"/>
        <w:jc w:val="both"/>
      </w:pPr>
      <w:r w:rsidRPr="008343C4">
        <w:t>Возможны и другие методы.</w:t>
      </w:r>
    </w:p>
    <w:p w:rsidR="0004656E" w:rsidRPr="008343C4" w:rsidRDefault="0004656E" w:rsidP="004E48F7">
      <w:pPr>
        <w:spacing w:line="360" w:lineRule="auto"/>
        <w:ind w:firstLine="709"/>
        <w:jc w:val="both"/>
      </w:pPr>
      <w:r w:rsidRPr="008343C4">
        <w:t>Первый способ определения коэффициента является самым надежным и предп</w:t>
      </w:r>
      <w:r w:rsidRPr="008343C4">
        <w:t>о</w:t>
      </w:r>
      <w:r w:rsidRPr="008343C4">
        <w:t>чтительным. Он заключается в расчете коэффициентов капитализации по нескольким сделкам с объектами-аналогами и получения</w:t>
      </w:r>
      <w:r>
        <w:t xml:space="preserve"> </w:t>
      </w:r>
      <w:r w:rsidRPr="008343C4">
        <w:t xml:space="preserve">среднего значения. </w:t>
      </w:r>
    </w:p>
    <w:p w:rsidR="0004656E" w:rsidRPr="008343C4" w:rsidRDefault="0004656E" w:rsidP="004E48F7">
      <w:pPr>
        <w:tabs>
          <w:tab w:val="left" w:pos="900"/>
          <w:tab w:val="left" w:pos="1080"/>
        </w:tabs>
        <w:spacing w:line="360" w:lineRule="auto"/>
        <w:ind w:firstLine="709"/>
        <w:jc w:val="both"/>
      </w:pPr>
      <w:r w:rsidRPr="008343C4">
        <w:t xml:space="preserve">Считается, что коэффициент капитализации для земли должен быть равен норме доходности по альтернативным инвестициям без учета нормы возмещения капитала, так земля не </w:t>
      </w:r>
      <w:r w:rsidR="00DA4790">
        <w:t>«</w:t>
      </w:r>
      <w:r w:rsidRPr="008343C4">
        <w:t>изнашивается</w:t>
      </w:r>
      <w:r w:rsidR="00DA4790">
        <w:t>»</w:t>
      </w:r>
      <w:r w:rsidRPr="008343C4">
        <w:t>, то есть не теряет своих свойств со временем и, соответственно, может приносить доход и создавать стоимость в течение бесконечного периода времени. Отсюда коэффициент капитализации для земли полагается равным ставке дисконтиров</w:t>
      </w:r>
      <w:r w:rsidRPr="008343C4">
        <w:t>а</w:t>
      </w:r>
      <w:r w:rsidRPr="008343C4">
        <w:t xml:space="preserve">ния, если она соответствует сложившейся </w:t>
      </w:r>
      <w:r w:rsidRPr="008343C4">
        <w:rPr>
          <w:bCs/>
        </w:rPr>
        <w:t>норме отдачи на капитал или доходности ал</w:t>
      </w:r>
      <w:r w:rsidRPr="008343C4">
        <w:rPr>
          <w:bCs/>
        </w:rPr>
        <w:t>ь</w:t>
      </w:r>
      <w:r w:rsidRPr="008343C4">
        <w:rPr>
          <w:bCs/>
        </w:rPr>
        <w:t>тернативных инвестиций.</w:t>
      </w:r>
      <w:r w:rsidRPr="008343C4">
        <w:t xml:space="preserve"> </w:t>
      </w:r>
    </w:p>
    <w:p w:rsidR="00D00480" w:rsidRDefault="0004656E" w:rsidP="00D00480">
      <w:pPr>
        <w:spacing w:line="360" w:lineRule="auto"/>
        <w:ind w:firstLine="709"/>
        <w:jc w:val="both"/>
      </w:pPr>
      <w:r w:rsidRPr="008343C4">
        <w:t>В качестве ставки дисконтирования обычно</w:t>
      </w:r>
      <w:r>
        <w:t xml:space="preserve"> </w:t>
      </w:r>
      <w:r w:rsidRPr="008343C4">
        <w:t>использу</w:t>
      </w:r>
      <w:r w:rsidR="00D00480">
        <w:t>ю</w:t>
      </w:r>
      <w:r w:rsidRPr="008343C4">
        <w:t xml:space="preserve">т: </w:t>
      </w:r>
    </w:p>
    <w:p w:rsidR="00D00480" w:rsidRDefault="00D00480" w:rsidP="00D00480">
      <w:pPr>
        <w:spacing w:line="360" w:lineRule="auto"/>
        <w:ind w:firstLine="709"/>
        <w:jc w:val="both"/>
      </w:pPr>
      <w:r>
        <w:t>– </w:t>
      </w:r>
      <w:r w:rsidR="0004656E" w:rsidRPr="008343C4">
        <w:t xml:space="preserve">ставку, полученную методом кумулятивного построения (к безрисковой ставке прибавляются надбавки за различные риски); </w:t>
      </w:r>
    </w:p>
    <w:p w:rsidR="0004656E" w:rsidRPr="008343C4" w:rsidRDefault="00D00480" w:rsidP="00D00480">
      <w:pPr>
        <w:spacing w:line="360" w:lineRule="auto"/>
        <w:ind w:firstLine="709"/>
        <w:jc w:val="both"/>
      </w:pPr>
      <w:r>
        <w:t>– </w:t>
      </w:r>
      <w:r w:rsidR="0004656E" w:rsidRPr="008343C4">
        <w:t>процентные ставки по кредитам сложившиеся на рынке финансовых ресурсов (процентные ставки по кредитам ведущих коммерческих банков).</w:t>
      </w:r>
    </w:p>
    <w:p w:rsidR="0004656E" w:rsidRDefault="0004656E" w:rsidP="004E48F7">
      <w:pPr>
        <w:pStyle w:val="a8"/>
        <w:spacing w:before="0" w:beforeAutospacing="0" w:after="0" w:afterAutospacing="0" w:line="360" w:lineRule="auto"/>
        <w:ind w:firstLine="709"/>
        <w:jc w:val="both"/>
      </w:pPr>
      <w:r w:rsidRPr="008343C4">
        <w:t>Кумулятивный метод определения ставки дисконтирования заключается в приба</w:t>
      </w:r>
      <w:r w:rsidRPr="008343C4">
        <w:t>в</w:t>
      </w:r>
      <w:r w:rsidRPr="008343C4">
        <w:t>лении компенсаций за соответствующие риски к безрисковой ставке.</w:t>
      </w:r>
    </w:p>
    <w:p w:rsidR="00185A41" w:rsidRPr="008343C4" w:rsidRDefault="00185A41" w:rsidP="002474C1">
      <w:pPr>
        <w:pStyle w:val="a8"/>
        <w:spacing w:before="0" w:beforeAutospacing="0" w:after="0" w:afterAutospacing="0"/>
        <w:ind w:firstLine="709"/>
        <w:jc w:val="both"/>
      </w:pPr>
    </w:p>
    <w:tbl>
      <w:tblPr>
        <w:tblW w:w="0" w:type="auto"/>
        <w:jc w:val="center"/>
        <w:tblLook w:val="0000" w:firstRow="0" w:lastRow="0" w:firstColumn="0" w:lastColumn="0" w:noHBand="0" w:noVBand="0"/>
      </w:tblPr>
      <w:tblGrid>
        <w:gridCol w:w="1999"/>
        <w:gridCol w:w="670"/>
        <w:gridCol w:w="1477"/>
        <w:gridCol w:w="670"/>
        <w:gridCol w:w="1066"/>
        <w:gridCol w:w="645"/>
        <w:gridCol w:w="1295"/>
      </w:tblGrid>
      <w:tr w:rsidR="0004656E" w:rsidRPr="008343C4" w:rsidTr="00185A41">
        <w:trPr>
          <w:jc w:val="center"/>
        </w:trPr>
        <w:tc>
          <w:tcPr>
            <w:tcW w:w="1999" w:type="dxa"/>
            <w:vAlign w:val="center"/>
          </w:tcPr>
          <w:p w:rsidR="0004656E" w:rsidRPr="008343C4" w:rsidRDefault="0004656E" w:rsidP="00645C14">
            <w:pPr>
              <w:jc w:val="center"/>
            </w:pPr>
            <w:r w:rsidRPr="008343C4">
              <w:t>Ставка диско</w:t>
            </w:r>
            <w:r w:rsidRPr="008343C4">
              <w:t>н</w:t>
            </w:r>
            <w:r w:rsidRPr="008343C4">
              <w:t>тирования</w:t>
            </w:r>
          </w:p>
        </w:tc>
        <w:tc>
          <w:tcPr>
            <w:tcW w:w="670" w:type="dxa"/>
            <w:vAlign w:val="center"/>
          </w:tcPr>
          <w:p w:rsidR="0004656E" w:rsidRPr="008343C4" w:rsidRDefault="0004656E" w:rsidP="00645C14">
            <w:pPr>
              <w:jc w:val="center"/>
            </w:pPr>
            <w:r w:rsidRPr="008343C4">
              <w:t>=</w:t>
            </w:r>
          </w:p>
        </w:tc>
        <w:tc>
          <w:tcPr>
            <w:tcW w:w="1399" w:type="dxa"/>
            <w:vAlign w:val="center"/>
          </w:tcPr>
          <w:p w:rsidR="0004656E" w:rsidRPr="008343C4" w:rsidRDefault="0004656E" w:rsidP="00645C14">
            <w:pPr>
              <w:jc w:val="center"/>
            </w:pPr>
            <w:r w:rsidRPr="008343C4">
              <w:t>Безрисковая ставка</w:t>
            </w:r>
          </w:p>
        </w:tc>
        <w:tc>
          <w:tcPr>
            <w:tcW w:w="670" w:type="dxa"/>
            <w:vAlign w:val="center"/>
          </w:tcPr>
          <w:p w:rsidR="0004656E" w:rsidRPr="008343C4" w:rsidRDefault="0004656E" w:rsidP="00645C14">
            <w:pPr>
              <w:jc w:val="center"/>
            </w:pPr>
            <w:r w:rsidRPr="008343C4">
              <w:t>+</w:t>
            </w:r>
          </w:p>
        </w:tc>
        <w:tc>
          <w:tcPr>
            <w:tcW w:w="1066" w:type="dxa"/>
            <w:vAlign w:val="center"/>
          </w:tcPr>
          <w:p w:rsidR="0004656E" w:rsidRPr="008343C4" w:rsidRDefault="0004656E" w:rsidP="00645C14">
            <w:pPr>
              <w:jc w:val="center"/>
            </w:pPr>
            <w:r w:rsidRPr="008343C4">
              <w:t>Доплата за риск</w:t>
            </w:r>
          </w:p>
        </w:tc>
        <w:tc>
          <w:tcPr>
            <w:tcW w:w="645" w:type="dxa"/>
            <w:vAlign w:val="center"/>
          </w:tcPr>
          <w:p w:rsidR="0004656E" w:rsidRPr="008343C4" w:rsidRDefault="00D00480" w:rsidP="00D00480">
            <w:pPr>
              <w:jc w:val="center"/>
            </w:pPr>
            <w:r>
              <w:t>–</w:t>
            </w:r>
          </w:p>
        </w:tc>
        <w:tc>
          <w:tcPr>
            <w:tcW w:w="1295" w:type="dxa"/>
            <w:vAlign w:val="center"/>
          </w:tcPr>
          <w:p w:rsidR="0004656E" w:rsidRPr="008343C4" w:rsidRDefault="0004656E" w:rsidP="00645C14">
            <w:pPr>
              <w:jc w:val="center"/>
            </w:pPr>
            <w:r w:rsidRPr="008343C4">
              <w:t>Скидка на инфляцию</w:t>
            </w:r>
          </w:p>
        </w:tc>
      </w:tr>
    </w:tbl>
    <w:p w:rsidR="00185A41" w:rsidRDefault="00185A41" w:rsidP="002474C1">
      <w:pPr>
        <w:tabs>
          <w:tab w:val="left" w:pos="0"/>
        </w:tabs>
        <w:ind w:firstLine="709"/>
        <w:jc w:val="both"/>
      </w:pPr>
    </w:p>
    <w:p w:rsidR="0004656E" w:rsidRPr="008343C4" w:rsidRDefault="0004656E" w:rsidP="004E48F7">
      <w:pPr>
        <w:tabs>
          <w:tab w:val="left" w:pos="0"/>
        </w:tabs>
        <w:spacing w:line="360" w:lineRule="auto"/>
        <w:ind w:firstLine="709"/>
        <w:jc w:val="both"/>
      </w:pPr>
      <w:r w:rsidRPr="008343C4">
        <w:t>Основными видами риска, учитываемыми в виде надбавок, могут быть: страновой риск, риск невозврата инвестиций, низкая ликвидность, уровень менеджмента и др.</w:t>
      </w:r>
    </w:p>
    <w:p w:rsidR="0004656E" w:rsidRPr="008343C4" w:rsidRDefault="0004656E" w:rsidP="004E48F7">
      <w:pPr>
        <w:tabs>
          <w:tab w:val="left" w:pos="0"/>
        </w:tabs>
        <w:spacing w:line="360" w:lineRule="auto"/>
        <w:ind w:firstLine="709"/>
        <w:jc w:val="both"/>
      </w:pPr>
      <w:r w:rsidRPr="008343C4">
        <w:t>В качестве</w:t>
      </w:r>
      <w:r>
        <w:t xml:space="preserve"> </w:t>
      </w:r>
      <w:r w:rsidRPr="008343C4">
        <w:t>безрисковой ставки принимается</w:t>
      </w:r>
      <w:r>
        <w:t xml:space="preserve"> </w:t>
      </w:r>
      <w:r w:rsidRPr="008343C4">
        <w:t>норма отдачи на капитал при наименее рискованных инвестициях, например, ставка доходности по депозитам банков высшей к</w:t>
      </w:r>
      <w:r w:rsidRPr="008343C4">
        <w:t>а</w:t>
      </w:r>
      <w:r w:rsidRPr="008343C4">
        <w:t>тегории надежности, например, Сбербанка России,</w:t>
      </w:r>
      <w:r>
        <w:t xml:space="preserve"> </w:t>
      </w:r>
      <w:r w:rsidRPr="008343C4">
        <w:t xml:space="preserve">или ставка доходности к погашению по государственным ценным бумагам, например, по облигациям внутреннего валютного займа (ОВВЗ). В качестве безрисковой ставки, очищенной от странового риска, можно </w:t>
      </w:r>
      <w:r w:rsidRPr="008343C4">
        <w:lastRenderedPageBreak/>
        <w:t xml:space="preserve">применять ставку </w:t>
      </w:r>
      <w:r w:rsidRPr="008343C4">
        <w:rPr>
          <w:lang w:val="en-US"/>
        </w:rPr>
        <w:t>LIBOR</w:t>
      </w:r>
      <w:r w:rsidRPr="008343C4">
        <w:t>, которая обычно служит основным ориентиром при междун</w:t>
      </w:r>
      <w:r w:rsidRPr="008343C4">
        <w:t>а</w:t>
      </w:r>
      <w:r w:rsidRPr="008343C4">
        <w:t>родных сделках</w:t>
      </w:r>
      <w:r w:rsidRPr="008343C4">
        <w:rPr>
          <w:rStyle w:val="a5"/>
        </w:rPr>
        <w:footnoteReference w:id="108"/>
      </w:r>
      <w:r w:rsidRPr="008343C4">
        <w:t xml:space="preserve">. </w:t>
      </w:r>
    </w:p>
    <w:p w:rsidR="0004656E" w:rsidRPr="008343C4" w:rsidRDefault="0004656E" w:rsidP="004E48F7">
      <w:pPr>
        <w:tabs>
          <w:tab w:val="left" w:pos="0"/>
        </w:tabs>
        <w:spacing w:line="360" w:lineRule="auto"/>
        <w:ind w:firstLine="709"/>
        <w:jc w:val="both"/>
      </w:pPr>
      <w:r w:rsidRPr="008343C4">
        <w:t>Основным недостатком кумулятивного</w:t>
      </w:r>
      <w:r>
        <w:t xml:space="preserve"> </w:t>
      </w:r>
      <w:r w:rsidRPr="008343C4">
        <w:t>способа построения ставки дисконтиров</w:t>
      </w:r>
      <w:r w:rsidRPr="008343C4">
        <w:t>а</w:t>
      </w:r>
      <w:r w:rsidRPr="008343C4">
        <w:t>ния является субъективный характер определения надбавок за риск, которые большей ч</w:t>
      </w:r>
      <w:r w:rsidRPr="008343C4">
        <w:t>а</w:t>
      </w:r>
      <w:r w:rsidRPr="008343C4">
        <w:t xml:space="preserve">стью устанавливаются экспертно. Поэтому значения ставки дисконтирования, полученные данным методом, бывает трудно или даже невозможно обосновать. </w:t>
      </w:r>
    </w:p>
    <w:p w:rsidR="0004656E" w:rsidRPr="008343C4" w:rsidRDefault="0004656E" w:rsidP="004E48F7">
      <w:pPr>
        <w:pStyle w:val="a3"/>
        <w:spacing w:line="360" w:lineRule="auto"/>
        <w:ind w:firstLine="709"/>
        <w:jc w:val="both"/>
        <w:rPr>
          <w:sz w:val="24"/>
          <w:szCs w:val="24"/>
        </w:rPr>
      </w:pPr>
      <w:r w:rsidRPr="008343C4">
        <w:rPr>
          <w:sz w:val="24"/>
          <w:szCs w:val="24"/>
        </w:rPr>
        <w:t>Определение</w:t>
      </w:r>
      <w:r>
        <w:rPr>
          <w:sz w:val="24"/>
          <w:szCs w:val="24"/>
        </w:rPr>
        <w:t xml:space="preserve"> </w:t>
      </w:r>
      <w:r w:rsidRPr="008343C4">
        <w:rPr>
          <w:sz w:val="24"/>
          <w:szCs w:val="24"/>
        </w:rPr>
        <w:t>ставки дисконтирования по</w:t>
      </w:r>
      <w:r>
        <w:rPr>
          <w:sz w:val="24"/>
          <w:szCs w:val="24"/>
        </w:rPr>
        <w:t xml:space="preserve"> </w:t>
      </w:r>
      <w:r w:rsidRPr="008343C4">
        <w:rPr>
          <w:sz w:val="24"/>
          <w:szCs w:val="24"/>
        </w:rPr>
        <w:t>среднему значению из р</w:t>
      </w:r>
      <w:r w:rsidRPr="008343C4">
        <w:rPr>
          <w:bCs/>
          <w:sz w:val="24"/>
          <w:szCs w:val="24"/>
        </w:rPr>
        <w:t xml:space="preserve">асчетных ставок по кредитам, предоставляемым ведущими банками Российской Федерации в рублях и в валюте, более объективно отражает ситуацию на рынке кредитных ресурсов. </w:t>
      </w:r>
      <w:r w:rsidRPr="008343C4">
        <w:rPr>
          <w:sz w:val="24"/>
          <w:szCs w:val="24"/>
        </w:rPr>
        <w:t>Данные о процентных ставках по кредитам ведущих банков можно найти в Интернете или специ</w:t>
      </w:r>
      <w:r w:rsidRPr="008343C4">
        <w:rPr>
          <w:sz w:val="24"/>
          <w:szCs w:val="24"/>
        </w:rPr>
        <w:t>а</w:t>
      </w:r>
      <w:r w:rsidRPr="008343C4">
        <w:rPr>
          <w:sz w:val="24"/>
          <w:szCs w:val="24"/>
        </w:rPr>
        <w:t>лизированных изданиях. Можно также использовать информацию о ставках Сбербанка</w:t>
      </w:r>
      <w:r>
        <w:rPr>
          <w:sz w:val="24"/>
          <w:szCs w:val="24"/>
        </w:rPr>
        <w:t xml:space="preserve"> </w:t>
      </w:r>
      <w:r w:rsidRPr="008343C4">
        <w:rPr>
          <w:sz w:val="24"/>
          <w:szCs w:val="24"/>
        </w:rPr>
        <w:t>РФ, как банка наивысшей категории надежности, работающего во всех регионах России.</w:t>
      </w:r>
    </w:p>
    <w:p w:rsidR="0004656E" w:rsidRPr="008343C4" w:rsidRDefault="0004656E" w:rsidP="004E48F7">
      <w:pPr>
        <w:pStyle w:val="Body"/>
        <w:spacing w:line="360" w:lineRule="auto"/>
        <w:ind w:firstLine="709"/>
        <w:rPr>
          <w:rFonts w:ascii="Times New Roman" w:hAnsi="Times New Roman"/>
          <w:noProof w:val="0"/>
          <w:color w:val="auto"/>
          <w:sz w:val="24"/>
          <w:szCs w:val="24"/>
        </w:rPr>
      </w:pPr>
      <w:r w:rsidRPr="008343C4">
        <w:rPr>
          <w:rFonts w:ascii="Times New Roman" w:hAnsi="Times New Roman"/>
          <w:noProof w:val="0"/>
          <w:color w:val="auto"/>
          <w:sz w:val="24"/>
          <w:szCs w:val="24"/>
        </w:rPr>
        <w:t xml:space="preserve">Земля может иметь отрицательную стоимость. </w:t>
      </w:r>
    </w:p>
    <w:p w:rsidR="00D00480" w:rsidRDefault="0004656E" w:rsidP="00D00480">
      <w:pPr>
        <w:pStyle w:val="Body"/>
        <w:spacing w:line="360" w:lineRule="auto"/>
        <w:ind w:firstLine="709"/>
        <w:rPr>
          <w:rFonts w:ascii="Times New Roman" w:hAnsi="Times New Roman"/>
          <w:noProof w:val="0"/>
          <w:color w:val="auto"/>
          <w:sz w:val="24"/>
          <w:szCs w:val="24"/>
        </w:rPr>
      </w:pPr>
      <w:r w:rsidRPr="008343C4">
        <w:rPr>
          <w:rFonts w:ascii="Times New Roman" w:hAnsi="Times New Roman"/>
          <w:noProof w:val="0"/>
          <w:color w:val="auto"/>
          <w:sz w:val="24"/>
          <w:szCs w:val="24"/>
        </w:rPr>
        <w:t>Стоимость земли может принять отрицательную величину в результате:</w:t>
      </w:r>
    </w:p>
    <w:p w:rsidR="00D00480" w:rsidRDefault="00185A41" w:rsidP="00D00480">
      <w:pPr>
        <w:pStyle w:val="Body"/>
        <w:spacing w:line="360" w:lineRule="auto"/>
        <w:ind w:firstLine="709"/>
        <w:rPr>
          <w:rFonts w:ascii="Times New Roman" w:hAnsi="Times New Roman"/>
          <w:noProof w:val="0"/>
          <w:color w:val="auto"/>
          <w:sz w:val="24"/>
          <w:szCs w:val="24"/>
        </w:rPr>
      </w:pPr>
      <w:r>
        <w:rPr>
          <w:rFonts w:ascii="Times New Roman" w:hAnsi="Times New Roman"/>
          <w:noProof w:val="0"/>
          <w:color w:val="auto"/>
          <w:sz w:val="24"/>
          <w:szCs w:val="24"/>
        </w:rPr>
        <w:t>• </w:t>
      </w:r>
      <w:r w:rsidR="0004656E" w:rsidRPr="008343C4">
        <w:rPr>
          <w:rFonts w:ascii="Times New Roman" w:hAnsi="Times New Roman"/>
          <w:noProof w:val="0"/>
          <w:color w:val="auto"/>
          <w:sz w:val="24"/>
          <w:szCs w:val="24"/>
        </w:rPr>
        <w:t>негативных экологических воздействий, приводящих к утрате полезных свойств земельного участка, например, в случае химического или радиоактивного загрязнения, д</w:t>
      </w:r>
      <w:r w:rsidR="0004656E" w:rsidRPr="008343C4">
        <w:rPr>
          <w:rFonts w:ascii="Times New Roman" w:hAnsi="Times New Roman"/>
          <w:noProof w:val="0"/>
          <w:color w:val="auto"/>
          <w:sz w:val="24"/>
          <w:szCs w:val="24"/>
        </w:rPr>
        <w:t>е</w:t>
      </w:r>
      <w:r w:rsidR="0004656E" w:rsidRPr="008343C4">
        <w:rPr>
          <w:rFonts w:ascii="Times New Roman" w:hAnsi="Times New Roman"/>
          <w:noProof w:val="0"/>
          <w:color w:val="auto"/>
          <w:sz w:val="24"/>
          <w:szCs w:val="24"/>
        </w:rPr>
        <w:t>градации почвенного слоя</w:t>
      </w:r>
      <w:r w:rsidR="0004656E">
        <w:rPr>
          <w:rFonts w:ascii="Times New Roman" w:hAnsi="Times New Roman"/>
          <w:noProof w:val="0"/>
          <w:color w:val="auto"/>
          <w:sz w:val="24"/>
          <w:szCs w:val="24"/>
        </w:rPr>
        <w:t xml:space="preserve"> </w:t>
      </w:r>
      <w:r w:rsidR="0004656E" w:rsidRPr="008343C4">
        <w:rPr>
          <w:rFonts w:ascii="Times New Roman" w:hAnsi="Times New Roman"/>
          <w:noProof w:val="0"/>
          <w:color w:val="auto"/>
          <w:sz w:val="24"/>
          <w:szCs w:val="24"/>
        </w:rPr>
        <w:t xml:space="preserve">и др.; </w:t>
      </w:r>
    </w:p>
    <w:p w:rsidR="00D00480" w:rsidRPr="00D00480" w:rsidRDefault="00185A41" w:rsidP="00D00480">
      <w:pPr>
        <w:pStyle w:val="Body"/>
        <w:spacing w:line="360" w:lineRule="auto"/>
        <w:ind w:firstLine="709"/>
        <w:rPr>
          <w:rFonts w:ascii="Times New Roman" w:hAnsi="Times New Roman"/>
          <w:noProof w:val="0"/>
          <w:color w:val="auto"/>
          <w:sz w:val="24"/>
          <w:szCs w:val="24"/>
        </w:rPr>
      </w:pPr>
      <w:r>
        <w:rPr>
          <w:rFonts w:ascii="Times New Roman" w:hAnsi="Times New Roman"/>
          <w:noProof w:val="0"/>
          <w:color w:val="auto"/>
          <w:sz w:val="24"/>
          <w:szCs w:val="24"/>
        </w:rPr>
        <w:t>• </w:t>
      </w:r>
      <w:r w:rsidR="0004656E" w:rsidRPr="008343C4">
        <w:rPr>
          <w:rFonts w:ascii="Times New Roman" w:hAnsi="Times New Roman"/>
          <w:noProof w:val="0"/>
          <w:color w:val="auto"/>
          <w:sz w:val="24"/>
          <w:szCs w:val="24"/>
        </w:rPr>
        <w:t>возникновения ситуации, когда расходы, связанные с использованием земли, пр</w:t>
      </w:r>
      <w:r w:rsidR="0004656E" w:rsidRPr="008343C4">
        <w:rPr>
          <w:rFonts w:ascii="Times New Roman" w:hAnsi="Times New Roman"/>
          <w:noProof w:val="0"/>
          <w:color w:val="auto"/>
          <w:sz w:val="24"/>
          <w:szCs w:val="24"/>
        </w:rPr>
        <w:t>е</w:t>
      </w:r>
      <w:r w:rsidR="0004656E" w:rsidRPr="008343C4">
        <w:rPr>
          <w:rFonts w:ascii="Times New Roman" w:hAnsi="Times New Roman"/>
          <w:noProof w:val="0"/>
          <w:color w:val="auto"/>
          <w:sz w:val="24"/>
          <w:szCs w:val="24"/>
        </w:rPr>
        <w:t>вышают доходы,</w:t>
      </w:r>
      <w:r w:rsidR="0004656E">
        <w:rPr>
          <w:rFonts w:ascii="Times New Roman" w:hAnsi="Times New Roman"/>
          <w:noProof w:val="0"/>
          <w:color w:val="auto"/>
          <w:sz w:val="24"/>
          <w:szCs w:val="24"/>
        </w:rPr>
        <w:t xml:space="preserve"> </w:t>
      </w:r>
      <w:r w:rsidR="0004656E" w:rsidRPr="008343C4">
        <w:rPr>
          <w:rFonts w:ascii="Times New Roman" w:hAnsi="Times New Roman"/>
          <w:noProof w:val="0"/>
          <w:color w:val="auto"/>
          <w:sz w:val="24"/>
          <w:szCs w:val="24"/>
        </w:rPr>
        <w:t xml:space="preserve">например, в случаях, когда установленные платежи за землю превышают приносимый ею доход или земельная рента отсутствует. </w:t>
      </w:r>
    </w:p>
    <w:p w:rsidR="00D00480" w:rsidRDefault="0004656E" w:rsidP="00D00480">
      <w:pPr>
        <w:pStyle w:val="Body"/>
        <w:spacing w:line="360" w:lineRule="auto"/>
        <w:ind w:firstLine="709"/>
        <w:rPr>
          <w:rStyle w:val="0"/>
          <w:rFonts w:ascii="Times New Roman" w:eastAsia="Calibri" w:hAnsi="Times New Roman"/>
          <w:sz w:val="24"/>
          <w:szCs w:val="24"/>
        </w:rPr>
      </w:pPr>
      <w:r w:rsidRPr="00D00480">
        <w:rPr>
          <w:rFonts w:ascii="Times New Roman" w:hAnsi="Times New Roman"/>
          <w:sz w:val="24"/>
          <w:szCs w:val="24"/>
        </w:rPr>
        <w:t xml:space="preserve">Европейские стандарты оценки в более ранней редакции выделяли следующие случаи возникновения </w:t>
      </w:r>
      <w:r w:rsidRPr="00D00480">
        <w:rPr>
          <w:rStyle w:val="0"/>
          <w:rFonts w:ascii="Times New Roman" w:eastAsia="Calibri" w:hAnsi="Times New Roman"/>
          <w:sz w:val="24"/>
          <w:szCs w:val="24"/>
        </w:rPr>
        <w:t>отрицательной стоимости земли:</w:t>
      </w:r>
    </w:p>
    <w:p w:rsidR="00D00480" w:rsidRDefault="00185A41" w:rsidP="00D00480">
      <w:pPr>
        <w:pStyle w:val="Body"/>
        <w:spacing w:line="360" w:lineRule="auto"/>
        <w:ind w:firstLine="709"/>
        <w:rPr>
          <w:rStyle w:val="LucidaStars"/>
          <w:rFonts w:ascii="Times New Roman" w:hAnsi="Times New Roman"/>
        </w:rPr>
      </w:pPr>
      <w:r>
        <w:t>• </w:t>
      </w:r>
      <w:r w:rsidR="0004656E" w:rsidRPr="008343C4">
        <w:rPr>
          <w:rStyle w:val="LucidaStars"/>
          <w:rFonts w:ascii="Times New Roman" w:hAnsi="Times New Roman"/>
        </w:rPr>
        <w:t>земельные участки обременены обязательствами по восстановлению нормального состояния окружающей среды, превышающими по затратам стоимость имущества после выполнения данных работ;</w:t>
      </w:r>
    </w:p>
    <w:p w:rsidR="00D00480" w:rsidRDefault="00185A41" w:rsidP="00D00480">
      <w:pPr>
        <w:pStyle w:val="Body"/>
        <w:spacing w:line="360" w:lineRule="auto"/>
        <w:ind w:firstLine="709"/>
        <w:rPr>
          <w:rStyle w:val="LucidaStars"/>
          <w:rFonts w:ascii="Times New Roman" w:hAnsi="Times New Roman"/>
        </w:rPr>
      </w:pPr>
      <w:r>
        <w:t>• </w:t>
      </w:r>
      <w:r w:rsidR="0004656E" w:rsidRPr="008343C4">
        <w:rPr>
          <w:rStyle w:val="LucidaStars"/>
          <w:rFonts w:ascii="Times New Roman" w:hAnsi="Times New Roman"/>
        </w:rPr>
        <w:t>арендная плата, подлежащая выплате, превышает рыночную стоимость аренды;</w:t>
      </w:r>
    </w:p>
    <w:p w:rsidR="0004656E" w:rsidRPr="008343C4" w:rsidRDefault="00185A41" w:rsidP="00D00480">
      <w:pPr>
        <w:pStyle w:val="Body"/>
        <w:spacing w:line="360" w:lineRule="auto"/>
        <w:ind w:firstLine="709"/>
      </w:pPr>
      <w:r>
        <w:t>• </w:t>
      </w:r>
      <w:r w:rsidR="0004656E" w:rsidRPr="008343C4">
        <w:rPr>
          <w:rStyle w:val="LucidaStars"/>
          <w:rFonts w:ascii="Times New Roman" w:hAnsi="Times New Roman"/>
        </w:rPr>
        <w:t>владелец обязан осуществить затраты на мелиорацию (улучшение качества земли) или выполнение иных установленных законом требований в размерах, превышающих стоимость имущества, свободного от таких обязательств.</w:t>
      </w:r>
    </w:p>
    <w:p w:rsidR="0004656E" w:rsidRPr="008343C4" w:rsidRDefault="0004656E" w:rsidP="004E48F7">
      <w:pPr>
        <w:pStyle w:val="Body"/>
        <w:spacing w:line="360" w:lineRule="auto"/>
        <w:ind w:firstLine="709"/>
        <w:rPr>
          <w:rFonts w:ascii="Times New Roman" w:hAnsi="Times New Roman"/>
          <w:noProof w:val="0"/>
          <w:color w:val="auto"/>
          <w:sz w:val="24"/>
          <w:szCs w:val="24"/>
        </w:rPr>
      </w:pPr>
      <w:r w:rsidRPr="008343C4">
        <w:rPr>
          <w:rFonts w:ascii="Times New Roman" w:hAnsi="Times New Roman"/>
          <w:noProof w:val="0"/>
          <w:color w:val="auto"/>
          <w:sz w:val="24"/>
          <w:szCs w:val="24"/>
        </w:rPr>
        <w:t>Снижение</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стоимости в результате воздействия экологических факторов или</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в</w:t>
      </w:r>
      <w:r w:rsidRPr="008343C4">
        <w:rPr>
          <w:rFonts w:ascii="Times New Roman" w:hAnsi="Times New Roman"/>
          <w:noProof w:val="0"/>
          <w:color w:val="auto"/>
          <w:sz w:val="24"/>
          <w:szCs w:val="24"/>
        </w:rPr>
        <w:t>ы</w:t>
      </w:r>
      <w:r w:rsidRPr="008343C4">
        <w:rPr>
          <w:rFonts w:ascii="Times New Roman" w:hAnsi="Times New Roman"/>
          <w:noProof w:val="0"/>
          <w:color w:val="auto"/>
          <w:sz w:val="24"/>
          <w:szCs w:val="24"/>
        </w:rPr>
        <w:t>полнения требований законодательства по санации территории и охране окружающей среды называется экологическим устареванием.</w:t>
      </w:r>
    </w:p>
    <w:p w:rsidR="0004656E" w:rsidRPr="008343C4" w:rsidRDefault="0004656E" w:rsidP="004E48F7">
      <w:pPr>
        <w:spacing w:line="360" w:lineRule="auto"/>
        <w:ind w:firstLine="709"/>
        <w:jc w:val="both"/>
        <w:rPr>
          <w:b/>
        </w:rPr>
      </w:pPr>
      <w:r w:rsidRPr="008343C4">
        <w:lastRenderedPageBreak/>
        <w:t>Земля может стать истощаемым, то есть теряющим свою стоимость,</w:t>
      </w:r>
      <w:r>
        <w:t xml:space="preserve"> </w:t>
      </w:r>
      <w:r w:rsidRPr="008343C4">
        <w:t>активом в сл</w:t>
      </w:r>
      <w:r w:rsidRPr="008343C4">
        <w:t>у</w:t>
      </w:r>
      <w:r w:rsidRPr="008343C4">
        <w:t>чае исчерпания</w:t>
      </w:r>
      <w:r>
        <w:t xml:space="preserve"> </w:t>
      </w:r>
      <w:r w:rsidRPr="008343C4">
        <w:t>природного ресурса или его полезных свойств до такой степени, что он больше не может приносить доходы при существующем использовании, например, к и</w:t>
      </w:r>
      <w:r w:rsidRPr="008343C4">
        <w:t>с</w:t>
      </w:r>
      <w:r w:rsidRPr="008343C4">
        <w:t>тощаемым активам могут быть отнесены свалки, полигоны отходов, кладбища, карьеры.</w:t>
      </w:r>
    </w:p>
    <w:p w:rsidR="00BB7120" w:rsidRPr="00087A41" w:rsidRDefault="00BB7120" w:rsidP="00BB7120">
      <w:pPr>
        <w:pStyle w:val="3"/>
      </w:pPr>
      <w:bookmarkStart w:id="65" w:name="_Toc419444547"/>
      <w:r w:rsidRPr="00087A41">
        <w:t>Факторы, влияющие на формирование стоимости земли</w:t>
      </w:r>
      <w:bookmarkEnd w:id="65"/>
    </w:p>
    <w:p w:rsidR="0004656E" w:rsidRPr="008343C4" w:rsidRDefault="0004656E" w:rsidP="003A7A9C">
      <w:pPr>
        <w:autoSpaceDE w:val="0"/>
        <w:autoSpaceDN w:val="0"/>
        <w:adjustRightInd w:val="0"/>
        <w:spacing w:line="360" w:lineRule="auto"/>
        <w:ind w:firstLine="709"/>
        <w:jc w:val="both"/>
      </w:pPr>
      <w:r w:rsidRPr="008343C4">
        <w:t>Основной особенностью определения рыночной стоимости земли является то, что она</w:t>
      </w:r>
      <w:r>
        <w:t xml:space="preserve"> </w:t>
      </w:r>
      <w:r w:rsidRPr="008343C4">
        <w:t>рассчитывается</w:t>
      </w:r>
      <w:r>
        <w:t xml:space="preserve"> </w:t>
      </w:r>
      <w:r w:rsidRPr="008343C4">
        <w:t>исходя из наиболее эффективного, а не существующего или текущего</w:t>
      </w:r>
      <w:r>
        <w:t xml:space="preserve"> </w:t>
      </w:r>
      <w:r w:rsidRPr="008343C4">
        <w:t>использованием земельного участка. При этом застроенный участок условно рассматрив</w:t>
      </w:r>
      <w:r w:rsidRPr="008343C4">
        <w:t>а</w:t>
      </w:r>
      <w:r w:rsidRPr="008343C4">
        <w:t>ется как незастроенный.</w:t>
      </w:r>
    </w:p>
    <w:p w:rsidR="0004656E" w:rsidRPr="008343C4" w:rsidRDefault="0004656E" w:rsidP="003A7A9C">
      <w:pPr>
        <w:autoSpaceDE w:val="0"/>
        <w:autoSpaceDN w:val="0"/>
        <w:adjustRightInd w:val="0"/>
        <w:spacing w:line="360" w:lineRule="auto"/>
        <w:ind w:firstLine="709"/>
        <w:jc w:val="both"/>
      </w:pPr>
      <w:r w:rsidRPr="008343C4">
        <w:t>Наиболее эффективным использованием земли (НЭИ) является</w:t>
      </w:r>
      <w:r>
        <w:t xml:space="preserve"> </w:t>
      </w:r>
      <w:r w:rsidRPr="008343C4">
        <w:t>наиболее вероятное использование земельного участка, которое</w:t>
      </w:r>
      <w:r>
        <w:t xml:space="preserve"> </w:t>
      </w:r>
      <w:r w:rsidRPr="008343C4">
        <w:t>физически возможно, экономически оправд</w:t>
      </w:r>
      <w:r w:rsidRPr="008343C4">
        <w:t>а</w:t>
      </w:r>
      <w:r w:rsidRPr="008343C4">
        <w:t xml:space="preserve">но, соответствует требованиям законодательства, финансово осуществимо и в результате которого расчетная величина стоимости земельного участка будет максимальной. </w:t>
      </w:r>
    </w:p>
    <w:p w:rsidR="0004656E" w:rsidRPr="008343C4" w:rsidRDefault="0004656E" w:rsidP="003A7A9C">
      <w:pPr>
        <w:spacing w:line="360" w:lineRule="auto"/>
        <w:ind w:firstLine="709"/>
        <w:jc w:val="both"/>
      </w:pPr>
      <w:r w:rsidRPr="008343C4">
        <w:t>Наиболее эффективное использование может не совпадать с текущим использов</w:t>
      </w:r>
      <w:r w:rsidRPr="008343C4">
        <w:t>а</w:t>
      </w:r>
      <w:r w:rsidRPr="008343C4">
        <w:t>нием земельного участка. В этом случае стоимость земли будет являться стоимостью при существующем использовании, а не</w:t>
      </w:r>
      <w:r>
        <w:t xml:space="preserve"> </w:t>
      </w:r>
      <w:r w:rsidRPr="008343C4">
        <w:t>рыночной стоимостью.</w:t>
      </w:r>
    </w:p>
    <w:p w:rsidR="0004656E" w:rsidRPr="008343C4" w:rsidRDefault="0004656E" w:rsidP="003A7A9C">
      <w:pPr>
        <w:spacing w:line="360" w:lineRule="auto"/>
        <w:ind w:firstLine="709"/>
        <w:jc w:val="both"/>
      </w:pPr>
      <w:r w:rsidRPr="008343C4">
        <w:t>Применение принципа наиболее эффективного использования означает, что р</w:t>
      </w:r>
      <w:r w:rsidRPr="008343C4">
        <w:t>ы</w:t>
      </w:r>
      <w:r w:rsidRPr="008343C4">
        <w:t>ночная стоимость земли определяется не по фактическому доходу от существующего и</w:t>
      </w:r>
      <w:r w:rsidRPr="008343C4">
        <w:t>с</w:t>
      </w:r>
      <w:r w:rsidRPr="008343C4">
        <w:t>пользования земельного участка, который может быть очень незначительным, а исходя из</w:t>
      </w:r>
      <w:r>
        <w:t xml:space="preserve"> </w:t>
      </w:r>
      <w:r w:rsidRPr="008343C4">
        <w:t>ожидаемых доходов от других видов его использования. Например, стоимость земли в центре города под небольшим ветхим зданием будет определяться не доходами от его фактического использования, а исходя из доходов, которые можно было бы получить от этого участка, разместив на нем более современное и большее по площади здание (напр</w:t>
      </w:r>
      <w:r w:rsidRPr="008343C4">
        <w:t>и</w:t>
      </w:r>
      <w:r w:rsidRPr="008343C4">
        <w:t>мер, гостиницу). Принцип наилучшего и наиболее эффективного использования позволяет оценить максимальную возможную величину земельной ренты от данного земельного участка независимо от того, застроен участок или нет, и какое здание или сооружение на нем находится в момент оценки.</w:t>
      </w:r>
    </w:p>
    <w:p w:rsidR="0004656E" w:rsidRPr="008343C4" w:rsidRDefault="0004656E" w:rsidP="00D00480">
      <w:pPr>
        <w:autoSpaceDE w:val="0"/>
        <w:autoSpaceDN w:val="0"/>
        <w:adjustRightInd w:val="0"/>
        <w:spacing w:line="360" w:lineRule="auto"/>
        <w:ind w:firstLine="709"/>
        <w:jc w:val="both"/>
      </w:pPr>
      <w:r w:rsidRPr="008343C4">
        <w:t>К основным факторам, влияющим на формирование рыночной стоимости земли,</w:t>
      </w:r>
      <w:r>
        <w:t xml:space="preserve"> </w:t>
      </w:r>
      <w:r w:rsidRPr="008343C4">
        <w:t>относятся:</w:t>
      </w:r>
    </w:p>
    <w:p w:rsidR="0004656E" w:rsidRPr="008343C4" w:rsidRDefault="00AB1DA9" w:rsidP="00D00480">
      <w:pPr>
        <w:autoSpaceDE w:val="0"/>
        <w:autoSpaceDN w:val="0"/>
        <w:adjustRightInd w:val="0"/>
        <w:spacing w:line="360" w:lineRule="auto"/>
        <w:ind w:firstLine="709"/>
        <w:jc w:val="both"/>
      </w:pPr>
      <w:r>
        <w:t>• </w:t>
      </w:r>
      <w:r w:rsidR="0004656E" w:rsidRPr="008343C4">
        <w:t>полезность, которая связана с ожиданиями доходов от использования земельного участка и, в свою очередь, зависит от социальных, экономических, правовых</w:t>
      </w:r>
      <w:r w:rsidR="0004656E">
        <w:t xml:space="preserve"> </w:t>
      </w:r>
      <w:r w:rsidR="0004656E" w:rsidRPr="008343C4">
        <w:t xml:space="preserve">и природных факторов; </w:t>
      </w:r>
    </w:p>
    <w:p w:rsidR="0004656E" w:rsidRPr="008343C4" w:rsidRDefault="00AB1DA9" w:rsidP="00D00480">
      <w:pPr>
        <w:autoSpaceDE w:val="0"/>
        <w:autoSpaceDN w:val="0"/>
        <w:adjustRightInd w:val="0"/>
        <w:spacing w:line="360" w:lineRule="auto"/>
        <w:ind w:firstLine="709"/>
        <w:jc w:val="both"/>
      </w:pPr>
      <w:r>
        <w:t>• </w:t>
      </w:r>
      <w:r w:rsidR="0004656E" w:rsidRPr="008343C4">
        <w:t>ограниченность (дефицит) земли, которая выражается, в том, что на рынок может быть выставлено ограниченное количество земельных участков;</w:t>
      </w:r>
    </w:p>
    <w:p w:rsidR="0004656E" w:rsidRPr="008343C4" w:rsidRDefault="00AB1DA9" w:rsidP="00D00480">
      <w:pPr>
        <w:autoSpaceDE w:val="0"/>
        <w:autoSpaceDN w:val="0"/>
        <w:adjustRightInd w:val="0"/>
        <w:spacing w:line="360" w:lineRule="auto"/>
        <w:ind w:firstLine="709"/>
        <w:jc w:val="both"/>
      </w:pPr>
      <w:r>
        <w:lastRenderedPageBreak/>
        <w:t>• </w:t>
      </w:r>
      <w:r w:rsidR="0004656E" w:rsidRPr="008343C4">
        <w:t>спрос на землю, который выражается в том, что стоимость</w:t>
      </w:r>
      <w:r w:rsidR="0004656E">
        <w:t xml:space="preserve"> </w:t>
      </w:r>
      <w:r w:rsidR="0004656E" w:rsidRPr="008343C4">
        <w:t>земли определяется платежеспособным уровнем покупателей (уровнем доходов населения);</w:t>
      </w:r>
    </w:p>
    <w:p w:rsidR="0004656E" w:rsidRPr="008343C4" w:rsidRDefault="00AB1DA9" w:rsidP="00D00480">
      <w:pPr>
        <w:autoSpaceDE w:val="0"/>
        <w:autoSpaceDN w:val="0"/>
        <w:adjustRightInd w:val="0"/>
        <w:spacing w:line="360" w:lineRule="auto"/>
        <w:ind w:firstLine="709"/>
        <w:jc w:val="both"/>
      </w:pPr>
      <w:r>
        <w:t>• </w:t>
      </w:r>
      <w:r w:rsidR="0004656E" w:rsidRPr="008343C4">
        <w:t>внешнее окружение и местоположение, которое</w:t>
      </w:r>
      <w:r w:rsidR="0004656E">
        <w:t xml:space="preserve"> </w:t>
      </w:r>
      <w:r w:rsidR="0004656E" w:rsidRPr="008343C4">
        <w:t>создает различные виды полезн</w:t>
      </w:r>
      <w:r w:rsidR="0004656E" w:rsidRPr="008343C4">
        <w:t>о</w:t>
      </w:r>
      <w:r w:rsidR="0004656E" w:rsidRPr="008343C4">
        <w:t xml:space="preserve">сти земельного участка; </w:t>
      </w:r>
    </w:p>
    <w:p w:rsidR="0004656E" w:rsidRPr="008343C4" w:rsidRDefault="00AB1DA9" w:rsidP="00D00480">
      <w:pPr>
        <w:autoSpaceDE w:val="0"/>
        <w:autoSpaceDN w:val="0"/>
        <w:adjustRightInd w:val="0"/>
        <w:spacing w:line="360" w:lineRule="auto"/>
        <w:ind w:firstLine="709"/>
        <w:jc w:val="both"/>
      </w:pPr>
      <w:r>
        <w:t>• </w:t>
      </w:r>
      <w:r w:rsidR="0004656E" w:rsidRPr="008343C4">
        <w:t xml:space="preserve">меры государственного регулирования, которые устанавливают ограничения в способах использования земли и, следовательно, получения дохода. </w:t>
      </w:r>
    </w:p>
    <w:p w:rsidR="0004656E" w:rsidRPr="008343C4" w:rsidRDefault="0004656E" w:rsidP="00D00480">
      <w:pPr>
        <w:pStyle w:val="a8"/>
        <w:spacing w:before="0" w:beforeAutospacing="0" w:after="0" w:afterAutospacing="0" w:line="360" w:lineRule="auto"/>
        <w:ind w:firstLine="709"/>
        <w:jc w:val="both"/>
      </w:pPr>
      <w:r w:rsidRPr="008343C4">
        <w:t>К другим факторам, которые могут оказывать влияние на рыночную стоимость з</w:t>
      </w:r>
      <w:r w:rsidRPr="008343C4">
        <w:t>е</w:t>
      </w:r>
      <w:r w:rsidRPr="008343C4">
        <w:t>мельных участков относятся</w:t>
      </w:r>
      <w:r>
        <w:t xml:space="preserve"> </w:t>
      </w:r>
      <w:r w:rsidRPr="008343C4">
        <w:t>стабильность или не стабильность национальной экономики, текущее состояние рынка и прогнозы его изменения, инфляция и динамика изменений технических характеристик на основные средства. На рыночную стоимость также могут оказывать влияние и природные, экологические и социальные факторы.</w:t>
      </w:r>
    </w:p>
    <w:p w:rsidR="0004656E" w:rsidRPr="008343C4" w:rsidRDefault="0004656E" w:rsidP="00D00480">
      <w:pPr>
        <w:pStyle w:val="a8"/>
        <w:spacing w:before="0" w:beforeAutospacing="0" w:after="0" w:afterAutospacing="0" w:line="360" w:lineRule="auto"/>
        <w:ind w:firstLine="709"/>
        <w:jc w:val="both"/>
      </w:pPr>
      <w:r w:rsidRPr="008343C4">
        <w:t>Данные методические рекомендации подходят для всех категорий земель и видов разрешенного использования. Отличительной особенностью может быть учет индивид</w:t>
      </w:r>
      <w:r w:rsidRPr="008343C4">
        <w:t>у</w:t>
      </w:r>
      <w:r w:rsidRPr="008343C4">
        <w:t>альных факторов, влияющих на стоимость земельного участка конкретного целевого и</w:t>
      </w:r>
      <w:r w:rsidRPr="008343C4">
        <w:t>с</w:t>
      </w:r>
      <w:r w:rsidRPr="008343C4">
        <w:t>пользования. Например, на стоимость сельскохозяйственных угодий будут влиять такие факторы</w:t>
      </w:r>
      <w:r w:rsidR="00AB1DA9">
        <w:t>,</w:t>
      </w:r>
      <w:r w:rsidRPr="008343C4">
        <w:t xml:space="preserve"> как:</w:t>
      </w:r>
    </w:p>
    <w:p w:rsidR="0004656E" w:rsidRPr="008343C4" w:rsidRDefault="00AB1DA9" w:rsidP="00D00480">
      <w:pPr>
        <w:pStyle w:val="a8"/>
        <w:spacing w:before="0" w:beforeAutospacing="0" w:after="0" w:afterAutospacing="0" w:line="360" w:lineRule="auto"/>
        <w:ind w:firstLine="709"/>
        <w:jc w:val="both"/>
      </w:pPr>
      <w:r>
        <w:rPr>
          <w:color w:val="auto"/>
        </w:rPr>
        <w:t>• </w:t>
      </w:r>
      <w:r w:rsidR="0004656E" w:rsidRPr="008343C4">
        <w:t>природно-климатические условия, определяющие тип</w:t>
      </w:r>
      <w:r w:rsidR="0004656E">
        <w:t xml:space="preserve"> </w:t>
      </w:r>
      <w:r w:rsidR="0004656E" w:rsidRPr="008343C4">
        <w:t>и основные направления ведения сельскохозяйственного производства и выбор наилучших</w:t>
      </w:r>
      <w:r w:rsidR="0004656E">
        <w:t xml:space="preserve"> </w:t>
      </w:r>
      <w:r w:rsidR="0004656E" w:rsidRPr="008343C4">
        <w:t>или</w:t>
      </w:r>
      <w:r w:rsidR="0004656E">
        <w:t xml:space="preserve"> </w:t>
      </w:r>
      <w:r w:rsidR="0004656E" w:rsidRPr="008343C4">
        <w:t>наиболее доходных для данной местности культур;</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тип</w:t>
      </w:r>
      <w:r w:rsidR="0004656E">
        <w:t xml:space="preserve"> </w:t>
      </w:r>
      <w:r w:rsidR="0004656E" w:rsidRPr="008343C4">
        <w:t>землепользования, направление</w:t>
      </w:r>
      <w:r w:rsidR="0004656E">
        <w:t xml:space="preserve"> </w:t>
      </w:r>
      <w:r w:rsidR="0004656E" w:rsidRPr="008343C4">
        <w:t>ведения сельскохозяйственного производства (мясо-молочное, молочное, зерновое, овощеводческое и т.</w:t>
      </w:r>
      <w:r w:rsidR="00D00480">
        <w:t> </w:t>
      </w:r>
      <w:r w:rsidR="0004656E" w:rsidRPr="008343C4">
        <w:t>д.) и основные формы орган</w:t>
      </w:r>
      <w:r w:rsidR="0004656E" w:rsidRPr="008343C4">
        <w:t>и</w:t>
      </w:r>
      <w:r w:rsidR="0004656E" w:rsidRPr="008343C4">
        <w:t>зации сельского хозяйства (крупное товарное хозяйство или его часть, фермерское хозя</w:t>
      </w:r>
      <w:r w:rsidR="0004656E" w:rsidRPr="008343C4">
        <w:t>й</w:t>
      </w:r>
      <w:r w:rsidR="0004656E" w:rsidRPr="008343C4">
        <w:t>ство, личное подсобное хозяйство, садово-огородный участок и т.</w:t>
      </w:r>
      <w:r w:rsidR="00D00480">
        <w:t> </w:t>
      </w:r>
      <w:r w:rsidR="0004656E" w:rsidRPr="008343C4">
        <w:t>д.);</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структура посевных площадей и преобладающие системы севооборотов;</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виды сельскохозяйственных угодий (пашня, сенокос, пастбище и т.</w:t>
      </w:r>
      <w:r w:rsidR="00D00480">
        <w:t> </w:t>
      </w:r>
      <w:r w:rsidR="0004656E" w:rsidRPr="008343C4">
        <w:t>д.) и произв</w:t>
      </w:r>
      <w:r w:rsidR="0004656E" w:rsidRPr="008343C4">
        <w:t>о</w:t>
      </w:r>
      <w:r w:rsidR="0004656E" w:rsidRPr="008343C4">
        <w:t>димых товарных культур (зерно, лен, масличные культуры, овощные культуры и т.</w:t>
      </w:r>
      <w:r w:rsidR="00D00480">
        <w:t> </w:t>
      </w:r>
      <w:r w:rsidR="0004656E" w:rsidRPr="008343C4">
        <w:t>д.);</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плодородие, технологические свойства</w:t>
      </w:r>
      <w:r w:rsidR="0004656E">
        <w:t xml:space="preserve"> </w:t>
      </w:r>
      <w:r w:rsidR="0004656E" w:rsidRPr="008343C4">
        <w:t>и другие характеристики качества почв и рельефа, влияющие на урожайность сельскохозяйственных культур и продуктивность</w:t>
      </w:r>
      <w:r w:rsidR="0004656E">
        <w:t xml:space="preserve"> </w:t>
      </w:r>
      <w:r w:rsidR="0004656E" w:rsidRPr="008343C4">
        <w:t>сельскохозяйственных земель;</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урожайность основных товарных культур, сложившаяся при</w:t>
      </w:r>
      <w:r w:rsidR="0004656E">
        <w:t xml:space="preserve"> </w:t>
      </w:r>
      <w:r w:rsidR="0004656E" w:rsidRPr="008343C4">
        <w:t>наиболее распр</w:t>
      </w:r>
      <w:r w:rsidR="0004656E" w:rsidRPr="008343C4">
        <w:t>о</w:t>
      </w:r>
      <w:r w:rsidR="0004656E" w:rsidRPr="008343C4">
        <w:t>страненном уровне интенсивности ведения сельского хозяйства в регионе расположения объекта оценки;</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местоположение относительно рынков сбыта сельскохозяйственной продукции, первичной переработки продукции и</w:t>
      </w:r>
      <w:r w:rsidR="0004656E">
        <w:t xml:space="preserve"> </w:t>
      </w:r>
      <w:r w:rsidR="0004656E" w:rsidRPr="008343C4">
        <w:t>центров технического обслуживания;</w:t>
      </w:r>
    </w:p>
    <w:p w:rsidR="0004656E" w:rsidRPr="008343C4" w:rsidRDefault="00AB1DA9" w:rsidP="00D00480">
      <w:pPr>
        <w:tabs>
          <w:tab w:val="left" w:pos="567"/>
          <w:tab w:val="left" w:pos="709"/>
          <w:tab w:val="left" w:pos="851"/>
          <w:tab w:val="left" w:pos="1134"/>
        </w:tabs>
        <w:spacing w:line="360" w:lineRule="auto"/>
        <w:ind w:firstLine="709"/>
        <w:jc w:val="both"/>
      </w:pPr>
      <w:r>
        <w:lastRenderedPageBreak/>
        <w:t>• </w:t>
      </w:r>
      <w:r w:rsidR="0004656E" w:rsidRPr="008343C4">
        <w:t>улучшения, произведенные с сельскохозяйственными угодьями (мелиорация и</w:t>
      </w:r>
      <w:r w:rsidR="00D00480">
        <w:t> </w:t>
      </w:r>
      <w:r w:rsidR="0004656E" w:rsidRPr="008343C4">
        <w:t>т.</w:t>
      </w:r>
      <w:r w:rsidR="00D00480">
        <w:t> </w:t>
      </w:r>
      <w:r w:rsidR="0004656E" w:rsidRPr="008343C4">
        <w:t>д.),</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плотность занятость населения,</w:t>
      </w:r>
      <w:r w:rsidR="0004656E">
        <w:t xml:space="preserve"> </w:t>
      </w:r>
      <w:r w:rsidR="0004656E" w:rsidRPr="008343C4">
        <w:t>различные социально-демографические особе</w:t>
      </w:r>
      <w:r w:rsidR="0004656E" w:rsidRPr="008343C4">
        <w:t>н</w:t>
      </w:r>
      <w:r w:rsidR="0004656E" w:rsidRPr="008343C4">
        <w:t>ности;</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цены на горюче-смазочные материалы и сельскохозяйственную технику и зак</w:t>
      </w:r>
      <w:r w:rsidR="0004656E" w:rsidRPr="008343C4">
        <w:t>у</w:t>
      </w:r>
      <w:r w:rsidR="0004656E" w:rsidRPr="008343C4">
        <w:t>почные цены на сельхозпродукцию;</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инфраструктура</w:t>
      </w:r>
      <w:r w:rsidR="0004656E">
        <w:t xml:space="preserve"> </w:t>
      </w:r>
      <w:r w:rsidR="0004656E" w:rsidRPr="008343C4">
        <w:t>хозяйства (наличие дорог,</w:t>
      </w:r>
      <w:r w:rsidR="0004656E">
        <w:t xml:space="preserve"> </w:t>
      </w:r>
      <w:r w:rsidR="0004656E" w:rsidRPr="008343C4">
        <w:t>мелиоративных систем и т.д.);</w:t>
      </w:r>
    </w:p>
    <w:p w:rsidR="0004656E" w:rsidRPr="008343C4" w:rsidRDefault="00AB1DA9" w:rsidP="00D00480">
      <w:pPr>
        <w:tabs>
          <w:tab w:val="left" w:pos="567"/>
          <w:tab w:val="left" w:pos="709"/>
          <w:tab w:val="left" w:pos="851"/>
          <w:tab w:val="left" w:pos="1134"/>
        </w:tabs>
        <w:spacing w:line="360" w:lineRule="auto"/>
        <w:ind w:firstLine="709"/>
        <w:jc w:val="both"/>
      </w:pPr>
      <w:r>
        <w:t>• </w:t>
      </w:r>
      <w:r w:rsidR="0004656E" w:rsidRPr="008343C4">
        <w:t>удаленность от точек сбыта и переработки продукции и др.</w:t>
      </w:r>
    </w:p>
    <w:p w:rsidR="0004656E" w:rsidRPr="008343C4" w:rsidRDefault="0004656E" w:rsidP="00D00480">
      <w:pPr>
        <w:pStyle w:val="a8"/>
        <w:spacing w:before="0" w:beforeAutospacing="0" w:after="0" w:afterAutospacing="0" w:line="360" w:lineRule="auto"/>
        <w:ind w:firstLine="709"/>
        <w:jc w:val="both"/>
      </w:pPr>
      <w:r w:rsidRPr="008343C4">
        <w:t>На стоимость лесных земель</w:t>
      </w:r>
      <w:r>
        <w:t xml:space="preserve"> </w:t>
      </w:r>
      <w:r w:rsidRPr="008343C4">
        <w:t>будет влиять:</w:t>
      </w:r>
    </w:p>
    <w:p w:rsidR="0004656E" w:rsidRPr="008343C4" w:rsidRDefault="00AB1DA9" w:rsidP="00D00480">
      <w:pPr>
        <w:tabs>
          <w:tab w:val="left" w:pos="0"/>
          <w:tab w:val="left" w:pos="851"/>
        </w:tabs>
        <w:spacing w:line="360" w:lineRule="auto"/>
        <w:ind w:firstLine="709"/>
        <w:jc w:val="both"/>
      </w:pPr>
      <w:r>
        <w:t>• </w:t>
      </w:r>
      <w:r w:rsidR="0004656E" w:rsidRPr="008343C4">
        <w:t>наличие транспортных путей и иной инфраструктуры, обеспечивающей процесс лесозаготовки;</w:t>
      </w:r>
    </w:p>
    <w:p w:rsidR="0004656E" w:rsidRPr="008343C4" w:rsidRDefault="00AB1DA9" w:rsidP="00D00480">
      <w:pPr>
        <w:tabs>
          <w:tab w:val="left" w:pos="0"/>
          <w:tab w:val="left" w:pos="851"/>
        </w:tabs>
        <w:spacing w:line="360" w:lineRule="auto"/>
        <w:ind w:firstLine="709"/>
        <w:jc w:val="both"/>
      </w:pPr>
      <w:r>
        <w:t>• </w:t>
      </w:r>
      <w:r w:rsidR="0004656E" w:rsidRPr="008343C4">
        <w:t>рынки сбыта лесной продукции;</w:t>
      </w:r>
    </w:p>
    <w:p w:rsidR="0004656E" w:rsidRPr="008343C4" w:rsidRDefault="00AB1DA9" w:rsidP="00D00480">
      <w:pPr>
        <w:tabs>
          <w:tab w:val="left" w:pos="0"/>
          <w:tab w:val="left" w:pos="851"/>
        </w:tabs>
        <w:spacing w:line="360" w:lineRule="auto"/>
        <w:ind w:firstLine="709"/>
        <w:jc w:val="both"/>
      </w:pPr>
      <w:r>
        <w:t>• </w:t>
      </w:r>
      <w:r w:rsidR="0004656E" w:rsidRPr="008343C4">
        <w:t>обеспеченность рабочей силой;</w:t>
      </w:r>
    </w:p>
    <w:p w:rsidR="0004656E" w:rsidRPr="008343C4" w:rsidRDefault="00AB1DA9" w:rsidP="00D00480">
      <w:pPr>
        <w:tabs>
          <w:tab w:val="left" w:pos="0"/>
          <w:tab w:val="left" w:pos="851"/>
        </w:tabs>
        <w:spacing w:line="360" w:lineRule="auto"/>
        <w:ind w:firstLine="709"/>
        <w:jc w:val="both"/>
      </w:pPr>
      <w:r>
        <w:t>• </w:t>
      </w:r>
      <w:r w:rsidR="0004656E" w:rsidRPr="008343C4">
        <w:t>средний эксплуатационный запас древесины</w:t>
      </w:r>
      <w:r w:rsidR="0004656E">
        <w:t xml:space="preserve"> </w:t>
      </w:r>
      <w:r w:rsidR="0004656E" w:rsidRPr="008343C4">
        <w:t>на гектаре лесных земель;</w:t>
      </w:r>
    </w:p>
    <w:p w:rsidR="0004656E" w:rsidRPr="008343C4" w:rsidRDefault="00AB1DA9" w:rsidP="00D00480">
      <w:pPr>
        <w:tabs>
          <w:tab w:val="left" w:pos="0"/>
          <w:tab w:val="left" w:pos="851"/>
        </w:tabs>
        <w:spacing w:line="360" w:lineRule="auto"/>
        <w:ind w:firstLine="709"/>
        <w:jc w:val="both"/>
      </w:pPr>
      <w:r>
        <w:t>• </w:t>
      </w:r>
      <w:r w:rsidR="0004656E" w:rsidRPr="008343C4">
        <w:t>породная структура насаждений, задаваемая долей отдельных пород в общем з</w:t>
      </w:r>
      <w:r w:rsidR="0004656E" w:rsidRPr="008343C4">
        <w:t>а</w:t>
      </w:r>
      <w:r w:rsidR="0004656E" w:rsidRPr="008343C4">
        <w:t>пасе леса;</w:t>
      </w:r>
    </w:p>
    <w:p w:rsidR="0004656E" w:rsidRPr="008343C4" w:rsidRDefault="00AB1DA9" w:rsidP="00D00480">
      <w:pPr>
        <w:tabs>
          <w:tab w:val="left" w:pos="0"/>
          <w:tab w:val="left" w:pos="851"/>
        </w:tabs>
        <w:spacing w:line="360" w:lineRule="auto"/>
        <w:ind w:firstLine="709"/>
        <w:jc w:val="both"/>
      </w:pPr>
      <w:r>
        <w:t>• </w:t>
      </w:r>
      <w:r w:rsidR="0004656E" w:rsidRPr="008343C4">
        <w:t>средний объем хлыста;</w:t>
      </w:r>
    </w:p>
    <w:p w:rsidR="0004656E" w:rsidRPr="008343C4" w:rsidRDefault="00AB1DA9" w:rsidP="00D00480">
      <w:pPr>
        <w:tabs>
          <w:tab w:val="left" w:pos="0"/>
          <w:tab w:val="left" w:pos="851"/>
        </w:tabs>
        <w:spacing w:line="360" w:lineRule="auto"/>
        <w:ind w:firstLine="709"/>
        <w:jc w:val="both"/>
      </w:pPr>
      <w:r>
        <w:t>• </w:t>
      </w:r>
      <w:r w:rsidR="0004656E" w:rsidRPr="008343C4">
        <w:t>характер рельефа местности и состояние грунтов;</w:t>
      </w:r>
    </w:p>
    <w:p w:rsidR="0004656E" w:rsidRPr="008343C4" w:rsidRDefault="00AB1DA9" w:rsidP="00D00480">
      <w:pPr>
        <w:tabs>
          <w:tab w:val="left" w:pos="0"/>
          <w:tab w:val="left" w:pos="851"/>
        </w:tabs>
        <w:spacing w:line="360" w:lineRule="auto"/>
        <w:ind w:firstLine="709"/>
        <w:jc w:val="both"/>
      </w:pPr>
      <w:r>
        <w:t>• </w:t>
      </w:r>
      <w:r w:rsidR="0004656E" w:rsidRPr="008343C4">
        <w:t>расстояние доставки заготавливаемых лесоматериалов (хлыстов, сортаментов) до пункта конечного потребления или нижнего склада);</w:t>
      </w:r>
    </w:p>
    <w:p w:rsidR="0004656E" w:rsidRPr="008343C4" w:rsidRDefault="00AB1DA9" w:rsidP="00D00480">
      <w:pPr>
        <w:tabs>
          <w:tab w:val="left" w:pos="0"/>
          <w:tab w:val="left" w:pos="851"/>
        </w:tabs>
        <w:spacing w:line="360" w:lineRule="auto"/>
        <w:ind w:firstLine="709"/>
        <w:jc w:val="both"/>
      </w:pPr>
      <w:r>
        <w:t>• </w:t>
      </w:r>
      <w:r w:rsidR="0004656E" w:rsidRPr="008343C4">
        <w:t>соотношение объемов летней и зимней заготовки;</w:t>
      </w:r>
    </w:p>
    <w:p w:rsidR="0004656E" w:rsidRPr="008343C4" w:rsidRDefault="00AB1DA9" w:rsidP="00D00480">
      <w:pPr>
        <w:tabs>
          <w:tab w:val="left" w:pos="0"/>
          <w:tab w:val="left" w:pos="851"/>
        </w:tabs>
        <w:spacing w:line="360" w:lineRule="auto"/>
        <w:ind w:firstLine="709"/>
        <w:jc w:val="both"/>
      </w:pPr>
      <w:r>
        <w:t>• </w:t>
      </w:r>
      <w:r w:rsidR="0004656E" w:rsidRPr="008343C4">
        <w:t>рыночная</w:t>
      </w:r>
      <w:r w:rsidR="0004656E">
        <w:t xml:space="preserve"> </w:t>
      </w:r>
      <w:r w:rsidR="0004656E" w:rsidRPr="008343C4">
        <w:t>цена единицы конечной продукции франко-поставщик, вырабатыва</w:t>
      </w:r>
      <w:r w:rsidR="0004656E" w:rsidRPr="008343C4">
        <w:t>е</w:t>
      </w:r>
      <w:r w:rsidR="0004656E" w:rsidRPr="008343C4">
        <w:t>мой из заготовленной древесины (круглых материалов);</w:t>
      </w:r>
    </w:p>
    <w:p w:rsidR="0004656E" w:rsidRPr="008343C4" w:rsidRDefault="00AB1DA9" w:rsidP="00D00480">
      <w:pPr>
        <w:tabs>
          <w:tab w:val="left" w:pos="0"/>
          <w:tab w:val="left" w:pos="851"/>
        </w:tabs>
        <w:spacing w:line="360" w:lineRule="auto"/>
        <w:ind w:firstLine="709"/>
        <w:jc w:val="both"/>
      </w:pPr>
      <w:r>
        <w:t>• </w:t>
      </w:r>
      <w:r w:rsidR="0004656E" w:rsidRPr="008343C4">
        <w:t xml:space="preserve">рыночная цена кубометра древесины франко-поставщик в структуре сортиментов, обусловленной породными и качественными характеристиками лесного фонда на участке, переданном в пользование. </w:t>
      </w:r>
    </w:p>
    <w:p w:rsidR="0004656E" w:rsidRPr="008343C4" w:rsidRDefault="0004656E" w:rsidP="00D00480">
      <w:pPr>
        <w:autoSpaceDE w:val="0"/>
        <w:autoSpaceDN w:val="0"/>
        <w:adjustRightInd w:val="0"/>
        <w:spacing w:line="360" w:lineRule="auto"/>
        <w:ind w:firstLine="709"/>
        <w:jc w:val="both"/>
      </w:pPr>
      <w:r w:rsidRPr="008343C4">
        <w:t>Эти факторы следует учитывать при проведении анализа наиболее эффективного использования земли и прогнозирования доходов от оцениваемого земельного участка.</w:t>
      </w:r>
    </w:p>
    <w:p w:rsidR="00466200" w:rsidRPr="009B1E97" w:rsidRDefault="00466200" w:rsidP="004E3A3B">
      <w:pPr>
        <w:pStyle w:val="3"/>
      </w:pPr>
      <w:bookmarkStart w:id="66" w:name="_Toc419444548"/>
      <w:r w:rsidRPr="009B1E97">
        <w:t>Виды стоимости</w:t>
      </w:r>
      <w:bookmarkEnd w:id="66"/>
    </w:p>
    <w:p w:rsidR="00466200" w:rsidRPr="00F8550D" w:rsidRDefault="00466200" w:rsidP="00D00DB8">
      <w:pPr>
        <w:keepLines/>
        <w:spacing w:line="360" w:lineRule="auto"/>
        <w:ind w:firstLine="709"/>
        <w:jc w:val="both"/>
      </w:pPr>
      <w:r w:rsidRPr="00F8550D">
        <w:t>В оценочной деятельности при определении стоимости объекта оценки определ</w:t>
      </w:r>
      <w:r w:rsidRPr="00F8550D">
        <w:t>я</w:t>
      </w:r>
      <w:r w:rsidRPr="00F8550D">
        <w:t>ется расчетная величина цены объекта оценки, определенная на дату оценки в соотве</w:t>
      </w:r>
      <w:r w:rsidRPr="00F8550D">
        <w:t>т</w:t>
      </w:r>
      <w:r w:rsidRPr="00F8550D">
        <w:t xml:space="preserve">ствии с выбранным </w:t>
      </w:r>
      <w:r w:rsidRPr="00F8550D">
        <w:rPr>
          <w:bCs/>
          <w:i/>
          <w:iCs/>
        </w:rPr>
        <w:t>видом стоимости</w:t>
      </w:r>
      <w:r w:rsidRPr="00F8550D">
        <w:rPr>
          <w:i/>
        </w:rPr>
        <w:t>.</w:t>
      </w:r>
      <w:r w:rsidRPr="00F8550D">
        <w:t xml:space="preserve"> </w:t>
      </w:r>
    </w:p>
    <w:p w:rsidR="00466200" w:rsidRPr="00F8550D" w:rsidRDefault="00466200" w:rsidP="00D00DB8">
      <w:pPr>
        <w:keepLines/>
        <w:spacing w:line="360" w:lineRule="auto"/>
        <w:ind w:firstLine="709"/>
        <w:jc w:val="both"/>
      </w:pPr>
      <w:r w:rsidRPr="00F8550D">
        <w:t>В отношении объекта оценки может быть определены следующие виды стоимости:</w:t>
      </w:r>
    </w:p>
    <w:p w:rsidR="00466200" w:rsidRPr="00F8550D" w:rsidRDefault="00D00480" w:rsidP="00D00DB8">
      <w:pPr>
        <w:keepLines/>
        <w:spacing w:line="360" w:lineRule="auto"/>
        <w:ind w:firstLine="709"/>
        <w:jc w:val="both"/>
      </w:pPr>
      <w:r>
        <w:t>• </w:t>
      </w:r>
      <w:r w:rsidR="00466200" w:rsidRPr="00F8550D">
        <w:t>рыночная;</w:t>
      </w:r>
    </w:p>
    <w:p w:rsidR="00466200" w:rsidRPr="00F8550D" w:rsidRDefault="00D00480" w:rsidP="00D00DB8">
      <w:pPr>
        <w:keepLines/>
        <w:spacing w:line="360" w:lineRule="auto"/>
        <w:ind w:firstLine="709"/>
        <w:jc w:val="both"/>
      </w:pPr>
      <w:r>
        <w:lastRenderedPageBreak/>
        <w:t>• </w:t>
      </w:r>
      <w:r w:rsidR="00466200" w:rsidRPr="00F8550D">
        <w:t>инвестиционная;</w:t>
      </w:r>
    </w:p>
    <w:p w:rsidR="00466200" w:rsidRPr="00F8550D" w:rsidRDefault="00D00480" w:rsidP="00D00DB8">
      <w:pPr>
        <w:keepLines/>
        <w:spacing w:line="360" w:lineRule="auto"/>
        <w:ind w:firstLine="709"/>
        <w:jc w:val="both"/>
      </w:pPr>
      <w:r>
        <w:t>• </w:t>
      </w:r>
      <w:r w:rsidR="00466200" w:rsidRPr="00F8550D">
        <w:t>ликвидационная;</w:t>
      </w:r>
    </w:p>
    <w:p w:rsidR="00466200" w:rsidRPr="00F8550D" w:rsidRDefault="00D00480" w:rsidP="00D00DB8">
      <w:pPr>
        <w:keepLines/>
        <w:spacing w:line="360" w:lineRule="auto"/>
        <w:ind w:firstLine="709"/>
        <w:jc w:val="both"/>
      </w:pPr>
      <w:r>
        <w:t>• </w:t>
      </w:r>
      <w:r w:rsidR="00466200" w:rsidRPr="00F8550D">
        <w:t>кадастровая;</w:t>
      </w:r>
    </w:p>
    <w:p w:rsidR="00466200" w:rsidRPr="00F8550D" w:rsidRDefault="00466200" w:rsidP="00D00DB8">
      <w:pPr>
        <w:keepLines/>
        <w:spacing w:line="360" w:lineRule="auto"/>
        <w:ind w:firstLine="709"/>
        <w:jc w:val="both"/>
      </w:pPr>
      <w:r w:rsidRPr="00F8550D">
        <w:t xml:space="preserve">Под </w:t>
      </w:r>
      <w:r w:rsidRPr="00F8550D">
        <w:rPr>
          <w:i/>
        </w:rPr>
        <w:t>рыночной стоимостью</w:t>
      </w:r>
      <w:r w:rsidRPr="00F8550D">
        <w:t xml:space="preserve"> объекта оценки понимается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w:t>
      </w:r>
      <w:r w:rsidRPr="00F8550D">
        <w:t>о</w:t>
      </w:r>
      <w:r w:rsidRPr="00F8550D">
        <w:t>ятельства, то есть когда:</w:t>
      </w:r>
    </w:p>
    <w:p w:rsidR="00466200" w:rsidRPr="00F8550D" w:rsidRDefault="00D00480" w:rsidP="00D00DB8">
      <w:pPr>
        <w:keepLines/>
        <w:spacing w:line="360" w:lineRule="auto"/>
        <w:ind w:firstLine="709"/>
        <w:jc w:val="both"/>
      </w:pPr>
      <w:r>
        <w:t>• </w:t>
      </w:r>
      <w:r w:rsidR="00466200" w:rsidRPr="00F8550D">
        <w:t>одна из сторон сделки не обязана отчуждать объект оценки, а другая сторона не обязана принимать исполнение;</w:t>
      </w:r>
    </w:p>
    <w:p w:rsidR="00466200" w:rsidRPr="00F8550D" w:rsidRDefault="00D00480" w:rsidP="00D00DB8">
      <w:pPr>
        <w:keepLines/>
        <w:spacing w:line="360" w:lineRule="auto"/>
        <w:ind w:firstLine="709"/>
        <w:jc w:val="both"/>
      </w:pPr>
      <w:r>
        <w:t>• </w:t>
      </w:r>
      <w:r w:rsidR="00466200" w:rsidRPr="00F8550D">
        <w:t>стороны сделки хорошо осведомлены о предмете сделки и действуют в своих и</w:t>
      </w:r>
      <w:r w:rsidR="00466200" w:rsidRPr="00F8550D">
        <w:t>н</w:t>
      </w:r>
      <w:r w:rsidR="00466200" w:rsidRPr="00F8550D">
        <w:t>тересах;</w:t>
      </w:r>
    </w:p>
    <w:p w:rsidR="00466200" w:rsidRPr="00F8550D" w:rsidRDefault="00D00480" w:rsidP="00D00DB8">
      <w:pPr>
        <w:keepLines/>
        <w:spacing w:line="360" w:lineRule="auto"/>
        <w:ind w:firstLine="709"/>
        <w:jc w:val="both"/>
      </w:pPr>
      <w:r>
        <w:t>• </w:t>
      </w:r>
      <w:r w:rsidR="00466200" w:rsidRPr="00F8550D">
        <w:t>объект оценки представлен на открытом рынке посредством публичной оферты, типичной для аналогичных объектов оценки;</w:t>
      </w:r>
    </w:p>
    <w:p w:rsidR="00466200" w:rsidRPr="00F8550D" w:rsidRDefault="00D00480" w:rsidP="00D00DB8">
      <w:pPr>
        <w:keepLines/>
        <w:spacing w:line="360" w:lineRule="auto"/>
        <w:ind w:firstLine="709"/>
        <w:jc w:val="both"/>
      </w:pPr>
      <w:r>
        <w:t>• </w:t>
      </w:r>
      <w:r w:rsidR="00466200" w:rsidRPr="00F8550D">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466200" w:rsidRPr="00F8550D" w:rsidRDefault="00D00480" w:rsidP="00D00DB8">
      <w:pPr>
        <w:keepLines/>
        <w:spacing w:line="360" w:lineRule="auto"/>
        <w:ind w:firstLine="709"/>
        <w:jc w:val="both"/>
      </w:pPr>
      <w:r>
        <w:t>• </w:t>
      </w:r>
      <w:r w:rsidR="00466200" w:rsidRPr="00F8550D">
        <w:t>платеж за объект оценки выражен в денежной форме</w:t>
      </w:r>
      <w:r w:rsidR="00466200" w:rsidRPr="00F8550D">
        <w:rPr>
          <w:rStyle w:val="a5"/>
        </w:rPr>
        <w:footnoteReference w:id="109"/>
      </w:r>
      <w:r w:rsidR="00466200" w:rsidRPr="00F8550D">
        <w:t>.</w:t>
      </w:r>
    </w:p>
    <w:p w:rsidR="00466200" w:rsidRPr="00F8550D" w:rsidRDefault="00466200" w:rsidP="00D00DB8">
      <w:pPr>
        <w:keepLines/>
        <w:spacing w:line="360" w:lineRule="auto"/>
        <w:ind w:firstLine="709"/>
        <w:jc w:val="both"/>
      </w:pPr>
      <w:r w:rsidRPr="00F8550D">
        <w:t>В случае, если в нормативном правовом акте, содержащем требование обязател</w:t>
      </w:r>
      <w:r w:rsidRPr="00F8550D">
        <w:t>ь</w:t>
      </w:r>
      <w:r w:rsidRPr="00F8550D">
        <w:t>ного проведения оценки какого-либо объекта оценки, либо в договоре об оценке объекта оценки (далее - договор) не определен конкретный вид стоимости объекта оценки, уст</w:t>
      </w:r>
      <w:r w:rsidRPr="00F8550D">
        <w:t>а</w:t>
      </w:r>
      <w:r w:rsidRPr="00F8550D">
        <w:t>новлению подлежит рыночная стоимость данного объекта</w:t>
      </w:r>
      <w:r w:rsidRPr="00F8550D">
        <w:rPr>
          <w:rStyle w:val="a5"/>
        </w:rPr>
        <w:footnoteReference w:id="110"/>
      </w:r>
      <w:r w:rsidRPr="00F8550D">
        <w:t>.</w:t>
      </w:r>
    </w:p>
    <w:p w:rsidR="00466200" w:rsidRPr="00F8550D" w:rsidRDefault="00466200" w:rsidP="00D00DB8">
      <w:pPr>
        <w:keepLines/>
        <w:spacing w:line="360" w:lineRule="auto"/>
        <w:ind w:firstLine="709"/>
        <w:jc w:val="both"/>
      </w:pPr>
      <w:r w:rsidRPr="00F8550D">
        <w:t>Величина рыночной стоимости земельного участка изменяется во времени и опр</w:t>
      </w:r>
      <w:r w:rsidRPr="00F8550D">
        <w:t>е</w:t>
      </w:r>
      <w:r w:rsidRPr="00F8550D">
        <w:t>деляется на конкретную дату (дата проведения оценки).</w:t>
      </w:r>
    </w:p>
    <w:p w:rsidR="00466200" w:rsidRPr="00F8550D" w:rsidRDefault="00466200" w:rsidP="00D00DB8">
      <w:pPr>
        <w:keepLines/>
        <w:spacing w:line="360" w:lineRule="auto"/>
        <w:ind w:firstLine="709"/>
        <w:jc w:val="both"/>
      </w:pPr>
      <w:r w:rsidRPr="00F8550D">
        <w:rPr>
          <w:bCs/>
          <w:i/>
          <w:iCs/>
        </w:rPr>
        <w:t>Инвестиционная стоимость</w:t>
      </w:r>
      <w:r w:rsidRPr="00F8550D">
        <w:t xml:space="preserve"> объекта оценки - стоимость для конкретного лица или группы лиц при установленных данным лицом (лицами) инвестиционных целях использ</w:t>
      </w:r>
      <w:r w:rsidRPr="00F8550D">
        <w:t>о</w:t>
      </w:r>
      <w:r w:rsidRPr="00F8550D">
        <w:t xml:space="preserve">вания объекта оценки. </w:t>
      </w:r>
    </w:p>
    <w:p w:rsidR="00466200" w:rsidRPr="00F8550D" w:rsidRDefault="00466200" w:rsidP="00D00DB8">
      <w:pPr>
        <w:keepLines/>
        <w:spacing w:line="360" w:lineRule="auto"/>
        <w:ind w:firstLine="709"/>
        <w:jc w:val="both"/>
      </w:pPr>
      <w:r w:rsidRPr="00F8550D">
        <w:t xml:space="preserve">При определении инвестиционной стоимости, в отличие от определения рыночной стоимости, учет возможности отчуждения по инвестиционной стоимости на открытом рынке не обязателен. </w:t>
      </w:r>
    </w:p>
    <w:p w:rsidR="00466200" w:rsidRPr="00F8550D" w:rsidRDefault="00466200" w:rsidP="00D00DB8">
      <w:pPr>
        <w:keepLines/>
        <w:spacing w:line="360" w:lineRule="auto"/>
        <w:ind w:firstLine="709"/>
        <w:jc w:val="both"/>
      </w:pPr>
      <w:r w:rsidRPr="00F8550D">
        <w:rPr>
          <w:bCs/>
          <w:i/>
          <w:iCs/>
        </w:rPr>
        <w:lastRenderedPageBreak/>
        <w:t>Ликвидационная стоимость</w:t>
      </w:r>
      <w:r w:rsidRPr="00F8550D">
        <w:t xml:space="preserve"> объекта оценки - расчетная величина, отражающая наиболее вероятную цену, по которой данный объект оценки может быть отчужден за срок экспозиции объекта оценки, меньший типичного срока экспозиции для рыночных условий, в условиях, когда продавец вынужден совершить сделку по отчуждению имущ</w:t>
      </w:r>
      <w:r w:rsidRPr="00F8550D">
        <w:t>е</w:t>
      </w:r>
      <w:r w:rsidRPr="00F8550D">
        <w:t xml:space="preserve">ства. </w:t>
      </w:r>
    </w:p>
    <w:p w:rsidR="00466200" w:rsidRPr="00F8550D" w:rsidRDefault="00466200" w:rsidP="00D00DB8">
      <w:pPr>
        <w:keepLines/>
        <w:spacing w:line="360" w:lineRule="auto"/>
        <w:ind w:firstLine="709"/>
        <w:jc w:val="both"/>
      </w:pPr>
      <w:r w:rsidRPr="00F8550D">
        <w:t>При определении ликвидационной стоимости, в отличие от определения рыночной стоимости, учитывается влияние чрезвычайных обстоятельств, вынуждающих продавца продавать объект оценки на условиях, не соответствующих рыночным.</w:t>
      </w:r>
    </w:p>
    <w:p w:rsidR="00466200" w:rsidRPr="00F8550D" w:rsidRDefault="00466200" w:rsidP="00D00DB8">
      <w:pPr>
        <w:keepLines/>
        <w:spacing w:line="360" w:lineRule="auto"/>
        <w:ind w:firstLine="709"/>
        <w:jc w:val="both"/>
      </w:pPr>
      <w:r w:rsidRPr="00F8550D">
        <w:t xml:space="preserve">Под </w:t>
      </w:r>
      <w:r w:rsidRPr="00F8550D">
        <w:rPr>
          <w:i/>
        </w:rPr>
        <w:t>кадастровой стоимостью</w:t>
      </w:r>
      <w:r w:rsidRPr="00F8550D">
        <w:t xml:space="preserve"> понимается стоимость, установленная в результате проведения государственной кадастровой оценки либо рассмотрения споров о результатах определения кадастровой стоимости в суде или комиссии по рассмотрению споров о р</w:t>
      </w:r>
      <w:r w:rsidRPr="00F8550D">
        <w:t>е</w:t>
      </w:r>
      <w:r w:rsidRPr="00F8550D">
        <w:t>зультатах определения кадастровой стоимости.</w:t>
      </w:r>
    </w:p>
    <w:p w:rsidR="00466200" w:rsidRPr="00F8550D" w:rsidRDefault="00466200" w:rsidP="00D00DB8">
      <w:pPr>
        <w:keepLines/>
        <w:spacing w:line="360" w:lineRule="auto"/>
        <w:ind w:firstLine="709"/>
        <w:jc w:val="both"/>
      </w:pPr>
      <w:r w:rsidRPr="00F8550D">
        <w:t>Для установления кадастровой стоимости земельных участков проводится госуда</w:t>
      </w:r>
      <w:r w:rsidRPr="00F8550D">
        <w:t>р</w:t>
      </w:r>
      <w:r w:rsidRPr="00F8550D">
        <w:t xml:space="preserve">ственная кадастровая оценка земель. </w:t>
      </w:r>
    </w:p>
    <w:p w:rsidR="00466200" w:rsidRPr="00F8550D" w:rsidRDefault="00466200" w:rsidP="00D00DB8">
      <w:pPr>
        <w:keepLines/>
        <w:spacing w:line="360" w:lineRule="auto"/>
        <w:ind w:firstLine="709"/>
        <w:jc w:val="both"/>
      </w:pPr>
      <w:r w:rsidRPr="00F8550D">
        <w:t>Дата проведения оценки стоимости земельного участка, как правило, не должна быть позже даты его последнего осмотра оценщиком.</w:t>
      </w:r>
    </w:p>
    <w:p w:rsidR="00466200" w:rsidRPr="00F8550D" w:rsidRDefault="00466200" w:rsidP="00D00DB8">
      <w:pPr>
        <w:keepLines/>
        <w:spacing w:line="360" w:lineRule="auto"/>
        <w:ind w:firstLine="709"/>
        <w:jc w:val="both"/>
      </w:pPr>
      <w:r w:rsidRPr="00F8550D">
        <w:t>При оценке оценщик обязан обеспечить достоверность отчета об оценке, используя информацию, содержащую сведения доказательственного значения. Объем используемой при оценке информации, выбор источников информации и порядок использования и</w:t>
      </w:r>
      <w:r w:rsidRPr="00F8550D">
        <w:t>н</w:t>
      </w:r>
      <w:r w:rsidRPr="00F8550D">
        <w:t>формации определяются оценщиком. При определении рыночной стоимости земельных участков может использоваться информация, получаемая в процессе проведения госуда</w:t>
      </w:r>
      <w:r w:rsidRPr="00F8550D">
        <w:t>р</w:t>
      </w:r>
      <w:r w:rsidRPr="00F8550D">
        <w:t>ственной кадастровой оценки (в ред. распоряжения Минимущества РФ от 31.07.2002</w:t>
      </w:r>
      <w:r w:rsidR="00D00480">
        <w:t> г. № </w:t>
      </w:r>
      <w:r w:rsidRPr="00F8550D">
        <w:t>2314-р).</w:t>
      </w:r>
    </w:p>
    <w:p w:rsidR="00466200" w:rsidRPr="00F8550D" w:rsidRDefault="00466200" w:rsidP="00D00DB8">
      <w:pPr>
        <w:keepLines/>
        <w:spacing w:line="360" w:lineRule="auto"/>
        <w:ind w:firstLine="709"/>
        <w:jc w:val="both"/>
      </w:pPr>
      <w:r w:rsidRPr="00F8550D">
        <w:t>Все материалы отчета об оценке должны быть направлены на обоснование рыно</w:t>
      </w:r>
      <w:r w:rsidRPr="00F8550D">
        <w:t>ч</w:t>
      </w:r>
      <w:r w:rsidRPr="00F8550D">
        <w:t>ной стоимости земельного участка. Следует избегать включения в отчет об оценке мат</w:t>
      </w:r>
      <w:r w:rsidRPr="00F8550D">
        <w:t>е</w:t>
      </w:r>
      <w:r w:rsidRPr="00F8550D">
        <w:t>риалов и информации, не связанных с определением рыночной стоимости.</w:t>
      </w:r>
    </w:p>
    <w:p w:rsidR="00D00480" w:rsidRDefault="00466200" w:rsidP="00D00480">
      <w:pPr>
        <w:keepLines/>
        <w:spacing w:line="360" w:lineRule="auto"/>
        <w:ind w:firstLine="709"/>
        <w:jc w:val="both"/>
      </w:pPr>
      <w:r w:rsidRPr="00F8550D">
        <w:t>В отчет об оценке рыночной стоимости земельного участка рекомендуется вкл</w:t>
      </w:r>
      <w:r w:rsidRPr="00F8550D">
        <w:t>ю</w:t>
      </w:r>
      <w:r w:rsidRPr="00F8550D">
        <w:t>чать:</w:t>
      </w:r>
    </w:p>
    <w:p w:rsidR="00D00480" w:rsidRDefault="00D00480" w:rsidP="00D00480">
      <w:pPr>
        <w:keepLines/>
        <w:spacing w:line="360" w:lineRule="auto"/>
        <w:ind w:firstLine="709"/>
        <w:jc w:val="both"/>
      </w:pPr>
      <w:r>
        <w:t>• </w:t>
      </w:r>
      <w:r w:rsidR="00466200" w:rsidRPr="00F8550D">
        <w:t>описание земельного участка, в том числе целевое назначение и разрешенное и</w:t>
      </w:r>
      <w:r w:rsidR="00466200" w:rsidRPr="00F8550D">
        <w:t>с</w:t>
      </w:r>
      <w:r w:rsidR="00466200" w:rsidRPr="00F8550D">
        <w:t>пользование земельного участка, права иных лиц на земельный участок, разделение им</w:t>
      </w:r>
      <w:r w:rsidR="00466200" w:rsidRPr="00F8550D">
        <w:t>у</w:t>
      </w:r>
      <w:r w:rsidR="00466200" w:rsidRPr="00F8550D">
        <w:t>щественных прав на земельный участок;</w:t>
      </w:r>
    </w:p>
    <w:p w:rsidR="00D00480" w:rsidRDefault="00D00480" w:rsidP="00D00480">
      <w:pPr>
        <w:keepLines/>
        <w:spacing w:line="360" w:lineRule="auto"/>
        <w:ind w:firstLine="709"/>
        <w:jc w:val="both"/>
      </w:pPr>
      <w:r>
        <w:t>• </w:t>
      </w:r>
      <w:r w:rsidR="00466200" w:rsidRPr="00F8550D">
        <w:t>описание улучшений земельного участка (зданий, строений, сооружений, объе</w:t>
      </w:r>
      <w:r w:rsidR="00466200" w:rsidRPr="00F8550D">
        <w:t>к</w:t>
      </w:r>
      <w:r w:rsidR="00466200" w:rsidRPr="00F8550D">
        <w:t>тов инженерной инфраструктуры), расположенных в его пределах, а также результатов работ и антропогенных воздействий, изменяющих качественные характеристики земел</w:t>
      </w:r>
      <w:r w:rsidR="00466200" w:rsidRPr="00F8550D">
        <w:t>ь</w:t>
      </w:r>
      <w:r w:rsidR="00466200" w:rsidRPr="00F8550D">
        <w:t>ного участка;</w:t>
      </w:r>
    </w:p>
    <w:p w:rsidR="00D00480" w:rsidRDefault="00D00480" w:rsidP="00D00480">
      <w:pPr>
        <w:keepLines/>
        <w:spacing w:line="360" w:lineRule="auto"/>
        <w:ind w:firstLine="709"/>
        <w:jc w:val="both"/>
      </w:pPr>
      <w:r>
        <w:lastRenderedPageBreak/>
        <w:t>• </w:t>
      </w:r>
      <w:r w:rsidR="00466200" w:rsidRPr="00F8550D">
        <w:t>фотографии земельного участка и его улучшений;</w:t>
      </w:r>
    </w:p>
    <w:p w:rsidR="00D00480" w:rsidRDefault="00D00480" w:rsidP="00D00480">
      <w:pPr>
        <w:keepLines/>
        <w:spacing w:line="360" w:lineRule="auto"/>
        <w:ind w:firstLine="709"/>
        <w:jc w:val="both"/>
      </w:pPr>
      <w:r>
        <w:t>• </w:t>
      </w:r>
      <w:r w:rsidR="00466200" w:rsidRPr="00F8550D">
        <w:t>характеристику состояния рынка земли и недвижимости;</w:t>
      </w:r>
    </w:p>
    <w:p w:rsidR="00466200" w:rsidRPr="00D00480" w:rsidRDefault="00D00480" w:rsidP="00D00480">
      <w:pPr>
        <w:keepLines/>
        <w:spacing w:line="360" w:lineRule="auto"/>
        <w:ind w:firstLine="709"/>
        <w:jc w:val="both"/>
        <w:rPr>
          <w:spacing w:val="-2"/>
        </w:rPr>
      </w:pPr>
      <w:r w:rsidRPr="00D00480">
        <w:rPr>
          <w:spacing w:val="-2"/>
        </w:rPr>
        <w:t>• </w:t>
      </w:r>
      <w:r w:rsidR="00466200" w:rsidRPr="00D00480">
        <w:rPr>
          <w:spacing w:val="-2"/>
        </w:rPr>
        <w:t>установление варианта наиболее эффективного использования земельного участка.</w:t>
      </w:r>
    </w:p>
    <w:p w:rsidR="00466200" w:rsidRPr="00F8550D" w:rsidRDefault="00466200" w:rsidP="00D00DB8">
      <w:pPr>
        <w:keepLines/>
        <w:spacing w:line="360" w:lineRule="auto"/>
        <w:ind w:firstLine="709"/>
        <w:jc w:val="both"/>
      </w:pPr>
      <w:r w:rsidRPr="00F8550D">
        <w:t>Итоговая величина рыночной стоимости земельного участка должна быть выраж</w:t>
      </w:r>
      <w:r w:rsidRPr="00F8550D">
        <w:t>е</w:t>
      </w:r>
      <w:r w:rsidRPr="00F8550D">
        <w:t>на в рублях в виде единой величины, если в договоре об оценке не предусмотрено иное (например, в договоре об оценке может быть установлено, что итоговая величина стоим</w:t>
      </w:r>
      <w:r w:rsidRPr="00F8550D">
        <w:t>о</w:t>
      </w:r>
      <w:r w:rsidRPr="00F8550D">
        <w:t>сти земельного участка выражается в виде диапазона величин).</w:t>
      </w:r>
    </w:p>
    <w:p w:rsidR="00466200" w:rsidRPr="009B1E97" w:rsidRDefault="00466200" w:rsidP="00085D8E">
      <w:pPr>
        <w:pStyle w:val="3"/>
        <w:ind w:left="0" w:firstLine="0"/>
      </w:pPr>
      <w:bookmarkStart w:id="67" w:name="_Toc419444549"/>
      <w:r w:rsidRPr="009B1E97">
        <w:t>Основные методологические подходы к оценке стоимости</w:t>
      </w:r>
      <w:r w:rsidR="004E3A3B">
        <w:br/>
      </w:r>
      <w:r w:rsidRPr="009B1E97">
        <w:t>земельных участков</w:t>
      </w:r>
      <w:bookmarkEnd w:id="67"/>
    </w:p>
    <w:p w:rsidR="00466200" w:rsidRPr="00F8550D" w:rsidRDefault="00466200" w:rsidP="00D00DB8">
      <w:pPr>
        <w:keepLines/>
        <w:spacing w:line="360" w:lineRule="auto"/>
        <w:ind w:firstLine="709"/>
        <w:jc w:val="both"/>
      </w:pPr>
      <w:r w:rsidRPr="00F8550D">
        <w:t>В оценочной практике выделяют три стандартные подхода к оценке:</w:t>
      </w:r>
    </w:p>
    <w:p w:rsidR="00466200" w:rsidRPr="00F8550D" w:rsidRDefault="00D00480" w:rsidP="00D00DB8">
      <w:pPr>
        <w:keepLines/>
        <w:spacing w:line="360" w:lineRule="auto"/>
        <w:ind w:firstLine="709"/>
        <w:jc w:val="both"/>
      </w:pPr>
      <w:r>
        <w:t>• </w:t>
      </w:r>
      <w:r w:rsidR="00466200" w:rsidRPr="00F8550D">
        <w:t>сравнительный (рыночный) подход, отражающий совокупность ценообразующих факторов конкретного рынка (спрос и предложение, конкуренцию, ограничение и т.д.), присутствующих на дату оценки;</w:t>
      </w:r>
    </w:p>
    <w:p w:rsidR="00466200" w:rsidRPr="00F8550D" w:rsidRDefault="00D00480" w:rsidP="00D00DB8">
      <w:pPr>
        <w:keepLines/>
        <w:spacing w:line="360" w:lineRule="auto"/>
        <w:ind w:firstLine="709"/>
        <w:jc w:val="both"/>
      </w:pPr>
      <w:r>
        <w:t>• </w:t>
      </w:r>
      <w:r w:rsidR="00466200" w:rsidRPr="00F8550D">
        <w:t>доходный подход, отражающий текущую стоимость будущих выгод от владения данным активом;</w:t>
      </w:r>
    </w:p>
    <w:p w:rsidR="00466200" w:rsidRDefault="00D00480" w:rsidP="00D00DB8">
      <w:pPr>
        <w:keepLines/>
        <w:spacing w:line="360" w:lineRule="auto"/>
        <w:ind w:firstLine="709"/>
        <w:jc w:val="both"/>
      </w:pPr>
      <w:r>
        <w:t>• </w:t>
      </w:r>
      <w:r w:rsidR="00466200" w:rsidRPr="00F8550D">
        <w:t>затратный подход, отражающий точку зрения по созданию объекта оценки с п</w:t>
      </w:r>
      <w:r w:rsidR="00466200" w:rsidRPr="00F8550D">
        <w:t>о</w:t>
      </w:r>
      <w:r w:rsidR="00466200" w:rsidRPr="00F8550D">
        <w:t>зиции понесенных затрат.</w:t>
      </w:r>
    </w:p>
    <w:p w:rsidR="00580081" w:rsidRPr="00D00DB8" w:rsidRDefault="00580081" w:rsidP="00D00DB8">
      <w:pPr>
        <w:tabs>
          <w:tab w:val="num" w:pos="0"/>
          <w:tab w:val="left" w:pos="1080"/>
        </w:tabs>
        <w:spacing w:line="360" w:lineRule="auto"/>
        <w:ind w:firstLine="709"/>
        <w:jc w:val="both"/>
      </w:pPr>
      <w:r w:rsidRPr="00D00DB8">
        <w:t>Затратный подход заключается в расчете стоимости по затратам на создание оц</w:t>
      </w:r>
      <w:r w:rsidRPr="00D00DB8">
        <w:t>е</w:t>
      </w:r>
      <w:r w:rsidRPr="00D00DB8">
        <w:t>ниваемых объектов. Сравнительный подход заключается в определении стоимости по ц</w:t>
      </w:r>
      <w:r w:rsidRPr="00D00DB8">
        <w:t>е</w:t>
      </w:r>
      <w:r w:rsidRPr="00D00DB8">
        <w:t>нам продажи объектов, сравнимых с оцениваемым объектом (объектов-аналогов). Дохо</w:t>
      </w:r>
      <w:r w:rsidRPr="00D00DB8">
        <w:t>д</w:t>
      </w:r>
      <w:r w:rsidRPr="00D00DB8">
        <w:t xml:space="preserve">ный подход заключается в расчете стоимости по периодическим доходам от оцениваемого объекта, преобразованным (капитализированным) в абсолютную величину. </w:t>
      </w:r>
    </w:p>
    <w:p w:rsidR="00580081" w:rsidRPr="00D00DB8" w:rsidRDefault="00580081" w:rsidP="00D00DB8">
      <w:pPr>
        <w:pStyle w:val="Body"/>
        <w:spacing w:line="360" w:lineRule="auto"/>
        <w:ind w:firstLine="709"/>
        <w:rPr>
          <w:rFonts w:ascii="Times New Roman" w:hAnsi="Times New Roman"/>
          <w:noProof w:val="0"/>
          <w:color w:val="auto"/>
          <w:sz w:val="24"/>
          <w:szCs w:val="24"/>
        </w:rPr>
      </w:pPr>
      <w:r w:rsidRPr="00D00DB8">
        <w:rPr>
          <w:rFonts w:ascii="Times New Roman" w:hAnsi="Times New Roman"/>
          <w:noProof w:val="0"/>
          <w:color w:val="auto"/>
          <w:sz w:val="24"/>
          <w:szCs w:val="24"/>
        </w:rPr>
        <w:t>При оценке земли, как территории или пространства, применяются только методы сравнительного и доходного подхода. Затратный подход для оценки непосредственно земли не применяется, так как земля нерукотворна и не может быть воспроизведена физ</w:t>
      </w:r>
      <w:r w:rsidRPr="00D00DB8">
        <w:rPr>
          <w:rFonts w:ascii="Times New Roman" w:hAnsi="Times New Roman"/>
          <w:noProof w:val="0"/>
          <w:color w:val="auto"/>
          <w:sz w:val="24"/>
          <w:szCs w:val="24"/>
        </w:rPr>
        <w:t>и</w:t>
      </w:r>
      <w:r w:rsidRPr="00D00DB8">
        <w:rPr>
          <w:rFonts w:ascii="Times New Roman" w:hAnsi="Times New Roman"/>
          <w:noProof w:val="0"/>
          <w:color w:val="auto"/>
          <w:sz w:val="24"/>
          <w:szCs w:val="24"/>
        </w:rPr>
        <w:t>чески, за исключением уникальных случаев создания искусственных островов.</w:t>
      </w:r>
    </w:p>
    <w:p w:rsidR="00580081" w:rsidRPr="00D00DB8" w:rsidRDefault="00580081" w:rsidP="00D00DB8">
      <w:pPr>
        <w:pStyle w:val="Body"/>
        <w:spacing w:line="360" w:lineRule="auto"/>
        <w:ind w:firstLine="709"/>
        <w:rPr>
          <w:rFonts w:ascii="Times New Roman" w:hAnsi="Times New Roman"/>
          <w:noProof w:val="0"/>
          <w:color w:val="auto"/>
          <w:sz w:val="24"/>
          <w:szCs w:val="24"/>
        </w:rPr>
      </w:pPr>
      <w:r w:rsidRPr="00D00DB8">
        <w:rPr>
          <w:rFonts w:ascii="Times New Roman" w:hAnsi="Times New Roman"/>
          <w:noProof w:val="0"/>
          <w:color w:val="auto"/>
          <w:sz w:val="24"/>
          <w:szCs w:val="24"/>
        </w:rPr>
        <w:t xml:space="preserve">Основные недостатки затратного подхода, применявшегося в советское время для оценки стоимости природных ресурсов, включая землю, заключались в получении либо избыточных и завышенных значений, либо заниженных значений и создании иллюзии объективности. Например, при оценке стоимости земли по затратам на ее освоение более ценные земли, допустим, черноземы, получали более низкую оценку, чем менее ценные. </w:t>
      </w:r>
    </w:p>
    <w:p w:rsidR="00580081" w:rsidRPr="00D00DB8" w:rsidRDefault="00580081" w:rsidP="00D00DB8">
      <w:pPr>
        <w:spacing w:line="360" w:lineRule="auto"/>
        <w:ind w:firstLine="709"/>
        <w:jc w:val="both"/>
      </w:pPr>
      <w:r w:rsidRPr="00D00DB8">
        <w:t>Результаты, полученные методами сравнительного подхода, во всех странах с ра</w:t>
      </w:r>
      <w:r w:rsidRPr="00D00DB8">
        <w:t>з</w:t>
      </w:r>
      <w:r w:rsidRPr="00D00DB8">
        <w:t>витым земельным рынком считаются самыми надежными и достоверными. Применение методов сравнительного подхода может быть затруднено отсутствием информации о сделках с земельными участками.</w:t>
      </w:r>
    </w:p>
    <w:p w:rsidR="00580081" w:rsidRPr="00D00DB8" w:rsidRDefault="00580081" w:rsidP="00D00480">
      <w:pPr>
        <w:pStyle w:val="Body"/>
        <w:spacing w:line="360" w:lineRule="auto"/>
        <w:ind w:firstLine="709"/>
        <w:rPr>
          <w:rStyle w:val="-1"/>
          <w:rFonts w:ascii="Times New Roman" w:hAnsi="Times New Roman"/>
          <w:noProof w:val="0"/>
          <w:color w:val="auto"/>
          <w:sz w:val="24"/>
          <w:szCs w:val="24"/>
        </w:rPr>
      </w:pPr>
      <w:r w:rsidRPr="00D00DB8">
        <w:rPr>
          <w:rStyle w:val="-1"/>
          <w:rFonts w:ascii="Times New Roman" w:hAnsi="Times New Roman"/>
          <w:noProof w:val="0"/>
          <w:color w:val="auto"/>
          <w:sz w:val="24"/>
          <w:szCs w:val="24"/>
        </w:rPr>
        <w:lastRenderedPageBreak/>
        <w:t>Оценка земли методами доходного подхода может проводиться посредством кап</w:t>
      </w:r>
      <w:r w:rsidRPr="00D00DB8">
        <w:rPr>
          <w:rStyle w:val="-1"/>
          <w:rFonts w:ascii="Times New Roman" w:hAnsi="Times New Roman"/>
          <w:noProof w:val="0"/>
          <w:color w:val="auto"/>
          <w:sz w:val="24"/>
          <w:szCs w:val="24"/>
        </w:rPr>
        <w:t>и</w:t>
      </w:r>
      <w:r w:rsidRPr="00D00DB8">
        <w:rPr>
          <w:rStyle w:val="-1"/>
          <w:rFonts w:ascii="Times New Roman" w:hAnsi="Times New Roman"/>
          <w:noProof w:val="0"/>
          <w:color w:val="auto"/>
          <w:sz w:val="24"/>
          <w:szCs w:val="24"/>
        </w:rPr>
        <w:t>тализации земельной ренты, рассчитываемой в виде:</w:t>
      </w:r>
    </w:p>
    <w:p w:rsidR="00580081" w:rsidRPr="00D00DB8" w:rsidRDefault="00580081" w:rsidP="00D00480">
      <w:pPr>
        <w:pStyle w:val="Body"/>
        <w:spacing w:line="360" w:lineRule="auto"/>
        <w:ind w:firstLine="709"/>
        <w:rPr>
          <w:rStyle w:val="-1"/>
          <w:rFonts w:ascii="Times New Roman" w:hAnsi="Times New Roman"/>
          <w:noProof w:val="0"/>
          <w:color w:val="auto"/>
          <w:sz w:val="24"/>
          <w:szCs w:val="24"/>
        </w:rPr>
      </w:pPr>
      <w:r w:rsidRPr="00D00DB8">
        <w:rPr>
          <w:rFonts w:ascii="Times New Roman" w:hAnsi="Times New Roman"/>
          <w:noProof w:val="0"/>
          <w:color w:val="auto"/>
          <w:sz w:val="24"/>
          <w:szCs w:val="24"/>
        </w:rPr>
        <w:t>• </w:t>
      </w:r>
      <w:r w:rsidRPr="00D00DB8">
        <w:rPr>
          <w:rStyle w:val="-1"/>
          <w:rFonts w:ascii="Times New Roman" w:hAnsi="Times New Roman"/>
          <w:noProof w:val="0"/>
          <w:color w:val="auto"/>
          <w:sz w:val="24"/>
          <w:szCs w:val="24"/>
        </w:rPr>
        <w:t>арендных платежей за землю;</w:t>
      </w:r>
    </w:p>
    <w:p w:rsidR="00580081" w:rsidRPr="00D00DB8" w:rsidRDefault="00580081" w:rsidP="00D00480">
      <w:pPr>
        <w:pStyle w:val="Body"/>
        <w:spacing w:line="360" w:lineRule="auto"/>
        <w:ind w:firstLine="709"/>
        <w:rPr>
          <w:rStyle w:val="-1"/>
          <w:rFonts w:ascii="Times New Roman" w:hAnsi="Times New Roman"/>
          <w:noProof w:val="0"/>
          <w:color w:val="auto"/>
          <w:sz w:val="24"/>
          <w:szCs w:val="24"/>
        </w:rPr>
      </w:pPr>
      <w:r w:rsidRPr="00D00DB8">
        <w:rPr>
          <w:rFonts w:ascii="Times New Roman" w:hAnsi="Times New Roman"/>
          <w:noProof w:val="0"/>
          <w:color w:val="auto"/>
          <w:sz w:val="24"/>
          <w:szCs w:val="24"/>
        </w:rPr>
        <w:t>• </w:t>
      </w:r>
      <w:r w:rsidRPr="00D00DB8">
        <w:rPr>
          <w:rStyle w:val="-1"/>
          <w:rFonts w:ascii="Times New Roman" w:hAnsi="Times New Roman"/>
          <w:noProof w:val="0"/>
          <w:color w:val="auto"/>
          <w:sz w:val="24"/>
          <w:szCs w:val="24"/>
        </w:rPr>
        <w:t xml:space="preserve">чистого операционного дохода, образующегося при использовании земельного участка. </w:t>
      </w:r>
    </w:p>
    <w:p w:rsidR="00580081" w:rsidRPr="00D00DB8" w:rsidRDefault="00580081" w:rsidP="00D00480">
      <w:pPr>
        <w:pStyle w:val="Body"/>
        <w:spacing w:line="360" w:lineRule="auto"/>
        <w:ind w:firstLine="709"/>
        <w:rPr>
          <w:rStyle w:val="-1"/>
          <w:rFonts w:ascii="Times New Roman" w:hAnsi="Times New Roman"/>
          <w:noProof w:val="0"/>
          <w:color w:val="auto"/>
          <w:sz w:val="24"/>
          <w:szCs w:val="24"/>
        </w:rPr>
      </w:pPr>
      <w:r w:rsidRPr="00D00DB8">
        <w:rPr>
          <w:rStyle w:val="-1"/>
          <w:rFonts w:ascii="Times New Roman" w:hAnsi="Times New Roman"/>
          <w:noProof w:val="0"/>
          <w:color w:val="auto"/>
          <w:sz w:val="24"/>
          <w:szCs w:val="24"/>
        </w:rPr>
        <w:t>Выделяют два вида методов доходного подхода:</w:t>
      </w:r>
    </w:p>
    <w:p w:rsidR="00580081" w:rsidRPr="00D00DB8" w:rsidRDefault="00580081" w:rsidP="00A1270D">
      <w:pPr>
        <w:pStyle w:val="Body"/>
        <w:numPr>
          <w:ilvl w:val="0"/>
          <w:numId w:val="4"/>
        </w:numPr>
        <w:tabs>
          <w:tab w:val="clear" w:pos="340"/>
          <w:tab w:val="num" w:pos="-180"/>
          <w:tab w:val="left" w:pos="709"/>
          <w:tab w:val="left" w:pos="1080"/>
          <w:tab w:val="left" w:pos="1260"/>
        </w:tabs>
        <w:spacing w:line="360" w:lineRule="auto"/>
        <w:ind w:left="0" w:firstLine="709"/>
        <w:rPr>
          <w:rStyle w:val="-1"/>
          <w:rFonts w:ascii="Times New Roman" w:hAnsi="Times New Roman"/>
          <w:noProof w:val="0"/>
          <w:color w:val="auto"/>
          <w:sz w:val="24"/>
          <w:szCs w:val="24"/>
        </w:rPr>
      </w:pPr>
      <w:r w:rsidRPr="00D00DB8">
        <w:rPr>
          <w:rStyle w:val="-1"/>
          <w:rFonts w:ascii="Times New Roman" w:hAnsi="Times New Roman"/>
          <w:noProof w:val="0"/>
          <w:color w:val="auto"/>
          <w:sz w:val="24"/>
          <w:szCs w:val="24"/>
        </w:rPr>
        <w:t>методы прямой капитализации дохода;</w:t>
      </w:r>
    </w:p>
    <w:p w:rsidR="00580081" w:rsidRPr="00D00DB8" w:rsidRDefault="00580081" w:rsidP="00A1270D">
      <w:pPr>
        <w:pStyle w:val="Body"/>
        <w:numPr>
          <w:ilvl w:val="0"/>
          <w:numId w:val="4"/>
        </w:numPr>
        <w:tabs>
          <w:tab w:val="clear" w:pos="340"/>
          <w:tab w:val="num" w:pos="-180"/>
          <w:tab w:val="left" w:pos="709"/>
          <w:tab w:val="left" w:pos="1080"/>
          <w:tab w:val="left" w:pos="1260"/>
        </w:tabs>
        <w:spacing w:line="360" w:lineRule="auto"/>
        <w:ind w:left="0" w:firstLine="709"/>
        <w:rPr>
          <w:rStyle w:val="-1"/>
          <w:rFonts w:ascii="Times New Roman" w:hAnsi="Times New Roman"/>
          <w:noProof w:val="0"/>
          <w:color w:val="auto"/>
          <w:sz w:val="24"/>
          <w:szCs w:val="24"/>
        </w:rPr>
      </w:pPr>
      <w:r w:rsidRPr="00D00DB8">
        <w:rPr>
          <w:rStyle w:val="-1"/>
          <w:rFonts w:ascii="Times New Roman" w:hAnsi="Times New Roman"/>
          <w:noProof w:val="0"/>
          <w:color w:val="auto"/>
          <w:sz w:val="24"/>
          <w:szCs w:val="24"/>
        </w:rPr>
        <w:t xml:space="preserve">методы дисконтирования денежных потоков. </w:t>
      </w:r>
    </w:p>
    <w:p w:rsidR="00580081" w:rsidRPr="00D00DB8" w:rsidRDefault="00580081" w:rsidP="00D00480">
      <w:pPr>
        <w:pStyle w:val="Body"/>
        <w:spacing w:line="360" w:lineRule="auto"/>
        <w:ind w:firstLine="709"/>
        <w:rPr>
          <w:rStyle w:val="-1"/>
          <w:rFonts w:ascii="Times New Roman" w:hAnsi="Times New Roman"/>
          <w:noProof w:val="0"/>
          <w:color w:val="auto"/>
          <w:sz w:val="24"/>
          <w:szCs w:val="24"/>
        </w:rPr>
      </w:pPr>
      <w:r w:rsidRPr="00D00DB8">
        <w:rPr>
          <w:rStyle w:val="-1"/>
          <w:rFonts w:ascii="Times New Roman" w:hAnsi="Times New Roman"/>
          <w:noProof w:val="0"/>
          <w:color w:val="auto"/>
          <w:sz w:val="24"/>
          <w:szCs w:val="24"/>
        </w:rPr>
        <w:t>Прямая капитализация заключается в использовании коэффициентов капитализ</w:t>
      </w:r>
      <w:r w:rsidRPr="00D00DB8">
        <w:rPr>
          <w:rStyle w:val="-1"/>
          <w:rFonts w:ascii="Times New Roman" w:hAnsi="Times New Roman"/>
          <w:noProof w:val="0"/>
          <w:color w:val="auto"/>
          <w:sz w:val="24"/>
          <w:szCs w:val="24"/>
        </w:rPr>
        <w:t>а</w:t>
      </w:r>
      <w:r w:rsidRPr="00D00DB8">
        <w:rPr>
          <w:rStyle w:val="-1"/>
          <w:rFonts w:ascii="Times New Roman" w:hAnsi="Times New Roman"/>
          <w:noProof w:val="0"/>
          <w:color w:val="auto"/>
          <w:sz w:val="24"/>
          <w:szCs w:val="24"/>
        </w:rPr>
        <w:t>ции, рассчитанных по данным сделок с земельными участками.</w:t>
      </w:r>
    </w:p>
    <w:p w:rsidR="00580081" w:rsidRPr="00D00DB8" w:rsidRDefault="00580081" w:rsidP="00D00480">
      <w:pPr>
        <w:spacing w:line="360" w:lineRule="auto"/>
        <w:ind w:firstLine="709"/>
        <w:jc w:val="both"/>
      </w:pPr>
      <w:r w:rsidRPr="00D00DB8">
        <w:rPr>
          <w:rStyle w:val="-1"/>
        </w:rPr>
        <w:t xml:space="preserve">Методы дисконтирования денежных потоков заключаются в суммировании </w:t>
      </w:r>
      <w:r w:rsidRPr="00D00DB8">
        <w:t>всех будущих доходов, дисконтированных на день определения стоимости.</w:t>
      </w:r>
    </w:p>
    <w:p w:rsidR="00580081" w:rsidRPr="00D00DB8" w:rsidRDefault="00580081" w:rsidP="00D00480">
      <w:pPr>
        <w:pStyle w:val="Body"/>
        <w:spacing w:line="360" w:lineRule="auto"/>
        <w:ind w:firstLine="709"/>
        <w:rPr>
          <w:rStyle w:val="-1"/>
          <w:rFonts w:ascii="Times New Roman" w:hAnsi="Times New Roman"/>
          <w:noProof w:val="0"/>
          <w:color w:val="auto"/>
          <w:sz w:val="24"/>
          <w:szCs w:val="24"/>
        </w:rPr>
      </w:pPr>
      <w:r w:rsidRPr="00D00DB8">
        <w:rPr>
          <w:rStyle w:val="-1"/>
          <w:rFonts w:ascii="Times New Roman" w:hAnsi="Times New Roman"/>
          <w:noProof w:val="0"/>
          <w:color w:val="auto"/>
          <w:sz w:val="24"/>
          <w:szCs w:val="24"/>
        </w:rPr>
        <w:t>Наиболее надежные и приемлемые результаты дают методы прямой капитализ</w:t>
      </w:r>
      <w:r w:rsidRPr="00D00DB8">
        <w:rPr>
          <w:rStyle w:val="-1"/>
          <w:rFonts w:ascii="Times New Roman" w:hAnsi="Times New Roman"/>
          <w:noProof w:val="0"/>
          <w:color w:val="auto"/>
          <w:sz w:val="24"/>
          <w:szCs w:val="24"/>
        </w:rPr>
        <w:t>а</w:t>
      </w:r>
      <w:r w:rsidRPr="00D00DB8">
        <w:rPr>
          <w:rStyle w:val="-1"/>
          <w:rFonts w:ascii="Times New Roman" w:hAnsi="Times New Roman"/>
          <w:noProof w:val="0"/>
          <w:color w:val="auto"/>
          <w:sz w:val="24"/>
          <w:szCs w:val="24"/>
        </w:rPr>
        <w:t>ции, когда в качестве коэффициентов капитализации используются величины, рассчита</w:t>
      </w:r>
      <w:r w:rsidRPr="00D00DB8">
        <w:rPr>
          <w:rStyle w:val="-1"/>
          <w:rFonts w:ascii="Times New Roman" w:hAnsi="Times New Roman"/>
          <w:noProof w:val="0"/>
          <w:color w:val="auto"/>
          <w:sz w:val="24"/>
          <w:szCs w:val="24"/>
        </w:rPr>
        <w:t>н</w:t>
      </w:r>
      <w:r w:rsidRPr="00D00DB8">
        <w:rPr>
          <w:rStyle w:val="-1"/>
          <w:rFonts w:ascii="Times New Roman" w:hAnsi="Times New Roman"/>
          <w:noProof w:val="0"/>
          <w:color w:val="auto"/>
          <w:sz w:val="24"/>
          <w:szCs w:val="24"/>
        </w:rPr>
        <w:t xml:space="preserve">ные по данным сделок с земельными участками. </w:t>
      </w:r>
    </w:p>
    <w:p w:rsidR="00580081" w:rsidRPr="00D00DB8" w:rsidRDefault="00580081" w:rsidP="00D00DB8">
      <w:pPr>
        <w:pStyle w:val="Body"/>
        <w:spacing w:line="360" w:lineRule="auto"/>
        <w:ind w:firstLine="709"/>
        <w:rPr>
          <w:rFonts w:ascii="Times New Roman" w:hAnsi="Times New Roman"/>
          <w:noProof w:val="0"/>
          <w:color w:val="auto"/>
          <w:sz w:val="24"/>
          <w:szCs w:val="24"/>
        </w:rPr>
      </w:pPr>
      <w:r w:rsidRPr="00D00DB8">
        <w:rPr>
          <w:rStyle w:val="-1"/>
          <w:rFonts w:ascii="Times New Roman" w:hAnsi="Times New Roman"/>
          <w:noProof w:val="0"/>
          <w:color w:val="auto"/>
          <w:sz w:val="24"/>
          <w:szCs w:val="24"/>
        </w:rPr>
        <w:t>Методы дисконтирования денежных потоков или сокращенно ДДП признаются н</w:t>
      </w:r>
      <w:r w:rsidRPr="00D00DB8">
        <w:rPr>
          <w:rStyle w:val="-1"/>
          <w:rFonts w:ascii="Times New Roman" w:hAnsi="Times New Roman"/>
          <w:noProof w:val="0"/>
          <w:color w:val="auto"/>
          <w:sz w:val="24"/>
          <w:szCs w:val="24"/>
        </w:rPr>
        <w:t>е</w:t>
      </w:r>
      <w:r w:rsidRPr="00D00DB8">
        <w:rPr>
          <w:rStyle w:val="-1"/>
          <w:rFonts w:ascii="Times New Roman" w:hAnsi="Times New Roman"/>
          <w:noProof w:val="0"/>
          <w:color w:val="auto"/>
          <w:sz w:val="24"/>
          <w:szCs w:val="24"/>
        </w:rPr>
        <w:t>достаточно надежными способами оценки рыночной стоимости из-за большой неопред</w:t>
      </w:r>
      <w:r w:rsidRPr="00D00DB8">
        <w:rPr>
          <w:rStyle w:val="-1"/>
          <w:rFonts w:ascii="Times New Roman" w:hAnsi="Times New Roman"/>
          <w:noProof w:val="0"/>
          <w:color w:val="auto"/>
          <w:sz w:val="24"/>
          <w:szCs w:val="24"/>
        </w:rPr>
        <w:t>е</w:t>
      </w:r>
      <w:r w:rsidRPr="00D00DB8">
        <w:rPr>
          <w:rStyle w:val="-1"/>
          <w:rFonts w:ascii="Times New Roman" w:hAnsi="Times New Roman"/>
          <w:noProof w:val="0"/>
          <w:color w:val="auto"/>
          <w:sz w:val="24"/>
          <w:szCs w:val="24"/>
        </w:rPr>
        <w:t xml:space="preserve">ленности исходных параметров, учитываемых в расчетах. Они </w:t>
      </w:r>
      <w:r w:rsidRPr="00D00DB8">
        <w:rPr>
          <w:rFonts w:ascii="Times New Roman" w:hAnsi="Times New Roman"/>
          <w:noProof w:val="0"/>
          <w:color w:val="auto"/>
          <w:sz w:val="24"/>
          <w:szCs w:val="24"/>
        </w:rPr>
        <w:t xml:space="preserve">представляют собой только прогнозные характеристики, которые всегда сопряжены с ошибками. </w:t>
      </w:r>
    </w:p>
    <w:p w:rsidR="00580081" w:rsidRPr="00D00DB8" w:rsidRDefault="00580081" w:rsidP="00D00DB8">
      <w:pPr>
        <w:spacing w:line="360" w:lineRule="auto"/>
        <w:ind w:firstLine="709"/>
        <w:jc w:val="both"/>
      </w:pPr>
      <w:r w:rsidRPr="00D00DB8">
        <w:t>Кроме прогнозов методы ДДП применяются для проведения анализа наиболее э</w:t>
      </w:r>
      <w:r w:rsidRPr="00D00DB8">
        <w:t>ф</w:t>
      </w:r>
      <w:r w:rsidRPr="00D00DB8">
        <w:t>фективного использования, расчета инвестиционной стоимости и расчета рыночной сто</w:t>
      </w:r>
      <w:r w:rsidRPr="00D00DB8">
        <w:t>и</w:t>
      </w:r>
      <w:r w:rsidRPr="00D00DB8">
        <w:t>мости недвижимости, ориентированной на инвестиции, прежде всего, в районах с высокой плотностью застройки.</w:t>
      </w:r>
    </w:p>
    <w:p w:rsidR="00580081" w:rsidRPr="00D00DB8" w:rsidRDefault="00580081" w:rsidP="00D00DB8">
      <w:pPr>
        <w:spacing w:line="360" w:lineRule="auto"/>
        <w:ind w:firstLine="709"/>
        <w:jc w:val="both"/>
        <w:rPr>
          <w:rStyle w:val="-1"/>
        </w:rPr>
      </w:pPr>
      <w:r w:rsidRPr="00D00DB8">
        <w:rPr>
          <w:rStyle w:val="-1"/>
        </w:rPr>
        <w:t>Методы ДДП также целесообразно применять для оценки единых объектов недв</w:t>
      </w:r>
      <w:r w:rsidRPr="00D00DB8">
        <w:rPr>
          <w:rStyle w:val="-1"/>
        </w:rPr>
        <w:t>и</w:t>
      </w:r>
      <w:r w:rsidRPr="00D00DB8">
        <w:rPr>
          <w:rStyle w:val="-1"/>
        </w:rPr>
        <w:t>жимости, разделение стоимости которых по элементам не имеет экономического смысла или невозможно, например, многолетних насаждений, сельскохозяйственных угодий, об</w:t>
      </w:r>
      <w:r w:rsidRPr="00D00DB8">
        <w:rPr>
          <w:rStyle w:val="-1"/>
        </w:rPr>
        <w:t>у</w:t>
      </w:r>
      <w:r w:rsidRPr="00D00DB8">
        <w:rPr>
          <w:rStyle w:val="-1"/>
        </w:rPr>
        <w:t>строенных мелиоративными сооружениями, прудовых хозяйств.</w:t>
      </w:r>
    </w:p>
    <w:p w:rsidR="00580081" w:rsidRPr="00D00DB8" w:rsidRDefault="00580081" w:rsidP="00D00DB8">
      <w:pPr>
        <w:pStyle w:val="Body"/>
        <w:spacing w:line="360" w:lineRule="auto"/>
        <w:ind w:firstLine="709"/>
        <w:rPr>
          <w:rStyle w:val="-1"/>
          <w:rFonts w:ascii="Times New Roman" w:hAnsi="Times New Roman"/>
          <w:noProof w:val="0"/>
          <w:color w:val="auto"/>
          <w:sz w:val="24"/>
          <w:szCs w:val="24"/>
        </w:rPr>
      </w:pPr>
      <w:r w:rsidRPr="00D00DB8">
        <w:rPr>
          <w:rStyle w:val="-1"/>
          <w:rFonts w:ascii="Times New Roman" w:hAnsi="Times New Roman"/>
          <w:noProof w:val="0"/>
          <w:color w:val="auto"/>
          <w:sz w:val="24"/>
          <w:szCs w:val="24"/>
        </w:rPr>
        <w:t xml:space="preserve">Основными недостатками доходного подхода являются: </w:t>
      </w:r>
    </w:p>
    <w:p w:rsidR="00580081" w:rsidRPr="00D00DB8" w:rsidRDefault="00580081" w:rsidP="00D00DB8">
      <w:pPr>
        <w:pStyle w:val="Body"/>
        <w:spacing w:line="360" w:lineRule="auto"/>
        <w:ind w:firstLine="709"/>
        <w:rPr>
          <w:rStyle w:val="-1"/>
          <w:rFonts w:ascii="Times New Roman" w:hAnsi="Times New Roman"/>
          <w:noProof w:val="0"/>
          <w:color w:val="auto"/>
          <w:sz w:val="24"/>
          <w:szCs w:val="24"/>
        </w:rPr>
      </w:pPr>
      <w:r w:rsidRPr="00D00DB8">
        <w:rPr>
          <w:rFonts w:ascii="Times New Roman" w:hAnsi="Times New Roman"/>
          <w:noProof w:val="0"/>
          <w:color w:val="auto"/>
          <w:sz w:val="24"/>
          <w:szCs w:val="24"/>
        </w:rPr>
        <w:t>• </w:t>
      </w:r>
      <w:r w:rsidRPr="00D00DB8">
        <w:rPr>
          <w:rStyle w:val="-1"/>
          <w:rFonts w:ascii="Times New Roman" w:hAnsi="Times New Roman"/>
          <w:noProof w:val="0"/>
          <w:color w:val="auto"/>
          <w:sz w:val="24"/>
          <w:szCs w:val="24"/>
        </w:rPr>
        <w:t>большая неопределенность результатов из-за высокой субъективности определ</w:t>
      </w:r>
      <w:r w:rsidRPr="00D00DB8">
        <w:rPr>
          <w:rStyle w:val="-1"/>
          <w:rFonts w:ascii="Times New Roman" w:hAnsi="Times New Roman"/>
          <w:noProof w:val="0"/>
          <w:color w:val="auto"/>
          <w:sz w:val="24"/>
          <w:szCs w:val="24"/>
        </w:rPr>
        <w:t>е</w:t>
      </w:r>
      <w:r w:rsidRPr="00D00DB8">
        <w:rPr>
          <w:rStyle w:val="-1"/>
          <w:rFonts w:ascii="Times New Roman" w:hAnsi="Times New Roman"/>
          <w:noProof w:val="0"/>
          <w:color w:val="auto"/>
          <w:sz w:val="24"/>
          <w:szCs w:val="24"/>
        </w:rPr>
        <w:t>ния коэффициента капитализации и ставок дисконтирования расчетными методами — р</w:t>
      </w:r>
      <w:r w:rsidRPr="00D00DB8">
        <w:rPr>
          <w:rStyle w:val="-1"/>
          <w:rFonts w:ascii="Times New Roman" w:hAnsi="Times New Roman"/>
          <w:noProof w:val="0"/>
          <w:color w:val="auto"/>
          <w:sz w:val="24"/>
          <w:szCs w:val="24"/>
        </w:rPr>
        <w:t>е</w:t>
      </w:r>
      <w:r w:rsidRPr="00D00DB8">
        <w:rPr>
          <w:rStyle w:val="-1"/>
          <w:rFonts w:ascii="Times New Roman" w:hAnsi="Times New Roman"/>
          <w:noProof w:val="0"/>
          <w:color w:val="auto"/>
          <w:sz w:val="24"/>
          <w:szCs w:val="24"/>
        </w:rPr>
        <w:t>зультаты очень сильно меняются даже при незначительном изменении ставки дисконт</w:t>
      </w:r>
      <w:r w:rsidRPr="00D00DB8">
        <w:rPr>
          <w:rStyle w:val="-1"/>
          <w:rFonts w:ascii="Times New Roman" w:hAnsi="Times New Roman"/>
          <w:noProof w:val="0"/>
          <w:color w:val="auto"/>
          <w:sz w:val="24"/>
          <w:szCs w:val="24"/>
        </w:rPr>
        <w:t>и</w:t>
      </w:r>
      <w:r w:rsidRPr="00D00DB8">
        <w:rPr>
          <w:rStyle w:val="-1"/>
          <w:rFonts w:ascii="Times New Roman" w:hAnsi="Times New Roman"/>
          <w:noProof w:val="0"/>
          <w:color w:val="auto"/>
          <w:sz w:val="24"/>
          <w:szCs w:val="24"/>
        </w:rPr>
        <w:t>рования;</w:t>
      </w:r>
    </w:p>
    <w:p w:rsidR="00580081" w:rsidRPr="00D00DB8" w:rsidRDefault="00580081" w:rsidP="00D00DB8">
      <w:pPr>
        <w:spacing w:line="360" w:lineRule="auto"/>
        <w:ind w:firstLine="709"/>
        <w:jc w:val="both"/>
      </w:pPr>
      <w:r w:rsidRPr="00D00DB8">
        <w:t>• </w:t>
      </w:r>
      <w:r w:rsidRPr="00D00DB8">
        <w:rPr>
          <w:rStyle w:val="-1"/>
        </w:rPr>
        <w:t xml:space="preserve">большая неопределенность результатов из-за использования в расчетах прогнозов — </w:t>
      </w:r>
      <w:r w:rsidRPr="00D00DB8">
        <w:t xml:space="preserve">достоверно не могут быть предсказаны ни будущие процентные ставки, ни арендная </w:t>
      </w:r>
      <w:r w:rsidRPr="00D00DB8">
        <w:lastRenderedPageBreak/>
        <w:t>плата, ни расходы, то есть никто не может точно составить прогноз на промежуток врем</w:t>
      </w:r>
      <w:r w:rsidRPr="00D00DB8">
        <w:t>е</w:t>
      </w:r>
      <w:r w:rsidRPr="00D00DB8">
        <w:t xml:space="preserve">ни больше 10 лет; </w:t>
      </w:r>
    </w:p>
    <w:p w:rsidR="00580081" w:rsidRPr="00D00DB8" w:rsidRDefault="00580081" w:rsidP="00D00DB8">
      <w:pPr>
        <w:pStyle w:val="Body"/>
        <w:spacing w:line="360" w:lineRule="auto"/>
        <w:ind w:firstLine="709"/>
        <w:rPr>
          <w:rStyle w:val="-1"/>
          <w:rFonts w:ascii="Times New Roman" w:hAnsi="Times New Roman"/>
          <w:noProof w:val="0"/>
          <w:color w:val="auto"/>
          <w:sz w:val="24"/>
          <w:szCs w:val="24"/>
        </w:rPr>
      </w:pPr>
      <w:r w:rsidRPr="00D00DB8">
        <w:rPr>
          <w:rFonts w:ascii="Times New Roman" w:hAnsi="Times New Roman"/>
          <w:noProof w:val="0"/>
          <w:color w:val="auto"/>
          <w:sz w:val="24"/>
          <w:szCs w:val="24"/>
        </w:rPr>
        <w:t>• </w:t>
      </w:r>
      <w:r w:rsidRPr="00D00DB8">
        <w:rPr>
          <w:rStyle w:val="-1"/>
          <w:rFonts w:ascii="Times New Roman" w:hAnsi="Times New Roman"/>
          <w:noProof w:val="0"/>
          <w:color w:val="auto"/>
          <w:sz w:val="24"/>
          <w:szCs w:val="24"/>
        </w:rPr>
        <w:t>проблема математического занижения стоимости (ценности) в результате проц</w:t>
      </w:r>
      <w:r w:rsidRPr="00D00DB8">
        <w:rPr>
          <w:rStyle w:val="-1"/>
          <w:rFonts w:ascii="Times New Roman" w:hAnsi="Times New Roman"/>
          <w:noProof w:val="0"/>
          <w:color w:val="auto"/>
          <w:sz w:val="24"/>
          <w:szCs w:val="24"/>
        </w:rPr>
        <w:t>е</w:t>
      </w:r>
      <w:r w:rsidRPr="00D00DB8">
        <w:rPr>
          <w:rStyle w:val="-1"/>
          <w:rFonts w:ascii="Times New Roman" w:hAnsi="Times New Roman"/>
          <w:noProof w:val="0"/>
          <w:color w:val="auto"/>
          <w:sz w:val="24"/>
          <w:szCs w:val="24"/>
        </w:rPr>
        <w:t xml:space="preserve">дуры дисконтирования — обесценивания благ и полезностей, которые будут получены через значительный промежуток времени — </w:t>
      </w:r>
      <w:r w:rsidRPr="00D00DB8">
        <w:rPr>
          <w:rFonts w:ascii="Times New Roman" w:hAnsi="Times New Roman"/>
          <w:noProof w:val="0"/>
          <w:color w:val="auto"/>
          <w:sz w:val="24"/>
          <w:szCs w:val="24"/>
        </w:rPr>
        <w:t>чем выше данный коэффициент, тем меньше стоимость оцениваемых объектов (прежде всего, природных)</w:t>
      </w:r>
      <w:r w:rsidRPr="00D00DB8">
        <w:rPr>
          <w:rStyle w:val="-1"/>
          <w:rFonts w:ascii="Times New Roman" w:hAnsi="Times New Roman"/>
          <w:noProof w:val="0"/>
          <w:color w:val="auto"/>
          <w:sz w:val="24"/>
          <w:szCs w:val="24"/>
        </w:rPr>
        <w:t xml:space="preserve">; </w:t>
      </w:r>
    </w:p>
    <w:p w:rsidR="00580081" w:rsidRPr="008343C4" w:rsidRDefault="00580081" w:rsidP="00D00DB8">
      <w:pPr>
        <w:pStyle w:val="Body"/>
        <w:spacing w:line="360" w:lineRule="auto"/>
        <w:ind w:firstLine="709"/>
        <w:rPr>
          <w:rStyle w:val="-1"/>
          <w:rFonts w:ascii="Times New Roman" w:hAnsi="Times New Roman"/>
          <w:noProof w:val="0"/>
          <w:color w:val="auto"/>
          <w:sz w:val="24"/>
          <w:szCs w:val="24"/>
        </w:rPr>
      </w:pPr>
      <w:r w:rsidRPr="00D00DB8">
        <w:rPr>
          <w:rFonts w:ascii="Times New Roman" w:hAnsi="Times New Roman"/>
          <w:noProof w:val="0"/>
          <w:color w:val="auto"/>
          <w:sz w:val="24"/>
          <w:szCs w:val="24"/>
        </w:rPr>
        <w:t>• </w:t>
      </w:r>
      <w:r w:rsidRPr="00D00DB8">
        <w:rPr>
          <w:rStyle w:val="-1"/>
          <w:rFonts w:ascii="Times New Roman" w:hAnsi="Times New Roman"/>
          <w:noProof w:val="0"/>
          <w:color w:val="auto"/>
          <w:sz w:val="24"/>
          <w:szCs w:val="24"/>
        </w:rPr>
        <w:t xml:space="preserve">как следствие — создание иногда </w:t>
      </w:r>
      <w:r w:rsidRPr="00D00DB8">
        <w:rPr>
          <w:rFonts w:ascii="Times New Roman" w:hAnsi="Times New Roman"/>
          <w:noProof w:val="0"/>
          <w:color w:val="auto"/>
          <w:sz w:val="24"/>
          <w:szCs w:val="24"/>
        </w:rPr>
        <w:t>иллюзии реальности и точности полученных р</w:t>
      </w:r>
      <w:r w:rsidRPr="00D00DB8">
        <w:rPr>
          <w:rFonts w:ascii="Times New Roman" w:hAnsi="Times New Roman"/>
          <w:noProof w:val="0"/>
          <w:color w:val="auto"/>
          <w:sz w:val="24"/>
          <w:szCs w:val="24"/>
        </w:rPr>
        <w:t>е</w:t>
      </w:r>
      <w:r w:rsidRPr="00D00DB8">
        <w:rPr>
          <w:rFonts w:ascii="Times New Roman" w:hAnsi="Times New Roman"/>
          <w:noProof w:val="0"/>
          <w:color w:val="auto"/>
          <w:sz w:val="24"/>
          <w:szCs w:val="24"/>
        </w:rPr>
        <w:t>зультатов.</w:t>
      </w:r>
      <w:r>
        <w:rPr>
          <w:rFonts w:ascii="Times New Roman" w:hAnsi="Times New Roman"/>
          <w:noProof w:val="0"/>
          <w:color w:val="auto"/>
          <w:sz w:val="24"/>
          <w:szCs w:val="24"/>
        </w:rPr>
        <w:t xml:space="preserve"> </w:t>
      </w:r>
    </w:p>
    <w:p w:rsidR="00466200" w:rsidRPr="00F8550D" w:rsidRDefault="00466200" w:rsidP="00D00DB8">
      <w:pPr>
        <w:keepLines/>
        <w:spacing w:line="360" w:lineRule="auto"/>
        <w:ind w:firstLine="709"/>
        <w:jc w:val="both"/>
      </w:pPr>
      <w:r w:rsidRPr="00F8550D">
        <w:t xml:space="preserve">При проведении оценки </w:t>
      </w:r>
      <w:r w:rsidR="00D00480" w:rsidRPr="00F8550D">
        <w:t xml:space="preserve">оценщик </w:t>
      </w:r>
      <w:r w:rsidRPr="00F8550D">
        <w:t>обязан использовать все три методологические подхода к оценке, либо обосновать отказ от использования какого</w:t>
      </w:r>
      <w:r w:rsidR="00D00480">
        <w:t>-</w:t>
      </w:r>
      <w:r w:rsidRPr="00F8550D">
        <w:t>либо из них. При  этом Оценщик вправе самостоятельно определять в рамках каждого из подходов к оценке ко</w:t>
      </w:r>
      <w:r w:rsidRPr="00F8550D">
        <w:t>н</w:t>
      </w:r>
      <w:r w:rsidRPr="00F8550D">
        <w:t>кретные методы оценки, исходя из специфики оцениваемого объекта, вида определяемой стоимости, особенностей конкретного рынка и объема и достоверности доступной для и</w:t>
      </w:r>
      <w:r w:rsidRPr="00F8550D">
        <w:t>с</w:t>
      </w:r>
      <w:r w:rsidRPr="00F8550D">
        <w:t>пользования того или иного метода рыночной информации.</w:t>
      </w:r>
    </w:p>
    <w:p w:rsidR="00D00480" w:rsidRDefault="00466200" w:rsidP="00D00480">
      <w:pPr>
        <w:keepLines/>
        <w:spacing w:line="360" w:lineRule="auto"/>
        <w:ind w:firstLine="709"/>
        <w:jc w:val="both"/>
      </w:pPr>
      <w:r w:rsidRPr="00F8550D">
        <w:t xml:space="preserve">В соответствии с </w:t>
      </w:r>
      <w:r w:rsidR="00DA4790">
        <w:t>«</w:t>
      </w:r>
      <w:r w:rsidRPr="00F8550D">
        <w:t>Методическими рекомендациями по определению рыночной стоимости земельных участков</w:t>
      </w:r>
      <w:r w:rsidR="00DA4790">
        <w:t>»</w:t>
      </w:r>
      <w:r w:rsidRPr="00F8550D">
        <w:t xml:space="preserve">, утвержденными распоряжением Минимущества России от 06.03.2002 </w:t>
      </w:r>
      <w:r w:rsidR="00D00480">
        <w:t xml:space="preserve">г. </w:t>
      </w:r>
      <w:r w:rsidRPr="00F8550D">
        <w:t>№</w:t>
      </w:r>
      <w:r w:rsidR="00D00480">
        <w:t> </w:t>
      </w:r>
      <w:r w:rsidRPr="00F8550D">
        <w:t>568-р, и распоряжением Минимущества РФ от 10.04.2003</w:t>
      </w:r>
      <w:r w:rsidR="00D00480">
        <w:t> г.</w:t>
      </w:r>
      <w:r w:rsidRPr="00F8550D">
        <w:t xml:space="preserve"> № 1102-р при оценке рыночной стоимости земельных участков в рамках сравнительного подхода используются</w:t>
      </w:r>
      <w:r w:rsidR="00D00480">
        <w:t>:</w:t>
      </w:r>
      <w:r w:rsidRPr="00F8550D">
        <w:t xml:space="preserve"> </w:t>
      </w:r>
    </w:p>
    <w:p w:rsidR="00D00480" w:rsidRDefault="00D00480" w:rsidP="00D00480">
      <w:pPr>
        <w:keepLines/>
        <w:spacing w:line="360" w:lineRule="auto"/>
        <w:ind w:firstLine="709"/>
        <w:jc w:val="both"/>
      </w:pPr>
      <w:r>
        <w:t>• </w:t>
      </w:r>
      <w:r w:rsidR="00466200" w:rsidRPr="00F8550D">
        <w:t xml:space="preserve">метод сравнения продаж, </w:t>
      </w:r>
    </w:p>
    <w:p w:rsidR="00D00480" w:rsidRDefault="00D00480" w:rsidP="00D00480">
      <w:pPr>
        <w:keepLines/>
        <w:spacing w:line="360" w:lineRule="auto"/>
        <w:ind w:firstLine="709"/>
        <w:jc w:val="both"/>
      </w:pPr>
      <w:r>
        <w:t>• </w:t>
      </w:r>
      <w:r w:rsidR="00466200" w:rsidRPr="00F8550D">
        <w:t xml:space="preserve">метод выделения, </w:t>
      </w:r>
    </w:p>
    <w:p w:rsidR="00D00480" w:rsidRDefault="00D00480" w:rsidP="00D00DB8">
      <w:pPr>
        <w:keepLines/>
        <w:spacing w:line="360" w:lineRule="auto"/>
        <w:ind w:firstLine="709"/>
        <w:jc w:val="both"/>
      </w:pPr>
      <w:r>
        <w:t>• </w:t>
      </w:r>
      <w:r w:rsidR="00466200" w:rsidRPr="00F8550D">
        <w:t xml:space="preserve">метод распределения, </w:t>
      </w:r>
    </w:p>
    <w:p w:rsidR="00D00480" w:rsidRDefault="00466200" w:rsidP="00D00480">
      <w:pPr>
        <w:keepLines/>
        <w:spacing w:line="360" w:lineRule="auto"/>
        <w:ind w:firstLine="709"/>
        <w:jc w:val="both"/>
      </w:pPr>
      <w:r w:rsidRPr="00F8550D">
        <w:t>На доходном подходе основаны:</w:t>
      </w:r>
    </w:p>
    <w:p w:rsidR="00D00480" w:rsidRDefault="00D00480" w:rsidP="00D00480">
      <w:pPr>
        <w:keepLines/>
        <w:spacing w:line="360" w:lineRule="auto"/>
        <w:ind w:firstLine="709"/>
        <w:jc w:val="both"/>
      </w:pPr>
      <w:r>
        <w:t>• </w:t>
      </w:r>
      <w:r w:rsidR="00466200" w:rsidRPr="00F8550D">
        <w:t xml:space="preserve">метод капитализации земельной ренты, </w:t>
      </w:r>
    </w:p>
    <w:p w:rsidR="00D00480" w:rsidRDefault="00D00480" w:rsidP="00D00480">
      <w:pPr>
        <w:keepLines/>
        <w:spacing w:line="360" w:lineRule="auto"/>
        <w:ind w:firstLine="709"/>
        <w:jc w:val="both"/>
      </w:pPr>
      <w:r>
        <w:t>• </w:t>
      </w:r>
      <w:r w:rsidR="00466200" w:rsidRPr="00F8550D">
        <w:t>метод остатка,</w:t>
      </w:r>
    </w:p>
    <w:p w:rsidR="00466200" w:rsidRPr="00F8550D" w:rsidRDefault="00D00480" w:rsidP="00D00480">
      <w:pPr>
        <w:keepLines/>
        <w:spacing w:line="360" w:lineRule="auto"/>
        <w:ind w:firstLine="709"/>
        <w:jc w:val="both"/>
      </w:pPr>
      <w:r>
        <w:t>• </w:t>
      </w:r>
      <w:r w:rsidR="00466200" w:rsidRPr="00F8550D">
        <w:t>метод предполагаемого использования,</w:t>
      </w:r>
    </w:p>
    <w:p w:rsidR="00466200" w:rsidRPr="00F8550D" w:rsidRDefault="00466200" w:rsidP="00D00DB8">
      <w:pPr>
        <w:keepLines/>
        <w:spacing w:line="360" w:lineRule="auto"/>
        <w:ind w:firstLine="709"/>
        <w:jc w:val="both"/>
      </w:pPr>
      <w:r w:rsidRPr="00F8550D">
        <w:t>Элементы затратного подхода в части расчета стоимости воспроизводства или з</w:t>
      </w:r>
      <w:r w:rsidRPr="00F8550D">
        <w:t>а</w:t>
      </w:r>
      <w:r w:rsidRPr="00F8550D">
        <w:t>мещения улучшений земельного участка используются в методе остатка и методе выдел</w:t>
      </w:r>
      <w:r w:rsidRPr="00F8550D">
        <w:t>е</w:t>
      </w:r>
      <w:r w:rsidRPr="00F8550D">
        <w:t>ния.</w:t>
      </w:r>
    </w:p>
    <w:p w:rsidR="00466200" w:rsidRDefault="00466200" w:rsidP="00D00DB8">
      <w:pPr>
        <w:keepLines/>
        <w:spacing w:line="360" w:lineRule="auto"/>
        <w:ind w:firstLine="709"/>
        <w:jc w:val="both"/>
      </w:pPr>
      <w:r w:rsidRPr="00F8550D">
        <w:t>Заключительным этапом является сравнение оценок, полученных на основе ук</w:t>
      </w:r>
      <w:r w:rsidRPr="00F8550D">
        <w:t>а</w:t>
      </w:r>
      <w:r w:rsidRPr="00F8550D">
        <w:t>занных подходов и сведение полученных стоимостных показателей к единой рыночной стоимости объекта. Согласование проводится с учетом особенностей оцениваемого объе</w:t>
      </w:r>
      <w:r w:rsidRPr="00F8550D">
        <w:t>к</w:t>
      </w:r>
      <w:r w:rsidRPr="00F8550D">
        <w:t>та и достоверности используемой информации по каждому подходу методом средневзв</w:t>
      </w:r>
      <w:r w:rsidRPr="00F8550D">
        <w:t>е</w:t>
      </w:r>
      <w:r w:rsidRPr="00F8550D">
        <w:t>шенного значения.</w:t>
      </w:r>
    </w:p>
    <w:p w:rsidR="00466200" w:rsidRPr="004E3A3B" w:rsidRDefault="00466200" w:rsidP="004E3A3B">
      <w:pPr>
        <w:pStyle w:val="4"/>
      </w:pPr>
      <w:bookmarkStart w:id="68" w:name="_Toc419444550"/>
      <w:r w:rsidRPr="004E3A3B">
        <w:lastRenderedPageBreak/>
        <w:t>Сравнительный подход</w:t>
      </w:r>
      <w:bookmarkEnd w:id="68"/>
    </w:p>
    <w:p w:rsidR="00466200" w:rsidRPr="00F8550D" w:rsidRDefault="00466200" w:rsidP="00D00480">
      <w:pPr>
        <w:shd w:val="clear" w:color="auto" w:fill="FFFFFF"/>
        <w:spacing w:line="360" w:lineRule="auto"/>
        <w:ind w:firstLine="709"/>
        <w:jc w:val="both"/>
      </w:pPr>
      <w:r w:rsidRPr="00F8550D">
        <w:rPr>
          <w:iCs/>
        </w:rPr>
        <w:t>Сравнительный подход к оценке это совокупность методов оценки, основанных на сравнении оцениваемого земельного участка с аналогами (объекты, сопоставимые по св</w:t>
      </w:r>
      <w:r w:rsidRPr="00F8550D">
        <w:rPr>
          <w:iCs/>
        </w:rPr>
        <w:t>о</w:t>
      </w:r>
      <w:r w:rsidRPr="00F8550D">
        <w:rPr>
          <w:iCs/>
        </w:rPr>
        <w:t>им основным характеристикам с оцениваемым), в отношении которых имеется информ</w:t>
      </w:r>
      <w:r w:rsidRPr="00F8550D">
        <w:rPr>
          <w:iCs/>
        </w:rPr>
        <w:t>а</w:t>
      </w:r>
      <w:r w:rsidRPr="00F8550D">
        <w:rPr>
          <w:iCs/>
        </w:rPr>
        <w:t xml:space="preserve">ция о ценах сделок (ценах предложения). </w:t>
      </w:r>
    </w:p>
    <w:p w:rsidR="00466200" w:rsidRPr="00F8550D" w:rsidRDefault="00466200" w:rsidP="00D00480">
      <w:pPr>
        <w:shd w:val="clear" w:color="auto" w:fill="FFFFFF"/>
        <w:spacing w:line="360" w:lineRule="auto"/>
        <w:ind w:firstLine="709"/>
        <w:jc w:val="both"/>
      </w:pPr>
      <w:r w:rsidRPr="00F8550D">
        <w:t>Сравнительный подход применяется для определения стоимости оцениваемого участка путем сопоставления цен недавних продаж аналогичных земельных участков на эффективно функционирующем свободном рынке, где покупают и продают сопоставимую собственность добровольные покупатели и добровольные продавцы, принимая при этом независимые решения. Подход основан на принципе замещения: благоразумный покуп</w:t>
      </w:r>
      <w:r w:rsidRPr="00F8550D">
        <w:t>а</w:t>
      </w:r>
      <w:r w:rsidRPr="00F8550D">
        <w:t>тель не заплатит за оцениваемый участок большую сумму, чем ту, за которую можно пр</w:t>
      </w:r>
      <w:r w:rsidRPr="00F8550D">
        <w:t>и</w:t>
      </w:r>
      <w:r w:rsidRPr="00F8550D">
        <w:t>обрести на рынке аналогичный по качеству и полезности земельный участок.</w:t>
      </w:r>
    </w:p>
    <w:p w:rsidR="00466200" w:rsidRPr="00F8550D" w:rsidRDefault="00466200" w:rsidP="00D00480">
      <w:pPr>
        <w:shd w:val="clear" w:color="auto" w:fill="FFFFFF"/>
        <w:spacing w:line="360" w:lineRule="auto"/>
        <w:ind w:firstLine="709"/>
        <w:jc w:val="both"/>
      </w:pPr>
      <w:r w:rsidRPr="00F8550D">
        <w:t>В рамках сравнительного подхода к оценке стоимости земельных участков прим</w:t>
      </w:r>
      <w:r w:rsidRPr="00F8550D">
        <w:t>е</w:t>
      </w:r>
      <w:r w:rsidRPr="00F8550D">
        <w:t>няются следующие методы:</w:t>
      </w:r>
    </w:p>
    <w:p w:rsidR="00466200" w:rsidRPr="00F8550D" w:rsidRDefault="00D00480" w:rsidP="00D00480">
      <w:pPr>
        <w:shd w:val="clear" w:color="auto" w:fill="FFFFFF"/>
        <w:spacing w:line="360" w:lineRule="auto"/>
        <w:ind w:firstLine="709"/>
        <w:jc w:val="both"/>
      </w:pPr>
      <w:r>
        <w:t>• </w:t>
      </w:r>
      <w:r w:rsidR="00466200" w:rsidRPr="00F8550D">
        <w:t xml:space="preserve">метод прямого сравнения (продаж), </w:t>
      </w:r>
    </w:p>
    <w:p w:rsidR="00466200" w:rsidRPr="00F8550D" w:rsidRDefault="00D00480" w:rsidP="00D00480">
      <w:pPr>
        <w:shd w:val="clear" w:color="auto" w:fill="FFFFFF"/>
        <w:spacing w:line="360" w:lineRule="auto"/>
        <w:ind w:firstLine="709"/>
        <w:jc w:val="both"/>
      </w:pPr>
      <w:r>
        <w:t>• </w:t>
      </w:r>
      <w:r w:rsidR="00466200" w:rsidRPr="00F8550D">
        <w:t>метод выделения;</w:t>
      </w:r>
    </w:p>
    <w:p w:rsidR="00466200" w:rsidRPr="00F8550D" w:rsidRDefault="00D00480" w:rsidP="00D00480">
      <w:pPr>
        <w:shd w:val="clear" w:color="auto" w:fill="FFFFFF"/>
        <w:spacing w:line="360" w:lineRule="auto"/>
        <w:ind w:firstLine="709"/>
        <w:jc w:val="both"/>
      </w:pPr>
      <w:r>
        <w:t>• </w:t>
      </w:r>
      <w:r w:rsidR="00466200" w:rsidRPr="00F8550D">
        <w:t xml:space="preserve">метод распределения. </w:t>
      </w:r>
    </w:p>
    <w:p w:rsidR="00466200" w:rsidRPr="00F8550D" w:rsidRDefault="00466200" w:rsidP="00D00480">
      <w:pPr>
        <w:shd w:val="clear" w:color="auto" w:fill="FFFFFF"/>
        <w:spacing w:line="360" w:lineRule="auto"/>
        <w:ind w:firstLine="709"/>
        <w:jc w:val="both"/>
      </w:pPr>
      <w:r w:rsidRPr="00F8550D">
        <w:t>В условиях активного рынка недвижимости, при наличии достаточного количества достоверной информации о продажах земельных участков аналогичных оцениваемому,  методы сравнительного подхода позволяют получить максимально точную рыночную стоимость участка на конкретном рынке.</w:t>
      </w:r>
    </w:p>
    <w:p w:rsidR="00466200" w:rsidRPr="00F8550D" w:rsidRDefault="00466200" w:rsidP="00884956">
      <w:pPr>
        <w:shd w:val="clear" w:color="auto" w:fill="FFFFFF"/>
        <w:ind w:firstLine="567"/>
        <w:jc w:val="both"/>
      </w:pPr>
    </w:p>
    <w:p w:rsidR="00466200" w:rsidRPr="00F8550D" w:rsidRDefault="00466200" w:rsidP="00D00480">
      <w:pPr>
        <w:shd w:val="clear" w:color="auto" w:fill="FFFFFF"/>
        <w:spacing w:line="360" w:lineRule="auto"/>
        <w:ind w:firstLine="709"/>
        <w:jc w:val="both"/>
        <w:rPr>
          <w:b/>
          <w:bCs/>
          <w:i/>
        </w:rPr>
      </w:pPr>
      <w:r w:rsidRPr="00F8550D">
        <w:rPr>
          <w:b/>
          <w:bCs/>
          <w:i/>
        </w:rPr>
        <w:t>Метод прямого сравнения продаж</w:t>
      </w:r>
    </w:p>
    <w:p w:rsidR="00466200" w:rsidRPr="00F8550D" w:rsidRDefault="00466200" w:rsidP="00D00480">
      <w:pPr>
        <w:pStyle w:val="a8"/>
        <w:shd w:val="clear" w:color="auto" w:fill="FFFFFF"/>
        <w:spacing w:before="0" w:beforeAutospacing="0" w:after="0" w:afterAutospacing="0" w:line="360" w:lineRule="auto"/>
        <w:ind w:firstLine="709"/>
        <w:jc w:val="both"/>
      </w:pPr>
      <w:r w:rsidRPr="00F8550D">
        <w:rPr>
          <w:i/>
          <w:iCs/>
        </w:rPr>
        <w:t>Метод прямого сравнения продаж</w:t>
      </w:r>
      <w:r w:rsidRPr="00F8550D">
        <w:rPr>
          <w:rStyle w:val="apple-converted-space"/>
        </w:rPr>
        <w:t> </w:t>
      </w:r>
      <w:r w:rsidRPr="00F8550D">
        <w:t>является наиболее простым и наглядным мет</w:t>
      </w:r>
      <w:r w:rsidRPr="00F8550D">
        <w:t>о</w:t>
      </w:r>
      <w:r w:rsidRPr="00F8550D">
        <w:t>дом оценки. Данный метод может в большей степени применим для оценки не застрое</w:t>
      </w:r>
      <w:r w:rsidRPr="00F8550D">
        <w:t>н</w:t>
      </w:r>
      <w:r w:rsidRPr="00F8550D">
        <w:t xml:space="preserve">ных земельных участков. Хотя так же может быть использован для земельных участков занятых зданиями, строениями и пр.   </w:t>
      </w:r>
    </w:p>
    <w:p w:rsidR="00466200" w:rsidRPr="00F8550D" w:rsidRDefault="00466200" w:rsidP="00D00480">
      <w:pPr>
        <w:pStyle w:val="a8"/>
        <w:shd w:val="clear" w:color="auto" w:fill="FFFFFF"/>
        <w:spacing w:before="0" w:beforeAutospacing="0" w:after="0" w:afterAutospacing="0" w:line="360" w:lineRule="auto"/>
        <w:ind w:firstLine="709"/>
        <w:jc w:val="both"/>
      </w:pPr>
      <w:r w:rsidRPr="00F8550D">
        <w:t>Основными условием реализации данного метода является наличие информации о ценах сделок (ценах предложения) с земельными участками аналогичными оцениваемо</w:t>
      </w:r>
      <w:r w:rsidR="00D00480">
        <w:t>му.</w:t>
      </w:r>
    </w:p>
    <w:p w:rsidR="00466200" w:rsidRPr="00F8550D" w:rsidRDefault="00466200" w:rsidP="00C27694">
      <w:pPr>
        <w:pStyle w:val="a8"/>
        <w:shd w:val="clear" w:color="auto" w:fill="FFFFFF"/>
        <w:spacing w:before="0" w:beforeAutospacing="0" w:after="0" w:afterAutospacing="0" w:line="360" w:lineRule="auto"/>
        <w:ind w:firstLine="709"/>
        <w:jc w:val="both"/>
      </w:pPr>
      <w:r w:rsidRPr="00F8550D">
        <w:t>Метод прямого сравнительного анализа продаж позволяет определить стоимость земельного участка на основании цен продаж (цен предложения) аналогичных участков, путем внесения в них корректировок, учитывающих различия в основных характерист</w:t>
      </w:r>
      <w:r w:rsidRPr="00F8550D">
        <w:t>и</w:t>
      </w:r>
      <w:r w:rsidRPr="00F8550D">
        <w:t xml:space="preserve">ках объекта оценки и аналогов. </w:t>
      </w:r>
    </w:p>
    <w:p w:rsidR="00466200" w:rsidRPr="00F8550D" w:rsidRDefault="00466200" w:rsidP="00C27694">
      <w:pPr>
        <w:pStyle w:val="a8"/>
        <w:shd w:val="clear" w:color="auto" w:fill="FFFFFF"/>
        <w:spacing w:before="0" w:beforeAutospacing="0" w:after="0" w:afterAutospacing="0" w:line="360" w:lineRule="auto"/>
        <w:ind w:firstLine="709"/>
        <w:jc w:val="both"/>
      </w:pPr>
      <w:r w:rsidRPr="00F8550D">
        <w:t xml:space="preserve">Общепринятые элементы сравнения для земельных участков: права собственности, условия финансирования, особые условия продажи, рыночные условия (изменяются во </w:t>
      </w:r>
      <w:r w:rsidRPr="00F8550D">
        <w:lastRenderedPageBreak/>
        <w:t>времени), месторасположение (расстояние от города и дорог, характеристика окружения), условия зонирования, физические характеристики (размер, форма и глубина участка, у</w:t>
      </w:r>
      <w:r w:rsidRPr="00F8550D">
        <w:t>г</w:t>
      </w:r>
      <w:r w:rsidRPr="00F8550D">
        <w:t>ловое расположение, тип почв, рельеф), целевое назначение, разрешенное использование, права иных лиц на земельный участок, доступные коммунальные услуги, экономические характеристики, наилучшее и наиболее эффективное использование. При оценке земли можно использовать несколько единиц сравнения, корректируя цену каждой из них и п</w:t>
      </w:r>
      <w:r w:rsidRPr="00F8550D">
        <w:t>о</w:t>
      </w:r>
      <w:r w:rsidRPr="00F8550D">
        <w:t>лучая в конце несколько значений стоимости, определяющих диапазон стоимости. Ос</w:t>
      </w:r>
      <w:r w:rsidRPr="00F8550D">
        <w:t>о</w:t>
      </w:r>
      <w:r w:rsidRPr="00F8550D">
        <w:t>бую категорию представляют собой городские земли, на их ценность влияют величина города и его производственно-хозяйственный потенциал, уровень развития инженерной и социальной инфраструктуры, региональные природные, экологические и другие факторы.</w:t>
      </w:r>
    </w:p>
    <w:p w:rsidR="00466200" w:rsidRPr="00F8550D" w:rsidRDefault="00466200" w:rsidP="00C27694">
      <w:pPr>
        <w:pStyle w:val="a8"/>
        <w:shd w:val="clear" w:color="auto" w:fill="FFFFFF"/>
        <w:spacing w:before="0" w:beforeAutospacing="0" w:after="0" w:afterAutospacing="0" w:line="360" w:lineRule="auto"/>
        <w:ind w:firstLine="709"/>
        <w:jc w:val="both"/>
      </w:pPr>
      <w:r w:rsidRPr="00F8550D">
        <w:t>Метод дает достаточно точные результаты только на развитом информационно-открытом конкурентном рынке. На современном этапе развития российский земельный рынок не отвечает всем этим требованиям, учитывая неразвитость и информационную з</w:t>
      </w:r>
      <w:r w:rsidRPr="00F8550D">
        <w:t>а</w:t>
      </w:r>
      <w:r w:rsidRPr="00F8550D">
        <w:t xml:space="preserve">крытость российского земельного рынка, а так же уникальность и неоднородность такого товара как земля. </w:t>
      </w:r>
    </w:p>
    <w:p w:rsidR="00D00480" w:rsidRDefault="00466200" w:rsidP="00D00480">
      <w:pPr>
        <w:shd w:val="clear" w:color="auto" w:fill="FFFFFF"/>
        <w:spacing w:line="360" w:lineRule="auto"/>
        <w:ind w:firstLine="709"/>
        <w:jc w:val="both"/>
      </w:pPr>
      <w:r w:rsidRPr="00F8550D">
        <w:t>Метод предполагает следующую последовательность действий:</w:t>
      </w:r>
    </w:p>
    <w:p w:rsidR="00D00480" w:rsidRDefault="00D00480" w:rsidP="00D00480">
      <w:pPr>
        <w:shd w:val="clear" w:color="auto" w:fill="FFFFFF"/>
        <w:spacing w:line="360" w:lineRule="auto"/>
        <w:ind w:firstLine="709"/>
        <w:jc w:val="both"/>
      </w:pPr>
      <w:r>
        <w:t>• </w:t>
      </w:r>
      <w:r w:rsidR="00466200" w:rsidRPr="00F8550D">
        <w:t>изучение рынка недвижимости</w:t>
      </w:r>
      <w:r>
        <w:t>;</w:t>
      </w:r>
    </w:p>
    <w:p w:rsidR="00D00480" w:rsidRDefault="00D00480" w:rsidP="00D00480">
      <w:pPr>
        <w:shd w:val="clear" w:color="auto" w:fill="FFFFFF"/>
        <w:spacing w:line="360" w:lineRule="auto"/>
        <w:ind w:firstLine="709"/>
        <w:jc w:val="both"/>
      </w:pPr>
      <w:r>
        <w:t>• </w:t>
      </w:r>
      <w:r w:rsidR="00466200" w:rsidRPr="00F8550D">
        <w:t>подбор объектов-аналогов по которым известны цены сделок (цены предлож</w:t>
      </w:r>
      <w:r w:rsidR="00466200" w:rsidRPr="00F8550D">
        <w:t>е</w:t>
      </w:r>
      <w:r w:rsidR="00466200" w:rsidRPr="00F8550D">
        <w:t>ния)</w:t>
      </w:r>
      <w:r>
        <w:t>;</w:t>
      </w:r>
    </w:p>
    <w:p w:rsidR="00D00480" w:rsidRDefault="00D00480" w:rsidP="00D00480">
      <w:pPr>
        <w:shd w:val="clear" w:color="auto" w:fill="FFFFFF"/>
        <w:spacing w:line="360" w:lineRule="auto"/>
        <w:ind w:firstLine="709"/>
        <w:jc w:val="both"/>
      </w:pPr>
      <w:r>
        <w:t>• </w:t>
      </w:r>
      <w:r w:rsidR="00466200" w:rsidRPr="00F8550D">
        <w:t>выбор единиц сравнения оцениваемого объекта с аналогами;</w:t>
      </w:r>
    </w:p>
    <w:p w:rsidR="00D00480" w:rsidRDefault="00D00480" w:rsidP="00D00480">
      <w:pPr>
        <w:shd w:val="clear" w:color="auto" w:fill="FFFFFF"/>
        <w:spacing w:line="360" w:lineRule="auto"/>
        <w:ind w:firstLine="709"/>
        <w:jc w:val="both"/>
      </w:pPr>
      <w:r>
        <w:t>• </w:t>
      </w:r>
      <w:r w:rsidR="00466200" w:rsidRPr="00F8550D">
        <w:t>выбор элементов сравнения (основных факторов стоимости) по которым оценив</w:t>
      </w:r>
      <w:r w:rsidR="00466200" w:rsidRPr="00F8550D">
        <w:t>а</w:t>
      </w:r>
      <w:r w:rsidR="00466200" w:rsidRPr="00F8550D">
        <w:t xml:space="preserve">емый земельный участок </w:t>
      </w:r>
      <w:r>
        <w:t>будет сравниваться с аналогами;</w:t>
      </w:r>
    </w:p>
    <w:p w:rsidR="00D00480" w:rsidRDefault="00D00480" w:rsidP="00D00480">
      <w:pPr>
        <w:shd w:val="clear" w:color="auto" w:fill="FFFFFF"/>
        <w:spacing w:line="360" w:lineRule="auto"/>
        <w:ind w:firstLine="709"/>
        <w:jc w:val="both"/>
      </w:pPr>
      <w:r>
        <w:t>• </w:t>
      </w:r>
      <w:r w:rsidR="00466200" w:rsidRPr="00F8550D">
        <w:t>определение цен продаж земельных участков — аналогов;</w:t>
      </w:r>
    </w:p>
    <w:p w:rsidR="00D00480" w:rsidRDefault="00D00480" w:rsidP="00D00480">
      <w:pPr>
        <w:shd w:val="clear" w:color="auto" w:fill="FFFFFF"/>
        <w:spacing w:line="360" w:lineRule="auto"/>
        <w:ind w:firstLine="709"/>
        <w:jc w:val="both"/>
      </w:pPr>
      <w:r>
        <w:t>• </w:t>
      </w:r>
      <w:r w:rsidR="00466200" w:rsidRPr="00F8550D">
        <w:t>определение характера и степени отличий каждого аналога от оцениваемого з</w:t>
      </w:r>
      <w:r w:rsidR="00466200" w:rsidRPr="00F8550D">
        <w:t>е</w:t>
      </w:r>
      <w:r w:rsidR="00466200" w:rsidRPr="00F8550D">
        <w:t>мельного участка по каждому из выбранных факторов стоимости;</w:t>
      </w:r>
    </w:p>
    <w:p w:rsidR="00D00480" w:rsidRDefault="00D00480" w:rsidP="00D00480">
      <w:pPr>
        <w:shd w:val="clear" w:color="auto" w:fill="FFFFFF"/>
        <w:spacing w:line="360" w:lineRule="auto"/>
        <w:ind w:firstLine="709"/>
        <w:jc w:val="both"/>
      </w:pPr>
      <w:r>
        <w:t>• </w:t>
      </w:r>
      <w:r w:rsidR="00466200" w:rsidRPr="00F8550D">
        <w:t>определение корректировок цен аналогов, исходя из характера и степени отличий каждого аналога от земельного участка;</w:t>
      </w:r>
    </w:p>
    <w:p w:rsidR="00D00480" w:rsidRDefault="00D00480" w:rsidP="00D00480">
      <w:pPr>
        <w:shd w:val="clear" w:color="auto" w:fill="FFFFFF"/>
        <w:spacing w:line="360" w:lineRule="auto"/>
        <w:ind w:firstLine="709"/>
        <w:jc w:val="both"/>
      </w:pPr>
      <w:r>
        <w:t>• </w:t>
      </w:r>
      <w:r w:rsidR="00466200" w:rsidRPr="00F8550D">
        <w:t>корректировка цен каждого аналога, сглаживающая отличия от оцениваемого з</w:t>
      </w:r>
      <w:r w:rsidR="00466200" w:rsidRPr="00F8550D">
        <w:t>е</w:t>
      </w:r>
      <w:r w:rsidR="00466200" w:rsidRPr="00F8550D">
        <w:t>мельного участка;</w:t>
      </w:r>
    </w:p>
    <w:p w:rsidR="00466200" w:rsidRPr="00F8550D" w:rsidRDefault="00D00480" w:rsidP="00D00480">
      <w:pPr>
        <w:shd w:val="clear" w:color="auto" w:fill="FFFFFF"/>
        <w:spacing w:line="360" w:lineRule="auto"/>
        <w:ind w:firstLine="709"/>
        <w:jc w:val="both"/>
      </w:pPr>
      <w:r>
        <w:t>• </w:t>
      </w:r>
      <w:r w:rsidR="00466200" w:rsidRPr="00F8550D">
        <w:t>обоснование и расчет стоимости земельного участка как средневзвешенного зн</w:t>
      </w:r>
      <w:r w:rsidR="00466200" w:rsidRPr="00F8550D">
        <w:t>а</w:t>
      </w:r>
      <w:r w:rsidR="00466200" w:rsidRPr="00F8550D">
        <w:t>чения скорректированных цен аналогов.</w:t>
      </w:r>
    </w:p>
    <w:p w:rsidR="00466200" w:rsidRPr="00F8550D" w:rsidRDefault="00466200" w:rsidP="00C27694">
      <w:pPr>
        <w:shd w:val="clear" w:color="auto" w:fill="FFFFFF"/>
        <w:spacing w:line="360" w:lineRule="auto"/>
        <w:ind w:firstLine="720"/>
        <w:jc w:val="both"/>
      </w:pPr>
      <w:r w:rsidRPr="00F8550D">
        <w:t>Общепринятые элементы сравнения для земельных участков включают: набор п</w:t>
      </w:r>
      <w:r w:rsidRPr="00F8550D">
        <w:t>е</w:t>
      </w:r>
      <w:r w:rsidRPr="00F8550D">
        <w:t xml:space="preserve">редаваемых прав на объект, условия финансирования сделки, особые условия продажи, рыночные условия (изменяются во времени), месторасположение (расстояние от города и дорог, характеристика окружения), условия зонирования, физические характеристики </w:t>
      </w:r>
      <w:r w:rsidRPr="00F8550D">
        <w:lastRenderedPageBreak/>
        <w:t>(размер, форма и глубина участка, угловое расположение, тип почв, рельеф), целевое назначение, разрешенное использование, права иных лиц на земельный участок, досту</w:t>
      </w:r>
      <w:r w:rsidRPr="00F8550D">
        <w:t>п</w:t>
      </w:r>
      <w:r w:rsidRPr="00F8550D">
        <w:t>ные коммунальные услуги, экономические характеристики, наилучшее и наиболее эффе</w:t>
      </w:r>
      <w:r w:rsidRPr="00F8550D">
        <w:t>к</w:t>
      </w:r>
      <w:r w:rsidRPr="00F8550D">
        <w:t>тивное использование. При оценке земли можно использовать несколько единиц сравн</w:t>
      </w:r>
      <w:r w:rsidRPr="00F8550D">
        <w:t>е</w:t>
      </w:r>
      <w:r w:rsidRPr="00F8550D">
        <w:t>ния, корректируя цену каждой из них и получая в конце несколько значений стоимости, определяющих диапазон стоимости. Особую категорию представляют собой городские земли, на их ценность влияют величина города и его производственно-хозяйственный п</w:t>
      </w:r>
      <w:r w:rsidRPr="00F8550D">
        <w:t>о</w:t>
      </w:r>
      <w:r w:rsidRPr="00F8550D">
        <w:t>тенциал, уровень развития инженерной и социальной инфраструктуры, региональные природные, экологические и другие факторы</w:t>
      </w:r>
      <w:r w:rsidR="00D00480">
        <w:t xml:space="preserve">. </w:t>
      </w:r>
      <w:r w:rsidRPr="00F8550D">
        <w:t>Характер и степень отличий аналога от оц</w:t>
      </w:r>
      <w:r w:rsidRPr="00F8550D">
        <w:t>е</w:t>
      </w:r>
      <w:r w:rsidRPr="00F8550D">
        <w:t>ниваемого земельного участка устанавливается в разрезе элементов сравнения (факторов стоимости) путем прямого сопоставления каждого аналога с объектом оценки.</w:t>
      </w:r>
    </w:p>
    <w:p w:rsidR="00466200" w:rsidRPr="00F8550D" w:rsidRDefault="00466200" w:rsidP="00C27694">
      <w:pPr>
        <w:shd w:val="clear" w:color="auto" w:fill="FFFFFF"/>
        <w:spacing w:line="360" w:lineRule="auto"/>
        <w:ind w:firstLine="720"/>
        <w:jc w:val="both"/>
      </w:pPr>
      <w:r w:rsidRPr="00F8550D">
        <w:t>Корректировки цен аналогов по факторам стоимости могут быть определены как для цены единицы измерения аналога (например, гектар, квадратный метр) так и для цены аналога в целом. Корректировки цен по факторам стоимости могут рассчитываться в а</w:t>
      </w:r>
      <w:r w:rsidRPr="00F8550D">
        <w:t>б</w:t>
      </w:r>
      <w:r w:rsidRPr="00F8550D">
        <w:t>солютном или процентном выражении.</w:t>
      </w:r>
    </w:p>
    <w:p w:rsidR="00D00480" w:rsidRDefault="00466200" w:rsidP="00D00480">
      <w:pPr>
        <w:shd w:val="clear" w:color="auto" w:fill="FFFFFF"/>
        <w:spacing w:line="360" w:lineRule="auto"/>
        <w:ind w:firstLine="720"/>
        <w:jc w:val="both"/>
      </w:pPr>
      <w:r w:rsidRPr="00F8550D">
        <w:t>Величины корректировок цен, могут быть определены следующими способами:</w:t>
      </w:r>
    </w:p>
    <w:p w:rsidR="00D00480" w:rsidRDefault="00D00480" w:rsidP="00D00480">
      <w:pPr>
        <w:shd w:val="clear" w:color="auto" w:fill="FFFFFF"/>
        <w:spacing w:line="360" w:lineRule="auto"/>
        <w:ind w:firstLine="720"/>
        <w:jc w:val="both"/>
      </w:pPr>
      <w:r>
        <w:t>• </w:t>
      </w:r>
      <w:r w:rsidR="00466200" w:rsidRPr="00F8550D">
        <w:t>прямым попарным сопоставлением цен аналогов, отличающихся друг от друга только по одному фактору стоимости и определением на базе полученной таким образом информации корректировки по данному фактору стоимости;</w:t>
      </w:r>
    </w:p>
    <w:p w:rsidR="00D00480" w:rsidRDefault="00D00480" w:rsidP="00D00480">
      <w:pPr>
        <w:shd w:val="clear" w:color="auto" w:fill="FFFFFF"/>
        <w:spacing w:line="360" w:lineRule="auto"/>
        <w:ind w:firstLine="720"/>
        <w:jc w:val="both"/>
      </w:pPr>
      <w:r>
        <w:t>• </w:t>
      </w:r>
      <w:r w:rsidR="00466200" w:rsidRPr="00F8550D">
        <w:t>сопоставление дохода двух аналогов, отличающихся друг от друга только по о</w:t>
      </w:r>
      <w:r w:rsidR="00466200" w:rsidRPr="00F8550D">
        <w:t>д</w:t>
      </w:r>
      <w:r w:rsidR="00466200" w:rsidRPr="00F8550D">
        <w:t>ному фактору стоимости и определения путем капитализации разницы в доходах корре</w:t>
      </w:r>
      <w:r w:rsidR="00466200" w:rsidRPr="00F8550D">
        <w:t>к</w:t>
      </w:r>
      <w:r w:rsidR="00466200" w:rsidRPr="00F8550D">
        <w:t>тировки по данному фактору стоимости;</w:t>
      </w:r>
    </w:p>
    <w:p w:rsidR="00D00480" w:rsidRDefault="00D00480" w:rsidP="00D00480">
      <w:pPr>
        <w:shd w:val="clear" w:color="auto" w:fill="FFFFFF"/>
        <w:spacing w:line="360" w:lineRule="auto"/>
        <w:ind w:firstLine="720"/>
        <w:jc w:val="both"/>
      </w:pPr>
      <w:r>
        <w:t>• </w:t>
      </w:r>
      <w:r w:rsidR="00466200" w:rsidRPr="00F8550D">
        <w:t>корреляционно-регрессионным анализом связи между изменением фактора сто</w:t>
      </w:r>
      <w:r w:rsidR="00466200" w:rsidRPr="00F8550D">
        <w:t>и</w:t>
      </w:r>
      <w:r w:rsidR="00466200" w:rsidRPr="00F8550D">
        <w:t>мости и изменением цен аналогов и определения уравнения связи между значением фа</w:t>
      </w:r>
      <w:r w:rsidR="00466200" w:rsidRPr="00F8550D">
        <w:t>к</w:t>
      </w:r>
      <w:r w:rsidR="00466200" w:rsidRPr="00F8550D">
        <w:t>тора стоимости и величиной рыночной стоимости земельного участка;</w:t>
      </w:r>
    </w:p>
    <w:p w:rsidR="00D00480" w:rsidRDefault="00D00480" w:rsidP="00D00480">
      <w:pPr>
        <w:shd w:val="clear" w:color="auto" w:fill="FFFFFF"/>
        <w:spacing w:line="360" w:lineRule="auto"/>
        <w:ind w:firstLine="720"/>
        <w:jc w:val="both"/>
      </w:pPr>
      <w:r>
        <w:t>• </w:t>
      </w:r>
      <w:r w:rsidR="00466200" w:rsidRPr="00F8550D">
        <w:t>оценкой затрат, связанных с изменением характеристики фактора стоимости, по которому аналог отличается от объекта оценки;</w:t>
      </w:r>
    </w:p>
    <w:p w:rsidR="00466200" w:rsidRPr="00F8550D" w:rsidRDefault="00D00480" w:rsidP="00D00480">
      <w:pPr>
        <w:shd w:val="clear" w:color="auto" w:fill="FFFFFF"/>
        <w:spacing w:line="360" w:lineRule="auto"/>
        <w:ind w:firstLine="720"/>
        <w:jc w:val="both"/>
      </w:pPr>
      <w:r>
        <w:t>• </w:t>
      </w:r>
      <w:r w:rsidR="00466200" w:rsidRPr="00F8550D">
        <w:t>экспертным определением корректировок цен аналогов.</w:t>
      </w:r>
    </w:p>
    <w:p w:rsidR="00466200" w:rsidRPr="00F8550D" w:rsidRDefault="00466200" w:rsidP="00CE296A">
      <w:pPr>
        <w:shd w:val="clear" w:color="auto" w:fill="FFFFFF"/>
        <w:spacing w:line="360" w:lineRule="auto"/>
        <w:ind w:firstLine="709"/>
        <w:jc w:val="both"/>
      </w:pPr>
      <w:r w:rsidRPr="00F8550D">
        <w:t>В случае если объект оценки имеет относительно лучшие характеристики, то цена объекта аналога корректируется в сторону повышения и наоборот.</w:t>
      </w:r>
    </w:p>
    <w:p w:rsidR="00466200" w:rsidRPr="00F8550D" w:rsidRDefault="00466200" w:rsidP="00CE296A">
      <w:pPr>
        <w:shd w:val="clear" w:color="auto" w:fill="FFFFFF"/>
        <w:spacing w:line="360" w:lineRule="auto"/>
        <w:ind w:firstLine="709"/>
        <w:jc w:val="both"/>
      </w:pPr>
      <w:r w:rsidRPr="00F8550D">
        <w:t>По факторам стоимости, один из которых является определяющим корректировки цен аналогов, вносятся последовательно: сначала цена аналога корректируется по опред</w:t>
      </w:r>
      <w:r w:rsidRPr="00F8550D">
        <w:t>е</w:t>
      </w:r>
      <w:r w:rsidRPr="00F8550D">
        <w:t>ляющему фактору, затем в скорректированную по определяющему фактору цену аналога вносится корректировка по зависимому фактору.</w:t>
      </w:r>
    </w:p>
    <w:p w:rsidR="00466200" w:rsidRPr="00F8550D" w:rsidRDefault="00466200" w:rsidP="00CE296A">
      <w:pPr>
        <w:shd w:val="clear" w:color="auto" w:fill="FFFFFF"/>
        <w:spacing w:line="360" w:lineRule="auto"/>
        <w:ind w:firstLine="709"/>
        <w:jc w:val="both"/>
      </w:pPr>
      <w:r w:rsidRPr="00F8550D">
        <w:lastRenderedPageBreak/>
        <w:t>По факторам стоимости, между которыми нет зависимости, корректировка в цену объекта аналога вносится путем расчета суммарной корректировки в абсолютном или процентном выражении.</w:t>
      </w:r>
    </w:p>
    <w:p w:rsidR="00466200" w:rsidRPr="00F8550D" w:rsidRDefault="00466200" w:rsidP="00CE296A">
      <w:pPr>
        <w:shd w:val="clear" w:color="auto" w:fill="FFFFFF"/>
        <w:spacing w:line="360" w:lineRule="auto"/>
        <w:ind w:firstLine="709"/>
        <w:jc w:val="both"/>
      </w:pPr>
      <w:r w:rsidRPr="00F8550D">
        <w:t>При правильном определении и внесении корректировок сглаженные цены анал</w:t>
      </w:r>
      <w:r w:rsidRPr="00F8550D">
        <w:t>о</w:t>
      </w:r>
      <w:r w:rsidRPr="00F8550D">
        <w:t>гов должны, как правило, быть близки друг к другу. В случае значительных различий скорректированных цен аналогов целесообразно выбрать: другие аналоги; факторы сто</w:t>
      </w:r>
      <w:r w:rsidRPr="00F8550D">
        <w:t>и</w:t>
      </w:r>
      <w:r w:rsidRPr="00F8550D">
        <w:t>мости, выбранные для сравнения; значения корректировок.</w:t>
      </w:r>
    </w:p>
    <w:p w:rsidR="00466200" w:rsidRPr="00F8550D" w:rsidRDefault="00DE5227" w:rsidP="00CE296A">
      <w:pPr>
        <w:shd w:val="clear" w:color="auto" w:fill="FFFFFF"/>
        <w:spacing w:before="240" w:line="360" w:lineRule="auto"/>
        <w:ind w:firstLine="709"/>
        <w:jc w:val="both"/>
      </w:pPr>
      <w:r>
        <w:rPr>
          <w:b/>
          <w:bCs/>
        </w:rPr>
        <w:t>Пример</w:t>
      </w:r>
    </w:p>
    <w:p w:rsidR="00466200" w:rsidRPr="00F8550D" w:rsidRDefault="00466200" w:rsidP="00CE296A">
      <w:pPr>
        <w:shd w:val="clear" w:color="auto" w:fill="FFFFFF"/>
        <w:spacing w:line="360" w:lineRule="auto"/>
        <w:ind w:firstLine="709"/>
        <w:jc w:val="both"/>
      </w:pPr>
      <w:r w:rsidRPr="00F8550D">
        <w:t>Для анализа рыночных условий и приведения объектов к оцениваемому объекту требуется выполнить корректировки продажной цены объекта сравнения по элементам сравнения.</w:t>
      </w:r>
    </w:p>
    <w:p w:rsidR="00466200" w:rsidRPr="00F8550D" w:rsidRDefault="00466200" w:rsidP="00CE296A">
      <w:pPr>
        <w:shd w:val="clear" w:color="auto" w:fill="FFFFFF"/>
        <w:spacing w:line="360" w:lineRule="auto"/>
        <w:ind w:firstLine="709"/>
        <w:jc w:val="both"/>
      </w:pPr>
      <w:r w:rsidRPr="00F8550D">
        <w:t>В качестве основных факторов стоимости земельного участка рассматриваются:</w:t>
      </w:r>
    </w:p>
    <w:p w:rsidR="00466200" w:rsidRPr="00F8550D" w:rsidRDefault="00466200" w:rsidP="00A1270D">
      <w:pPr>
        <w:numPr>
          <w:ilvl w:val="0"/>
          <w:numId w:val="14"/>
        </w:numPr>
        <w:shd w:val="clear" w:color="auto" w:fill="FFFFFF"/>
        <w:tabs>
          <w:tab w:val="clear" w:pos="720"/>
          <w:tab w:val="num" w:pos="993"/>
        </w:tabs>
        <w:spacing w:line="360" w:lineRule="auto"/>
        <w:ind w:left="0" w:firstLine="709"/>
        <w:jc w:val="both"/>
      </w:pPr>
      <w:r w:rsidRPr="00F8550D">
        <w:t>права собственности на недвижимость и на землю (учитывается разница в наб</w:t>
      </w:r>
      <w:r w:rsidRPr="00F8550D">
        <w:t>о</w:t>
      </w:r>
      <w:r w:rsidRPr="00F8550D">
        <w:t>ре прав, передаваемых в сделке);</w:t>
      </w:r>
    </w:p>
    <w:p w:rsidR="00466200" w:rsidRPr="00F8550D" w:rsidRDefault="00466200" w:rsidP="00A1270D">
      <w:pPr>
        <w:numPr>
          <w:ilvl w:val="0"/>
          <w:numId w:val="14"/>
        </w:numPr>
        <w:shd w:val="clear" w:color="auto" w:fill="FFFFFF"/>
        <w:tabs>
          <w:tab w:val="clear" w:pos="720"/>
          <w:tab w:val="num" w:pos="993"/>
        </w:tabs>
        <w:spacing w:line="360" w:lineRule="auto"/>
        <w:ind w:left="0" w:firstLine="709"/>
        <w:jc w:val="both"/>
      </w:pPr>
      <w:r w:rsidRPr="00F8550D">
        <w:t>условия финансирования (форма платы, соотношение собственных и заемных средств, возможность использования ипотечного кредита и т.</w:t>
      </w:r>
      <w:r w:rsidR="00D00480">
        <w:t> </w:t>
      </w:r>
      <w:r w:rsidRPr="00F8550D">
        <w:t>д.);</w:t>
      </w:r>
    </w:p>
    <w:p w:rsidR="00466200" w:rsidRPr="00F8550D" w:rsidRDefault="00466200" w:rsidP="00A1270D">
      <w:pPr>
        <w:numPr>
          <w:ilvl w:val="0"/>
          <w:numId w:val="14"/>
        </w:numPr>
        <w:shd w:val="clear" w:color="auto" w:fill="FFFFFF"/>
        <w:tabs>
          <w:tab w:val="clear" w:pos="720"/>
          <w:tab w:val="num" w:pos="993"/>
        </w:tabs>
        <w:spacing w:line="360" w:lineRule="auto"/>
        <w:ind w:left="0" w:firstLine="709"/>
        <w:jc w:val="both"/>
      </w:pPr>
      <w:r w:rsidRPr="00F8550D">
        <w:t>условия продажи (продажа на открытом рынке</w:t>
      </w:r>
      <w:r w:rsidR="00007C4E">
        <w:t xml:space="preserve"> — </w:t>
      </w:r>
      <w:r w:rsidRPr="00F8550D">
        <w:t>публичная оферта; продажа в условиях банкротства или ликвидации; аффилированность продавца и покупателя);</w:t>
      </w:r>
    </w:p>
    <w:p w:rsidR="00466200" w:rsidRPr="00F8550D" w:rsidRDefault="00466200" w:rsidP="00A1270D">
      <w:pPr>
        <w:numPr>
          <w:ilvl w:val="0"/>
          <w:numId w:val="14"/>
        </w:numPr>
        <w:shd w:val="clear" w:color="auto" w:fill="FFFFFF"/>
        <w:tabs>
          <w:tab w:val="clear" w:pos="720"/>
          <w:tab w:val="num" w:pos="993"/>
        </w:tabs>
        <w:spacing w:line="360" w:lineRule="auto"/>
        <w:ind w:left="0" w:firstLine="709"/>
        <w:jc w:val="both"/>
      </w:pPr>
      <w:r w:rsidRPr="00F8550D">
        <w:t>время продажи (учитывается изменение рыночных условий с течением врем</w:t>
      </w:r>
      <w:r w:rsidRPr="00F8550D">
        <w:t>е</w:t>
      </w:r>
      <w:r w:rsidRPr="00F8550D">
        <w:t>ни);</w:t>
      </w:r>
    </w:p>
    <w:p w:rsidR="00466200" w:rsidRDefault="00466200" w:rsidP="00A1270D">
      <w:pPr>
        <w:numPr>
          <w:ilvl w:val="0"/>
          <w:numId w:val="14"/>
        </w:numPr>
        <w:shd w:val="clear" w:color="auto" w:fill="FFFFFF"/>
        <w:tabs>
          <w:tab w:val="clear" w:pos="720"/>
          <w:tab w:val="num" w:pos="993"/>
        </w:tabs>
        <w:spacing w:line="360" w:lineRule="auto"/>
        <w:ind w:left="0" w:firstLine="709"/>
        <w:jc w:val="both"/>
      </w:pPr>
      <w:r w:rsidRPr="00F8550D">
        <w:t>месторасположение, типичное окружение, плотность застройки (при анализе м</w:t>
      </w:r>
      <w:r w:rsidRPr="00F8550D">
        <w:t>е</w:t>
      </w:r>
      <w:r w:rsidRPr="00F8550D">
        <w:t>сторасположения следует учитывать расположение относительно наиболее привлекател</w:t>
      </w:r>
      <w:r w:rsidRPr="00F8550D">
        <w:t>ь</w:t>
      </w:r>
      <w:r w:rsidRPr="00F8550D">
        <w:t>ных районов, принимать во внимание фактор транспортной доступности);</w:t>
      </w:r>
    </w:p>
    <w:p w:rsidR="00466200" w:rsidRPr="00F8550D" w:rsidRDefault="00466200" w:rsidP="00A1270D">
      <w:pPr>
        <w:numPr>
          <w:ilvl w:val="0"/>
          <w:numId w:val="14"/>
        </w:numPr>
        <w:shd w:val="clear" w:color="auto" w:fill="FFFFFF"/>
        <w:tabs>
          <w:tab w:val="clear" w:pos="720"/>
          <w:tab w:val="num" w:pos="993"/>
        </w:tabs>
        <w:spacing w:line="360" w:lineRule="auto"/>
        <w:ind w:left="0" w:firstLine="709"/>
        <w:jc w:val="both"/>
      </w:pPr>
      <w:r w:rsidRPr="00F8550D">
        <w:t>физические характеристики</w:t>
      </w:r>
      <w:r w:rsidR="00CE296A">
        <w:t xml:space="preserve">: </w:t>
      </w:r>
      <w:r w:rsidRPr="00F8550D">
        <w:t>рельеф, размер, форма; качественные характер</w:t>
      </w:r>
      <w:r w:rsidRPr="00F8550D">
        <w:t>и</w:t>
      </w:r>
      <w:r w:rsidRPr="00F8550D">
        <w:t>стики с/х земель: параметры почв, уровень продуктивности земель; наличие улучшений: дорог, водоснабжения, электро- и газоснабжения, других коммуникаций; рекреационная ценность территории; параметры экологического состояния территории;</w:t>
      </w:r>
    </w:p>
    <w:p w:rsidR="00466200" w:rsidRDefault="00466200" w:rsidP="00A1270D">
      <w:pPr>
        <w:numPr>
          <w:ilvl w:val="0"/>
          <w:numId w:val="14"/>
        </w:numPr>
        <w:shd w:val="clear" w:color="auto" w:fill="FFFFFF"/>
        <w:tabs>
          <w:tab w:val="clear" w:pos="720"/>
          <w:tab w:val="num" w:pos="993"/>
        </w:tabs>
        <w:spacing w:line="360" w:lineRule="auto"/>
        <w:ind w:left="0" w:firstLine="709"/>
        <w:jc w:val="both"/>
      </w:pPr>
      <w:r w:rsidRPr="00F8550D">
        <w:t>экономические характеристики, влияющие на величину чистого дохода (тек</w:t>
      </w:r>
      <w:r w:rsidRPr="00F8550D">
        <w:t>у</w:t>
      </w:r>
      <w:r w:rsidRPr="00F8550D">
        <w:t>щие затраты, качество управления, скидки в арендной плате, условия и сроки аренды и</w:t>
      </w:r>
      <w:r w:rsidR="00D00480">
        <w:t> </w:t>
      </w:r>
      <w:r w:rsidRPr="00F8550D">
        <w:t>т.</w:t>
      </w:r>
      <w:r w:rsidR="00D00480">
        <w:t> </w:t>
      </w:r>
      <w:r w:rsidRPr="00F8550D">
        <w:t>д.);</w:t>
      </w:r>
    </w:p>
    <w:p w:rsidR="00CE296A" w:rsidRPr="00F8550D" w:rsidRDefault="00CE296A" w:rsidP="00A1270D">
      <w:pPr>
        <w:numPr>
          <w:ilvl w:val="0"/>
          <w:numId w:val="14"/>
        </w:numPr>
        <w:shd w:val="clear" w:color="auto" w:fill="FFFFFF"/>
        <w:tabs>
          <w:tab w:val="clear" w:pos="720"/>
          <w:tab w:val="num" w:pos="993"/>
        </w:tabs>
        <w:spacing w:line="360" w:lineRule="auto"/>
        <w:ind w:left="0" w:firstLine="709"/>
        <w:jc w:val="both"/>
      </w:pPr>
      <w:r w:rsidRPr="00F8550D">
        <w:t>характер пользования (при выборе аналогов объекта оценки следует исключать из рассмотрения те, использование которых не совпадает с использованием оцениваемого земельного участка).</w:t>
      </w:r>
    </w:p>
    <w:p w:rsidR="00466200" w:rsidRPr="00F8550D" w:rsidRDefault="00466200" w:rsidP="00EF53F6">
      <w:pPr>
        <w:shd w:val="clear" w:color="auto" w:fill="FFFFFF"/>
        <w:spacing w:line="360" w:lineRule="auto"/>
        <w:ind w:firstLine="709"/>
        <w:jc w:val="both"/>
      </w:pPr>
      <w:r w:rsidRPr="00F8550D">
        <w:lastRenderedPageBreak/>
        <w:t>Поправки могут быть выражены в процентном или денежном отношении. Дене</w:t>
      </w:r>
      <w:r w:rsidRPr="00F8550D">
        <w:t>ж</w:t>
      </w:r>
      <w:r w:rsidRPr="00F8550D">
        <w:t>ная поправка может вноситься как к цене всего участка (абсолютная денежная коррект</w:t>
      </w:r>
      <w:r w:rsidRPr="00F8550D">
        <w:t>и</w:t>
      </w:r>
      <w:r w:rsidRPr="00F8550D">
        <w:t>ровка), так и к цене единицы сравнения (относительная денежная корректировка).</w:t>
      </w:r>
    </w:p>
    <w:p w:rsidR="00466200" w:rsidRDefault="00466200" w:rsidP="00EF53F6">
      <w:pPr>
        <w:shd w:val="clear" w:color="auto" w:fill="FFFFFF"/>
        <w:spacing w:line="360" w:lineRule="auto"/>
        <w:ind w:firstLine="709"/>
        <w:jc w:val="both"/>
        <w:rPr>
          <w:noProof/>
          <w:sz w:val="23"/>
          <w:szCs w:val="23"/>
        </w:rPr>
      </w:pPr>
      <w:r w:rsidRPr="00F8550D">
        <w:t>В качестве единиц сравнения могут использоваться</w:t>
      </w:r>
      <w:r w:rsidR="00A33B51">
        <w:t xml:space="preserve"> </w:t>
      </w:r>
      <w:r w:rsidR="00D00480">
        <w:t xml:space="preserve">приведенные в </w:t>
      </w:r>
      <w:r w:rsidR="00A33B51">
        <w:t>табл</w:t>
      </w:r>
      <w:r w:rsidR="00FD0E5F">
        <w:t>ице</w:t>
      </w:r>
      <w:r w:rsidR="00A33B51">
        <w:t xml:space="preserve"> </w:t>
      </w:r>
      <w:r w:rsidR="00761A95" w:rsidRPr="00FD0E5F">
        <w:fldChar w:fldCharType="begin"/>
      </w:r>
      <w:r w:rsidR="00761A95" w:rsidRPr="00FD0E5F">
        <w:instrText xml:space="preserve"> REF  Таблица2126 </w:instrText>
      </w:r>
      <w:r w:rsidR="00FD0E5F" w:rsidRPr="00FD0E5F">
        <w:instrText xml:space="preserve"> \* MERGEFORMAT </w:instrText>
      </w:r>
      <w:r w:rsidR="00761A95" w:rsidRPr="00FD0E5F">
        <w:fldChar w:fldCharType="separate"/>
      </w:r>
      <w:r w:rsidR="00C005D8" w:rsidRPr="00C005D8">
        <w:rPr>
          <w:noProof/>
        </w:rPr>
        <w:t>2</w:t>
      </w:r>
      <w:r w:rsidR="00C005D8" w:rsidRPr="00C005D8">
        <w:t>.</w:t>
      </w:r>
      <w:r w:rsidR="00C005D8" w:rsidRPr="00C005D8">
        <w:rPr>
          <w:noProof/>
        </w:rPr>
        <w:t>1</w:t>
      </w:r>
      <w:r w:rsidR="00761A95" w:rsidRPr="00FD0E5F">
        <w:rPr>
          <w:noProof/>
        </w:rPr>
        <w:fldChar w:fldCharType="end"/>
      </w:r>
      <w:r w:rsidR="00D00480" w:rsidRPr="00FD0E5F">
        <w:rPr>
          <w:noProof/>
        </w:rPr>
        <w:t>.</w:t>
      </w:r>
    </w:p>
    <w:p w:rsidR="00466200" w:rsidRPr="00FD0E5F" w:rsidRDefault="001A7608" w:rsidP="00A33B51">
      <w:pPr>
        <w:pStyle w:val="afd"/>
        <w:spacing w:line="360" w:lineRule="auto"/>
        <w:rPr>
          <w:i/>
          <w:sz w:val="23"/>
          <w:szCs w:val="23"/>
        </w:rPr>
      </w:pPr>
      <w:r w:rsidRPr="00FD0E5F">
        <w:rPr>
          <w:i/>
          <w:sz w:val="23"/>
          <w:szCs w:val="23"/>
        </w:rPr>
        <w:t xml:space="preserve">Таблица </w:t>
      </w:r>
      <w:bookmarkStart w:id="69" w:name="Таблица21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w:t>
      </w:r>
      <w:r w:rsidR="009042EC">
        <w:rPr>
          <w:i/>
          <w:sz w:val="23"/>
          <w:szCs w:val="23"/>
        </w:rPr>
        <w:fldChar w:fldCharType="end"/>
      </w:r>
      <w:bookmarkEnd w:id="69"/>
      <w:r w:rsidR="00A33B51" w:rsidRPr="00FD0E5F">
        <w:rPr>
          <w:i/>
          <w:sz w:val="23"/>
          <w:szCs w:val="23"/>
        </w:rPr>
        <w:t xml:space="preserve"> </w:t>
      </w:r>
    </w:p>
    <w:tbl>
      <w:tblPr>
        <w:tblW w:w="9356" w:type="dxa"/>
        <w:jc w:val="center"/>
        <w:tblLook w:val="04A0" w:firstRow="1" w:lastRow="0" w:firstColumn="1" w:lastColumn="0" w:noHBand="0" w:noVBand="1"/>
      </w:tblPr>
      <w:tblGrid>
        <w:gridCol w:w="530"/>
        <w:gridCol w:w="2043"/>
        <w:gridCol w:w="6783"/>
      </w:tblGrid>
      <w:tr w:rsidR="00466200" w:rsidRPr="00D00480" w:rsidTr="00DA4790">
        <w:trPr>
          <w:jc w:val="center"/>
        </w:trPr>
        <w:tc>
          <w:tcPr>
            <w:tcW w:w="283" w:type="pct"/>
            <w:hideMark/>
          </w:tcPr>
          <w:p w:rsidR="00466200" w:rsidRPr="00D00480" w:rsidRDefault="00466200" w:rsidP="001A7608">
            <w:pPr>
              <w:jc w:val="center"/>
            </w:pPr>
            <w:r w:rsidRPr="00D00480">
              <w:t>1</w:t>
            </w:r>
          </w:p>
        </w:tc>
        <w:tc>
          <w:tcPr>
            <w:tcW w:w="1092" w:type="pct"/>
            <w:hideMark/>
          </w:tcPr>
          <w:p w:rsidR="00466200" w:rsidRPr="00D00480" w:rsidRDefault="00466200" w:rsidP="001A7608">
            <w:r w:rsidRPr="00D00480">
              <w:t xml:space="preserve">Цена </w:t>
            </w:r>
            <w:r w:rsidR="00D00480" w:rsidRPr="00D00480">
              <w:t xml:space="preserve">1 </w:t>
            </w:r>
            <w:r w:rsidRPr="00D00480">
              <w:t>га</w:t>
            </w:r>
          </w:p>
        </w:tc>
        <w:tc>
          <w:tcPr>
            <w:tcW w:w="3626" w:type="pct"/>
            <w:hideMark/>
          </w:tcPr>
          <w:p w:rsidR="00466200" w:rsidRPr="00D00480" w:rsidRDefault="00466200" w:rsidP="001A7608">
            <w:pPr>
              <w:jc w:val="both"/>
            </w:pPr>
            <w:r w:rsidRPr="00D00480">
              <w:t>Оценка лесных, сельскохозяйственных земель, земельных участков, предназначенных</w:t>
            </w:r>
            <w:r w:rsidR="00085D8E">
              <w:t xml:space="preserve"> под промышленное использование</w:t>
            </w:r>
          </w:p>
        </w:tc>
      </w:tr>
      <w:tr w:rsidR="00466200" w:rsidRPr="00D00480" w:rsidTr="00DA4790">
        <w:trPr>
          <w:jc w:val="center"/>
        </w:trPr>
        <w:tc>
          <w:tcPr>
            <w:tcW w:w="283" w:type="pct"/>
            <w:hideMark/>
          </w:tcPr>
          <w:p w:rsidR="00466200" w:rsidRPr="00D00480" w:rsidRDefault="00466200" w:rsidP="001A7608">
            <w:pPr>
              <w:jc w:val="center"/>
            </w:pPr>
            <w:r w:rsidRPr="00D00480">
              <w:t>2</w:t>
            </w:r>
          </w:p>
        </w:tc>
        <w:tc>
          <w:tcPr>
            <w:tcW w:w="1092" w:type="pct"/>
            <w:hideMark/>
          </w:tcPr>
          <w:p w:rsidR="00466200" w:rsidRPr="00D00480" w:rsidRDefault="00466200" w:rsidP="00D00480">
            <w:r w:rsidRPr="00D00480">
              <w:t xml:space="preserve">Цена </w:t>
            </w:r>
            <w:r w:rsidR="00D00480" w:rsidRPr="00D00480">
              <w:t xml:space="preserve">1 </w:t>
            </w:r>
            <w:r w:rsidRPr="00D00480">
              <w:t>м</w:t>
            </w:r>
            <w:r w:rsidR="00D00480" w:rsidRPr="00D00480">
              <w:rPr>
                <w:vertAlign w:val="superscript"/>
              </w:rPr>
              <w:t>2</w:t>
            </w:r>
          </w:p>
        </w:tc>
        <w:tc>
          <w:tcPr>
            <w:tcW w:w="3626" w:type="pct"/>
            <w:hideMark/>
          </w:tcPr>
          <w:p w:rsidR="00466200" w:rsidRPr="00D00480" w:rsidRDefault="00466200" w:rsidP="001A7608">
            <w:pPr>
              <w:jc w:val="both"/>
            </w:pPr>
            <w:r w:rsidRPr="00D00480">
              <w:t>Оценка земельных участков, расположенных в черте городов и земельных участков, предназначенных под коммунальную з</w:t>
            </w:r>
            <w:r w:rsidRPr="00D00480">
              <w:t>а</w:t>
            </w:r>
            <w:r w:rsidRPr="00D00480">
              <w:t>строй</w:t>
            </w:r>
            <w:r w:rsidR="00085D8E">
              <w:t>ку</w:t>
            </w:r>
          </w:p>
        </w:tc>
      </w:tr>
      <w:tr w:rsidR="00466200" w:rsidRPr="00D00480" w:rsidTr="00DA4790">
        <w:trPr>
          <w:jc w:val="center"/>
        </w:trPr>
        <w:tc>
          <w:tcPr>
            <w:tcW w:w="283" w:type="pct"/>
            <w:hideMark/>
          </w:tcPr>
          <w:p w:rsidR="00466200" w:rsidRPr="00D00480" w:rsidRDefault="00466200" w:rsidP="001A7608">
            <w:pPr>
              <w:jc w:val="center"/>
            </w:pPr>
            <w:r w:rsidRPr="00D00480">
              <w:t>3</w:t>
            </w:r>
          </w:p>
        </w:tc>
        <w:tc>
          <w:tcPr>
            <w:tcW w:w="1092" w:type="pct"/>
            <w:hideMark/>
          </w:tcPr>
          <w:p w:rsidR="00466200" w:rsidRPr="00D00480" w:rsidRDefault="00466200" w:rsidP="00D00480">
            <w:r w:rsidRPr="00D00480">
              <w:t xml:space="preserve">Цена </w:t>
            </w:r>
            <w:r w:rsidR="00D00480" w:rsidRPr="00D00480">
              <w:t xml:space="preserve">1 </w:t>
            </w:r>
            <w:r w:rsidRPr="00D00480">
              <w:t>фро</w:t>
            </w:r>
            <w:r w:rsidRPr="00D00480">
              <w:t>н</w:t>
            </w:r>
            <w:r w:rsidRPr="00D00480">
              <w:t>т</w:t>
            </w:r>
            <w:r w:rsidR="00D00480" w:rsidRPr="00D00480">
              <w:t xml:space="preserve">ального </w:t>
            </w:r>
            <w:r w:rsidRPr="00D00480">
              <w:t>м</w:t>
            </w:r>
          </w:p>
        </w:tc>
        <w:tc>
          <w:tcPr>
            <w:tcW w:w="3626" w:type="pct"/>
            <w:hideMark/>
          </w:tcPr>
          <w:p w:rsidR="00466200" w:rsidRPr="00D00480" w:rsidRDefault="00466200" w:rsidP="001A7608">
            <w:pPr>
              <w:jc w:val="both"/>
            </w:pPr>
            <w:r w:rsidRPr="00D00480">
              <w:t>Оценка земельных участков, расположенных вдоль магистр</w:t>
            </w:r>
            <w:r w:rsidRPr="00D00480">
              <w:t>а</w:t>
            </w:r>
            <w:r w:rsidRPr="00D00480">
              <w:t>лей, предназначенных для</w:t>
            </w:r>
            <w:r w:rsidR="00085D8E">
              <w:t xml:space="preserve"> строительства торговых центров</w:t>
            </w:r>
          </w:p>
        </w:tc>
      </w:tr>
      <w:tr w:rsidR="00466200" w:rsidRPr="00D00480" w:rsidTr="00DA4790">
        <w:trPr>
          <w:jc w:val="center"/>
        </w:trPr>
        <w:tc>
          <w:tcPr>
            <w:tcW w:w="283" w:type="pct"/>
            <w:hideMark/>
          </w:tcPr>
          <w:p w:rsidR="00466200" w:rsidRPr="00D00480" w:rsidRDefault="00466200" w:rsidP="001A7608">
            <w:pPr>
              <w:jc w:val="center"/>
            </w:pPr>
            <w:r w:rsidRPr="00D00480">
              <w:t>4</w:t>
            </w:r>
          </w:p>
        </w:tc>
        <w:tc>
          <w:tcPr>
            <w:tcW w:w="1092" w:type="pct"/>
            <w:hideMark/>
          </w:tcPr>
          <w:p w:rsidR="00466200" w:rsidRPr="00D00480" w:rsidRDefault="00466200" w:rsidP="00D00480">
            <w:r w:rsidRPr="00D00480">
              <w:t>Цена авт</w:t>
            </w:r>
            <w:r w:rsidR="00D00480" w:rsidRPr="00D00480">
              <w:t>ом</w:t>
            </w:r>
            <w:r w:rsidR="00D00480" w:rsidRPr="00D00480">
              <w:t>о</w:t>
            </w:r>
            <w:r w:rsidR="00D00480" w:rsidRPr="00D00480">
              <w:t>бильного</w:t>
            </w:r>
            <w:r w:rsidRPr="00D00480">
              <w:t xml:space="preserve"> мест</w:t>
            </w:r>
            <w:r w:rsidR="00D00480" w:rsidRPr="00D00480">
              <w:t>а</w:t>
            </w:r>
          </w:p>
        </w:tc>
        <w:tc>
          <w:tcPr>
            <w:tcW w:w="3626" w:type="pct"/>
            <w:hideMark/>
          </w:tcPr>
          <w:p w:rsidR="00466200" w:rsidRPr="00D00480" w:rsidRDefault="00466200" w:rsidP="001A7608">
            <w:pPr>
              <w:jc w:val="both"/>
            </w:pPr>
            <w:r w:rsidRPr="00D00480">
              <w:t>Оценка земельных участков, предназначенных для устройства автомобильных стоянок и строительства ГСК</w:t>
            </w:r>
          </w:p>
        </w:tc>
      </w:tr>
      <w:tr w:rsidR="00466200" w:rsidRPr="00D00480" w:rsidTr="00DA4790">
        <w:trPr>
          <w:jc w:val="center"/>
        </w:trPr>
        <w:tc>
          <w:tcPr>
            <w:tcW w:w="283" w:type="pct"/>
            <w:hideMark/>
          </w:tcPr>
          <w:p w:rsidR="00466200" w:rsidRPr="00D00480" w:rsidRDefault="00466200" w:rsidP="001A7608">
            <w:pPr>
              <w:jc w:val="center"/>
            </w:pPr>
          </w:p>
        </w:tc>
        <w:tc>
          <w:tcPr>
            <w:tcW w:w="1092" w:type="pct"/>
            <w:hideMark/>
          </w:tcPr>
          <w:p w:rsidR="00466200" w:rsidRPr="00D00480" w:rsidRDefault="00466200" w:rsidP="00D00480">
            <w:r w:rsidRPr="00D00480">
              <w:t>Цена или ед</w:t>
            </w:r>
            <w:r w:rsidR="00D00480" w:rsidRPr="00D00480">
              <w:t>ин</w:t>
            </w:r>
            <w:r w:rsidR="00D00480" w:rsidRPr="00D00480">
              <w:t>и</w:t>
            </w:r>
            <w:r w:rsidR="00D00480" w:rsidRPr="00D00480">
              <w:t>ца,</w:t>
            </w:r>
            <w:r w:rsidRPr="00D00480">
              <w:t xml:space="preserve"> принос</w:t>
            </w:r>
            <w:r w:rsidR="00D00480" w:rsidRPr="00D00480">
              <w:t>ящая</w:t>
            </w:r>
            <w:r w:rsidR="00466A64" w:rsidRPr="00D00480">
              <w:t xml:space="preserve"> </w:t>
            </w:r>
            <w:r w:rsidRPr="00D00480">
              <w:t>доход</w:t>
            </w:r>
          </w:p>
        </w:tc>
        <w:tc>
          <w:tcPr>
            <w:tcW w:w="3626" w:type="pct"/>
            <w:hideMark/>
          </w:tcPr>
          <w:p w:rsidR="00466200" w:rsidRPr="00D00480" w:rsidRDefault="00466200" w:rsidP="001A7608">
            <w:pPr>
              <w:jc w:val="both"/>
            </w:pPr>
            <w:r w:rsidRPr="00D00480">
              <w:t> </w:t>
            </w:r>
          </w:p>
        </w:tc>
      </w:tr>
    </w:tbl>
    <w:p w:rsidR="00085D8E" w:rsidRDefault="00466200" w:rsidP="00F004D3">
      <w:pPr>
        <w:shd w:val="clear" w:color="auto" w:fill="FFFFFF"/>
        <w:spacing w:before="240" w:line="360" w:lineRule="auto"/>
        <w:ind w:firstLine="709"/>
        <w:jc w:val="both"/>
        <w:rPr>
          <w:b/>
          <w:bCs/>
        </w:rPr>
      </w:pPr>
      <w:r w:rsidRPr="00F8550D">
        <w:rPr>
          <w:b/>
          <w:bCs/>
        </w:rPr>
        <w:t>Порядок корректировки цен продажи аналогов объекта оценки:</w:t>
      </w:r>
    </w:p>
    <w:p w:rsidR="00085D8E" w:rsidRDefault="00085D8E" w:rsidP="00085D8E">
      <w:pPr>
        <w:shd w:val="clear" w:color="auto" w:fill="FFFFFF"/>
        <w:spacing w:before="120" w:line="360" w:lineRule="auto"/>
        <w:ind w:firstLine="709"/>
        <w:jc w:val="both"/>
      </w:pPr>
      <w:r>
        <w:rPr>
          <w:b/>
          <w:bCs/>
        </w:rPr>
        <w:t>• </w:t>
      </w:r>
      <w:r w:rsidR="00466200" w:rsidRPr="00F8550D">
        <w:t>в первую очередь проводятся корректировки, относящиеся к условиям сделки и состоянию рынка, которые проводятся путем применения каждой последующей корре</w:t>
      </w:r>
      <w:r w:rsidR="00466200" w:rsidRPr="00F8550D">
        <w:t>к</w:t>
      </w:r>
      <w:r w:rsidR="00466200" w:rsidRPr="00F8550D">
        <w:t>тировки к предыдущему результату;</w:t>
      </w:r>
    </w:p>
    <w:p w:rsidR="00466200" w:rsidRPr="00F8550D" w:rsidRDefault="00085D8E" w:rsidP="00085D8E">
      <w:pPr>
        <w:shd w:val="clear" w:color="auto" w:fill="FFFFFF"/>
        <w:spacing w:line="360" w:lineRule="auto"/>
        <w:ind w:firstLine="709"/>
        <w:jc w:val="both"/>
      </w:pPr>
      <w:r>
        <w:rPr>
          <w:b/>
          <w:bCs/>
        </w:rPr>
        <w:t>• </w:t>
      </w:r>
      <w:r w:rsidR="00466200" w:rsidRPr="00F8550D">
        <w:t>во вторую очередь проводятся корректировки, относящиеся непосредственно к объекту оценки, которые производятся путем применения указанных корректировок к р</w:t>
      </w:r>
      <w:r w:rsidR="00466200" w:rsidRPr="00F8550D">
        <w:t>е</w:t>
      </w:r>
      <w:r w:rsidR="00466200" w:rsidRPr="00F8550D">
        <w:t>зультату, полученному после корректировки на условия рынка, в любом порядке.</w:t>
      </w:r>
    </w:p>
    <w:p w:rsidR="00466200" w:rsidRPr="00F8550D" w:rsidRDefault="00466200" w:rsidP="00085D8E">
      <w:pPr>
        <w:shd w:val="clear" w:color="auto" w:fill="FFFFFF"/>
        <w:spacing w:line="360" w:lineRule="auto"/>
        <w:ind w:firstLine="709"/>
        <w:jc w:val="both"/>
      </w:pPr>
      <w:r w:rsidRPr="00F8550D">
        <w:t>По результатам внесения корректировок проводится анализ цен и определяется рыночная стоимость оцениваемого земельного участка.</w:t>
      </w:r>
    </w:p>
    <w:p w:rsidR="00466200" w:rsidRDefault="00466200" w:rsidP="00085D8E">
      <w:pPr>
        <w:shd w:val="clear" w:color="auto" w:fill="FFFFFF"/>
        <w:spacing w:line="360" w:lineRule="auto"/>
        <w:ind w:firstLine="709"/>
        <w:jc w:val="both"/>
      </w:pPr>
      <w:r w:rsidRPr="00F8550D">
        <w:rPr>
          <w:i/>
          <w:iCs/>
        </w:rPr>
        <w:t>Рыночная стоимость земельного участка</w:t>
      </w:r>
      <w:r w:rsidRPr="00F8550D">
        <w:t> может быть определена как среднее зн</w:t>
      </w:r>
      <w:r w:rsidRPr="00F8550D">
        <w:t>а</w:t>
      </w:r>
      <w:r w:rsidRPr="00F8550D">
        <w:t>чение или как средневзвешенное значение.</w:t>
      </w:r>
    </w:p>
    <w:p w:rsidR="00466200" w:rsidRDefault="00466200" w:rsidP="00085D8E">
      <w:pPr>
        <w:shd w:val="clear" w:color="auto" w:fill="FFFFFF"/>
        <w:spacing w:line="360" w:lineRule="auto"/>
        <w:ind w:firstLine="709"/>
        <w:jc w:val="both"/>
      </w:pPr>
      <w:r w:rsidRPr="00F8550D">
        <w:rPr>
          <w:b/>
          <w:bCs/>
        </w:rPr>
        <w:t>Например,</w:t>
      </w:r>
      <w:r w:rsidRPr="00F8550D">
        <w:t xml:space="preserve"> </w:t>
      </w:r>
      <w:r w:rsidR="00D00480" w:rsidRPr="00F8550D">
        <w:t xml:space="preserve">оценивается </w:t>
      </w:r>
      <w:r w:rsidRPr="00F8550D">
        <w:t>свободный земельный участок по состоянию на 01.01.2001</w:t>
      </w:r>
      <w:r w:rsidR="00085D8E">
        <w:t> </w:t>
      </w:r>
      <w:r w:rsidRPr="00F8550D">
        <w:t>г</w:t>
      </w:r>
      <w:r w:rsidR="00085D8E">
        <w:t>.</w:t>
      </w:r>
      <w:r w:rsidRPr="00F8550D">
        <w:t>, расположенный в районе жилой застройки города. Общая площадь участка 0,2 га. Целевое назначение</w:t>
      </w:r>
      <w:r w:rsidR="00007C4E">
        <w:t xml:space="preserve"> — </w:t>
      </w:r>
      <w:r w:rsidRPr="00F8550D">
        <w:t xml:space="preserve">строительство торгового павильона. Для сравнения выбрано </w:t>
      </w:r>
      <w:r w:rsidR="00085D8E">
        <w:t>четыре</w:t>
      </w:r>
      <w:r w:rsidRPr="00F8550D">
        <w:t xml:space="preserve"> участка, проданных на местном рынке, с таким же целевым назначением. Характ</w:t>
      </w:r>
      <w:r w:rsidRPr="00F8550D">
        <w:t>е</w:t>
      </w:r>
      <w:r w:rsidRPr="00F8550D">
        <w:t>ристики сравниваемых участков приведены далее (</w:t>
      </w:r>
      <w:r w:rsidR="00A33B51">
        <w:t>т</w:t>
      </w:r>
      <w:r w:rsidRPr="00F8550D">
        <w:t>абл</w:t>
      </w:r>
      <w:r w:rsidR="00FD0E5F">
        <w:t>ица</w:t>
      </w:r>
      <w:r w:rsidRPr="00F8550D">
        <w:t xml:space="preserve"> </w:t>
      </w:r>
      <w:r w:rsidR="00761A95" w:rsidRPr="00FD0E5F">
        <w:fldChar w:fldCharType="begin"/>
      </w:r>
      <w:r w:rsidR="00761A95" w:rsidRPr="00FD0E5F">
        <w:instrText xml:space="preserve"> REF  Таблица2226 </w:instrText>
      </w:r>
      <w:r w:rsidR="00FD0E5F" w:rsidRPr="00FD0E5F">
        <w:instrText xml:space="preserve"> \* MERGEFORMAT </w:instrText>
      </w:r>
      <w:r w:rsidR="00761A95" w:rsidRPr="00FD0E5F">
        <w:fldChar w:fldCharType="separate"/>
      </w:r>
      <w:r w:rsidR="00C005D8" w:rsidRPr="00C005D8">
        <w:rPr>
          <w:noProof/>
        </w:rPr>
        <w:t>2</w:t>
      </w:r>
      <w:r w:rsidR="00C005D8" w:rsidRPr="00C005D8">
        <w:t>.</w:t>
      </w:r>
      <w:r w:rsidR="00C005D8" w:rsidRPr="00C005D8">
        <w:rPr>
          <w:noProof/>
        </w:rPr>
        <w:t>2</w:t>
      </w:r>
      <w:r w:rsidR="00761A95" w:rsidRPr="00FD0E5F">
        <w:rPr>
          <w:noProof/>
        </w:rPr>
        <w:fldChar w:fldCharType="end"/>
      </w:r>
      <w:r w:rsidRPr="00F8550D">
        <w:t>).</w:t>
      </w:r>
    </w:p>
    <w:p w:rsidR="00466200" w:rsidRPr="002E0865" w:rsidRDefault="00A33B51" w:rsidP="00F004D3">
      <w:pPr>
        <w:pStyle w:val="afd"/>
        <w:spacing w:before="120" w:line="360" w:lineRule="auto"/>
        <w:rPr>
          <w:sz w:val="23"/>
          <w:szCs w:val="23"/>
        </w:rPr>
      </w:pPr>
      <w:r w:rsidRPr="002E0865">
        <w:rPr>
          <w:i/>
          <w:sz w:val="23"/>
          <w:szCs w:val="23"/>
        </w:rPr>
        <w:t xml:space="preserve">Таблица </w:t>
      </w:r>
      <w:bookmarkStart w:id="70" w:name="Таблица22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2</w:t>
      </w:r>
      <w:r w:rsidR="009042EC">
        <w:rPr>
          <w:i/>
          <w:sz w:val="23"/>
          <w:szCs w:val="23"/>
        </w:rPr>
        <w:fldChar w:fldCharType="end"/>
      </w:r>
      <w:bookmarkEnd w:id="70"/>
      <w:r w:rsidR="0078577A" w:rsidRPr="002E0865">
        <w:rPr>
          <w:i/>
          <w:sz w:val="23"/>
          <w:szCs w:val="23"/>
        </w:rPr>
        <w:t>.</w:t>
      </w:r>
      <w:r w:rsidRPr="002E0865">
        <w:rPr>
          <w:sz w:val="23"/>
          <w:szCs w:val="23"/>
        </w:rPr>
        <w:t xml:space="preserve"> Характеристики сравниваемых участков</w:t>
      </w:r>
    </w:p>
    <w:tbl>
      <w:tblPr>
        <w:tblW w:w="9356" w:type="dxa"/>
        <w:jc w:val="center"/>
        <w:tblLook w:val="04A0" w:firstRow="1" w:lastRow="0" w:firstColumn="1" w:lastColumn="0" w:noHBand="0" w:noVBand="1"/>
      </w:tblPr>
      <w:tblGrid>
        <w:gridCol w:w="1901"/>
        <w:gridCol w:w="1818"/>
        <w:gridCol w:w="2000"/>
        <w:gridCol w:w="1818"/>
        <w:gridCol w:w="1819"/>
      </w:tblGrid>
      <w:tr w:rsidR="00466200" w:rsidRPr="00FC3CCE" w:rsidTr="00F004D3">
        <w:trPr>
          <w:cantSplit/>
          <w:tblHeader/>
          <w:jc w:val="center"/>
        </w:trPr>
        <w:tc>
          <w:tcPr>
            <w:tcW w:w="1000" w:type="pct"/>
            <w:hideMark/>
          </w:tcPr>
          <w:p w:rsidR="00466200" w:rsidRPr="00FC3CCE" w:rsidRDefault="00466200" w:rsidP="00A33B51">
            <w:pPr>
              <w:ind w:firstLine="79"/>
              <w:jc w:val="center"/>
              <w:rPr>
                <w:sz w:val="22"/>
                <w:szCs w:val="22"/>
              </w:rPr>
            </w:pPr>
            <w:r w:rsidRPr="00FC3CCE">
              <w:rPr>
                <w:b/>
                <w:bCs/>
                <w:sz w:val="22"/>
                <w:szCs w:val="22"/>
              </w:rPr>
              <w:t>Участок</w:t>
            </w:r>
          </w:p>
        </w:tc>
        <w:tc>
          <w:tcPr>
            <w:tcW w:w="1000" w:type="pct"/>
            <w:hideMark/>
          </w:tcPr>
          <w:p w:rsidR="00466200" w:rsidRPr="00FC3CCE" w:rsidRDefault="00466200" w:rsidP="00A33B51">
            <w:pPr>
              <w:ind w:firstLine="21"/>
              <w:jc w:val="center"/>
              <w:rPr>
                <w:sz w:val="22"/>
                <w:szCs w:val="22"/>
              </w:rPr>
            </w:pPr>
            <w:r w:rsidRPr="00FC3CCE">
              <w:rPr>
                <w:b/>
                <w:bCs/>
                <w:sz w:val="22"/>
                <w:szCs w:val="22"/>
              </w:rPr>
              <w:t>№</w:t>
            </w:r>
            <w:r w:rsidR="00085D8E">
              <w:rPr>
                <w:b/>
                <w:bCs/>
                <w:sz w:val="22"/>
                <w:szCs w:val="22"/>
              </w:rPr>
              <w:t> </w:t>
            </w:r>
            <w:r w:rsidRPr="00FC3CCE">
              <w:rPr>
                <w:b/>
                <w:bCs/>
                <w:sz w:val="22"/>
                <w:szCs w:val="22"/>
              </w:rPr>
              <w:t>1</w:t>
            </w:r>
          </w:p>
        </w:tc>
        <w:tc>
          <w:tcPr>
            <w:tcW w:w="1000" w:type="pct"/>
            <w:hideMark/>
          </w:tcPr>
          <w:p w:rsidR="00466200" w:rsidRPr="00FC3CCE" w:rsidRDefault="00466200" w:rsidP="00A33B51">
            <w:pPr>
              <w:ind w:firstLine="21"/>
              <w:jc w:val="center"/>
              <w:rPr>
                <w:sz w:val="22"/>
                <w:szCs w:val="22"/>
              </w:rPr>
            </w:pPr>
            <w:r w:rsidRPr="00FC3CCE">
              <w:rPr>
                <w:b/>
                <w:bCs/>
                <w:sz w:val="22"/>
                <w:szCs w:val="22"/>
              </w:rPr>
              <w:t>№</w:t>
            </w:r>
            <w:r w:rsidR="00085D8E">
              <w:rPr>
                <w:b/>
                <w:bCs/>
                <w:sz w:val="22"/>
                <w:szCs w:val="22"/>
              </w:rPr>
              <w:t> </w:t>
            </w:r>
            <w:r w:rsidRPr="00FC3CCE">
              <w:rPr>
                <w:b/>
                <w:bCs/>
                <w:sz w:val="22"/>
                <w:szCs w:val="22"/>
              </w:rPr>
              <w:t>2</w:t>
            </w:r>
          </w:p>
        </w:tc>
        <w:tc>
          <w:tcPr>
            <w:tcW w:w="1000" w:type="pct"/>
            <w:hideMark/>
          </w:tcPr>
          <w:p w:rsidR="00466200" w:rsidRPr="00FC3CCE" w:rsidRDefault="00466200" w:rsidP="00A33B51">
            <w:pPr>
              <w:ind w:firstLine="21"/>
              <w:jc w:val="center"/>
              <w:rPr>
                <w:sz w:val="22"/>
                <w:szCs w:val="22"/>
              </w:rPr>
            </w:pPr>
            <w:r w:rsidRPr="00FC3CCE">
              <w:rPr>
                <w:b/>
                <w:bCs/>
                <w:sz w:val="22"/>
                <w:szCs w:val="22"/>
              </w:rPr>
              <w:t>№</w:t>
            </w:r>
            <w:r w:rsidR="00085D8E">
              <w:rPr>
                <w:b/>
                <w:bCs/>
                <w:sz w:val="22"/>
                <w:szCs w:val="22"/>
              </w:rPr>
              <w:t> </w:t>
            </w:r>
            <w:r w:rsidRPr="00FC3CCE">
              <w:rPr>
                <w:b/>
                <w:bCs/>
                <w:sz w:val="22"/>
                <w:szCs w:val="22"/>
              </w:rPr>
              <w:t>3</w:t>
            </w:r>
          </w:p>
        </w:tc>
        <w:tc>
          <w:tcPr>
            <w:tcW w:w="1000" w:type="pct"/>
            <w:hideMark/>
          </w:tcPr>
          <w:p w:rsidR="00466200" w:rsidRPr="00FC3CCE" w:rsidRDefault="00466200" w:rsidP="00A33B51">
            <w:pPr>
              <w:ind w:firstLine="21"/>
              <w:jc w:val="center"/>
              <w:rPr>
                <w:sz w:val="22"/>
                <w:szCs w:val="22"/>
              </w:rPr>
            </w:pPr>
            <w:r w:rsidRPr="00FC3CCE">
              <w:rPr>
                <w:b/>
                <w:bCs/>
                <w:sz w:val="22"/>
                <w:szCs w:val="22"/>
              </w:rPr>
              <w:t>№</w:t>
            </w:r>
            <w:r w:rsidR="00085D8E">
              <w:rPr>
                <w:b/>
                <w:bCs/>
                <w:sz w:val="22"/>
                <w:szCs w:val="22"/>
              </w:rPr>
              <w:t> </w:t>
            </w:r>
            <w:r w:rsidRPr="00FC3CCE">
              <w:rPr>
                <w:b/>
                <w:bCs/>
                <w:sz w:val="22"/>
                <w:szCs w:val="22"/>
              </w:rPr>
              <w:t>4</w:t>
            </w:r>
          </w:p>
        </w:tc>
      </w:tr>
      <w:tr w:rsidR="00466200" w:rsidRPr="00FC3CCE" w:rsidTr="00F004D3">
        <w:trPr>
          <w:cantSplit/>
          <w:jc w:val="center"/>
        </w:trPr>
        <w:tc>
          <w:tcPr>
            <w:tcW w:w="1000" w:type="pct"/>
            <w:hideMark/>
          </w:tcPr>
          <w:p w:rsidR="00466200" w:rsidRPr="00FC3CCE" w:rsidRDefault="00466200" w:rsidP="00FC3CCE">
            <w:pPr>
              <w:ind w:left="57"/>
              <w:rPr>
                <w:sz w:val="22"/>
                <w:szCs w:val="22"/>
              </w:rPr>
            </w:pPr>
            <w:r w:rsidRPr="00FC3CCE">
              <w:rPr>
                <w:sz w:val="22"/>
                <w:szCs w:val="22"/>
              </w:rPr>
              <w:t>Цена продажи, руб.</w:t>
            </w:r>
          </w:p>
        </w:tc>
        <w:tc>
          <w:tcPr>
            <w:tcW w:w="1000" w:type="pct"/>
            <w:hideMark/>
          </w:tcPr>
          <w:p w:rsidR="00466200" w:rsidRPr="00FC3CCE" w:rsidRDefault="00466200" w:rsidP="00A33B51">
            <w:pPr>
              <w:ind w:firstLine="21"/>
              <w:jc w:val="center"/>
              <w:rPr>
                <w:sz w:val="22"/>
                <w:szCs w:val="22"/>
              </w:rPr>
            </w:pPr>
            <w:r w:rsidRPr="00FC3CCE">
              <w:rPr>
                <w:sz w:val="22"/>
                <w:szCs w:val="22"/>
              </w:rPr>
              <w:t>29 500</w:t>
            </w:r>
          </w:p>
        </w:tc>
        <w:tc>
          <w:tcPr>
            <w:tcW w:w="1000" w:type="pct"/>
            <w:hideMark/>
          </w:tcPr>
          <w:p w:rsidR="00466200" w:rsidRPr="00FC3CCE" w:rsidRDefault="00466200" w:rsidP="00A33B51">
            <w:pPr>
              <w:ind w:firstLine="21"/>
              <w:jc w:val="center"/>
              <w:rPr>
                <w:sz w:val="22"/>
                <w:szCs w:val="22"/>
              </w:rPr>
            </w:pPr>
            <w:r w:rsidRPr="00FC3CCE">
              <w:rPr>
                <w:sz w:val="22"/>
                <w:szCs w:val="22"/>
              </w:rPr>
              <w:t>30 800</w:t>
            </w:r>
          </w:p>
        </w:tc>
        <w:tc>
          <w:tcPr>
            <w:tcW w:w="1000" w:type="pct"/>
            <w:hideMark/>
          </w:tcPr>
          <w:p w:rsidR="00466200" w:rsidRPr="00FC3CCE" w:rsidRDefault="00466200" w:rsidP="00A33B51">
            <w:pPr>
              <w:ind w:firstLine="21"/>
              <w:jc w:val="center"/>
              <w:rPr>
                <w:sz w:val="22"/>
                <w:szCs w:val="22"/>
              </w:rPr>
            </w:pPr>
            <w:r w:rsidRPr="00FC3CCE">
              <w:rPr>
                <w:sz w:val="22"/>
                <w:szCs w:val="22"/>
              </w:rPr>
              <w:t>33 400</w:t>
            </w:r>
          </w:p>
        </w:tc>
        <w:tc>
          <w:tcPr>
            <w:tcW w:w="1000" w:type="pct"/>
            <w:hideMark/>
          </w:tcPr>
          <w:p w:rsidR="00466200" w:rsidRPr="00FC3CCE" w:rsidRDefault="00466200" w:rsidP="00A33B51">
            <w:pPr>
              <w:ind w:firstLine="21"/>
              <w:jc w:val="center"/>
              <w:rPr>
                <w:sz w:val="22"/>
                <w:szCs w:val="22"/>
              </w:rPr>
            </w:pPr>
            <w:r w:rsidRPr="00FC3CCE">
              <w:rPr>
                <w:sz w:val="22"/>
                <w:szCs w:val="22"/>
              </w:rPr>
              <w:t>24 000</w:t>
            </w:r>
          </w:p>
        </w:tc>
      </w:tr>
      <w:tr w:rsidR="00466200" w:rsidRPr="00FC3CCE" w:rsidTr="00F004D3">
        <w:trPr>
          <w:cantSplit/>
          <w:jc w:val="center"/>
        </w:trPr>
        <w:tc>
          <w:tcPr>
            <w:tcW w:w="1000" w:type="pct"/>
            <w:hideMark/>
          </w:tcPr>
          <w:p w:rsidR="00466200" w:rsidRPr="00FC3CCE" w:rsidRDefault="00466200" w:rsidP="00FC3CCE">
            <w:pPr>
              <w:ind w:left="57"/>
              <w:rPr>
                <w:sz w:val="22"/>
                <w:szCs w:val="22"/>
              </w:rPr>
            </w:pPr>
            <w:r w:rsidRPr="00FC3CCE">
              <w:rPr>
                <w:sz w:val="22"/>
                <w:szCs w:val="22"/>
              </w:rPr>
              <w:t>Размер участка, га</w:t>
            </w:r>
          </w:p>
        </w:tc>
        <w:tc>
          <w:tcPr>
            <w:tcW w:w="1000" w:type="pct"/>
            <w:hideMark/>
          </w:tcPr>
          <w:p w:rsidR="00466200" w:rsidRPr="00FC3CCE" w:rsidRDefault="00466200" w:rsidP="00A33B51">
            <w:pPr>
              <w:ind w:firstLine="21"/>
              <w:jc w:val="center"/>
              <w:rPr>
                <w:sz w:val="22"/>
                <w:szCs w:val="22"/>
              </w:rPr>
            </w:pPr>
            <w:r w:rsidRPr="00FC3CCE">
              <w:rPr>
                <w:sz w:val="22"/>
                <w:szCs w:val="22"/>
              </w:rPr>
              <w:t>0,20</w:t>
            </w:r>
          </w:p>
        </w:tc>
        <w:tc>
          <w:tcPr>
            <w:tcW w:w="1000" w:type="pct"/>
            <w:hideMark/>
          </w:tcPr>
          <w:p w:rsidR="00466200" w:rsidRPr="00FC3CCE" w:rsidRDefault="00466200" w:rsidP="00A33B51">
            <w:pPr>
              <w:ind w:firstLine="21"/>
              <w:jc w:val="center"/>
              <w:rPr>
                <w:sz w:val="22"/>
                <w:szCs w:val="22"/>
              </w:rPr>
            </w:pPr>
            <w:r w:rsidRPr="00FC3CCE">
              <w:rPr>
                <w:sz w:val="22"/>
                <w:szCs w:val="22"/>
              </w:rPr>
              <w:t>0,25</w:t>
            </w:r>
          </w:p>
        </w:tc>
        <w:tc>
          <w:tcPr>
            <w:tcW w:w="1000" w:type="pct"/>
            <w:hideMark/>
          </w:tcPr>
          <w:p w:rsidR="00466200" w:rsidRPr="00FC3CCE" w:rsidRDefault="00466200" w:rsidP="00A33B51">
            <w:pPr>
              <w:ind w:firstLine="21"/>
              <w:jc w:val="center"/>
              <w:rPr>
                <w:sz w:val="22"/>
                <w:szCs w:val="22"/>
              </w:rPr>
            </w:pPr>
            <w:r w:rsidRPr="00FC3CCE">
              <w:rPr>
                <w:sz w:val="22"/>
                <w:szCs w:val="22"/>
              </w:rPr>
              <w:t>0,28</w:t>
            </w:r>
          </w:p>
        </w:tc>
        <w:tc>
          <w:tcPr>
            <w:tcW w:w="1000" w:type="pct"/>
            <w:hideMark/>
          </w:tcPr>
          <w:p w:rsidR="00466200" w:rsidRPr="00FC3CCE" w:rsidRDefault="00466200" w:rsidP="00A33B51">
            <w:pPr>
              <w:ind w:firstLine="21"/>
              <w:jc w:val="center"/>
              <w:rPr>
                <w:sz w:val="22"/>
                <w:szCs w:val="22"/>
              </w:rPr>
            </w:pPr>
            <w:r w:rsidRPr="00FC3CCE">
              <w:rPr>
                <w:sz w:val="22"/>
                <w:szCs w:val="22"/>
              </w:rPr>
              <w:t>0,18</w:t>
            </w:r>
          </w:p>
        </w:tc>
      </w:tr>
      <w:tr w:rsidR="00466200" w:rsidRPr="00FC3CCE" w:rsidTr="00F004D3">
        <w:trPr>
          <w:cantSplit/>
          <w:jc w:val="center"/>
        </w:trPr>
        <w:tc>
          <w:tcPr>
            <w:tcW w:w="1000" w:type="pct"/>
            <w:hideMark/>
          </w:tcPr>
          <w:p w:rsidR="00466200" w:rsidRPr="00FC3CCE" w:rsidRDefault="00466200" w:rsidP="00FC3CCE">
            <w:pPr>
              <w:ind w:left="57"/>
              <w:rPr>
                <w:sz w:val="22"/>
                <w:szCs w:val="22"/>
              </w:rPr>
            </w:pPr>
            <w:r w:rsidRPr="00FC3CCE">
              <w:rPr>
                <w:sz w:val="22"/>
                <w:szCs w:val="22"/>
              </w:rPr>
              <w:lastRenderedPageBreak/>
              <w:t>Время продажи, мес./год</w:t>
            </w:r>
          </w:p>
        </w:tc>
        <w:tc>
          <w:tcPr>
            <w:tcW w:w="1000" w:type="pct"/>
            <w:hideMark/>
          </w:tcPr>
          <w:p w:rsidR="00466200" w:rsidRPr="00FC3CCE" w:rsidRDefault="00466200" w:rsidP="00A33B51">
            <w:pPr>
              <w:ind w:firstLine="21"/>
              <w:jc w:val="center"/>
              <w:rPr>
                <w:sz w:val="22"/>
                <w:szCs w:val="22"/>
              </w:rPr>
            </w:pPr>
            <w:r w:rsidRPr="00FC3CCE">
              <w:rPr>
                <w:sz w:val="22"/>
                <w:szCs w:val="22"/>
              </w:rPr>
              <w:t>01/11/2000</w:t>
            </w:r>
          </w:p>
        </w:tc>
        <w:tc>
          <w:tcPr>
            <w:tcW w:w="1000" w:type="pct"/>
            <w:hideMark/>
          </w:tcPr>
          <w:p w:rsidR="00466200" w:rsidRPr="00FC3CCE" w:rsidRDefault="00466200" w:rsidP="00A33B51">
            <w:pPr>
              <w:ind w:firstLine="21"/>
              <w:jc w:val="center"/>
              <w:rPr>
                <w:sz w:val="22"/>
                <w:szCs w:val="22"/>
              </w:rPr>
            </w:pPr>
            <w:r w:rsidRPr="00FC3CCE">
              <w:rPr>
                <w:sz w:val="22"/>
                <w:szCs w:val="22"/>
              </w:rPr>
              <w:t>01/08/2000</w:t>
            </w:r>
          </w:p>
        </w:tc>
        <w:tc>
          <w:tcPr>
            <w:tcW w:w="1000" w:type="pct"/>
            <w:hideMark/>
          </w:tcPr>
          <w:p w:rsidR="00466200" w:rsidRPr="00FC3CCE" w:rsidRDefault="00466200" w:rsidP="00A33B51">
            <w:pPr>
              <w:ind w:firstLine="21"/>
              <w:jc w:val="center"/>
              <w:rPr>
                <w:sz w:val="22"/>
                <w:szCs w:val="22"/>
              </w:rPr>
            </w:pPr>
            <w:r w:rsidRPr="00FC3CCE">
              <w:rPr>
                <w:sz w:val="22"/>
                <w:szCs w:val="22"/>
              </w:rPr>
              <w:t>01/05/2000</w:t>
            </w:r>
          </w:p>
        </w:tc>
        <w:tc>
          <w:tcPr>
            <w:tcW w:w="1000" w:type="pct"/>
            <w:hideMark/>
          </w:tcPr>
          <w:p w:rsidR="00466200" w:rsidRPr="00FC3CCE" w:rsidRDefault="00466200" w:rsidP="00A33B51">
            <w:pPr>
              <w:ind w:firstLine="21"/>
              <w:jc w:val="center"/>
              <w:rPr>
                <w:sz w:val="22"/>
                <w:szCs w:val="22"/>
              </w:rPr>
            </w:pPr>
            <w:r w:rsidRPr="00FC3CCE">
              <w:rPr>
                <w:sz w:val="22"/>
                <w:szCs w:val="22"/>
              </w:rPr>
              <w:t>01/07/2000</w:t>
            </w:r>
          </w:p>
        </w:tc>
      </w:tr>
      <w:tr w:rsidR="00466200" w:rsidRPr="00FC3CCE" w:rsidTr="00F004D3">
        <w:trPr>
          <w:cantSplit/>
          <w:jc w:val="center"/>
        </w:trPr>
        <w:tc>
          <w:tcPr>
            <w:tcW w:w="1000" w:type="pct"/>
            <w:hideMark/>
          </w:tcPr>
          <w:p w:rsidR="00466200" w:rsidRPr="00FC3CCE" w:rsidRDefault="00466200" w:rsidP="00FC3CCE">
            <w:pPr>
              <w:ind w:left="57"/>
              <w:rPr>
                <w:sz w:val="22"/>
                <w:szCs w:val="22"/>
              </w:rPr>
            </w:pPr>
            <w:r w:rsidRPr="00FC3CCE">
              <w:rPr>
                <w:sz w:val="22"/>
                <w:szCs w:val="22"/>
              </w:rPr>
              <w:t>Условия фина</w:t>
            </w:r>
            <w:r w:rsidRPr="00FC3CCE">
              <w:rPr>
                <w:sz w:val="22"/>
                <w:szCs w:val="22"/>
              </w:rPr>
              <w:t>н</w:t>
            </w:r>
            <w:r w:rsidRPr="00FC3CCE">
              <w:rPr>
                <w:sz w:val="22"/>
                <w:szCs w:val="22"/>
              </w:rPr>
              <w:t>сирования</w:t>
            </w:r>
          </w:p>
        </w:tc>
        <w:tc>
          <w:tcPr>
            <w:tcW w:w="1000" w:type="pct"/>
            <w:hideMark/>
          </w:tcPr>
          <w:p w:rsidR="00466200" w:rsidRPr="00FC3CCE" w:rsidRDefault="00466200" w:rsidP="00A33B51">
            <w:pPr>
              <w:ind w:firstLine="21"/>
              <w:rPr>
                <w:sz w:val="22"/>
                <w:szCs w:val="22"/>
              </w:rPr>
            </w:pPr>
            <w:r w:rsidRPr="00FC3CCE">
              <w:rPr>
                <w:sz w:val="22"/>
                <w:szCs w:val="22"/>
              </w:rPr>
              <w:t>Безналичный расчет, со</w:t>
            </w:r>
            <w:r w:rsidRPr="00FC3CCE">
              <w:rPr>
                <w:sz w:val="22"/>
                <w:szCs w:val="22"/>
              </w:rPr>
              <w:t>б</w:t>
            </w:r>
            <w:r w:rsidRPr="00FC3CCE">
              <w:rPr>
                <w:sz w:val="22"/>
                <w:szCs w:val="22"/>
              </w:rPr>
              <w:t>ственные сре</w:t>
            </w:r>
            <w:r w:rsidRPr="00FC3CCE">
              <w:rPr>
                <w:sz w:val="22"/>
                <w:szCs w:val="22"/>
              </w:rPr>
              <w:t>д</w:t>
            </w:r>
            <w:r w:rsidRPr="00FC3CCE">
              <w:rPr>
                <w:sz w:val="22"/>
                <w:szCs w:val="22"/>
              </w:rPr>
              <w:t>ства</w:t>
            </w:r>
          </w:p>
        </w:tc>
        <w:tc>
          <w:tcPr>
            <w:tcW w:w="1000" w:type="pct"/>
            <w:hideMark/>
          </w:tcPr>
          <w:p w:rsidR="00466200" w:rsidRPr="00FC3CCE" w:rsidRDefault="00466200" w:rsidP="00A33B51">
            <w:pPr>
              <w:ind w:firstLine="21"/>
              <w:rPr>
                <w:sz w:val="22"/>
                <w:szCs w:val="22"/>
              </w:rPr>
            </w:pPr>
            <w:r w:rsidRPr="00FC3CCE">
              <w:rPr>
                <w:sz w:val="22"/>
                <w:szCs w:val="22"/>
              </w:rPr>
              <w:t>Безналичный ра</w:t>
            </w:r>
            <w:r w:rsidRPr="00FC3CCE">
              <w:rPr>
                <w:sz w:val="22"/>
                <w:szCs w:val="22"/>
              </w:rPr>
              <w:t>с</w:t>
            </w:r>
            <w:r w:rsidRPr="00FC3CCE">
              <w:rPr>
                <w:sz w:val="22"/>
                <w:szCs w:val="22"/>
              </w:rPr>
              <w:t>чет, собственные средства</w:t>
            </w:r>
          </w:p>
        </w:tc>
        <w:tc>
          <w:tcPr>
            <w:tcW w:w="1000" w:type="pct"/>
            <w:hideMark/>
          </w:tcPr>
          <w:p w:rsidR="00466200" w:rsidRPr="00FC3CCE" w:rsidRDefault="00466200" w:rsidP="00A33B51">
            <w:pPr>
              <w:ind w:firstLine="21"/>
              <w:rPr>
                <w:sz w:val="22"/>
                <w:szCs w:val="22"/>
              </w:rPr>
            </w:pPr>
            <w:r w:rsidRPr="00FC3CCE">
              <w:rPr>
                <w:sz w:val="22"/>
                <w:szCs w:val="22"/>
              </w:rPr>
              <w:t>Безналичный расчет, со</w:t>
            </w:r>
            <w:r w:rsidRPr="00FC3CCE">
              <w:rPr>
                <w:sz w:val="22"/>
                <w:szCs w:val="22"/>
              </w:rPr>
              <w:t>б</w:t>
            </w:r>
            <w:r w:rsidRPr="00FC3CCE">
              <w:rPr>
                <w:sz w:val="22"/>
                <w:szCs w:val="22"/>
              </w:rPr>
              <w:t>ственные сре</w:t>
            </w:r>
            <w:r w:rsidRPr="00FC3CCE">
              <w:rPr>
                <w:sz w:val="22"/>
                <w:szCs w:val="22"/>
              </w:rPr>
              <w:t>д</w:t>
            </w:r>
            <w:r w:rsidRPr="00FC3CCE">
              <w:rPr>
                <w:sz w:val="22"/>
                <w:szCs w:val="22"/>
              </w:rPr>
              <w:t>ства</w:t>
            </w:r>
          </w:p>
        </w:tc>
        <w:tc>
          <w:tcPr>
            <w:tcW w:w="1000" w:type="pct"/>
            <w:hideMark/>
          </w:tcPr>
          <w:p w:rsidR="00466200" w:rsidRPr="00FC3CCE" w:rsidRDefault="00466200" w:rsidP="00A33B51">
            <w:pPr>
              <w:ind w:firstLine="21"/>
              <w:rPr>
                <w:sz w:val="22"/>
                <w:szCs w:val="22"/>
              </w:rPr>
            </w:pPr>
            <w:r w:rsidRPr="00FC3CCE">
              <w:rPr>
                <w:sz w:val="22"/>
                <w:szCs w:val="22"/>
              </w:rPr>
              <w:t>Безналичный расчет, оплата с рассрочкой</w:t>
            </w:r>
          </w:p>
        </w:tc>
      </w:tr>
      <w:tr w:rsidR="00466200" w:rsidRPr="00FC3CCE" w:rsidTr="00F004D3">
        <w:trPr>
          <w:cantSplit/>
          <w:jc w:val="center"/>
        </w:trPr>
        <w:tc>
          <w:tcPr>
            <w:tcW w:w="1000" w:type="pct"/>
            <w:hideMark/>
          </w:tcPr>
          <w:p w:rsidR="00466200" w:rsidRPr="00FC3CCE" w:rsidRDefault="00466200" w:rsidP="00FC3CCE">
            <w:pPr>
              <w:ind w:left="57"/>
              <w:rPr>
                <w:sz w:val="22"/>
                <w:szCs w:val="22"/>
              </w:rPr>
            </w:pPr>
            <w:r w:rsidRPr="00FC3CCE">
              <w:rPr>
                <w:sz w:val="22"/>
                <w:szCs w:val="22"/>
              </w:rPr>
              <w:t>Условия прод</w:t>
            </w:r>
            <w:r w:rsidRPr="00FC3CCE">
              <w:rPr>
                <w:sz w:val="22"/>
                <w:szCs w:val="22"/>
              </w:rPr>
              <w:t>а</w:t>
            </w:r>
            <w:r w:rsidRPr="00FC3CCE">
              <w:rPr>
                <w:sz w:val="22"/>
                <w:szCs w:val="22"/>
              </w:rPr>
              <w:t>жи</w:t>
            </w:r>
          </w:p>
        </w:tc>
        <w:tc>
          <w:tcPr>
            <w:tcW w:w="1000" w:type="pct"/>
            <w:hideMark/>
          </w:tcPr>
          <w:p w:rsidR="00466200" w:rsidRPr="00FC3CCE" w:rsidRDefault="00466200" w:rsidP="00A33B51">
            <w:pPr>
              <w:ind w:firstLine="21"/>
              <w:rPr>
                <w:sz w:val="22"/>
                <w:szCs w:val="22"/>
              </w:rPr>
            </w:pPr>
            <w:r w:rsidRPr="00FC3CCE">
              <w:rPr>
                <w:sz w:val="22"/>
                <w:szCs w:val="22"/>
              </w:rPr>
              <w:t>Не выявлено</w:t>
            </w:r>
          </w:p>
        </w:tc>
        <w:tc>
          <w:tcPr>
            <w:tcW w:w="1000" w:type="pct"/>
            <w:hideMark/>
          </w:tcPr>
          <w:p w:rsidR="00466200" w:rsidRPr="00FC3CCE" w:rsidRDefault="00466200" w:rsidP="00A33B51">
            <w:pPr>
              <w:ind w:firstLine="21"/>
              <w:rPr>
                <w:sz w:val="22"/>
                <w:szCs w:val="22"/>
              </w:rPr>
            </w:pPr>
            <w:r w:rsidRPr="00FC3CCE">
              <w:rPr>
                <w:sz w:val="22"/>
                <w:szCs w:val="22"/>
              </w:rPr>
              <w:t xml:space="preserve">Не типичный срок продажи </w:t>
            </w:r>
            <w:r w:rsidR="00085D8E">
              <w:rPr>
                <w:sz w:val="22"/>
                <w:szCs w:val="22"/>
              </w:rPr>
              <w:br/>
            </w:r>
            <w:r w:rsidRPr="00FC3CCE">
              <w:rPr>
                <w:sz w:val="22"/>
                <w:szCs w:val="22"/>
              </w:rPr>
              <w:t>(2 месяца)</w:t>
            </w:r>
          </w:p>
        </w:tc>
        <w:tc>
          <w:tcPr>
            <w:tcW w:w="1000" w:type="pct"/>
            <w:hideMark/>
          </w:tcPr>
          <w:p w:rsidR="00466200" w:rsidRPr="00FC3CCE" w:rsidRDefault="00466200" w:rsidP="00A33B51">
            <w:pPr>
              <w:ind w:firstLine="21"/>
              <w:rPr>
                <w:sz w:val="22"/>
                <w:szCs w:val="22"/>
              </w:rPr>
            </w:pPr>
            <w:r w:rsidRPr="00FC3CCE">
              <w:rPr>
                <w:sz w:val="22"/>
                <w:szCs w:val="22"/>
              </w:rPr>
              <w:t>Не выявлено</w:t>
            </w:r>
          </w:p>
        </w:tc>
        <w:tc>
          <w:tcPr>
            <w:tcW w:w="1000" w:type="pct"/>
            <w:hideMark/>
          </w:tcPr>
          <w:p w:rsidR="00466200" w:rsidRPr="00FC3CCE" w:rsidRDefault="00466200" w:rsidP="00A33B51">
            <w:pPr>
              <w:ind w:firstLine="21"/>
              <w:rPr>
                <w:sz w:val="22"/>
                <w:szCs w:val="22"/>
              </w:rPr>
            </w:pPr>
            <w:r w:rsidRPr="00FC3CCE">
              <w:rPr>
                <w:sz w:val="22"/>
                <w:szCs w:val="22"/>
              </w:rPr>
              <w:t>Не выявлено</w:t>
            </w:r>
          </w:p>
        </w:tc>
      </w:tr>
      <w:tr w:rsidR="00466200" w:rsidRPr="00FC3CCE" w:rsidTr="00F004D3">
        <w:trPr>
          <w:cantSplit/>
          <w:jc w:val="center"/>
        </w:trPr>
        <w:tc>
          <w:tcPr>
            <w:tcW w:w="1000" w:type="pct"/>
            <w:hideMark/>
          </w:tcPr>
          <w:p w:rsidR="00466200" w:rsidRPr="00FC3CCE" w:rsidRDefault="00466200" w:rsidP="00FC3CCE">
            <w:pPr>
              <w:ind w:left="57"/>
              <w:rPr>
                <w:sz w:val="22"/>
                <w:szCs w:val="22"/>
              </w:rPr>
            </w:pPr>
            <w:r w:rsidRPr="00FC3CCE">
              <w:rPr>
                <w:sz w:val="22"/>
                <w:szCs w:val="22"/>
              </w:rPr>
              <w:t>Местоположение</w:t>
            </w:r>
          </w:p>
        </w:tc>
        <w:tc>
          <w:tcPr>
            <w:tcW w:w="1000" w:type="pct"/>
            <w:hideMark/>
          </w:tcPr>
          <w:p w:rsidR="00466200" w:rsidRPr="00FC3CCE" w:rsidRDefault="00466200" w:rsidP="00A33B51">
            <w:pPr>
              <w:ind w:firstLine="21"/>
              <w:rPr>
                <w:sz w:val="22"/>
                <w:szCs w:val="22"/>
              </w:rPr>
            </w:pPr>
            <w:r w:rsidRPr="00FC3CCE">
              <w:rPr>
                <w:sz w:val="22"/>
                <w:szCs w:val="22"/>
              </w:rPr>
              <w:t xml:space="preserve">Район жилой </w:t>
            </w:r>
            <w:r w:rsidR="00085D8E">
              <w:rPr>
                <w:sz w:val="22"/>
                <w:szCs w:val="22"/>
              </w:rPr>
              <w:br/>
            </w:r>
            <w:r w:rsidRPr="00FC3CCE">
              <w:rPr>
                <w:sz w:val="22"/>
                <w:szCs w:val="22"/>
              </w:rPr>
              <w:t>застройки</w:t>
            </w:r>
          </w:p>
        </w:tc>
        <w:tc>
          <w:tcPr>
            <w:tcW w:w="1000" w:type="pct"/>
            <w:hideMark/>
          </w:tcPr>
          <w:p w:rsidR="00466200" w:rsidRPr="00FC3CCE" w:rsidRDefault="00466200" w:rsidP="00A33B51">
            <w:pPr>
              <w:ind w:firstLine="21"/>
              <w:rPr>
                <w:sz w:val="22"/>
                <w:szCs w:val="22"/>
              </w:rPr>
            </w:pPr>
            <w:r w:rsidRPr="00FC3CCE">
              <w:rPr>
                <w:sz w:val="22"/>
                <w:szCs w:val="22"/>
              </w:rPr>
              <w:t>Администрати</w:t>
            </w:r>
            <w:r w:rsidRPr="00FC3CCE">
              <w:rPr>
                <w:sz w:val="22"/>
                <w:szCs w:val="22"/>
              </w:rPr>
              <w:t>в</w:t>
            </w:r>
            <w:r w:rsidRPr="00FC3CCE">
              <w:rPr>
                <w:sz w:val="22"/>
                <w:szCs w:val="22"/>
              </w:rPr>
              <w:t>но-деловой центр</w:t>
            </w:r>
          </w:p>
        </w:tc>
        <w:tc>
          <w:tcPr>
            <w:tcW w:w="1000" w:type="pct"/>
            <w:hideMark/>
          </w:tcPr>
          <w:p w:rsidR="00466200" w:rsidRPr="00FC3CCE" w:rsidRDefault="00466200" w:rsidP="00A33B51">
            <w:pPr>
              <w:ind w:firstLine="21"/>
              <w:rPr>
                <w:sz w:val="22"/>
                <w:szCs w:val="22"/>
              </w:rPr>
            </w:pPr>
            <w:r w:rsidRPr="00FC3CCE">
              <w:rPr>
                <w:sz w:val="22"/>
                <w:szCs w:val="22"/>
              </w:rPr>
              <w:t>Промышленный район</w:t>
            </w:r>
          </w:p>
        </w:tc>
        <w:tc>
          <w:tcPr>
            <w:tcW w:w="1000" w:type="pct"/>
            <w:hideMark/>
          </w:tcPr>
          <w:p w:rsidR="00466200" w:rsidRPr="00FC3CCE" w:rsidRDefault="00466200" w:rsidP="00A33B51">
            <w:pPr>
              <w:ind w:firstLine="21"/>
              <w:rPr>
                <w:sz w:val="22"/>
                <w:szCs w:val="22"/>
              </w:rPr>
            </w:pPr>
            <w:r w:rsidRPr="00FC3CCE">
              <w:rPr>
                <w:sz w:val="22"/>
                <w:szCs w:val="22"/>
              </w:rPr>
              <w:t>Район жилой застройки</w:t>
            </w:r>
          </w:p>
        </w:tc>
      </w:tr>
      <w:tr w:rsidR="00466200" w:rsidRPr="00FC3CCE" w:rsidTr="00F004D3">
        <w:trPr>
          <w:cantSplit/>
          <w:jc w:val="center"/>
        </w:trPr>
        <w:tc>
          <w:tcPr>
            <w:tcW w:w="1000" w:type="pct"/>
            <w:hideMark/>
          </w:tcPr>
          <w:p w:rsidR="00466200" w:rsidRPr="00FC3CCE" w:rsidRDefault="00466200" w:rsidP="00FC3CCE">
            <w:pPr>
              <w:ind w:left="57"/>
              <w:rPr>
                <w:sz w:val="22"/>
                <w:szCs w:val="22"/>
              </w:rPr>
            </w:pPr>
            <w:r w:rsidRPr="00FC3CCE">
              <w:rPr>
                <w:sz w:val="22"/>
                <w:szCs w:val="22"/>
              </w:rPr>
              <w:t>Физические х</w:t>
            </w:r>
            <w:r w:rsidRPr="00FC3CCE">
              <w:rPr>
                <w:sz w:val="22"/>
                <w:szCs w:val="22"/>
              </w:rPr>
              <w:t>а</w:t>
            </w:r>
            <w:r w:rsidRPr="00FC3CCE">
              <w:rPr>
                <w:sz w:val="22"/>
                <w:szCs w:val="22"/>
              </w:rPr>
              <w:t>рактеристики</w:t>
            </w:r>
          </w:p>
        </w:tc>
        <w:tc>
          <w:tcPr>
            <w:tcW w:w="1000" w:type="pct"/>
            <w:hideMark/>
          </w:tcPr>
          <w:p w:rsidR="00466200" w:rsidRPr="00FC3CCE" w:rsidRDefault="00466200" w:rsidP="00A33B51">
            <w:pPr>
              <w:ind w:firstLine="21"/>
              <w:rPr>
                <w:sz w:val="22"/>
                <w:szCs w:val="22"/>
              </w:rPr>
            </w:pPr>
            <w:r w:rsidRPr="00FC3CCE">
              <w:rPr>
                <w:sz w:val="22"/>
                <w:szCs w:val="22"/>
              </w:rPr>
              <w:t>Не выявлено крупных разл</w:t>
            </w:r>
            <w:r w:rsidRPr="00FC3CCE">
              <w:rPr>
                <w:sz w:val="22"/>
                <w:szCs w:val="22"/>
              </w:rPr>
              <w:t>и</w:t>
            </w:r>
            <w:r w:rsidRPr="00FC3CCE">
              <w:rPr>
                <w:sz w:val="22"/>
                <w:szCs w:val="22"/>
              </w:rPr>
              <w:t>чий</w:t>
            </w:r>
          </w:p>
        </w:tc>
        <w:tc>
          <w:tcPr>
            <w:tcW w:w="1000" w:type="pct"/>
            <w:hideMark/>
          </w:tcPr>
          <w:p w:rsidR="00466200" w:rsidRPr="00FC3CCE" w:rsidRDefault="00466200" w:rsidP="00A33B51">
            <w:pPr>
              <w:ind w:firstLine="21"/>
              <w:rPr>
                <w:sz w:val="22"/>
                <w:szCs w:val="22"/>
              </w:rPr>
            </w:pPr>
            <w:r w:rsidRPr="00FC3CCE">
              <w:rPr>
                <w:sz w:val="22"/>
                <w:szCs w:val="22"/>
              </w:rPr>
              <w:t>Не выявлено крупных различий</w:t>
            </w:r>
          </w:p>
        </w:tc>
        <w:tc>
          <w:tcPr>
            <w:tcW w:w="1000" w:type="pct"/>
            <w:hideMark/>
          </w:tcPr>
          <w:p w:rsidR="00466200" w:rsidRPr="00FC3CCE" w:rsidRDefault="00466200" w:rsidP="00A33B51">
            <w:pPr>
              <w:ind w:firstLine="21"/>
              <w:rPr>
                <w:sz w:val="22"/>
                <w:szCs w:val="22"/>
              </w:rPr>
            </w:pPr>
            <w:r w:rsidRPr="00FC3CCE">
              <w:rPr>
                <w:sz w:val="22"/>
                <w:szCs w:val="22"/>
              </w:rPr>
              <w:t>Рельеф повер</w:t>
            </w:r>
            <w:r w:rsidRPr="00FC3CCE">
              <w:rPr>
                <w:sz w:val="22"/>
                <w:szCs w:val="22"/>
              </w:rPr>
              <w:t>х</w:t>
            </w:r>
            <w:r w:rsidRPr="00FC3CCE">
              <w:rPr>
                <w:sz w:val="22"/>
                <w:szCs w:val="22"/>
              </w:rPr>
              <w:t>ности неровный</w:t>
            </w:r>
          </w:p>
        </w:tc>
        <w:tc>
          <w:tcPr>
            <w:tcW w:w="1000" w:type="pct"/>
            <w:hideMark/>
          </w:tcPr>
          <w:p w:rsidR="00466200" w:rsidRPr="00FC3CCE" w:rsidRDefault="00466200" w:rsidP="00A33B51">
            <w:pPr>
              <w:ind w:firstLine="21"/>
              <w:rPr>
                <w:sz w:val="22"/>
                <w:szCs w:val="22"/>
              </w:rPr>
            </w:pPr>
            <w:r w:rsidRPr="00FC3CCE">
              <w:rPr>
                <w:sz w:val="22"/>
                <w:szCs w:val="22"/>
              </w:rPr>
              <w:t>Не выявлено крупных разл</w:t>
            </w:r>
            <w:r w:rsidRPr="00FC3CCE">
              <w:rPr>
                <w:sz w:val="22"/>
                <w:szCs w:val="22"/>
              </w:rPr>
              <w:t>и</w:t>
            </w:r>
            <w:r w:rsidRPr="00FC3CCE">
              <w:rPr>
                <w:sz w:val="22"/>
                <w:szCs w:val="22"/>
              </w:rPr>
              <w:t>чий</w:t>
            </w:r>
          </w:p>
        </w:tc>
      </w:tr>
    </w:tbl>
    <w:p w:rsidR="00085D8E" w:rsidRDefault="00085D8E" w:rsidP="00DC4823">
      <w:pPr>
        <w:shd w:val="clear" w:color="auto" w:fill="FFFFFF"/>
        <w:spacing w:line="360" w:lineRule="auto"/>
        <w:ind w:firstLine="709"/>
        <w:jc w:val="both"/>
      </w:pPr>
    </w:p>
    <w:p w:rsidR="00466200" w:rsidRPr="00F8550D" w:rsidRDefault="00466200" w:rsidP="00DC4823">
      <w:pPr>
        <w:shd w:val="clear" w:color="auto" w:fill="FFFFFF"/>
        <w:spacing w:line="360" w:lineRule="auto"/>
        <w:ind w:firstLine="709"/>
        <w:jc w:val="both"/>
      </w:pPr>
      <w:r w:rsidRPr="00F8550D">
        <w:t>По остальным элементам сравнения участки не имеют существенных различий.</w:t>
      </w:r>
    </w:p>
    <w:p w:rsidR="001D5754" w:rsidRDefault="00466200" w:rsidP="00DC4823">
      <w:pPr>
        <w:shd w:val="clear" w:color="auto" w:fill="FFFFFF"/>
        <w:spacing w:line="360" w:lineRule="auto"/>
        <w:ind w:firstLine="709"/>
        <w:jc w:val="both"/>
        <w:rPr>
          <w:b/>
          <w:bCs/>
        </w:rPr>
      </w:pPr>
      <w:r w:rsidRPr="00F8550D">
        <w:rPr>
          <w:b/>
          <w:bCs/>
        </w:rPr>
        <w:t>Р</w:t>
      </w:r>
      <w:r w:rsidR="001D5754">
        <w:rPr>
          <w:b/>
          <w:bCs/>
        </w:rPr>
        <w:t>ешение</w:t>
      </w:r>
      <w:r w:rsidRPr="00F8550D">
        <w:rPr>
          <w:b/>
          <w:bCs/>
        </w:rPr>
        <w:t>:</w:t>
      </w:r>
    </w:p>
    <w:p w:rsidR="00466200" w:rsidRPr="00F8550D" w:rsidRDefault="00466200" w:rsidP="00DC4823">
      <w:pPr>
        <w:shd w:val="clear" w:color="auto" w:fill="FFFFFF"/>
        <w:spacing w:line="360" w:lineRule="auto"/>
        <w:ind w:firstLine="709"/>
        <w:jc w:val="both"/>
      </w:pPr>
      <w:r w:rsidRPr="00F8550D">
        <w:rPr>
          <w:b/>
          <w:bCs/>
        </w:rPr>
        <w:t>Описание вносимых поправок</w:t>
      </w:r>
    </w:p>
    <w:p w:rsidR="00466200" w:rsidRPr="00F8550D" w:rsidRDefault="00466200" w:rsidP="00DC4823">
      <w:pPr>
        <w:shd w:val="clear" w:color="auto" w:fill="FFFFFF"/>
        <w:spacing w:line="360" w:lineRule="auto"/>
        <w:ind w:firstLine="709"/>
        <w:jc w:val="both"/>
      </w:pPr>
      <w:r w:rsidRPr="00F8550D">
        <w:t>Право собственности:</w:t>
      </w:r>
    </w:p>
    <w:p w:rsidR="00466200" w:rsidRPr="00F8550D" w:rsidRDefault="00466200" w:rsidP="00DC4823">
      <w:pPr>
        <w:shd w:val="clear" w:color="auto" w:fill="FFFFFF"/>
        <w:spacing w:line="360" w:lineRule="auto"/>
        <w:ind w:firstLine="709"/>
        <w:jc w:val="both"/>
      </w:pPr>
      <w:r w:rsidRPr="00F8550D">
        <w:t>По объему передаваемых прав (право собственности) все аналоги объекта оценки имеют одинаковые условия. Таким образом, корректировка на право собственности не вводилась.</w:t>
      </w:r>
    </w:p>
    <w:p w:rsidR="00466200" w:rsidRPr="00F8550D" w:rsidRDefault="00466200" w:rsidP="00DC4823">
      <w:pPr>
        <w:shd w:val="clear" w:color="auto" w:fill="FFFFFF"/>
        <w:spacing w:line="360" w:lineRule="auto"/>
        <w:ind w:firstLine="709"/>
        <w:jc w:val="both"/>
      </w:pPr>
      <w:r w:rsidRPr="00F8550D">
        <w:t>Условия финансирования:</w:t>
      </w:r>
    </w:p>
    <w:p w:rsidR="00466200" w:rsidRPr="00F8550D" w:rsidRDefault="00466200" w:rsidP="00DC4823">
      <w:pPr>
        <w:shd w:val="clear" w:color="auto" w:fill="FFFFFF"/>
        <w:spacing w:line="360" w:lineRule="auto"/>
        <w:ind w:firstLine="709"/>
        <w:jc w:val="both"/>
      </w:pPr>
      <w:r w:rsidRPr="00F8550D">
        <w:t>Четвертый аналог приобретен с условием оплаты 40</w:t>
      </w:r>
      <w:r w:rsidR="0078577A">
        <w:t> </w:t>
      </w:r>
      <w:r w:rsidRPr="00F8550D">
        <w:t>% по факту свершившейся сделки, а 60</w:t>
      </w:r>
      <w:r w:rsidR="0078577A">
        <w:t> </w:t>
      </w:r>
      <w:r w:rsidRPr="00F8550D">
        <w:t>% в рассрочку на 9 месяцев при ставке дохода 1,5</w:t>
      </w:r>
      <w:r w:rsidR="0078577A">
        <w:t> </w:t>
      </w:r>
      <w:r w:rsidRPr="00F8550D">
        <w:t>% в месяц. Поправка, вн</w:t>
      </w:r>
      <w:r w:rsidRPr="00F8550D">
        <w:t>о</w:t>
      </w:r>
      <w:r w:rsidRPr="00F8550D">
        <w:t>симая в цену продажи</w:t>
      </w:r>
      <w:r w:rsidR="00DC4823">
        <w:t xml:space="preserve"> </w:t>
      </w:r>
      <w:r w:rsidRPr="00F8550D">
        <w:t>аналога</w:t>
      </w:r>
      <w:r w:rsidR="00085D8E">
        <w:t xml:space="preserve"> </w:t>
      </w:r>
      <w:r w:rsidR="00085D8E" w:rsidRPr="00F8550D">
        <w:t>4</w:t>
      </w:r>
      <w:r w:rsidR="00085D8E">
        <w:t>,</w:t>
      </w:r>
      <w:r w:rsidRPr="00F8550D">
        <w:t xml:space="preserve"> составляет 1003 руб.</w:t>
      </w:r>
    </w:p>
    <w:p w:rsidR="00466200" w:rsidRPr="00F8550D" w:rsidRDefault="00466200" w:rsidP="00DC4823">
      <w:pPr>
        <w:shd w:val="clear" w:color="auto" w:fill="FFFFFF"/>
        <w:spacing w:line="360" w:lineRule="auto"/>
        <w:ind w:firstLine="709"/>
        <w:jc w:val="both"/>
      </w:pPr>
      <w:r w:rsidRPr="00F8550D">
        <w:t>Особые условия продажи:</w:t>
      </w:r>
    </w:p>
    <w:p w:rsidR="00466200" w:rsidRPr="00F8550D" w:rsidRDefault="00466200" w:rsidP="00DC4823">
      <w:pPr>
        <w:shd w:val="clear" w:color="auto" w:fill="FFFFFF"/>
        <w:spacing w:line="360" w:lineRule="auto"/>
        <w:ind w:firstLine="709"/>
        <w:jc w:val="both"/>
      </w:pPr>
      <w:r w:rsidRPr="00F8550D">
        <w:t>В цену продажи участка № 2 внесена поправка, учитывающая нетипичный срок экспозиции. Типичный срок экспозиции</w:t>
      </w:r>
      <w:r w:rsidR="00007C4E">
        <w:t xml:space="preserve"> — </w:t>
      </w:r>
      <w:r w:rsidRPr="00F8550D">
        <w:t>6 месяцев. Сокращение срока экспозиции на 4 месяца в среднем ведет к уменьшению цены на 10</w:t>
      </w:r>
      <w:r w:rsidR="00085D8E">
        <w:t> </w:t>
      </w:r>
      <w:r w:rsidRPr="00F8550D">
        <w:t>%.</w:t>
      </w:r>
    </w:p>
    <w:p w:rsidR="00466200" w:rsidRPr="00F8550D" w:rsidRDefault="00466200" w:rsidP="00DC4823">
      <w:pPr>
        <w:shd w:val="clear" w:color="auto" w:fill="FFFFFF"/>
        <w:spacing w:line="360" w:lineRule="auto"/>
        <w:ind w:firstLine="709"/>
        <w:jc w:val="both"/>
      </w:pPr>
      <w:r w:rsidRPr="00F8550D">
        <w:t>Ограниченный срок экспозиции участка на рынке снижает цену сопоставимой пр</w:t>
      </w:r>
      <w:r w:rsidRPr="00F8550D">
        <w:t>о</w:t>
      </w:r>
      <w:r w:rsidRPr="00F8550D">
        <w:t>дажи. Поэтому в нее вносится экспертно определенная повышающая поправка +10</w:t>
      </w:r>
      <w:r w:rsidR="0078577A">
        <w:t> </w:t>
      </w:r>
      <w:r w:rsidRPr="00F8550D">
        <w:t>%.</w:t>
      </w:r>
    </w:p>
    <w:p w:rsidR="00466200" w:rsidRPr="00F8550D" w:rsidRDefault="00466200" w:rsidP="00DC4823">
      <w:pPr>
        <w:shd w:val="clear" w:color="auto" w:fill="FFFFFF"/>
        <w:spacing w:line="360" w:lineRule="auto"/>
        <w:ind w:firstLine="709"/>
        <w:jc w:val="both"/>
      </w:pPr>
      <w:r w:rsidRPr="00F8550D">
        <w:t>Время продажи:</w:t>
      </w:r>
    </w:p>
    <w:p w:rsidR="00466200" w:rsidRPr="00F8550D" w:rsidRDefault="00466200" w:rsidP="00DC4823">
      <w:pPr>
        <w:shd w:val="clear" w:color="auto" w:fill="FFFFFF"/>
        <w:spacing w:line="360" w:lineRule="auto"/>
        <w:ind w:firstLine="709"/>
        <w:jc w:val="both"/>
      </w:pPr>
      <w:r w:rsidRPr="00F8550D">
        <w:t>Основанием для внесения данной поправки является изменение цен на земельном рынке.</w:t>
      </w:r>
    </w:p>
    <w:p w:rsidR="00466200" w:rsidRPr="00F8550D" w:rsidRDefault="00466200" w:rsidP="00DC4823">
      <w:pPr>
        <w:shd w:val="clear" w:color="auto" w:fill="FFFFFF"/>
        <w:spacing w:line="360" w:lineRule="auto"/>
        <w:ind w:firstLine="709"/>
        <w:jc w:val="both"/>
      </w:pPr>
      <w:r w:rsidRPr="00F8550D">
        <w:t>Рост цен на рынке земельных участков зафиксирован за первую половину 2000 г. 2</w:t>
      </w:r>
      <w:r w:rsidR="00085D8E">
        <w:t> </w:t>
      </w:r>
      <w:r w:rsidRPr="00F8550D">
        <w:t>% в месяц, за третий квартал 1</w:t>
      </w:r>
      <w:r w:rsidR="00085D8E">
        <w:t> </w:t>
      </w:r>
      <w:r w:rsidRPr="00F8550D">
        <w:t>% в месяц, за четвертый квартал рост цен не выявлен.</w:t>
      </w:r>
    </w:p>
    <w:p w:rsidR="00466200" w:rsidRPr="00F8550D" w:rsidRDefault="00466200" w:rsidP="00DC4823">
      <w:pPr>
        <w:shd w:val="clear" w:color="auto" w:fill="FFFFFF"/>
        <w:spacing w:line="360" w:lineRule="auto"/>
        <w:ind w:firstLine="709"/>
        <w:jc w:val="both"/>
      </w:pPr>
      <w:r w:rsidRPr="00F8550D">
        <w:t>Поправка для аналога №</w:t>
      </w:r>
      <w:r w:rsidR="00085D8E">
        <w:t> </w:t>
      </w:r>
      <w:r w:rsidRPr="00F8550D">
        <w:t>1 составит 0</w:t>
      </w:r>
      <w:r w:rsidR="00085D8E">
        <w:t> </w:t>
      </w:r>
      <w:r w:rsidRPr="00F8550D">
        <w:t>% (отсутствие роста цен), для аналога №</w:t>
      </w:r>
      <w:r w:rsidR="00085D8E">
        <w:t> </w:t>
      </w:r>
      <w:r w:rsidRPr="00F8550D">
        <w:t>2</w:t>
      </w:r>
      <w:r w:rsidR="00085D8E">
        <w:t> </w:t>
      </w:r>
      <w:r w:rsidRPr="00F8550D">
        <w:t>+</w:t>
      </w:r>
      <w:r w:rsidR="00085D8E">
        <w:t> </w:t>
      </w:r>
      <w:r w:rsidRPr="00F8550D">
        <w:t>2</w:t>
      </w:r>
      <w:r w:rsidR="00085D8E">
        <w:t> </w:t>
      </w:r>
      <w:r w:rsidRPr="00F8550D">
        <w:t>%, для аналога №</w:t>
      </w:r>
      <w:r w:rsidR="00085D8E">
        <w:t> </w:t>
      </w:r>
      <w:r w:rsidRPr="00F8550D">
        <w:t>3 + 7</w:t>
      </w:r>
      <w:r w:rsidR="00085D8E">
        <w:t> </w:t>
      </w:r>
      <w:r w:rsidRPr="00F8550D">
        <w:t>%, для аналога №</w:t>
      </w:r>
      <w:r w:rsidR="00085D8E">
        <w:t> </w:t>
      </w:r>
      <w:r w:rsidRPr="00F8550D">
        <w:t>4 +3</w:t>
      </w:r>
      <w:r w:rsidR="00085D8E">
        <w:t> </w:t>
      </w:r>
      <w:r w:rsidRPr="00F8550D">
        <w:t>%.</w:t>
      </w:r>
    </w:p>
    <w:p w:rsidR="00466200" w:rsidRPr="00F8550D" w:rsidRDefault="00466200" w:rsidP="00DC4823">
      <w:pPr>
        <w:keepNext/>
        <w:shd w:val="clear" w:color="auto" w:fill="FFFFFF"/>
        <w:spacing w:line="360" w:lineRule="auto"/>
        <w:ind w:firstLine="709"/>
        <w:jc w:val="both"/>
      </w:pPr>
      <w:r w:rsidRPr="00F8550D">
        <w:lastRenderedPageBreak/>
        <w:t>Местоположение:</w:t>
      </w:r>
    </w:p>
    <w:p w:rsidR="00466200" w:rsidRPr="00F8550D" w:rsidRDefault="00466200" w:rsidP="00DC4823">
      <w:pPr>
        <w:shd w:val="clear" w:color="auto" w:fill="FFFFFF"/>
        <w:spacing w:line="360" w:lineRule="auto"/>
        <w:ind w:firstLine="709"/>
        <w:jc w:val="both"/>
      </w:pPr>
      <w:r w:rsidRPr="00F8550D">
        <w:t>Участки №</w:t>
      </w:r>
      <w:r w:rsidR="00085D8E">
        <w:t> </w:t>
      </w:r>
      <w:r w:rsidRPr="00F8550D">
        <w:t>1 и №</w:t>
      </w:r>
      <w:r w:rsidR="00085D8E">
        <w:t> </w:t>
      </w:r>
      <w:r w:rsidRPr="00F8550D">
        <w:t>4 имеют сходное местоположение с оцениваемым земельным участком. Участок №</w:t>
      </w:r>
      <w:r w:rsidR="00085D8E">
        <w:t> </w:t>
      </w:r>
      <w:r w:rsidRPr="00F8550D">
        <w:t>2, расположенный в административно-деловом центре, имеет лу</w:t>
      </w:r>
      <w:r w:rsidRPr="00F8550D">
        <w:t>ч</w:t>
      </w:r>
      <w:r w:rsidRPr="00F8550D">
        <w:t>шее расположение для строительства торгового павильона и пользуется большим спр</w:t>
      </w:r>
      <w:r w:rsidRPr="00F8550D">
        <w:t>о</w:t>
      </w:r>
      <w:r w:rsidRPr="00F8550D">
        <w:t>сом. Поэтому вносится понижаю</w:t>
      </w:r>
      <w:r w:rsidR="00085D8E">
        <w:t>щая поправка на местоположение –</w:t>
      </w:r>
      <w:r w:rsidRPr="00F8550D">
        <w:t>5</w:t>
      </w:r>
      <w:r w:rsidR="00085D8E">
        <w:t> </w:t>
      </w:r>
      <w:r w:rsidRPr="00F8550D">
        <w:t xml:space="preserve">% (анализ прошлых парных продаж устанавливает разницу </w:t>
      </w:r>
      <w:r w:rsidR="00085D8E">
        <w:t>в пределах 5…</w:t>
      </w:r>
      <w:r w:rsidRPr="00F8550D">
        <w:t>7</w:t>
      </w:r>
      <w:r w:rsidR="00085D8E">
        <w:t> </w:t>
      </w:r>
      <w:r w:rsidRPr="00F8550D">
        <w:t>%).</w:t>
      </w:r>
    </w:p>
    <w:p w:rsidR="00466200" w:rsidRPr="00F8550D" w:rsidRDefault="00466200" w:rsidP="00DC4823">
      <w:pPr>
        <w:shd w:val="clear" w:color="auto" w:fill="FFFFFF"/>
        <w:spacing w:line="360" w:lineRule="auto"/>
        <w:ind w:firstLine="709"/>
        <w:jc w:val="both"/>
      </w:pPr>
      <w:r w:rsidRPr="00F8550D">
        <w:t>Участок №</w:t>
      </w:r>
      <w:r w:rsidR="0078577A">
        <w:t> </w:t>
      </w:r>
      <w:r w:rsidRPr="00F8550D">
        <w:t>3 худшее расположение (промышленный район города). Экспертно в</w:t>
      </w:r>
      <w:r w:rsidRPr="00F8550D">
        <w:t>е</w:t>
      </w:r>
      <w:r w:rsidRPr="00F8550D">
        <w:t>личина корректировки для участка №</w:t>
      </w:r>
      <w:r w:rsidR="00085D8E">
        <w:t> </w:t>
      </w:r>
      <w:r w:rsidRPr="00F8550D">
        <w:t xml:space="preserve">3 определена </w:t>
      </w:r>
      <w:r w:rsidR="00085D8E">
        <w:t>как</w:t>
      </w:r>
      <w:r w:rsidRPr="00F8550D">
        <w:t xml:space="preserve"> +10</w:t>
      </w:r>
      <w:r w:rsidR="0078577A">
        <w:t> </w:t>
      </w:r>
      <w:r w:rsidRPr="00F8550D">
        <w:t>%.</w:t>
      </w:r>
    </w:p>
    <w:p w:rsidR="00466200" w:rsidRPr="00F8550D" w:rsidRDefault="00466200" w:rsidP="00DC4823">
      <w:pPr>
        <w:shd w:val="clear" w:color="auto" w:fill="FFFFFF"/>
        <w:spacing w:line="360" w:lineRule="auto"/>
        <w:ind w:firstLine="709"/>
        <w:jc w:val="both"/>
      </w:pPr>
      <w:r w:rsidRPr="00F8550D">
        <w:t>Физические характеристики:</w:t>
      </w:r>
    </w:p>
    <w:p w:rsidR="00466200" w:rsidRPr="00F8550D" w:rsidRDefault="00466200" w:rsidP="00DC4823">
      <w:pPr>
        <w:shd w:val="clear" w:color="auto" w:fill="FFFFFF"/>
        <w:spacing w:line="360" w:lineRule="auto"/>
        <w:ind w:firstLine="709"/>
        <w:jc w:val="both"/>
      </w:pPr>
      <w:r w:rsidRPr="00F8550D">
        <w:t>Рельеф поверхности земельного участка №</w:t>
      </w:r>
      <w:r w:rsidR="00085D8E">
        <w:t> </w:t>
      </w:r>
      <w:r w:rsidRPr="00F8550D">
        <w:t>3 неровный. Это ухудшает физические условия. Величина поправки в цену продажи участка равна +1</w:t>
      </w:r>
      <w:r w:rsidR="00085D8E">
        <w:t> </w:t>
      </w:r>
      <w:r w:rsidRPr="00F8550D">
        <w:t>% (из анализа прошлых парных продаж).</w:t>
      </w:r>
    </w:p>
    <w:p w:rsidR="00466200" w:rsidRDefault="00466200" w:rsidP="00DC4823">
      <w:pPr>
        <w:shd w:val="clear" w:color="auto" w:fill="FFFFFF"/>
        <w:spacing w:line="360" w:lineRule="auto"/>
        <w:ind w:firstLine="709"/>
        <w:jc w:val="both"/>
      </w:pPr>
      <w:r w:rsidRPr="00F8550D">
        <w:t xml:space="preserve">Результаты корректировки цены сравниваемых участков приведены </w:t>
      </w:r>
      <w:r w:rsidR="00085D8E">
        <w:t>в</w:t>
      </w:r>
      <w:r w:rsidRPr="00F8550D">
        <w:t xml:space="preserve"> </w:t>
      </w:r>
      <w:r w:rsidR="00DC4823">
        <w:t>т</w:t>
      </w:r>
      <w:r w:rsidRPr="00F8550D">
        <w:t>абл</w:t>
      </w:r>
      <w:r w:rsidR="002E0865">
        <w:t>ице</w:t>
      </w:r>
      <w:r w:rsidR="00E5306B">
        <w:t xml:space="preserve"> </w:t>
      </w:r>
      <w:r w:rsidR="00761A95" w:rsidRPr="002E0865">
        <w:fldChar w:fldCharType="begin"/>
      </w:r>
      <w:r w:rsidR="00761A95" w:rsidRPr="002E0865">
        <w:instrText xml:space="preserve"> REF  Таблица2326 </w:instrText>
      </w:r>
      <w:r w:rsidR="002E0865" w:rsidRPr="002E0865">
        <w:instrText xml:space="preserve"> \* MERGEFORMAT </w:instrText>
      </w:r>
      <w:r w:rsidR="00761A95" w:rsidRPr="002E0865">
        <w:fldChar w:fldCharType="separate"/>
      </w:r>
      <w:r w:rsidR="00C005D8" w:rsidRPr="00C005D8">
        <w:rPr>
          <w:noProof/>
        </w:rPr>
        <w:t>2</w:t>
      </w:r>
      <w:r w:rsidR="00C005D8" w:rsidRPr="00C005D8">
        <w:t>.</w:t>
      </w:r>
      <w:r w:rsidR="00C005D8" w:rsidRPr="00C005D8">
        <w:rPr>
          <w:noProof/>
        </w:rPr>
        <w:t>3</w:t>
      </w:r>
      <w:r w:rsidR="00761A95" w:rsidRPr="002E0865">
        <w:rPr>
          <w:noProof/>
        </w:rPr>
        <w:fldChar w:fldCharType="end"/>
      </w:r>
      <w:r w:rsidRPr="00F8550D">
        <w:t>.</w:t>
      </w:r>
    </w:p>
    <w:p w:rsidR="00466200" w:rsidRPr="002E0865" w:rsidRDefault="00DC4823" w:rsidP="00DC4823">
      <w:pPr>
        <w:pStyle w:val="afd"/>
        <w:spacing w:line="360" w:lineRule="auto"/>
        <w:rPr>
          <w:sz w:val="23"/>
          <w:szCs w:val="23"/>
        </w:rPr>
      </w:pPr>
      <w:r w:rsidRPr="002E0865">
        <w:rPr>
          <w:i/>
          <w:sz w:val="23"/>
          <w:szCs w:val="23"/>
        </w:rPr>
        <w:t xml:space="preserve">Таблица </w:t>
      </w:r>
      <w:bookmarkStart w:id="71" w:name="Таблица23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3</w:t>
      </w:r>
      <w:r w:rsidR="009042EC">
        <w:rPr>
          <w:i/>
          <w:sz w:val="23"/>
          <w:szCs w:val="23"/>
        </w:rPr>
        <w:fldChar w:fldCharType="end"/>
      </w:r>
      <w:bookmarkEnd w:id="71"/>
      <w:r w:rsidR="00085D8E" w:rsidRPr="002E0865">
        <w:rPr>
          <w:sz w:val="23"/>
          <w:szCs w:val="23"/>
        </w:rPr>
        <w:t>.</w:t>
      </w:r>
      <w:r w:rsidRPr="002E0865">
        <w:rPr>
          <w:sz w:val="23"/>
          <w:szCs w:val="23"/>
        </w:rPr>
        <w:t xml:space="preserve"> Результаты корректировки цены</w:t>
      </w:r>
    </w:p>
    <w:tbl>
      <w:tblPr>
        <w:tblW w:w="9356" w:type="dxa"/>
        <w:jc w:val="center"/>
        <w:tblLook w:val="04A0" w:firstRow="1" w:lastRow="0" w:firstColumn="1" w:lastColumn="0" w:noHBand="0" w:noVBand="1"/>
      </w:tblPr>
      <w:tblGrid>
        <w:gridCol w:w="2962"/>
        <w:gridCol w:w="1600"/>
        <w:gridCol w:w="1600"/>
        <w:gridCol w:w="1600"/>
        <w:gridCol w:w="1594"/>
      </w:tblGrid>
      <w:tr w:rsidR="00466200" w:rsidRPr="00FB5088" w:rsidTr="00DA4790">
        <w:trPr>
          <w:jc w:val="center"/>
        </w:trPr>
        <w:tc>
          <w:tcPr>
            <w:tcW w:w="1583" w:type="pct"/>
            <w:hideMark/>
          </w:tcPr>
          <w:p w:rsidR="00466200" w:rsidRPr="00FB5088" w:rsidRDefault="00466200" w:rsidP="000A69B5">
            <w:pPr>
              <w:jc w:val="center"/>
              <w:rPr>
                <w:sz w:val="22"/>
                <w:szCs w:val="22"/>
              </w:rPr>
            </w:pPr>
            <w:r w:rsidRPr="00FB5088">
              <w:rPr>
                <w:b/>
                <w:bCs/>
                <w:sz w:val="22"/>
                <w:szCs w:val="22"/>
              </w:rPr>
              <w:t>Элементы сравнения</w:t>
            </w:r>
          </w:p>
        </w:tc>
        <w:tc>
          <w:tcPr>
            <w:tcW w:w="855" w:type="pct"/>
            <w:hideMark/>
          </w:tcPr>
          <w:p w:rsidR="00466200" w:rsidRPr="00FB5088" w:rsidRDefault="00466200" w:rsidP="000A69B5">
            <w:pPr>
              <w:jc w:val="center"/>
              <w:rPr>
                <w:sz w:val="22"/>
                <w:szCs w:val="22"/>
              </w:rPr>
            </w:pPr>
            <w:r w:rsidRPr="00FB5088">
              <w:rPr>
                <w:b/>
                <w:bCs/>
                <w:sz w:val="22"/>
                <w:szCs w:val="22"/>
              </w:rPr>
              <w:t>Земельный участок №</w:t>
            </w:r>
            <w:r w:rsidR="00085D8E">
              <w:rPr>
                <w:b/>
                <w:bCs/>
                <w:sz w:val="22"/>
                <w:szCs w:val="22"/>
              </w:rPr>
              <w:t> </w:t>
            </w:r>
            <w:r w:rsidRPr="00FB5088">
              <w:rPr>
                <w:b/>
                <w:bCs/>
                <w:sz w:val="22"/>
                <w:szCs w:val="22"/>
              </w:rPr>
              <w:t>1</w:t>
            </w:r>
          </w:p>
        </w:tc>
        <w:tc>
          <w:tcPr>
            <w:tcW w:w="855" w:type="pct"/>
            <w:hideMark/>
          </w:tcPr>
          <w:p w:rsidR="00466200" w:rsidRPr="00FB5088" w:rsidRDefault="00466200" w:rsidP="000A69B5">
            <w:pPr>
              <w:jc w:val="center"/>
              <w:rPr>
                <w:sz w:val="22"/>
                <w:szCs w:val="22"/>
              </w:rPr>
            </w:pPr>
            <w:r w:rsidRPr="00FB5088">
              <w:rPr>
                <w:b/>
                <w:bCs/>
                <w:sz w:val="22"/>
                <w:szCs w:val="22"/>
              </w:rPr>
              <w:t>Земельный участок №</w:t>
            </w:r>
            <w:r w:rsidR="00085D8E">
              <w:rPr>
                <w:b/>
                <w:bCs/>
                <w:sz w:val="22"/>
                <w:szCs w:val="22"/>
              </w:rPr>
              <w:t> </w:t>
            </w:r>
            <w:r w:rsidRPr="00FB5088">
              <w:rPr>
                <w:b/>
                <w:bCs/>
                <w:sz w:val="22"/>
                <w:szCs w:val="22"/>
              </w:rPr>
              <w:t>2</w:t>
            </w:r>
          </w:p>
        </w:tc>
        <w:tc>
          <w:tcPr>
            <w:tcW w:w="855" w:type="pct"/>
            <w:hideMark/>
          </w:tcPr>
          <w:p w:rsidR="00466200" w:rsidRPr="00FB5088" w:rsidRDefault="00466200" w:rsidP="000A69B5">
            <w:pPr>
              <w:jc w:val="center"/>
              <w:rPr>
                <w:sz w:val="22"/>
                <w:szCs w:val="22"/>
              </w:rPr>
            </w:pPr>
            <w:r w:rsidRPr="00FB5088">
              <w:rPr>
                <w:b/>
                <w:bCs/>
                <w:sz w:val="22"/>
                <w:szCs w:val="22"/>
              </w:rPr>
              <w:t>Земельный участок №</w:t>
            </w:r>
            <w:r w:rsidR="00085D8E">
              <w:rPr>
                <w:b/>
                <w:bCs/>
                <w:sz w:val="22"/>
                <w:szCs w:val="22"/>
              </w:rPr>
              <w:t> </w:t>
            </w:r>
            <w:r w:rsidRPr="00FB5088">
              <w:rPr>
                <w:b/>
                <w:bCs/>
                <w:sz w:val="22"/>
                <w:szCs w:val="22"/>
              </w:rPr>
              <w:t>3</w:t>
            </w:r>
          </w:p>
        </w:tc>
        <w:tc>
          <w:tcPr>
            <w:tcW w:w="852" w:type="pct"/>
            <w:hideMark/>
          </w:tcPr>
          <w:p w:rsidR="00466200" w:rsidRPr="00FB5088" w:rsidRDefault="00466200" w:rsidP="000A69B5">
            <w:pPr>
              <w:jc w:val="center"/>
              <w:rPr>
                <w:sz w:val="22"/>
                <w:szCs w:val="22"/>
              </w:rPr>
            </w:pPr>
            <w:r w:rsidRPr="00FB5088">
              <w:rPr>
                <w:b/>
                <w:bCs/>
                <w:sz w:val="22"/>
                <w:szCs w:val="22"/>
              </w:rPr>
              <w:t>Земельный участок №</w:t>
            </w:r>
            <w:r w:rsidR="00085D8E">
              <w:rPr>
                <w:b/>
                <w:bCs/>
                <w:sz w:val="22"/>
                <w:szCs w:val="22"/>
              </w:rPr>
              <w:t> </w:t>
            </w:r>
            <w:r w:rsidRPr="00FB5088">
              <w:rPr>
                <w:b/>
                <w:bCs/>
                <w:sz w:val="22"/>
                <w:szCs w:val="22"/>
              </w:rPr>
              <w:t>4</w:t>
            </w:r>
          </w:p>
        </w:tc>
      </w:tr>
      <w:tr w:rsidR="00466200" w:rsidRPr="00FB5088" w:rsidTr="00DA4790">
        <w:trPr>
          <w:jc w:val="center"/>
        </w:trPr>
        <w:tc>
          <w:tcPr>
            <w:tcW w:w="1583" w:type="pct"/>
            <w:hideMark/>
          </w:tcPr>
          <w:p w:rsidR="00466200" w:rsidRPr="00FB5088" w:rsidRDefault="00466200" w:rsidP="000A69B5">
            <w:pPr>
              <w:jc w:val="both"/>
              <w:rPr>
                <w:sz w:val="22"/>
                <w:szCs w:val="22"/>
              </w:rPr>
            </w:pPr>
            <w:r w:rsidRPr="00FB5088">
              <w:rPr>
                <w:sz w:val="22"/>
                <w:szCs w:val="22"/>
              </w:rPr>
              <w:t> </w:t>
            </w:r>
          </w:p>
        </w:tc>
        <w:tc>
          <w:tcPr>
            <w:tcW w:w="855" w:type="pct"/>
            <w:hideMark/>
          </w:tcPr>
          <w:p w:rsidR="00466200" w:rsidRPr="00FB5088" w:rsidRDefault="00466200" w:rsidP="00DC4823">
            <w:pPr>
              <w:jc w:val="center"/>
              <w:rPr>
                <w:sz w:val="22"/>
                <w:szCs w:val="22"/>
              </w:rPr>
            </w:pPr>
            <w:r w:rsidRPr="00FB5088">
              <w:rPr>
                <w:sz w:val="22"/>
                <w:szCs w:val="22"/>
              </w:rPr>
              <w:t>29 500</w:t>
            </w:r>
          </w:p>
        </w:tc>
        <w:tc>
          <w:tcPr>
            <w:tcW w:w="855" w:type="pct"/>
            <w:hideMark/>
          </w:tcPr>
          <w:p w:rsidR="00466200" w:rsidRPr="00FB5088" w:rsidRDefault="00466200" w:rsidP="00DC4823">
            <w:pPr>
              <w:jc w:val="center"/>
              <w:rPr>
                <w:sz w:val="22"/>
                <w:szCs w:val="22"/>
              </w:rPr>
            </w:pPr>
            <w:r w:rsidRPr="00FB5088">
              <w:rPr>
                <w:sz w:val="22"/>
                <w:szCs w:val="22"/>
              </w:rPr>
              <w:t>30 800</w:t>
            </w:r>
          </w:p>
        </w:tc>
        <w:tc>
          <w:tcPr>
            <w:tcW w:w="855" w:type="pct"/>
            <w:hideMark/>
          </w:tcPr>
          <w:p w:rsidR="00466200" w:rsidRPr="00FB5088" w:rsidRDefault="00466200" w:rsidP="00DC4823">
            <w:pPr>
              <w:jc w:val="center"/>
              <w:rPr>
                <w:sz w:val="22"/>
                <w:szCs w:val="22"/>
              </w:rPr>
            </w:pPr>
            <w:r w:rsidRPr="00FB5088">
              <w:rPr>
                <w:sz w:val="22"/>
                <w:szCs w:val="22"/>
              </w:rPr>
              <w:t>33 400</w:t>
            </w:r>
          </w:p>
        </w:tc>
        <w:tc>
          <w:tcPr>
            <w:tcW w:w="852" w:type="pct"/>
            <w:hideMark/>
          </w:tcPr>
          <w:p w:rsidR="00466200" w:rsidRPr="00FB5088" w:rsidRDefault="00466200" w:rsidP="00DC4823">
            <w:pPr>
              <w:jc w:val="center"/>
              <w:rPr>
                <w:sz w:val="22"/>
                <w:szCs w:val="22"/>
              </w:rPr>
            </w:pPr>
            <w:r w:rsidRPr="00FB5088">
              <w:rPr>
                <w:sz w:val="22"/>
                <w:szCs w:val="22"/>
              </w:rPr>
              <w:t>24 000</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Размер участка, га</w:t>
            </w:r>
          </w:p>
        </w:tc>
        <w:tc>
          <w:tcPr>
            <w:tcW w:w="855" w:type="pct"/>
            <w:hideMark/>
          </w:tcPr>
          <w:p w:rsidR="00466200" w:rsidRPr="00FB5088" w:rsidRDefault="00466200" w:rsidP="00DC4823">
            <w:pPr>
              <w:jc w:val="center"/>
              <w:rPr>
                <w:sz w:val="22"/>
                <w:szCs w:val="22"/>
              </w:rPr>
            </w:pPr>
            <w:r w:rsidRPr="00FB5088">
              <w:rPr>
                <w:sz w:val="22"/>
                <w:szCs w:val="22"/>
              </w:rPr>
              <w:t>0,20</w:t>
            </w:r>
          </w:p>
        </w:tc>
        <w:tc>
          <w:tcPr>
            <w:tcW w:w="855" w:type="pct"/>
            <w:hideMark/>
          </w:tcPr>
          <w:p w:rsidR="00466200" w:rsidRPr="00FB5088" w:rsidRDefault="00466200" w:rsidP="00DC4823">
            <w:pPr>
              <w:jc w:val="center"/>
              <w:rPr>
                <w:sz w:val="22"/>
                <w:szCs w:val="22"/>
              </w:rPr>
            </w:pPr>
            <w:r w:rsidRPr="00FB5088">
              <w:rPr>
                <w:sz w:val="22"/>
                <w:szCs w:val="22"/>
              </w:rPr>
              <w:t>0,25</w:t>
            </w:r>
          </w:p>
        </w:tc>
        <w:tc>
          <w:tcPr>
            <w:tcW w:w="855" w:type="pct"/>
            <w:hideMark/>
          </w:tcPr>
          <w:p w:rsidR="00466200" w:rsidRPr="00FB5088" w:rsidRDefault="00466200" w:rsidP="00DC4823">
            <w:pPr>
              <w:jc w:val="center"/>
              <w:rPr>
                <w:sz w:val="22"/>
                <w:szCs w:val="22"/>
              </w:rPr>
            </w:pPr>
            <w:r w:rsidRPr="00FB5088">
              <w:rPr>
                <w:sz w:val="22"/>
                <w:szCs w:val="22"/>
              </w:rPr>
              <w:t>0,28</w:t>
            </w:r>
          </w:p>
        </w:tc>
        <w:tc>
          <w:tcPr>
            <w:tcW w:w="852" w:type="pct"/>
            <w:hideMark/>
          </w:tcPr>
          <w:p w:rsidR="00466200" w:rsidRPr="00FB5088" w:rsidRDefault="00466200" w:rsidP="00DC4823">
            <w:pPr>
              <w:jc w:val="center"/>
              <w:rPr>
                <w:sz w:val="22"/>
                <w:szCs w:val="22"/>
              </w:rPr>
            </w:pPr>
            <w:r w:rsidRPr="00FB5088">
              <w:rPr>
                <w:sz w:val="22"/>
                <w:szCs w:val="22"/>
              </w:rPr>
              <w:t>0,18</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Цена за 0,10 га, руб.</w:t>
            </w:r>
          </w:p>
        </w:tc>
        <w:tc>
          <w:tcPr>
            <w:tcW w:w="855" w:type="pct"/>
            <w:hideMark/>
          </w:tcPr>
          <w:p w:rsidR="00466200" w:rsidRPr="00FB5088" w:rsidRDefault="00466200" w:rsidP="00DC4823">
            <w:pPr>
              <w:jc w:val="center"/>
              <w:rPr>
                <w:sz w:val="22"/>
                <w:szCs w:val="22"/>
              </w:rPr>
            </w:pPr>
            <w:r w:rsidRPr="00FB5088">
              <w:rPr>
                <w:sz w:val="22"/>
                <w:szCs w:val="22"/>
              </w:rPr>
              <w:t>14 750</w:t>
            </w:r>
          </w:p>
        </w:tc>
        <w:tc>
          <w:tcPr>
            <w:tcW w:w="855" w:type="pct"/>
            <w:hideMark/>
          </w:tcPr>
          <w:p w:rsidR="00466200" w:rsidRPr="00FB5088" w:rsidRDefault="00466200" w:rsidP="00DC4823">
            <w:pPr>
              <w:jc w:val="center"/>
              <w:rPr>
                <w:sz w:val="22"/>
                <w:szCs w:val="22"/>
              </w:rPr>
            </w:pPr>
            <w:r w:rsidRPr="00FB5088">
              <w:rPr>
                <w:sz w:val="22"/>
                <w:szCs w:val="22"/>
              </w:rPr>
              <w:t>12 320</w:t>
            </w:r>
          </w:p>
        </w:tc>
        <w:tc>
          <w:tcPr>
            <w:tcW w:w="855" w:type="pct"/>
            <w:hideMark/>
          </w:tcPr>
          <w:p w:rsidR="00466200" w:rsidRPr="00FB5088" w:rsidRDefault="00466200" w:rsidP="00DC4823">
            <w:pPr>
              <w:jc w:val="center"/>
              <w:rPr>
                <w:sz w:val="22"/>
                <w:szCs w:val="22"/>
              </w:rPr>
            </w:pPr>
            <w:r w:rsidRPr="00FB5088">
              <w:rPr>
                <w:sz w:val="22"/>
                <w:szCs w:val="22"/>
              </w:rPr>
              <w:t>11 929</w:t>
            </w:r>
          </w:p>
        </w:tc>
        <w:tc>
          <w:tcPr>
            <w:tcW w:w="852" w:type="pct"/>
            <w:hideMark/>
          </w:tcPr>
          <w:p w:rsidR="00466200" w:rsidRPr="00FB5088" w:rsidRDefault="00466200" w:rsidP="00DC4823">
            <w:pPr>
              <w:jc w:val="center"/>
              <w:rPr>
                <w:sz w:val="22"/>
                <w:szCs w:val="22"/>
              </w:rPr>
            </w:pPr>
            <w:r w:rsidRPr="00FB5088">
              <w:rPr>
                <w:sz w:val="22"/>
                <w:szCs w:val="22"/>
              </w:rPr>
              <w:t>13 333</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Корректировка на право собственности</w:t>
            </w:r>
          </w:p>
        </w:tc>
        <w:tc>
          <w:tcPr>
            <w:tcW w:w="855" w:type="pct"/>
            <w:hideMark/>
          </w:tcPr>
          <w:p w:rsidR="00466200" w:rsidRPr="00FB5088" w:rsidRDefault="00085D8E" w:rsidP="00DC4823">
            <w:pPr>
              <w:jc w:val="center"/>
              <w:rPr>
                <w:sz w:val="22"/>
                <w:szCs w:val="22"/>
              </w:rPr>
            </w:pPr>
            <w:r>
              <w:rPr>
                <w:sz w:val="22"/>
                <w:szCs w:val="22"/>
              </w:rPr>
              <w:t>—</w:t>
            </w:r>
          </w:p>
        </w:tc>
        <w:tc>
          <w:tcPr>
            <w:tcW w:w="855" w:type="pct"/>
            <w:hideMark/>
          </w:tcPr>
          <w:p w:rsidR="00466200" w:rsidRPr="00FB5088" w:rsidRDefault="00085D8E" w:rsidP="00DC4823">
            <w:pPr>
              <w:jc w:val="center"/>
              <w:rPr>
                <w:sz w:val="22"/>
                <w:szCs w:val="22"/>
              </w:rPr>
            </w:pPr>
            <w:r>
              <w:rPr>
                <w:sz w:val="22"/>
                <w:szCs w:val="22"/>
              </w:rPr>
              <w:t>—</w:t>
            </w:r>
          </w:p>
        </w:tc>
        <w:tc>
          <w:tcPr>
            <w:tcW w:w="855" w:type="pct"/>
            <w:hideMark/>
          </w:tcPr>
          <w:p w:rsidR="00466200" w:rsidRPr="00FB5088" w:rsidRDefault="00085D8E" w:rsidP="00DC4823">
            <w:pPr>
              <w:jc w:val="center"/>
              <w:rPr>
                <w:sz w:val="22"/>
                <w:szCs w:val="22"/>
              </w:rPr>
            </w:pPr>
            <w:r>
              <w:rPr>
                <w:sz w:val="22"/>
                <w:szCs w:val="22"/>
              </w:rPr>
              <w:t>—</w:t>
            </w:r>
          </w:p>
        </w:tc>
        <w:tc>
          <w:tcPr>
            <w:tcW w:w="852" w:type="pct"/>
            <w:hideMark/>
          </w:tcPr>
          <w:p w:rsidR="00466200" w:rsidRPr="00FB5088" w:rsidRDefault="00085D8E" w:rsidP="00DC4823">
            <w:pPr>
              <w:jc w:val="center"/>
              <w:rPr>
                <w:sz w:val="22"/>
                <w:szCs w:val="22"/>
              </w:rPr>
            </w:pPr>
            <w:r>
              <w:rPr>
                <w:sz w:val="22"/>
                <w:szCs w:val="22"/>
              </w:rPr>
              <w:t>—</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Корректировка на условия финансирования, руб.</w:t>
            </w:r>
          </w:p>
        </w:tc>
        <w:tc>
          <w:tcPr>
            <w:tcW w:w="855" w:type="pct"/>
            <w:hideMark/>
          </w:tcPr>
          <w:p w:rsidR="00466200" w:rsidRPr="00FB5088" w:rsidRDefault="00466200" w:rsidP="00DC4823">
            <w:pPr>
              <w:jc w:val="center"/>
              <w:rPr>
                <w:sz w:val="22"/>
                <w:szCs w:val="22"/>
              </w:rPr>
            </w:pPr>
            <w:r w:rsidRPr="00FB5088">
              <w:rPr>
                <w:sz w:val="22"/>
                <w:szCs w:val="22"/>
              </w:rPr>
              <w:t>0,00</w:t>
            </w:r>
          </w:p>
        </w:tc>
        <w:tc>
          <w:tcPr>
            <w:tcW w:w="855" w:type="pct"/>
            <w:hideMark/>
          </w:tcPr>
          <w:p w:rsidR="00466200" w:rsidRPr="00FB5088" w:rsidRDefault="00466200" w:rsidP="00DC4823">
            <w:pPr>
              <w:jc w:val="center"/>
              <w:rPr>
                <w:sz w:val="22"/>
                <w:szCs w:val="22"/>
              </w:rPr>
            </w:pPr>
            <w:r w:rsidRPr="00FB5088">
              <w:rPr>
                <w:sz w:val="22"/>
                <w:szCs w:val="22"/>
              </w:rPr>
              <w:t>0,00</w:t>
            </w:r>
          </w:p>
        </w:tc>
        <w:tc>
          <w:tcPr>
            <w:tcW w:w="855" w:type="pct"/>
            <w:hideMark/>
          </w:tcPr>
          <w:p w:rsidR="00466200" w:rsidRPr="00FB5088" w:rsidRDefault="00466200" w:rsidP="00DC4823">
            <w:pPr>
              <w:jc w:val="center"/>
              <w:rPr>
                <w:sz w:val="22"/>
                <w:szCs w:val="22"/>
              </w:rPr>
            </w:pPr>
            <w:r w:rsidRPr="00FB5088">
              <w:rPr>
                <w:sz w:val="22"/>
                <w:szCs w:val="22"/>
              </w:rPr>
              <w:t>0,00</w:t>
            </w:r>
          </w:p>
        </w:tc>
        <w:tc>
          <w:tcPr>
            <w:tcW w:w="852" w:type="pct"/>
            <w:hideMark/>
          </w:tcPr>
          <w:p w:rsidR="00466200" w:rsidRPr="00FB5088" w:rsidRDefault="00085D8E" w:rsidP="00DC4823">
            <w:pPr>
              <w:jc w:val="center"/>
              <w:rPr>
                <w:sz w:val="22"/>
                <w:szCs w:val="22"/>
              </w:rPr>
            </w:pPr>
            <w:r>
              <w:rPr>
                <w:sz w:val="22"/>
                <w:szCs w:val="22"/>
              </w:rPr>
              <w:t>–</w:t>
            </w:r>
            <w:r w:rsidR="00466200" w:rsidRPr="00FB5088">
              <w:rPr>
                <w:sz w:val="22"/>
                <w:szCs w:val="22"/>
              </w:rPr>
              <w:t>1 003</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Скорректированная цена, руб.</w:t>
            </w:r>
          </w:p>
        </w:tc>
        <w:tc>
          <w:tcPr>
            <w:tcW w:w="855" w:type="pct"/>
            <w:hideMark/>
          </w:tcPr>
          <w:p w:rsidR="00466200" w:rsidRPr="00FB5088" w:rsidRDefault="00466200" w:rsidP="00DC4823">
            <w:pPr>
              <w:jc w:val="center"/>
              <w:rPr>
                <w:sz w:val="22"/>
                <w:szCs w:val="22"/>
              </w:rPr>
            </w:pPr>
            <w:r w:rsidRPr="00FB5088">
              <w:rPr>
                <w:sz w:val="22"/>
                <w:szCs w:val="22"/>
              </w:rPr>
              <w:t>14 750</w:t>
            </w:r>
          </w:p>
        </w:tc>
        <w:tc>
          <w:tcPr>
            <w:tcW w:w="855" w:type="pct"/>
            <w:hideMark/>
          </w:tcPr>
          <w:p w:rsidR="00466200" w:rsidRPr="00FB5088" w:rsidRDefault="00466200" w:rsidP="00DC4823">
            <w:pPr>
              <w:jc w:val="center"/>
              <w:rPr>
                <w:sz w:val="22"/>
                <w:szCs w:val="22"/>
              </w:rPr>
            </w:pPr>
            <w:r w:rsidRPr="00FB5088">
              <w:rPr>
                <w:sz w:val="22"/>
                <w:szCs w:val="22"/>
              </w:rPr>
              <w:t>12 320</w:t>
            </w:r>
          </w:p>
        </w:tc>
        <w:tc>
          <w:tcPr>
            <w:tcW w:w="855" w:type="pct"/>
            <w:hideMark/>
          </w:tcPr>
          <w:p w:rsidR="00466200" w:rsidRPr="00FB5088" w:rsidRDefault="00466200" w:rsidP="00DC4823">
            <w:pPr>
              <w:jc w:val="center"/>
              <w:rPr>
                <w:sz w:val="22"/>
                <w:szCs w:val="22"/>
              </w:rPr>
            </w:pPr>
            <w:r w:rsidRPr="00FB5088">
              <w:rPr>
                <w:sz w:val="22"/>
                <w:szCs w:val="22"/>
              </w:rPr>
              <w:t>11 929</w:t>
            </w:r>
          </w:p>
        </w:tc>
        <w:tc>
          <w:tcPr>
            <w:tcW w:w="852" w:type="pct"/>
            <w:hideMark/>
          </w:tcPr>
          <w:p w:rsidR="00466200" w:rsidRPr="00FB5088" w:rsidRDefault="00466200" w:rsidP="00DC4823">
            <w:pPr>
              <w:jc w:val="center"/>
              <w:rPr>
                <w:sz w:val="22"/>
                <w:szCs w:val="22"/>
              </w:rPr>
            </w:pPr>
            <w:r w:rsidRPr="00FB5088">
              <w:rPr>
                <w:sz w:val="22"/>
                <w:szCs w:val="22"/>
              </w:rPr>
              <w:t>12 330</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Корректировка на особые условия продажи</w:t>
            </w:r>
          </w:p>
        </w:tc>
        <w:tc>
          <w:tcPr>
            <w:tcW w:w="855" w:type="pct"/>
            <w:hideMark/>
          </w:tcPr>
          <w:p w:rsidR="00466200" w:rsidRPr="00FB5088" w:rsidRDefault="00466200" w:rsidP="00DC4823">
            <w:pPr>
              <w:jc w:val="center"/>
              <w:rPr>
                <w:sz w:val="22"/>
                <w:szCs w:val="22"/>
              </w:rPr>
            </w:pPr>
          </w:p>
        </w:tc>
        <w:tc>
          <w:tcPr>
            <w:tcW w:w="855" w:type="pct"/>
            <w:hideMark/>
          </w:tcPr>
          <w:p w:rsidR="00466200" w:rsidRPr="00FB5088" w:rsidRDefault="00466200" w:rsidP="00DC4823">
            <w:pPr>
              <w:jc w:val="center"/>
              <w:rPr>
                <w:sz w:val="22"/>
                <w:szCs w:val="22"/>
              </w:rPr>
            </w:pPr>
            <w:r w:rsidRPr="00FB5088">
              <w:rPr>
                <w:sz w:val="22"/>
                <w:szCs w:val="22"/>
              </w:rPr>
              <w:t>+10%</w:t>
            </w:r>
          </w:p>
        </w:tc>
        <w:tc>
          <w:tcPr>
            <w:tcW w:w="855" w:type="pct"/>
            <w:hideMark/>
          </w:tcPr>
          <w:p w:rsidR="00466200" w:rsidRPr="00FB5088" w:rsidRDefault="00466200" w:rsidP="00DC4823">
            <w:pPr>
              <w:jc w:val="center"/>
              <w:rPr>
                <w:sz w:val="22"/>
                <w:szCs w:val="22"/>
              </w:rPr>
            </w:pPr>
          </w:p>
        </w:tc>
        <w:tc>
          <w:tcPr>
            <w:tcW w:w="852" w:type="pct"/>
            <w:hideMark/>
          </w:tcPr>
          <w:p w:rsidR="00466200" w:rsidRPr="00FB5088" w:rsidRDefault="00466200" w:rsidP="00DC4823">
            <w:pPr>
              <w:jc w:val="center"/>
              <w:rPr>
                <w:sz w:val="22"/>
                <w:szCs w:val="22"/>
              </w:rPr>
            </w:pP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Скорректированная цена, руб.</w:t>
            </w:r>
          </w:p>
        </w:tc>
        <w:tc>
          <w:tcPr>
            <w:tcW w:w="855" w:type="pct"/>
            <w:hideMark/>
          </w:tcPr>
          <w:p w:rsidR="00466200" w:rsidRPr="00FB5088" w:rsidRDefault="00466200" w:rsidP="00DC4823">
            <w:pPr>
              <w:jc w:val="center"/>
              <w:rPr>
                <w:sz w:val="22"/>
                <w:szCs w:val="22"/>
              </w:rPr>
            </w:pPr>
            <w:r w:rsidRPr="00FB5088">
              <w:rPr>
                <w:sz w:val="22"/>
                <w:szCs w:val="22"/>
              </w:rPr>
              <w:t>14 750</w:t>
            </w:r>
          </w:p>
        </w:tc>
        <w:tc>
          <w:tcPr>
            <w:tcW w:w="855" w:type="pct"/>
            <w:hideMark/>
          </w:tcPr>
          <w:p w:rsidR="00466200" w:rsidRPr="00FB5088" w:rsidRDefault="00466200" w:rsidP="00DC4823">
            <w:pPr>
              <w:jc w:val="center"/>
              <w:rPr>
                <w:sz w:val="22"/>
                <w:szCs w:val="22"/>
              </w:rPr>
            </w:pPr>
            <w:r w:rsidRPr="00FB5088">
              <w:rPr>
                <w:sz w:val="22"/>
                <w:szCs w:val="22"/>
              </w:rPr>
              <w:t>13 552</w:t>
            </w:r>
          </w:p>
        </w:tc>
        <w:tc>
          <w:tcPr>
            <w:tcW w:w="855" w:type="pct"/>
            <w:hideMark/>
          </w:tcPr>
          <w:p w:rsidR="00466200" w:rsidRPr="00FB5088" w:rsidRDefault="00466200" w:rsidP="00DC4823">
            <w:pPr>
              <w:jc w:val="center"/>
              <w:rPr>
                <w:sz w:val="22"/>
                <w:szCs w:val="22"/>
              </w:rPr>
            </w:pPr>
            <w:r w:rsidRPr="00FB5088">
              <w:rPr>
                <w:sz w:val="22"/>
                <w:szCs w:val="22"/>
              </w:rPr>
              <w:t>11 929</w:t>
            </w:r>
          </w:p>
        </w:tc>
        <w:tc>
          <w:tcPr>
            <w:tcW w:w="852" w:type="pct"/>
            <w:hideMark/>
          </w:tcPr>
          <w:p w:rsidR="00466200" w:rsidRPr="00FB5088" w:rsidRDefault="00466200" w:rsidP="00DC4823">
            <w:pPr>
              <w:jc w:val="center"/>
              <w:rPr>
                <w:sz w:val="22"/>
                <w:szCs w:val="22"/>
              </w:rPr>
            </w:pPr>
            <w:r w:rsidRPr="00FB5088">
              <w:rPr>
                <w:sz w:val="22"/>
                <w:szCs w:val="22"/>
              </w:rPr>
              <w:t>12 330</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Корректировка на время продажи</w:t>
            </w:r>
          </w:p>
        </w:tc>
        <w:tc>
          <w:tcPr>
            <w:tcW w:w="855" w:type="pct"/>
            <w:hideMark/>
          </w:tcPr>
          <w:p w:rsidR="00466200" w:rsidRPr="00FB5088" w:rsidRDefault="00466200" w:rsidP="00DC4823">
            <w:pPr>
              <w:jc w:val="center"/>
              <w:rPr>
                <w:sz w:val="22"/>
                <w:szCs w:val="22"/>
              </w:rPr>
            </w:pPr>
            <w:r w:rsidRPr="00FB5088">
              <w:rPr>
                <w:sz w:val="22"/>
                <w:szCs w:val="22"/>
              </w:rPr>
              <w:t>+0</w:t>
            </w:r>
            <w:r w:rsidR="00085D8E">
              <w:rPr>
                <w:sz w:val="22"/>
                <w:szCs w:val="22"/>
              </w:rPr>
              <w:t> </w:t>
            </w:r>
            <w:r w:rsidRPr="00FB5088">
              <w:rPr>
                <w:sz w:val="22"/>
                <w:szCs w:val="22"/>
              </w:rPr>
              <w:t>%</w:t>
            </w:r>
          </w:p>
        </w:tc>
        <w:tc>
          <w:tcPr>
            <w:tcW w:w="855" w:type="pct"/>
            <w:hideMark/>
          </w:tcPr>
          <w:p w:rsidR="00466200" w:rsidRPr="00FB5088" w:rsidRDefault="00466200" w:rsidP="00DC4823">
            <w:pPr>
              <w:jc w:val="center"/>
              <w:rPr>
                <w:sz w:val="22"/>
                <w:szCs w:val="22"/>
              </w:rPr>
            </w:pPr>
            <w:r w:rsidRPr="00FB5088">
              <w:rPr>
                <w:sz w:val="22"/>
                <w:szCs w:val="22"/>
              </w:rPr>
              <w:t>+2</w:t>
            </w:r>
            <w:r w:rsidR="00085D8E">
              <w:rPr>
                <w:sz w:val="22"/>
                <w:szCs w:val="22"/>
              </w:rPr>
              <w:t> </w:t>
            </w:r>
            <w:r w:rsidRPr="00FB5088">
              <w:rPr>
                <w:sz w:val="22"/>
                <w:szCs w:val="22"/>
              </w:rPr>
              <w:t>%</w:t>
            </w:r>
          </w:p>
        </w:tc>
        <w:tc>
          <w:tcPr>
            <w:tcW w:w="855" w:type="pct"/>
            <w:hideMark/>
          </w:tcPr>
          <w:p w:rsidR="00466200" w:rsidRPr="00FB5088" w:rsidRDefault="00466200" w:rsidP="00DC4823">
            <w:pPr>
              <w:jc w:val="center"/>
              <w:rPr>
                <w:sz w:val="22"/>
                <w:szCs w:val="22"/>
              </w:rPr>
            </w:pPr>
            <w:r w:rsidRPr="00FB5088">
              <w:rPr>
                <w:sz w:val="22"/>
                <w:szCs w:val="22"/>
              </w:rPr>
              <w:t>+7</w:t>
            </w:r>
            <w:r w:rsidR="00085D8E">
              <w:rPr>
                <w:sz w:val="22"/>
                <w:szCs w:val="22"/>
              </w:rPr>
              <w:t> </w:t>
            </w:r>
            <w:r w:rsidRPr="00FB5088">
              <w:rPr>
                <w:sz w:val="22"/>
                <w:szCs w:val="22"/>
              </w:rPr>
              <w:t>%</w:t>
            </w:r>
          </w:p>
        </w:tc>
        <w:tc>
          <w:tcPr>
            <w:tcW w:w="852" w:type="pct"/>
            <w:hideMark/>
          </w:tcPr>
          <w:p w:rsidR="00466200" w:rsidRPr="00FB5088" w:rsidRDefault="00466200" w:rsidP="00DC4823">
            <w:pPr>
              <w:jc w:val="center"/>
              <w:rPr>
                <w:sz w:val="22"/>
                <w:szCs w:val="22"/>
              </w:rPr>
            </w:pPr>
            <w:r w:rsidRPr="00FB5088">
              <w:rPr>
                <w:sz w:val="22"/>
                <w:szCs w:val="22"/>
              </w:rPr>
              <w:t>+3</w:t>
            </w:r>
            <w:r w:rsidR="00085D8E">
              <w:rPr>
                <w:sz w:val="22"/>
                <w:szCs w:val="22"/>
              </w:rPr>
              <w:t> </w:t>
            </w:r>
            <w:r w:rsidRPr="00FB5088">
              <w:rPr>
                <w:sz w:val="22"/>
                <w:szCs w:val="22"/>
              </w:rPr>
              <w:t>%</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Скорректированная цена, руб.</w:t>
            </w:r>
          </w:p>
        </w:tc>
        <w:tc>
          <w:tcPr>
            <w:tcW w:w="855" w:type="pct"/>
            <w:hideMark/>
          </w:tcPr>
          <w:p w:rsidR="00466200" w:rsidRPr="00FB5088" w:rsidRDefault="00466200" w:rsidP="00DC4823">
            <w:pPr>
              <w:jc w:val="center"/>
              <w:rPr>
                <w:sz w:val="22"/>
                <w:szCs w:val="22"/>
              </w:rPr>
            </w:pPr>
            <w:r w:rsidRPr="00FB5088">
              <w:rPr>
                <w:sz w:val="22"/>
                <w:szCs w:val="22"/>
              </w:rPr>
              <w:t>14 750</w:t>
            </w:r>
          </w:p>
        </w:tc>
        <w:tc>
          <w:tcPr>
            <w:tcW w:w="855" w:type="pct"/>
            <w:hideMark/>
          </w:tcPr>
          <w:p w:rsidR="00466200" w:rsidRPr="00FB5088" w:rsidRDefault="00466200" w:rsidP="00DC4823">
            <w:pPr>
              <w:jc w:val="center"/>
              <w:rPr>
                <w:sz w:val="22"/>
                <w:szCs w:val="22"/>
              </w:rPr>
            </w:pPr>
            <w:r w:rsidRPr="00FB5088">
              <w:rPr>
                <w:sz w:val="22"/>
                <w:szCs w:val="22"/>
              </w:rPr>
              <w:t>13 823</w:t>
            </w:r>
          </w:p>
        </w:tc>
        <w:tc>
          <w:tcPr>
            <w:tcW w:w="855" w:type="pct"/>
            <w:hideMark/>
          </w:tcPr>
          <w:p w:rsidR="00466200" w:rsidRPr="00FB5088" w:rsidRDefault="00466200" w:rsidP="00DC4823">
            <w:pPr>
              <w:jc w:val="center"/>
              <w:rPr>
                <w:sz w:val="22"/>
                <w:szCs w:val="22"/>
              </w:rPr>
            </w:pPr>
            <w:r w:rsidRPr="00FB5088">
              <w:rPr>
                <w:sz w:val="22"/>
                <w:szCs w:val="22"/>
              </w:rPr>
              <w:t>12 764</w:t>
            </w:r>
          </w:p>
        </w:tc>
        <w:tc>
          <w:tcPr>
            <w:tcW w:w="852" w:type="pct"/>
            <w:hideMark/>
          </w:tcPr>
          <w:p w:rsidR="00466200" w:rsidRPr="00FB5088" w:rsidRDefault="00466200" w:rsidP="00DC4823">
            <w:pPr>
              <w:jc w:val="center"/>
              <w:rPr>
                <w:sz w:val="22"/>
                <w:szCs w:val="22"/>
              </w:rPr>
            </w:pPr>
            <w:r w:rsidRPr="00FB5088">
              <w:rPr>
                <w:sz w:val="22"/>
                <w:szCs w:val="22"/>
              </w:rPr>
              <w:t>12 700</w:t>
            </w:r>
          </w:p>
        </w:tc>
      </w:tr>
      <w:tr w:rsidR="00466200" w:rsidRPr="00FB5088" w:rsidTr="00DA4790">
        <w:trPr>
          <w:jc w:val="center"/>
        </w:trPr>
        <w:tc>
          <w:tcPr>
            <w:tcW w:w="1583" w:type="pct"/>
            <w:hideMark/>
          </w:tcPr>
          <w:p w:rsidR="00466200" w:rsidRPr="00FB5088" w:rsidRDefault="00466200" w:rsidP="000A69B5">
            <w:pPr>
              <w:ind w:left="113"/>
              <w:rPr>
                <w:sz w:val="22"/>
                <w:szCs w:val="22"/>
              </w:rPr>
            </w:pPr>
            <w:r w:rsidRPr="00FB5088">
              <w:rPr>
                <w:sz w:val="22"/>
                <w:szCs w:val="22"/>
              </w:rPr>
              <w:t>Корректировка на местоп</w:t>
            </w:r>
            <w:r w:rsidRPr="00FB5088">
              <w:rPr>
                <w:sz w:val="22"/>
                <w:szCs w:val="22"/>
              </w:rPr>
              <w:t>о</w:t>
            </w:r>
            <w:r w:rsidRPr="00FB5088">
              <w:rPr>
                <w:sz w:val="22"/>
                <w:szCs w:val="22"/>
              </w:rPr>
              <w:t>ложение</w:t>
            </w:r>
          </w:p>
        </w:tc>
        <w:tc>
          <w:tcPr>
            <w:tcW w:w="855" w:type="pct"/>
            <w:hideMark/>
          </w:tcPr>
          <w:p w:rsidR="00466200" w:rsidRPr="00FB5088" w:rsidRDefault="00466200" w:rsidP="00DC4823">
            <w:pPr>
              <w:jc w:val="center"/>
              <w:rPr>
                <w:sz w:val="22"/>
                <w:szCs w:val="22"/>
              </w:rPr>
            </w:pPr>
            <w:r w:rsidRPr="00FB5088">
              <w:rPr>
                <w:sz w:val="22"/>
                <w:szCs w:val="22"/>
              </w:rPr>
              <w:t>+0</w:t>
            </w:r>
            <w:r w:rsidR="00085D8E">
              <w:rPr>
                <w:sz w:val="22"/>
                <w:szCs w:val="22"/>
              </w:rPr>
              <w:t> </w:t>
            </w:r>
            <w:r w:rsidRPr="00FB5088">
              <w:rPr>
                <w:sz w:val="22"/>
                <w:szCs w:val="22"/>
              </w:rPr>
              <w:t>%</w:t>
            </w:r>
          </w:p>
        </w:tc>
        <w:tc>
          <w:tcPr>
            <w:tcW w:w="855" w:type="pct"/>
            <w:hideMark/>
          </w:tcPr>
          <w:p w:rsidR="00466200" w:rsidRPr="00FB5088" w:rsidRDefault="00085D8E" w:rsidP="00085D8E">
            <w:pPr>
              <w:rPr>
                <w:sz w:val="22"/>
                <w:szCs w:val="22"/>
              </w:rPr>
            </w:pPr>
            <w:r>
              <w:rPr>
                <w:sz w:val="22"/>
                <w:szCs w:val="22"/>
              </w:rPr>
              <w:t>–</w:t>
            </w:r>
            <w:r w:rsidR="00466200" w:rsidRPr="00FB5088">
              <w:rPr>
                <w:sz w:val="22"/>
                <w:szCs w:val="22"/>
              </w:rPr>
              <w:t>-5%</w:t>
            </w:r>
          </w:p>
        </w:tc>
        <w:tc>
          <w:tcPr>
            <w:tcW w:w="855" w:type="pct"/>
            <w:hideMark/>
          </w:tcPr>
          <w:p w:rsidR="00466200" w:rsidRPr="00FB5088" w:rsidRDefault="00466200" w:rsidP="00DC4823">
            <w:pPr>
              <w:jc w:val="center"/>
              <w:rPr>
                <w:sz w:val="22"/>
                <w:szCs w:val="22"/>
              </w:rPr>
            </w:pPr>
            <w:r w:rsidRPr="00FB5088">
              <w:rPr>
                <w:sz w:val="22"/>
                <w:szCs w:val="22"/>
              </w:rPr>
              <w:t>+10</w:t>
            </w:r>
            <w:r w:rsidR="00085D8E">
              <w:rPr>
                <w:sz w:val="22"/>
                <w:szCs w:val="22"/>
              </w:rPr>
              <w:t> </w:t>
            </w:r>
            <w:r w:rsidRPr="00FB5088">
              <w:rPr>
                <w:sz w:val="22"/>
                <w:szCs w:val="22"/>
              </w:rPr>
              <w:t>%</w:t>
            </w:r>
          </w:p>
        </w:tc>
        <w:tc>
          <w:tcPr>
            <w:tcW w:w="852" w:type="pct"/>
            <w:hideMark/>
          </w:tcPr>
          <w:p w:rsidR="00466200" w:rsidRPr="00FB5088" w:rsidRDefault="00466200" w:rsidP="00DC4823">
            <w:pPr>
              <w:jc w:val="center"/>
              <w:rPr>
                <w:sz w:val="22"/>
                <w:szCs w:val="22"/>
              </w:rPr>
            </w:pPr>
            <w:r w:rsidRPr="00FB5088">
              <w:rPr>
                <w:sz w:val="22"/>
                <w:szCs w:val="22"/>
              </w:rPr>
              <w:t>+0</w:t>
            </w:r>
            <w:r w:rsidR="00085D8E">
              <w:rPr>
                <w:sz w:val="22"/>
                <w:szCs w:val="22"/>
              </w:rPr>
              <w:t> </w:t>
            </w:r>
            <w:r w:rsidRPr="00FB5088">
              <w:rPr>
                <w:sz w:val="22"/>
                <w:szCs w:val="22"/>
              </w:rPr>
              <w:t>%</w:t>
            </w:r>
          </w:p>
        </w:tc>
      </w:tr>
      <w:tr w:rsidR="00466200" w:rsidRPr="00FB5088" w:rsidTr="00DA4790">
        <w:trPr>
          <w:jc w:val="center"/>
        </w:trPr>
        <w:tc>
          <w:tcPr>
            <w:tcW w:w="1583" w:type="pct"/>
            <w:hideMark/>
          </w:tcPr>
          <w:p w:rsidR="00466200" w:rsidRPr="00FB5088" w:rsidRDefault="00466200" w:rsidP="00DC4823">
            <w:pPr>
              <w:ind w:left="113"/>
              <w:rPr>
                <w:sz w:val="22"/>
                <w:szCs w:val="22"/>
              </w:rPr>
            </w:pPr>
            <w:r w:rsidRPr="00FB5088">
              <w:rPr>
                <w:sz w:val="22"/>
                <w:szCs w:val="22"/>
              </w:rPr>
              <w:t>Скорректированная цена, руб.</w:t>
            </w:r>
          </w:p>
        </w:tc>
        <w:tc>
          <w:tcPr>
            <w:tcW w:w="855" w:type="pct"/>
            <w:hideMark/>
          </w:tcPr>
          <w:p w:rsidR="00466200" w:rsidRPr="00FB5088" w:rsidRDefault="00466200" w:rsidP="00DC4823">
            <w:pPr>
              <w:jc w:val="center"/>
              <w:rPr>
                <w:sz w:val="22"/>
                <w:szCs w:val="22"/>
              </w:rPr>
            </w:pPr>
            <w:r w:rsidRPr="00FB5088">
              <w:rPr>
                <w:sz w:val="22"/>
                <w:szCs w:val="22"/>
              </w:rPr>
              <w:t>14 750</w:t>
            </w:r>
          </w:p>
        </w:tc>
        <w:tc>
          <w:tcPr>
            <w:tcW w:w="855" w:type="pct"/>
            <w:hideMark/>
          </w:tcPr>
          <w:p w:rsidR="00466200" w:rsidRPr="00FB5088" w:rsidRDefault="00466200" w:rsidP="00DC4823">
            <w:pPr>
              <w:jc w:val="center"/>
              <w:rPr>
                <w:sz w:val="22"/>
                <w:szCs w:val="22"/>
              </w:rPr>
            </w:pPr>
            <w:r w:rsidRPr="00FB5088">
              <w:rPr>
                <w:sz w:val="22"/>
                <w:szCs w:val="22"/>
              </w:rPr>
              <w:t>13 132</w:t>
            </w:r>
          </w:p>
        </w:tc>
        <w:tc>
          <w:tcPr>
            <w:tcW w:w="855" w:type="pct"/>
            <w:hideMark/>
          </w:tcPr>
          <w:p w:rsidR="00466200" w:rsidRPr="00FB5088" w:rsidRDefault="00466200" w:rsidP="00DC4823">
            <w:pPr>
              <w:jc w:val="center"/>
              <w:rPr>
                <w:sz w:val="22"/>
                <w:szCs w:val="22"/>
              </w:rPr>
            </w:pPr>
            <w:r w:rsidRPr="00FB5088">
              <w:rPr>
                <w:sz w:val="22"/>
                <w:szCs w:val="22"/>
              </w:rPr>
              <w:t>14 040</w:t>
            </w:r>
          </w:p>
        </w:tc>
        <w:tc>
          <w:tcPr>
            <w:tcW w:w="852" w:type="pct"/>
            <w:hideMark/>
          </w:tcPr>
          <w:p w:rsidR="00466200" w:rsidRPr="00FB5088" w:rsidRDefault="00466200" w:rsidP="00DC4823">
            <w:pPr>
              <w:jc w:val="center"/>
              <w:rPr>
                <w:sz w:val="22"/>
                <w:szCs w:val="22"/>
              </w:rPr>
            </w:pPr>
            <w:r w:rsidRPr="00FB5088">
              <w:rPr>
                <w:sz w:val="22"/>
                <w:szCs w:val="22"/>
              </w:rPr>
              <w:t>12 700</w:t>
            </w:r>
          </w:p>
        </w:tc>
      </w:tr>
      <w:tr w:rsidR="00466200" w:rsidRPr="00FB5088" w:rsidTr="00DA4790">
        <w:trPr>
          <w:jc w:val="center"/>
        </w:trPr>
        <w:tc>
          <w:tcPr>
            <w:tcW w:w="1583" w:type="pct"/>
            <w:hideMark/>
          </w:tcPr>
          <w:p w:rsidR="00466200" w:rsidRPr="00FB5088" w:rsidRDefault="00466200" w:rsidP="00DC4823">
            <w:pPr>
              <w:ind w:left="113"/>
              <w:rPr>
                <w:sz w:val="22"/>
                <w:szCs w:val="22"/>
              </w:rPr>
            </w:pPr>
            <w:r w:rsidRPr="00FB5088">
              <w:rPr>
                <w:sz w:val="22"/>
                <w:szCs w:val="22"/>
              </w:rPr>
              <w:t>Корректировка на физич</w:t>
            </w:r>
            <w:r w:rsidRPr="00FB5088">
              <w:rPr>
                <w:sz w:val="22"/>
                <w:szCs w:val="22"/>
              </w:rPr>
              <w:t>е</w:t>
            </w:r>
            <w:r w:rsidRPr="00FB5088">
              <w:rPr>
                <w:sz w:val="22"/>
                <w:szCs w:val="22"/>
              </w:rPr>
              <w:t>ские (геологические) усл</w:t>
            </w:r>
            <w:r w:rsidRPr="00FB5088">
              <w:rPr>
                <w:sz w:val="22"/>
                <w:szCs w:val="22"/>
              </w:rPr>
              <w:t>о</w:t>
            </w:r>
            <w:r w:rsidRPr="00FB5088">
              <w:rPr>
                <w:sz w:val="22"/>
                <w:szCs w:val="22"/>
              </w:rPr>
              <w:t>вия</w:t>
            </w:r>
          </w:p>
        </w:tc>
        <w:tc>
          <w:tcPr>
            <w:tcW w:w="855" w:type="pct"/>
            <w:hideMark/>
          </w:tcPr>
          <w:p w:rsidR="00466200" w:rsidRPr="00FB5088" w:rsidRDefault="00466200" w:rsidP="00DC4823">
            <w:pPr>
              <w:jc w:val="center"/>
              <w:rPr>
                <w:sz w:val="22"/>
                <w:szCs w:val="22"/>
              </w:rPr>
            </w:pPr>
            <w:r w:rsidRPr="00FB5088">
              <w:rPr>
                <w:sz w:val="22"/>
                <w:szCs w:val="22"/>
              </w:rPr>
              <w:t>+0</w:t>
            </w:r>
            <w:r w:rsidR="00085D8E">
              <w:rPr>
                <w:sz w:val="22"/>
                <w:szCs w:val="22"/>
              </w:rPr>
              <w:t> </w:t>
            </w:r>
            <w:r w:rsidRPr="00FB5088">
              <w:rPr>
                <w:sz w:val="22"/>
                <w:szCs w:val="22"/>
              </w:rPr>
              <w:t>%</w:t>
            </w:r>
          </w:p>
        </w:tc>
        <w:tc>
          <w:tcPr>
            <w:tcW w:w="855" w:type="pct"/>
            <w:hideMark/>
          </w:tcPr>
          <w:p w:rsidR="00466200" w:rsidRPr="00FB5088" w:rsidRDefault="00466200" w:rsidP="00DC4823">
            <w:pPr>
              <w:jc w:val="center"/>
              <w:rPr>
                <w:sz w:val="22"/>
                <w:szCs w:val="22"/>
              </w:rPr>
            </w:pPr>
            <w:r w:rsidRPr="00FB5088">
              <w:rPr>
                <w:sz w:val="22"/>
                <w:szCs w:val="22"/>
              </w:rPr>
              <w:t>+0</w:t>
            </w:r>
            <w:r w:rsidR="00085D8E">
              <w:rPr>
                <w:sz w:val="22"/>
                <w:szCs w:val="22"/>
              </w:rPr>
              <w:t> </w:t>
            </w:r>
            <w:r w:rsidRPr="00FB5088">
              <w:rPr>
                <w:sz w:val="22"/>
                <w:szCs w:val="22"/>
              </w:rPr>
              <w:t>%</w:t>
            </w:r>
          </w:p>
        </w:tc>
        <w:tc>
          <w:tcPr>
            <w:tcW w:w="855" w:type="pct"/>
            <w:hideMark/>
          </w:tcPr>
          <w:p w:rsidR="00466200" w:rsidRPr="00FB5088" w:rsidRDefault="00466200" w:rsidP="00DC4823">
            <w:pPr>
              <w:jc w:val="center"/>
              <w:rPr>
                <w:sz w:val="22"/>
                <w:szCs w:val="22"/>
              </w:rPr>
            </w:pPr>
            <w:r w:rsidRPr="00FB5088">
              <w:rPr>
                <w:sz w:val="22"/>
                <w:szCs w:val="22"/>
              </w:rPr>
              <w:t>+2</w:t>
            </w:r>
            <w:r w:rsidR="00085D8E">
              <w:rPr>
                <w:sz w:val="22"/>
                <w:szCs w:val="22"/>
              </w:rPr>
              <w:t> </w:t>
            </w:r>
            <w:r w:rsidRPr="00FB5088">
              <w:rPr>
                <w:sz w:val="22"/>
                <w:szCs w:val="22"/>
              </w:rPr>
              <w:t>%</w:t>
            </w:r>
          </w:p>
        </w:tc>
        <w:tc>
          <w:tcPr>
            <w:tcW w:w="852" w:type="pct"/>
            <w:hideMark/>
          </w:tcPr>
          <w:p w:rsidR="00466200" w:rsidRPr="00FB5088" w:rsidRDefault="00466200" w:rsidP="00DC4823">
            <w:pPr>
              <w:jc w:val="center"/>
              <w:rPr>
                <w:sz w:val="22"/>
                <w:szCs w:val="22"/>
              </w:rPr>
            </w:pPr>
            <w:r w:rsidRPr="00FB5088">
              <w:rPr>
                <w:sz w:val="22"/>
                <w:szCs w:val="22"/>
              </w:rPr>
              <w:t>+0</w:t>
            </w:r>
            <w:r w:rsidR="00085D8E">
              <w:rPr>
                <w:sz w:val="22"/>
                <w:szCs w:val="22"/>
              </w:rPr>
              <w:t> </w:t>
            </w:r>
            <w:r w:rsidRPr="00FB5088">
              <w:rPr>
                <w:sz w:val="22"/>
                <w:szCs w:val="22"/>
              </w:rPr>
              <w:t>%</w:t>
            </w:r>
          </w:p>
        </w:tc>
      </w:tr>
      <w:tr w:rsidR="00466200" w:rsidRPr="00FB5088" w:rsidTr="00DA4790">
        <w:trPr>
          <w:jc w:val="center"/>
        </w:trPr>
        <w:tc>
          <w:tcPr>
            <w:tcW w:w="1583" w:type="pct"/>
            <w:hideMark/>
          </w:tcPr>
          <w:p w:rsidR="00466200" w:rsidRPr="00FB5088" w:rsidRDefault="00466200" w:rsidP="00DC4823">
            <w:pPr>
              <w:ind w:left="113"/>
              <w:rPr>
                <w:sz w:val="22"/>
                <w:szCs w:val="22"/>
              </w:rPr>
            </w:pPr>
            <w:r w:rsidRPr="00FB5088">
              <w:rPr>
                <w:sz w:val="22"/>
                <w:szCs w:val="22"/>
              </w:rPr>
              <w:t>Скорректированная цена, руб.</w:t>
            </w:r>
          </w:p>
        </w:tc>
        <w:tc>
          <w:tcPr>
            <w:tcW w:w="855" w:type="pct"/>
            <w:hideMark/>
          </w:tcPr>
          <w:p w:rsidR="00466200" w:rsidRPr="00FB5088" w:rsidRDefault="00466200" w:rsidP="00DC4823">
            <w:pPr>
              <w:jc w:val="center"/>
              <w:rPr>
                <w:sz w:val="22"/>
                <w:szCs w:val="22"/>
              </w:rPr>
            </w:pPr>
            <w:r w:rsidRPr="00FB5088">
              <w:rPr>
                <w:sz w:val="22"/>
                <w:szCs w:val="22"/>
              </w:rPr>
              <w:t>14 750</w:t>
            </w:r>
          </w:p>
        </w:tc>
        <w:tc>
          <w:tcPr>
            <w:tcW w:w="855" w:type="pct"/>
            <w:hideMark/>
          </w:tcPr>
          <w:p w:rsidR="00466200" w:rsidRPr="00FB5088" w:rsidRDefault="00466200" w:rsidP="00DC4823">
            <w:pPr>
              <w:jc w:val="center"/>
              <w:rPr>
                <w:sz w:val="22"/>
                <w:szCs w:val="22"/>
              </w:rPr>
            </w:pPr>
            <w:r w:rsidRPr="00FB5088">
              <w:rPr>
                <w:sz w:val="22"/>
                <w:szCs w:val="22"/>
              </w:rPr>
              <w:t>13 132</w:t>
            </w:r>
          </w:p>
        </w:tc>
        <w:tc>
          <w:tcPr>
            <w:tcW w:w="855" w:type="pct"/>
            <w:hideMark/>
          </w:tcPr>
          <w:p w:rsidR="00466200" w:rsidRPr="00FB5088" w:rsidRDefault="00466200" w:rsidP="00DC4823">
            <w:pPr>
              <w:jc w:val="center"/>
              <w:rPr>
                <w:sz w:val="22"/>
                <w:szCs w:val="22"/>
              </w:rPr>
            </w:pPr>
            <w:r w:rsidRPr="00FB5088">
              <w:rPr>
                <w:sz w:val="22"/>
                <w:szCs w:val="22"/>
              </w:rPr>
              <w:t>14 321</w:t>
            </w:r>
          </w:p>
        </w:tc>
        <w:tc>
          <w:tcPr>
            <w:tcW w:w="852" w:type="pct"/>
            <w:hideMark/>
          </w:tcPr>
          <w:p w:rsidR="00466200" w:rsidRPr="00FB5088" w:rsidRDefault="00466200" w:rsidP="00DC4823">
            <w:pPr>
              <w:jc w:val="center"/>
              <w:rPr>
                <w:sz w:val="22"/>
                <w:szCs w:val="22"/>
              </w:rPr>
            </w:pPr>
            <w:r w:rsidRPr="00FB5088">
              <w:rPr>
                <w:sz w:val="22"/>
                <w:szCs w:val="22"/>
              </w:rPr>
              <w:t>12 700</w:t>
            </w:r>
          </w:p>
        </w:tc>
      </w:tr>
    </w:tbl>
    <w:p w:rsidR="00466200" w:rsidRPr="00F8550D" w:rsidRDefault="00466200" w:rsidP="003F17DE">
      <w:pPr>
        <w:shd w:val="clear" w:color="auto" w:fill="FFFFFF"/>
        <w:spacing w:before="120" w:line="360" w:lineRule="auto"/>
        <w:ind w:firstLine="709"/>
        <w:jc w:val="both"/>
      </w:pPr>
      <w:r w:rsidRPr="00F8550D">
        <w:rPr>
          <w:b/>
          <w:bCs/>
        </w:rPr>
        <w:t>Определение стоимости оцениваемого участка</w:t>
      </w:r>
    </w:p>
    <w:p w:rsidR="00466200" w:rsidRPr="00F8550D" w:rsidRDefault="00466200" w:rsidP="00837F43">
      <w:pPr>
        <w:shd w:val="clear" w:color="auto" w:fill="FFFFFF"/>
        <w:spacing w:line="360" w:lineRule="auto"/>
        <w:ind w:firstLine="709"/>
        <w:jc w:val="both"/>
      </w:pPr>
      <w:r w:rsidRPr="00F8550D">
        <w:t xml:space="preserve">После введения поправок диапазон цен по сопоставимым участкам земли составил от 12 700 руб. до 14 750 руб. за 0,10 га. Стоимость 0,1 га оцениваемого участка определена </w:t>
      </w:r>
      <w:r w:rsidRPr="00F8550D">
        <w:lastRenderedPageBreak/>
        <w:t>как среднее значение и составляет 13 726 руб. Следовательно, стоимость всего участка составит 13 726</w:t>
      </w:r>
      <w:r w:rsidR="00085D8E">
        <w:sym w:font="Symbol" w:char="F0B4"/>
      </w:r>
      <w:r w:rsidRPr="00F8550D">
        <w:t>0,2 = 27 451 руб.</w:t>
      </w:r>
    </w:p>
    <w:p w:rsidR="00466200" w:rsidRPr="00F8550D" w:rsidRDefault="00466200" w:rsidP="00837F43">
      <w:pPr>
        <w:shd w:val="clear" w:color="auto" w:fill="FFFFFF"/>
        <w:spacing w:line="360" w:lineRule="auto"/>
        <w:ind w:firstLine="709"/>
        <w:jc w:val="both"/>
        <w:rPr>
          <w:b/>
          <w:bCs/>
          <w:i/>
        </w:rPr>
      </w:pPr>
      <w:r w:rsidRPr="00F8550D">
        <w:rPr>
          <w:b/>
          <w:bCs/>
          <w:i/>
        </w:rPr>
        <w:t>Метод выделения</w:t>
      </w:r>
    </w:p>
    <w:p w:rsidR="00466200" w:rsidRPr="00F8550D" w:rsidRDefault="00466200" w:rsidP="00837F43">
      <w:pPr>
        <w:shd w:val="clear" w:color="auto" w:fill="FFFFFF"/>
        <w:spacing w:line="360" w:lineRule="auto"/>
        <w:ind w:firstLine="709"/>
        <w:jc w:val="both"/>
      </w:pPr>
      <w:r w:rsidRPr="00F8550D">
        <w:t xml:space="preserve">Метод выделения используется для оценки застроенных земельных участков. </w:t>
      </w:r>
    </w:p>
    <w:p w:rsidR="00466200" w:rsidRPr="00F8550D" w:rsidRDefault="00466200" w:rsidP="00837F43">
      <w:pPr>
        <w:shd w:val="clear" w:color="auto" w:fill="FFFFFF"/>
        <w:spacing w:line="360" w:lineRule="auto"/>
        <w:ind w:firstLine="709"/>
        <w:jc w:val="both"/>
      </w:pPr>
      <w:r w:rsidRPr="00F8550D">
        <w:t>Условия применения метода:</w:t>
      </w:r>
    </w:p>
    <w:p w:rsidR="00466200" w:rsidRPr="00F8550D" w:rsidRDefault="00085D8E" w:rsidP="00837F43">
      <w:pPr>
        <w:shd w:val="clear" w:color="auto" w:fill="FFFFFF"/>
        <w:spacing w:line="360" w:lineRule="auto"/>
        <w:ind w:firstLine="709"/>
        <w:jc w:val="both"/>
      </w:pPr>
      <w:r>
        <w:t>• </w:t>
      </w:r>
      <w:r w:rsidR="00466200" w:rsidRPr="00F8550D">
        <w:t>наличие информации о ценах сделок или предложения (спроса) с объектами н</w:t>
      </w:r>
      <w:r w:rsidR="00466200" w:rsidRPr="00F8550D">
        <w:t>е</w:t>
      </w:r>
      <w:r w:rsidR="00466200" w:rsidRPr="00F8550D">
        <w:t>движимости, включающими в себя аналогичные земельные участки.</w:t>
      </w:r>
    </w:p>
    <w:p w:rsidR="00466200" w:rsidRPr="00F8550D" w:rsidRDefault="00085D8E" w:rsidP="00837F43">
      <w:pPr>
        <w:shd w:val="clear" w:color="auto" w:fill="FFFFFF"/>
        <w:spacing w:line="360" w:lineRule="auto"/>
        <w:ind w:firstLine="709"/>
        <w:jc w:val="both"/>
      </w:pPr>
      <w:r>
        <w:t>• </w:t>
      </w:r>
      <w:r w:rsidR="00466200" w:rsidRPr="00F8550D">
        <w:t>соответствие улучшений земельного участка его наиболее эффективному испол</w:t>
      </w:r>
      <w:r w:rsidR="00466200" w:rsidRPr="00F8550D">
        <w:t>ь</w:t>
      </w:r>
      <w:r w:rsidR="00466200" w:rsidRPr="00F8550D">
        <w:t>зованию.</w:t>
      </w:r>
    </w:p>
    <w:p w:rsidR="00085D8E" w:rsidRDefault="00466200" w:rsidP="00085D8E">
      <w:pPr>
        <w:shd w:val="clear" w:color="auto" w:fill="FFFFFF"/>
        <w:spacing w:line="360" w:lineRule="auto"/>
        <w:ind w:firstLine="709"/>
        <w:jc w:val="both"/>
      </w:pPr>
      <w:r w:rsidRPr="00F8550D">
        <w:t>Метод предполагает следующую последовательность действий:</w:t>
      </w:r>
    </w:p>
    <w:p w:rsidR="00085D8E" w:rsidRDefault="00085D8E" w:rsidP="00085D8E">
      <w:pPr>
        <w:shd w:val="clear" w:color="auto" w:fill="FFFFFF"/>
        <w:spacing w:line="360" w:lineRule="auto"/>
        <w:ind w:firstLine="709"/>
        <w:jc w:val="both"/>
      </w:pPr>
      <w:r>
        <w:t>• </w:t>
      </w:r>
      <w:r w:rsidR="00466200" w:rsidRPr="00F8550D">
        <w:t>изучение рынка недвижимости</w:t>
      </w:r>
      <w:r>
        <w:t>;</w:t>
      </w:r>
    </w:p>
    <w:p w:rsidR="00085D8E" w:rsidRDefault="00085D8E" w:rsidP="00085D8E">
      <w:pPr>
        <w:shd w:val="clear" w:color="auto" w:fill="FFFFFF"/>
        <w:spacing w:line="360" w:lineRule="auto"/>
        <w:ind w:firstLine="709"/>
        <w:jc w:val="both"/>
      </w:pPr>
      <w:r>
        <w:t>• </w:t>
      </w:r>
      <w:r w:rsidR="00466200" w:rsidRPr="00F8550D">
        <w:t>подбор объектов-аналогов по которым известны цены сделок (цены предлож</w:t>
      </w:r>
      <w:r w:rsidR="00466200" w:rsidRPr="00F8550D">
        <w:t>е</w:t>
      </w:r>
      <w:r w:rsidR="00466200" w:rsidRPr="00F8550D">
        <w:t>ния)</w:t>
      </w:r>
      <w:r>
        <w:t>;</w:t>
      </w:r>
    </w:p>
    <w:p w:rsidR="00085D8E" w:rsidRDefault="00085D8E" w:rsidP="00085D8E">
      <w:pPr>
        <w:shd w:val="clear" w:color="auto" w:fill="FFFFFF"/>
        <w:spacing w:line="360" w:lineRule="auto"/>
        <w:ind w:firstLine="709"/>
        <w:jc w:val="both"/>
      </w:pPr>
      <w:r>
        <w:t>• </w:t>
      </w:r>
      <w:r w:rsidR="00466200" w:rsidRPr="00F8550D">
        <w:t>выбор единиц сравнения оцениваемого объекта с аналогами;</w:t>
      </w:r>
    </w:p>
    <w:p w:rsidR="00085D8E" w:rsidRDefault="00085D8E" w:rsidP="00085D8E">
      <w:pPr>
        <w:shd w:val="clear" w:color="auto" w:fill="FFFFFF"/>
        <w:spacing w:line="360" w:lineRule="auto"/>
        <w:ind w:firstLine="709"/>
        <w:jc w:val="both"/>
      </w:pPr>
      <w:r>
        <w:t>• </w:t>
      </w:r>
      <w:r w:rsidR="00466200" w:rsidRPr="00F8550D">
        <w:t>выбор элементов сравнения (основных факторов стоимости) объекта недвижим</w:t>
      </w:r>
      <w:r w:rsidR="00466200" w:rsidRPr="00F8550D">
        <w:t>о</w:t>
      </w:r>
      <w:r w:rsidR="00466200" w:rsidRPr="00F8550D">
        <w:t>сти, включающего в себя оцениваемый земельный участок;</w:t>
      </w:r>
    </w:p>
    <w:p w:rsidR="00085D8E" w:rsidRDefault="00085D8E" w:rsidP="00085D8E">
      <w:pPr>
        <w:shd w:val="clear" w:color="auto" w:fill="FFFFFF"/>
        <w:spacing w:line="360" w:lineRule="auto"/>
        <w:ind w:firstLine="709"/>
        <w:jc w:val="both"/>
      </w:pPr>
      <w:r>
        <w:t>• </w:t>
      </w:r>
      <w:r w:rsidR="00466200" w:rsidRPr="00F8550D">
        <w:t>определение цен продаж или предложения (спроса) единых объектов недвижим</w:t>
      </w:r>
      <w:r w:rsidR="00466200" w:rsidRPr="00F8550D">
        <w:t>о</w:t>
      </w:r>
      <w:r w:rsidR="00466200" w:rsidRPr="00F8550D">
        <w:t>сти, включающих в себя земельные участки, аналогичные оцениваемому земельному участку;</w:t>
      </w:r>
    </w:p>
    <w:p w:rsidR="00085D8E" w:rsidRDefault="00085D8E" w:rsidP="00085D8E">
      <w:pPr>
        <w:shd w:val="clear" w:color="auto" w:fill="FFFFFF"/>
        <w:spacing w:line="360" w:lineRule="auto"/>
        <w:ind w:firstLine="709"/>
        <w:jc w:val="both"/>
      </w:pPr>
      <w:r>
        <w:t>• </w:t>
      </w:r>
      <w:r w:rsidR="00466200" w:rsidRPr="00F8550D">
        <w:t>определение характера и степени отличий каждого аналога от объекта недвиж</w:t>
      </w:r>
      <w:r w:rsidR="00466200" w:rsidRPr="00F8550D">
        <w:t>и</w:t>
      </w:r>
      <w:r w:rsidR="00466200" w:rsidRPr="00F8550D">
        <w:t>мости, включающего в себя оцениваемый земельный участок, по каждому из выбранных факторов стоимости;</w:t>
      </w:r>
    </w:p>
    <w:p w:rsidR="00085D8E" w:rsidRDefault="00085D8E" w:rsidP="00085D8E">
      <w:pPr>
        <w:shd w:val="clear" w:color="auto" w:fill="FFFFFF"/>
        <w:spacing w:line="360" w:lineRule="auto"/>
        <w:ind w:firstLine="709"/>
        <w:jc w:val="both"/>
      </w:pPr>
      <w:r>
        <w:t>• </w:t>
      </w:r>
      <w:r w:rsidR="00466200" w:rsidRPr="00F8550D">
        <w:t>определение корректировок цен аналогов, соответствующих характеру и степени отличий каждого аналога от объекта недвижимости, включающего в себя оцениваемый земельный участок;</w:t>
      </w:r>
    </w:p>
    <w:p w:rsidR="00085D8E" w:rsidRDefault="00085D8E" w:rsidP="00085D8E">
      <w:pPr>
        <w:shd w:val="clear" w:color="auto" w:fill="FFFFFF"/>
        <w:spacing w:line="360" w:lineRule="auto"/>
        <w:ind w:firstLine="709"/>
        <w:jc w:val="both"/>
      </w:pPr>
      <w:r>
        <w:t>• </w:t>
      </w:r>
      <w:r w:rsidR="00466200" w:rsidRPr="00F8550D">
        <w:t>корректировка цен каждого аналога, сглаживающая отличия от единого объекта недвижимости, включающего в себя оцениваемый земельный участок;</w:t>
      </w:r>
    </w:p>
    <w:p w:rsidR="00085D8E" w:rsidRDefault="00085D8E" w:rsidP="00085D8E">
      <w:pPr>
        <w:shd w:val="clear" w:color="auto" w:fill="FFFFFF"/>
        <w:spacing w:line="360" w:lineRule="auto"/>
        <w:ind w:firstLine="709"/>
        <w:jc w:val="both"/>
      </w:pPr>
      <w:r>
        <w:t>• </w:t>
      </w:r>
      <w:r w:rsidR="00466200" w:rsidRPr="00F8550D">
        <w:t>обоснование и расчет рыночной стоимости единого объекта недвижимости, включающего в себя оцениваемый земельный участок, как средневзвешенного значения скорректированных цен аналогов;</w:t>
      </w:r>
    </w:p>
    <w:p w:rsidR="00085D8E" w:rsidRDefault="00085D8E" w:rsidP="00085D8E">
      <w:pPr>
        <w:shd w:val="clear" w:color="auto" w:fill="FFFFFF"/>
        <w:spacing w:line="360" w:lineRule="auto"/>
        <w:ind w:firstLine="709"/>
        <w:jc w:val="both"/>
      </w:pPr>
      <w:r>
        <w:t>• </w:t>
      </w:r>
      <w:r w:rsidR="00466200" w:rsidRPr="00F8550D">
        <w:t>расчет стоимости замещения или стоимости воспроизводства улучшений земел</w:t>
      </w:r>
      <w:r w:rsidR="00466200" w:rsidRPr="00F8550D">
        <w:t>ь</w:t>
      </w:r>
      <w:r w:rsidR="00466200" w:rsidRPr="00F8550D">
        <w:t>ного участка;</w:t>
      </w:r>
    </w:p>
    <w:p w:rsidR="00466200" w:rsidRPr="00F8550D" w:rsidRDefault="00085D8E" w:rsidP="00085D8E">
      <w:pPr>
        <w:shd w:val="clear" w:color="auto" w:fill="FFFFFF"/>
        <w:spacing w:line="360" w:lineRule="auto"/>
        <w:ind w:firstLine="709"/>
        <w:jc w:val="both"/>
      </w:pPr>
      <w:r>
        <w:t>• </w:t>
      </w:r>
      <w:r w:rsidR="00466200" w:rsidRPr="00F8550D">
        <w:t>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w:t>
      </w:r>
      <w:r w:rsidR="00466200" w:rsidRPr="00F8550D">
        <w:t>е</w:t>
      </w:r>
      <w:r w:rsidR="00466200" w:rsidRPr="00F8550D">
        <w:lastRenderedPageBreak/>
        <w:t>мый земельный участок, стоимости замещения или стоимости воспроизводства улучш</w:t>
      </w:r>
      <w:r w:rsidR="00466200" w:rsidRPr="00F8550D">
        <w:t>е</w:t>
      </w:r>
      <w:r w:rsidR="00466200" w:rsidRPr="00F8550D">
        <w:t>ний земельного участка.</w:t>
      </w:r>
    </w:p>
    <w:p w:rsidR="00466200" w:rsidRDefault="00466200" w:rsidP="00837F43">
      <w:pPr>
        <w:pStyle w:val="a8"/>
        <w:shd w:val="clear" w:color="auto" w:fill="FFFFFF"/>
        <w:spacing w:before="0" w:beforeAutospacing="0" w:after="0" w:afterAutospacing="0" w:line="360" w:lineRule="auto"/>
        <w:ind w:firstLine="709"/>
        <w:jc w:val="both"/>
      </w:pPr>
      <w:r w:rsidRPr="00F8550D">
        <w:t>Метод является наиболее применимым в условиях не развитого земельного рынка (когда отсутствуют данные о продаже свободных земельных участков) с учетом особе</w:t>
      </w:r>
      <w:r w:rsidRPr="00F8550D">
        <w:t>н</w:t>
      </w:r>
      <w:r w:rsidRPr="00F8550D">
        <w:t>ностей исходной информации и модели получения искомой стоимости. Стоимость з</w:t>
      </w:r>
      <w:r w:rsidRPr="00F8550D">
        <w:t>е</w:t>
      </w:r>
      <w:r w:rsidRPr="00F8550D">
        <w:t>мельного участка в общем виде определяется по формуле:</w:t>
      </w:r>
    </w:p>
    <w:p w:rsidR="00837F43" w:rsidRPr="00085D8E" w:rsidRDefault="00085D8E" w:rsidP="00082A9F">
      <w:pPr>
        <w:pStyle w:val="afd"/>
        <w:ind w:left="3686" w:right="284"/>
        <w:rPr>
          <w:b w:val="0"/>
          <w:sz w:val="24"/>
          <w:szCs w:val="24"/>
        </w:rPr>
      </w:pPr>
      <w:r w:rsidRPr="00085D8E">
        <w:rPr>
          <w:b w:val="0"/>
          <w:position w:val="-14"/>
          <w:sz w:val="24"/>
          <w:szCs w:val="24"/>
        </w:rPr>
        <w:object w:dxaOrig="1280" w:dyaOrig="360">
          <v:shape id="_x0000_i1030" type="#_x0000_t75" style="width:64.5pt;height:21.75pt" o:ole="">
            <v:imagedata r:id="rId37" o:title=""/>
          </v:shape>
          <o:OLEObject Type="Embed" ProgID="Equation.DSMT4" ShapeID="_x0000_i1030" DrawAspect="Content" ObjectID="_1521046973" r:id="rId38"/>
        </w:object>
      </w:r>
      <w:r w:rsidR="00082A9F" w:rsidRPr="00085D8E">
        <w:rPr>
          <w:b w:val="0"/>
          <w:sz w:val="24"/>
          <w:szCs w:val="24"/>
        </w:rPr>
        <w:t xml:space="preserve">                                                           (</w:t>
      </w:r>
      <w:r w:rsidR="00953868" w:rsidRPr="00085D8E">
        <w:rPr>
          <w:b w:val="0"/>
          <w:sz w:val="24"/>
          <w:szCs w:val="24"/>
        </w:rPr>
        <w:fldChar w:fldCharType="begin"/>
      </w:r>
      <w:r w:rsidR="00082A9F" w:rsidRPr="00085D8E">
        <w:rPr>
          <w:b w:val="0"/>
          <w:sz w:val="24"/>
          <w:szCs w:val="24"/>
        </w:rPr>
        <w:instrText xml:space="preserve"> SEQ Номер_формулы \* ARABIC </w:instrText>
      </w:r>
      <w:r w:rsidR="00953868" w:rsidRPr="00085D8E">
        <w:rPr>
          <w:b w:val="0"/>
          <w:sz w:val="24"/>
          <w:szCs w:val="24"/>
        </w:rPr>
        <w:fldChar w:fldCharType="separate"/>
      </w:r>
      <w:r w:rsidR="00C005D8">
        <w:rPr>
          <w:b w:val="0"/>
          <w:noProof/>
          <w:sz w:val="24"/>
          <w:szCs w:val="24"/>
        </w:rPr>
        <w:t>13</w:t>
      </w:r>
      <w:r w:rsidR="00953868" w:rsidRPr="00085D8E">
        <w:rPr>
          <w:b w:val="0"/>
          <w:sz w:val="24"/>
          <w:szCs w:val="24"/>
        </w:rPr>
        <w:fldChar w:fldCharType="end"/>
      </w:r>
      <w:r w:rsidR="00082A9F" w:rsidRPr="00085D8E">
        <w:rPr>
          <w:b w:val="0"/>
          <w:sz w:val="24"/>
          <w:szCs w:val="24"/>
        </w:rPr>
        <w:t>)</w:t>
      </w:r>
    </w:p>
    <w:p w:rsidR="00047425" w:rsidRPr="00047425" w:rsidRDefault="00047425" w:rsidP="00085D8E">
      <w:pPr>
        <w:pStyle w:val="a8"/>
        <w:shd w:val="clear" w:color="auto" w:fill="FFFFFF"/>
        <w:spacing w:before="0" w:beforeAutospacing="0" w:after="0" w:afterAutospacing="0" w:line="360" w:lineRule="auto"/>
      </w:pPr>
      <w:r>
        <w:t>г</w:t>
      </w:r>
      <w:r w:rsidR="00466200" w:rsidRPr="00F8550D">
        <w:t>де</w:t>
      </w:r>
    </w:p>
    <w:p w:rsidR="00466200" w:rsidRPr="00F8550D" w:rsidRDefault="00466200" w:rsidP="00446745">
      <w:pPr>
        <w:pStyle w:val="a8"/>
        <w:shd w:val="clear" w:color="auto" w:fill="FFFFFF"/>
        <w:spacing w:before="0" w:beforeAutospacing="0" w:after="0" w:afterAutospacing="0" w:line="360" w:lineRule="auto"/>
        <w:ind w:firstLine="709"/>
      </w:pPr>
      <w:r w:rsidRPr="00F8550D">
        <w:t>С</w:t>
      </w:r>
      <w:r w:rsidRPr="00047425">
        <w:rPr>
          <w:vertAlign w:val="subscript"/>
        </w:rPr>
        <w:t>з</w:t>
      </w:r>
      <w:r w:rsidR="00007C4E">
        <w:t xml:space="preserve"> — </w:t>
      </w:r>
      <w:r w:rsidRPr="00F8550D">
        <w:t>стоимость земельного участка,</w:t>
      </w:r>
    </w:p>
    <w:p w:rsidR="00466200" w:rsidRPr="00F8550D" w:rsidRDefault="00466200" w:rsidP="00446745">
      <w:pPr>
        <w:pStyle w:val="a8"/>
        <w:shd w:val="clear" w:color="auto" w:fill="FFFFFF"/>
        <w:spacing w:before="0" w:beforeAutospacing="0" w:after="0" w:afterAutospacing="0" w:line="360" w:lineRule="auto"/>
        <w:ind w:firstLine="709"/>
      </w:pPr>
      <w:r w:rsidRPr="00F8550D">
        <w:t>С</w:t>
      </w:r>
      <w:r w:rsidR="00007C4E">
        <w:t xml:space="preserve"> — </w:t>
      </w:r>
      <w:r w:rsidRPr="00F8550D">
        <w:t>стоимость объекта недвижимости,</w:t>
      </w:r>
    </w:p>
    <w:p w:rsidR="00466200" w:rsidRPr="00F8550D" w:rsidRDefault="00466200" w:rsidP="00446745">
      <w:pPr>
        <w:pStyle w:val="a8"/>
        <w:shd w:val="clear" w:color="auto" w:fill="FFFFFF"/>
        <w:spacing w:before="0" w:beforeAutospacing="0" w:after="0" w:afterAutospacing="0" w:line="360" w:lineRule="auto"/>
        <w:ind w:firstLine="709"/>
      </w:pPr>
      <w:r w:rsidRPr="00F8550D">
        <w:t>С</w:t>
      </w:r>
      <w:r w:rsidRPr="00047425">
        <w:rPr>
          <w:vertAlign w:val="subscript"/>
        </w:rPr>
        <w:t>у</w:t>
      </w:r>
      <w:r w:rsidR="00007C4E">
        <w:t xml:space="preserve"> — </w:t>
      </w:r>
      <w:r w:rsidRPr="00F8550D">
        <w:t>стоимость улучшений.</w:t>
      </w:r>
    </w:p>
    <w:p w:rsidR="00466200" w:rsidRPr="00F8550D" w:rsidRDefault="00466200" w:rsidP="00837F43">
      <w:pPr>
        <w:shd w:val="clear" w:color="auto" w:fill="FFFFFF"/>
        <w:spacing w:line="360" w:lineRule="auto"/>
        <w:ind w:firstLine="709"/>
        <w:jc w:val="both"/>
      </w:pPr>
      <w:r w:rsidRPr="00F8550D">
        <w:t>Стоимость замещения или стоимость воспроизводства улучшений земельного участка определяется с использованием соответственно ресурсных методов или базисных (индексных, компенсационных) методов (при этом предпочтение следует отдавать р</w:t>
      </w:r>
      <w:r w:rsidRPr="00F8550D">
        <w:t>е</w:t>
      </w:r>
      <w:r w:rsidRPr="00F8550D">
        <w:t>сурсным методам). При определении стоимости замещения или воспроизводства необх</w:t>
      </w:r>
      <w:r w:rsidRPr="00F8550D">
        <w:t>о</w:t>
      </w:r>
      <w:r w:rsidRPr="00F8550D">
        <w:t>димо учитывать прибыль предпринимателя и все виды износа улучшений.</w:t>
      </w:r>
    </w:p>
    <w:p w:rsidR="00466200" w:rsidRPr="00F8550D" w:rsidRDefault="00466200" w:rsidP="00837F43">
      <w:pPr>
        <w:shd w:val="clear" w:color="auto" w:fill="FFFFFF"/>
        <w:spacing w:line="360" w:lineRule="auto"/>
        <w:ind w:firstLine="709"/>
        <w:jc w:val="both"/>
      </w:pPr>
      <w:r w:rsidRPr="00F8550D">
        <w:t>Ресурсные методы определения стоимости замещения или стоимости воспроизво</w:t>
      </w:r>
      <w:r w:rsidRPr="00F8550D">
        <w:t>д</w:t>
      </w:r>
      <w:r w:rsidRPr="00F8550D">
        <w:t>ства состоят в калькулировании в текущих (прогнозных) ценах и тарифах всех ресурсов (элементов затрат), необходимых для создания улучшений.</w:t>
      </w:r>
    </w:p>
    <w:p w:rsidR="00466200" w:rsidRPr="00F8550D" w:rsidRDefault="00466200" w:rsidP="00837F43">
      <w:pPr>
        <w:shd w:val="clear" w:color="auto" w:fill="FFFFFF"/>
        <w:spacing w:line="360" w:lineRule="auto"/>
        <w:ind w:firstLine="709"/>
        <w:jc w:val="both"/>
      </w:pPr>
      <w:r w:rsidRPr="00F8550D">
        <w:t>Базисные методы определения стоимости замещения или стоимости воспроизво</w:t>
      </w:r>
      <w:r w:rsidRPr="00F8550D">
        <w:t>д</w:t>
      </w:r>
      <w:r w:rsidRPr="00F8550D">
        <w:t>ства основаны на использовании системы текущих и прогнозных индексов пересчета сметной стоимости по отношению к стоимости, определенной в базисном уровне цен. К базисному уровню цен относятся действующие нормы и цены 1969, 1984, 1991, 1998, 2001</w:t>
      </w:r>
      <w:r w:rsidR="00085D8E">
        <w:t> </w:t>
      </w:r>
      <w:r w:rsidRPr="00F8550D">
        <w:t>г. Индексы пересчета сметной стоимости из базисного уровня цен в цены, действ</w:t>
      </w:r>
      <w:r w:rsidRPr="00F8550D">
        <w:t>у</w:t>
      </w:r>
      <w:r w:rsidRPr="00F8550D">
        <w:t>ющие на дату оценки, устанавливаются, как правило, региональными центрами по цен</w:t>
      </w:r>
      <w:r w:rsidRPr="00F8550D">
        <w:t>о</w:t>
      </w:r>
      <w:r w:rsidRPr="00F8550D">
        <w:t>образованию в строительстве.</w:t>
      </w:r>
    </w:p>
    <w:p w:rsidR="00466200" w:rsidRPr="00F8550D" w:rsidRDefault="00466200" w:rsidP="00837F43">
      <w:pPr>
        <w:shd w:val="clear" w:color="auto" w:fill="FFFFFF"/>
        <w:spacing w:line="360" w:lineRule="auto"/>
        <w:ind w:firstLine="709"/>
        <w:jc w:val="both"/>
      </w:pPr>
      <w:r w:rsidRPr="00F8550D">
        <w:t>Прибыль предпринимателя — это величина рыночно обоснованной прибыли за о</w:t>
      </w:r>
      <w:r w:rsidRPr="00F8550D">
        <w:t>р</w:t>
      </w:r>
      <w:r w:rsidRPr="00F8550D">
        <w:t>ганизацию и (или) реализацию доходного проекта. Прибыль предпринимателя оценивае</w:t>
      </w:r>
      <w:r w:rsidRPr="00F8550D">
        <w:t>т</w:t>
      </w:r>
      <w:r w:rsidRPr="00F8550D">
        <w:t>ся как разность между ценой продажи актива и затратами на его создание, либо затратами на приобретение и модернизацию объекта недвижимости. Прибыль предпринимателя также может быть рассчитана по нормам отдачи при наиболее вероятном альтернативном вложении капитала.</w:t>
      </w:r>
    </w:p>
    <w:p w:rsidR="00466200" w:rsidRPr="00F8550D" w:rsidRDefault="00466200" w:rsidP="00837F43">
      <w:pPr>
        <w:shd w:val="clear" w:color="auto" w:fill="FFFFFF"/>
        <w:spacing w:line="360" w:lineRule="auto"/>
        <w:ind w:firstLine="709"/>
        <w:jc w:val="both"/>
      </w:pPr>
      <w:r w:rsidRPr="00F8550D">
        <w:t>При определении стоимости замещения или стоимости воспроизводства улучш</w:t>
      </w:r>
      <w:r w:rsidRPr="00F8550D">
        <w:t>е</w:t>
      </w:r>
      <w:r w:rsidRPr="00F8550D">
        <w:t>ний земельного участка необходимо учесть величину накопленного износа улучшений.</w:t>
      </w:r>
    </w:p>
    <w:p w:rsidR="00466200" w:rsidRPr="00F8550D" w:rsidRDefault="00466200" w:rsidP="00837F43">
      <w:pPr>
        <w:shd w:val="clear" w:color="auto" w:fill="FFFFFF"/>
        <w:spacing w:line="360" w:lineRule="auto"/>
        <w:ind w:firstLine="709"/>
        <w:jc w:val="both"/>
      </w:pPr>
      <w:r w:rsidRPr="00F8550D">
        <w:t>Накопленный износ подразделяется на физический, функциональный и внешний.</w:t>
      </w:r>
    </w:p>
    <w:p w:rsidR="00466200" w:rsidRPr="00F8550D" w:rsidRDefault="00466200" w:rsidP="00837F43">
      <w:pPr>
        <w:shd w:val="clear" w:color="auto" w:fill="FFFFFF"/>
        <w:spacing w:line="360" w:lineRule="auto"/>
        <w:ind w:firstLine="709"/>
        <w:jc w:val="both"/>
      </w:pPr>
      <w:r w:rsidRPr="00F8550D">
        <w:lastRenderedPageBreak/>
        <w:t>Физический износ — потеря стоимости улучшений, связанная с частичной или полной потерей их эксплуатационной пригодности.</w:t>
      </w:r>
    </w:p>
    <w:p w:rsidR="00466200" w:rsidRPr="00F8550D" w:rsidRDefault="00466200" w:rsidP="00837F43">
      <w:pPr>
        <w:shd w:val="clear" w:color="auto" w:fill="FFFFFF"/>
        <w:spacing w:line="360" w:lineRule="auto"/>
        <w:ind w:firstLine="709"/>
        <w:jc w:val="both"/>
      </w:pPr>
      <w:r w:rsidRPr="00F8550D">
        <w:t>Функциональный износ — потеря стоимости улучшений из-за несоответствия об</w:t>
      </w:r>
      <w:r w:rsidRPr="00F8550D">
        <w:t>ъ</w:t>
      </w:r>
      <w:r w:rsidRPr="00F8550D">
        <w:t>емно-планировочного решения, строительных материалов и инженерного оборудования здания, качества произведенных строительных работ или других характеристик улучш</w:t>
      </w:r>
      <w:r w:rsidRPr="00F8550D">
        <w:t>е</w:t>
      </w:r>
      <w:r w:rsidRPr="00F8550D">
        <w:t>ний современным рыночным стандартам, предъявляемым к данному типу улучшений.</w:t>
      </w:r>
    </w:p>
    <w:p w:rsidR="00466200" w:rsidRPr="00F8550D" w:rsidRDefault="00466200" w:rsidP="00837F43">
      <w:pPr>
        <w:shd w:val="clear" w:color="auto" w:fill="FFFFFF"/>
        <w:spacing w:line="360" w:lineRule="auto"/>
        <w:ind w:firstLine="709"/>
        <w:jc w:val="both"/>
      </w:pPr>
      <w:r w:rsidRPr="00F8550D">
        <w:t>Экономический износ — потеря стоимости объекта недвижимости, обусловленная отрицательным воздействием внешних по отношению к нему факторов стоимости.</w:t>
      </w:r>
    </w:p>
    <w:p w:rsidR="00466200" w:rsidRPr="00F8550D" w:rsidRDefault="00466200" w:rsidP="00837F43">
      <w:pPr>
        <w:shd w:val="clear" w:color="auto" w:fill="FFFFFF"/>
        <w:spacing w:line="360" w:lineRule="auto"/>
        <w:ind w:firstLine="709"/>
        <w:jc w:val="both"/>
      </w:pPr>
      <w:r w:rsidRPr="00F8550D">
        <w:t>Физический и функциональный износ могут быть устранимыми и неустранимыми. При этом износ является устранимым, если затраты на его устранение меньше чем увел</w:t>
      </w:r>
      <w:r w:rsidRPr="00F8550D">
        <w:t>и</w:t>
      </w:r>
      <w:r w:rsidRPr="00F8550D">
        <w:t>чение стоимости объекта недвижимости в результате его устранения.</w:t>
      </w:r>
    </w:p>
    <w:p w:rsidR="00466200" w:rsidRPr="00F8550D" w:rsidRDefault="00466200" w:rsidP="00837F43">
      <w:pPr>
        <w:shd w:val="clear" w:color="auto" w:fill="FFFFFF"/>
        <w:spacing w:line="360" w:lineRule="auto"/>
        <w:ind w:firstLine="709"/>
        <w:jc w:val="both"/>
      </w:pPr>
      <w:r w:rsidRPr="00F8550D">
        <w:t>Накопленный износ может определяться как сумма физического, функционального и экономического износа.</w:t>
      </w:r>
    </w:p>
    <w:p w:rsidR="00466200" w:rsidRPr="00F8550D" w:rsidRDefault="00466200" w:rsidP="00837F43">
      <w:pPr>
        <w:shd w:val="clear" w:color="auto" w:fill="FFFFFF"/>
        <w:spacing w:line="360" w:lineRule="auto"/>
        <w:ind w:firstLine="709"/>
        <w:jc w:val="both"/>
      </w:pPr>
      <w:r w:rsidRPr="00F8550D">
        <w:t>Накопленный износ также может определяться в целом, либо по отдельным с</w:t>
      </w:r>
      <w:r w:rsidRPr="00F8550D">
        <w:t>о</w:t>
      </w:r>
      <w:r w:rsidRPr="00F8550D">
        <w:t>ставляющим, с учетом каждого вида износа. При оценке накопленного износа в целом, используются методы, основанные на оценке экономического возраста объекта (метод экономического возраста и модифицированный метод экономического возраста) и метода сравнения продаж. Точность методов, основанных на оценке возраста объекта, зависит от корректности определения общей экономической жизни и эффективного возраста объе</w:t>
      </w:r>
      <w:r w:rsidRPr="00F8550D">
        <w:t>к</w:t>
      </w:r>
      <w:r w:rsidRPr="00F8550D">
        <w:t>та. При оценке накопленного износа по отдельности используется метод разбивки.</w:t>
      </w:r>
    </w:p>
    <w:p w:rsidR="00466200" w:rsidRPr="00F8550D" w:rsidRDefault="00466200" w:rsidP="00837F43">
      <w:pPr>
        <w:shd w:val="clear" w:color="auto" w:fill="FFFFFF"/>
        <w:spacing w:line="360" w:lineRule="auto"/>
        <w:ind w:firstLine="709"/>
        <w:jc w:val="both"/>
      </w:pPr>
      <w:r w:rsidRPr="00F8550D">
        <w:rPr>
          <w:b/>
          <w:bCs/>
        </w:rPr>
        <w:t>П</w:t>
      </w:r>
      <w:r w:rsidR="008B5488">
        <w:rPr>
          <w:b/>
          <w:bCs/>
        </w:rPr>
        <w:t>ример</w:t>
      </w:r>
    </w:p>
    <w:p w:rsidR="00466200" w:rsidRPr="00F8550D" w:rsidRDefault="00466200" w:rsidP="00837F43">
      <w:pPr>
        <w:shd w:val="clear" w:color="auto" w:fill="FFFFFF"/>
        <w:spacing w:line="360" w:lineRule="auto"/>
        <w:ind w:firstLine="709"/>
        <w:jc w:val="both"/>
      </w:pPr>
      <w:r w:rsidRPr="00F8550D">
        <w:t>Единый объект недвижимости представляет собой земельный участок и типовое здание площадью 985 м</w:t>
      </w:r>
      <w:r w:rsidR="00085D8E" w:rsidRPr="00085D8E">
        <w:rPr>
          <w:vertAlign w:val="superscript"/>
        </w:rPr>
        <w:t>2</w:t>
      </w:r>
      <w:r w:rsidRPr="00F8550D">
        <w:t xml:space="preserve">. Стоимость </w:t>
      </w:r>
      <w:r w:rsidR="00085D8E">
        <w:t xml:space="preserve">1 </w:t>
      </w:r>
      <w:r w:rsidRPr="00F8550D">
        <w:t>м</w:t>
      </w:r>
      <w:r w:rsidR="00085D8E" w:rsidRPr="00085D8E">
        <w:rPr>
          <w:vertAlign w:val="superscript"/>
        </w:rPr>
        <w:t>2</w:t>
      </w:r>
      <w:r w:rsidRPr="00F8550D">
        <w:t xml:space="preserve"> единого объекта недвижимости, определенная методом сравнительных продаж, составляет 34 000 руб. Предполагается, что земельный участок расположен под зданием. Год постройки 1980. Дата проведения оценки 2000 г. Требуется оценить стоимость земельного участка.</w:t>
      </w:r>
    </w:p>
    <w:p w:rsidR="00466200" w:rsidRPr="00F8550D" w:rsidRDefault="00466200" w:rsidP="00837F43">
      <w:pPr>
        <w:shd w:val="clear" w:color="auto" w:fill="FFFFFF"/>
        <w:spacing w:line="360" w:lineRule="auto"/>
        <w:ind w:firstLine="709"/>
        <w:jc w:val="both"/>
      </w:pPr>
      <w:r w:rsidRPr="00F8550D">
        <w:rPr>
          <w:b/>
          <w:bCs/>
        </w:rPr>
        <w:t>Р</w:t>
      </w:r>
      <w:r w:rsidR="008B5488">
        <w:rPr>
          <w:b/>
          <w:bCs/>
        </w:rPr>
        <w:t>ешение</w:t>
      </w:r>
      <w:r w:rsidRPr="00F8550D">
        <w:rPr>
          <w:b/>
          <w:bCs/>
        </w:rPr>
        <w:t>:</w:t>
      </w:r>
    </w:p>
    <w:p w:rsidR="00466200" w:rsidRPr="00F8550D" w:rsidRDefault="00466200" w:rsidP="00837F43">
      <w:pPr>
        <w:shd w:val="clear" w:color="auto" w:fill="FFFFFF"/>
        <w:spacing w:line="360" w:lineRule="auto"/>
        <w:ind w:firstLine="709"/>
        <w:jc w:val="both"/>
      </w:pPr>
      <w:r w:rsidRPr="00F8550D">
        <w:t>Рыночная стоимость единого объекта недвижимости составит:</w:t>
      </w:r>
    </w:p>
    <w:p w:rsidR="00466200" w:rsidRPr="00F8550D" w:rsidRDefault="00466200" w:rsidP="00837F43">
      <w:pPr>
        <w:shd w:val="clear" w:color="auto" w:fill="FFFFFF"/>
        <w:spacing w:line="360" w:lineRule="auto"/>
        <w:ind w:firstLine="709"/>
        <w:jc w:val="both"/>
      </w:pPr>
      <w:r w:rsidRPr="00F8550D">
        <w:t xml:space="preserve">985 </w:t>
      </w:r>
      <w:r w:rsidR="00085D8E">
        <w:sym w:font="Symbol" w:char="F0B4"/>
      </w:r>
      <w:r w:rsidRPr="00F8550D">
        <w:t xml:space="preserve"> 34 000 = 33 490 000 руб.</w:t>
      </w:r>
    </w:p>
    <w:p w:rsidR="00466200" w:rsidRPr="00F8550D" w:rsidRDefault="00466200" w:rsidP="00837F43">
      <w:pPr>
        <w:shd w:val="clear" w:color="auto" w:fill="FFFFFF"/>
        <w:spacing w:line="360" w:lineRule="auto"/>
        <w:ind w:firstLine="709"/>
        <w:jc w:val="both"/>
      </w:pPr>
      <w:r w:rsidRPr="00F8550D">
        <w:t>Анализ рынка показывает, что затраты на создание улучшений, прямые издержки на строительство типового дома составляют 38 500 руб</w:t>
      </w:r>
      <w:r w:rsidR="00085D8E">
        <w:t>.</w:t>
      </w:r>
      <w:r w:rsidRPr="00F8550D">
        <w:t>/м</w:t>
      </w:r>
      <w:r w:rsidR="00085D8E" w:rsidRPr="00085D8E">
        <w:rPr>
          <w:vertAlign w:val="superscript"/>
        </w:rPr>
        <w:t>2</w:t>
      </w:r>
      <w:r w:rsidRPr="00F8550D">
        <w:t>. Накопленный износ:</w:t>
      </w:r>
    </w:p>
    <w:p w:rsidR="00085D8E" w:rsidRDefault="00466200" w:rsidP="00085D8E">
      <w:pPr>
        <w:shd w:val="clear" w:color="auto" w:fill="FFFFFF"/>
        <w:spacing w:before="120" w:line="360" w:lineRule="auto"/>
        <w:ind w:firstLine="709"/>
        <w:jc w:val="both"/>
      </w:pPr>
      <w:r w:rsidRPr="00F8550D">
        <w:t xml:space="preserve">Износ = Эффективный возраст / Типичный срок экономической жизни = </w:t>
      </w:r>
    </w:p>
    <w:p w:rsidR="00466200" w:rsidRPr="00F8550D" w:rsidRDefault="00085D8E" w:rsidP="00085D8E">
      <w:pPr>
        <w:shd w:val="clear" w:color="auto" w:fill="FFFFFF"/>
        <w:spacing w:after="120" w:line="360" w:lineRule="auto"/>
        <w:ind w:firstLine="709"/>
        <w:jc w:val="both"/>
      </w:pPr>
      <w:r>
        <w:t xml:space="preserve">= </w:t>
      </w:r>
      <w:r w:rsidR="00466200" w:rsidRPr="00F8550D">
        <w:t>20 / 80 = 0,25</w:t>
      </w:r>
      <w:r>
        <w:t> </w:t>
      </w:r>
      <w:r w:rsidR="00466200" w:rsidRPr="00F8550D">
        <w:t>%</w:t>
      </w:r>
      <w:r>
        <w:t>.</w:t>
      </w:r>
    </w:p>
    <w:p w:rsidR="00466200" w:rsidRPr="00F8550D" w:rsidRDefault="00466200" w:rsidP="00085D8E">
      <w:pPr>
        <w:shd w:val="clear" w:color="auto" w:fill="FFFFFF"/>
        <w:spacing w:line="360" w:lineRule="auto"/>
        <w:jc w:val="both"/>
      </w:pPr>
      <w:r w:rsidRPr="00F8550D">
        <w:t>Следовательно, рыночная стоимость улучшений (здания) составит:</w:t>
      </w:r>
    </w:p>
    <w:p w:rsidR="00466200" w:rsidRPr="00F8550D" w:rsidRDefault="00466200" w:rsidP="00085D8E">
      <w:pPr>
        <w:shd w:val="clear" w:color="auto" w:fill="FFFFFF"/>
        <w:spacing w:before="120" w:after="120" w:line="360" w:lineRule="auto"/>
        <w:ind w:firstLine="709"/>
        <w:jc w:val="both"/>
      </w:pPr>
      <w:r w:rsidRPr="00F8550D">
        <w:lastRenderedPageBreak/>
        <w:t xml:space="preserve">985 </w:t>
      </w:r>
      <w:r w:rsidR="00085D8E">
        <w:sym w:font="Symbol" w:char="F0B4"/>
      </w:r>
      <w:r w:rsidRPr="00F8550D">
        <w:t xml:space="preserve"> 38 500 </w:t>
      </w:r>
      <w:r w:rsidR="00085D8E">
        <w:sym w:font="Symbol" w:char="F0B4"/>
      </w:r>
      <w:r w:rsidR="00085D8E" w:rsidRPr="00F8550D">
        <w:t xml:space="preserve"> </w:t>
      </w:r>
      <w:r w:rsidRPr="00F8550D">
        <w:t>(1</w:t>
      </w:r>
      <w:r w:rsidR="00085D8E">
        <w:t xml:space="preserve"> – </w:t>
      </w:r>
      <w:r w:rsidRPr="00F8550D">
        <w:t>25</w:t>
      </w:r>
      <w:r w:rsidR="00085D8E">
        <w:t> </w:t>
      </w:r>
      <w:r w:rsidRPr="00F8550D">
        <w:t>%) = 28 441 875 руб.</w:t>
      </w:r>
    </w:p>
    <w:p w:rsidR="00466200" w:rsidRPr="00F8550D" w:rsidRDefault="00466200" w:rsidP="00837F43">
      <w:pPr>
        <w:shd w:val="clear" w:color="auto" w:fill="FFFFFF"/>
        <w:spacing w:line="360" w:lineRule="auto"/>
        <w:ind w:firstLine="709"/>
        <w:jc w:val="both"/>
      </w:pPr>
      <w:r w:rsidRPr="00F8550D">
        <w:t>Следовательно, стоимость земельного участка, определенная методом выделения, составит:</w:t>
      </w:r>
    </w:p>
    <w:p w:rsidR="00466200" w:rsidRPr="00F8550D" w:rsidRDefault="00466200" w:rsidP="00085D8E">
      <w:pPr>
        <w:shd w:val="clear" w:color="auto" w:fill="FFFFFF"/>
        <w:spacing w:before="120" w:after="120" w:line="360" w:lineRule="auto"/>
        <w:ind w:firstLine="709"/>
        <w:jc w:val="both"/>
      </w:pPr>
      <w:r w:rsidRPr="00F8550D">
        <w:t xml:space="preserve">33 490 000 </w:t>
      </w:r>
      <w:r w:rsidR="00085D8E">
        <w:t>–</w:t>
      </w:r>
      <w:r w:rsidRPr="00F8550D">
        <w:t xml:space="preserve"> 28 441 875 = 5 048 125 руб.</w:t>
      </w:r>
    </w:p>
    <w:p w:rsidR="00DA36D6" w:rsidRDefault="00DA36D6" w:rsidP="00837F43">
      <w:pPr>
        <w:shd w:val="clear" w:color="auto" w:fill="FFFFFF"/>
        <w:spacing w:line="360" w:lineRule="auto"/>
        <w:ind w:firstLine="709"/>
        <w:jc w:val="both"/>
        <w:rPr>
          <w:b/>
          <w:bCs/>
        </w:rPr>
      </w:pPr>
    </w:p>
    <w:p w:rsidR="00466200" w:rsidRPr="00F8550D" w:rsidRDefault="00466200" w:rsidP="00837F43">
      <w:pPr>
        <w:shd w:val="clear" w:color="auto" w:fill="FFFFFF"/>
        <w:spacing w:line="360" w:lineRule="auto"/>
        <w:ind w:firstLine="709"/>
        <w:jc w:val="both"/>
        <w:rPr>
          <w:b/>
          <w:bCs/>
        </w:rPr>
      </w:pPr>
      <w:r w:rsidRPr="00F8550D">
        <w:rPr>
          <w:b/>
          <w:bCs/>
        </w:rPr>
        <w:t>Метод распределения</w:t>
      </w:r>
    </w:p>
    <w:p w:rsidR="00466200" w:rsidRPr="00F8550D" w:rsidRDefault="00466200" w:rsidP="00837F43">
      <w:pPr>
        <w:pStyle w:val="a8"/>
        <w:shd w:val="clear" w:color="auto" w:fill="FFFFFF"/>
        <w:spacing w:before="0" w:beforeAutospacing="0" w:after="0" w:afterAutospacing="0" w:line="360" w:lineRule="auto"/>
        <w:ind w:firstLine="709"/>
        <w:jc w:val="both"/>
      </w:pPr>
      <w:r w:rsidRPr="00F8550D">
        <w:rPr>
          <w:i/>
          <w:iCs/>
        </w:rPr>
        <w:t>Метод распределения</w:t>
      </w:r>
      <w:r w:rsidRPr="00F8550D">
        <w:rPr>
          <w:rStyle w:val="apple-converted-space"/>
        </w:rPr>
        <w:t> </w:t>
      </w:r>
      <w:r w:rsidRPr="00F8550D">
        <w:t>(метод соотношения, соотнесения,</w:t>
      </w:r>
      <w:r w:rsidR="00085D8E">
        <w:t xml:space="preserve"> </w:t>
      </w:r>
      <w:r w:rsidRPr="00F8550D">
        <w:rPr>
          <w:i/>
          <w:iCs/>
        </w:rPr>
        <w:t>allocation</w:t>
      </w:r>
      <w:r w:rsidRPr="00085D8E">
        <w:rPr>
          <w:iCs/>
        </w:rPr>
        <w:t>)</w:t>
      </w:r>
      <w:r w:rsidR="00007C4E">
        <w:rPr>
          <w:i/>
          <w:iCs/>
        </w:rPr>
        <w:t xml:space="preserve"> — </w:t>
      </w:r>
      <w:r w:rsidRPr="00F8550D">
        <w:t>определение составляющей стоимости земельного участка на основании известного соотношения ст</w:t>
      </w:r>
      <w:r w:rsidRPr="00F8550D">
        <w:t>о</w:t>
      </w:r>
      <w:r w:rsidRPr="00F8550D">
        <w:t>имости земли и улучшений в имущественном комплексе. Метод основан на принципе вклада и утверждении того, что для каждого типа недвижимости существует нормальное соотношение между стоимостью земли и построек. Наиболее достоверно это соотношение для новых построек, они близки к варианту лучшего и наиболее эффективного использ</w:t>
      </w:r>
      <w:r w:rsidRPr="00F8550D">
        <w:t>о</w:t>
      </w:r>
      <w:r w:rsidRPr="00F8550D">
        <w:t>вания. Чем больше возраст зданий, тем больше отношени</w:t>
      </w:r>
      <w:r w:rsidR="00085D8E">
        <w:t>е</w:t>
      </w:r>
      <w:r w:rsidRPr="00F8550D">
        <w:t xml:space="preserve"> стоимости земли к общей ст</w:t>
      </w:r>
      <w:r w:rsidRPr="00F8550D">
        <w:t>о</w:t>
      </w:r>
      <w:r w:rsidRPr="00F8550D">
        <w:t>имости собственности.</w:t>
      </w:r>
    </w:p>
    <w:p w:rsidR="00466200" w:rsidRPr="00F8550D" w:rsidRDefault="00466200" w:rsidP="00837F43">
      <w:pPr>
        <w:pStyle w:val="a8"/>
        <w:shd w:val="clear" w:color="auto" w:fill="FFFFFF"/>
        <w:spacing w:before="0" w:beforeAutospacing="0" w:after="0" w:afterAutospacing="0" w:line="360" w:lineRule="auto"/>
        <w:ind w:firstLine="709"/>
        <w:jc w:val="both"/>
      </w:pPr>
      <w:r w:rsidRPr="00F8550D">
        <w:t>Для применения метода требуются достоверные статистические данные о соотн</w:t>
      </w:r>
      <w:r w:rsidRPr="00F8550D">
        <w:t>о</w:t>
      </w:r>
      <w:r w:rsidRPr="00F8550D">
        <w:t>шении стоимостей земли и всей собственности конкретного типа недвижимости на зада</w:t>
      </w:r>
      <w:r w:rsidRPr="00F8550D">
        <w:t>н</w:t>
      </w:r>
      <w:r w:rsidRPr="00F8550D">
        <w:t>ном рынке. Однако метод редко применяется даже на развитых рынках, так как обладает низкой достоверностью. Применение метода оправдано в условиях недостаточности и</w:t>
      </w:r>
      <w:r w:rsidRPr="00F8550D">
        <w:t>н</w:t>
      </w:r>
      <w:r w:rsidRPr="00F8550D">
        <w:t>формации о продажах земельных участков. Получаемые значения считаются ориентир</w:t>
      </w:r>
      <w:r w:rsidRPr="00F8550D">
        <w:t>о</w:t>
      </w:r>
      <w:r w:rsidRPr="00F8550D">
        <w:t>вочными.</w:t>
      </w:r>
    </w:p>
    <w:p w:rsidR="00466200" w:rsidRPr="00F8550D" w:rsidRDefault="00466200" w:rsidP="00837F43">
      <w:pPr>
        <w:shd w:val="clear" w:color="auto" w:fill="FFFFFF"/>
        <w:spacing w:line="360" w:lineRule="auto"/>
        <w:ind w:firstLine="709"/>
        <w:jc w:val="both"/>
      </w:pPr>
      <w:r w:rsidRPr="00F8550D">
        <w:t>Метод распределения используется для оценки застроенных земельных участков.</w:t>
      </w:r>
    </w:p>
    <w:p w:rsidR="00085D8E" w:rsidRDefault="00466200" w:rsidP="00085D8E">
      <w:pPr>
        <w:shd w:val="clear" w:color="auto" w:fill="FFFFFF"/>
        <w:spacing w:line="360" w:lineRule="auto"/>
        <w:ind w:firstLine="709"/>
        <w:jc w:val="both"/>
      </w:pPr>
      <w:r w:rsidRPr="00F8550D">
        <w:t>Условия применения метода:</w:t>
      </w:r>
    </w:p>
    <w:p w:rsidR="00085D8E" w:rsidRDefault="00085D8E" w:rsidP="00085D8E">
      <w:pPr>
        <w:shd w:val="clear" w:color="auto" w:fill="FFFFFF"/>
        <w:spacing w:line="360" w:lineRule="auto"/>
        <w:ind w:firstLine="709"/>
        <w:jc w:val="both"/>
      </w:pPr>
      <w:r>
        <w:t>• </w:t>
      </w:r>
      <w:r w:rsidR="00466200" w:rsidRPr="00F8550D">
        <w:t>наличие информации о ценах сделок или предложения (спроса) с объектами н</w:t>
      </w:r>
      <w:r w:rsidR="00466200" w:rsidRPr="00F8550D">
        <w:t>е</w:t>
      </w:r>
      <w:r w:rsidR="00466200" w:rsidRPr="00F8550D">
        <w:t>движимости, включающими в себя аналогичные земельные участки;</w:t>
      </w:r>
    </w:p>
    <w:p w:rsidR="00085D8E" w:rsidRDefault="00085D8E" w:rsidP="00085D8E">
      <w:pPr>
        <w:shd w:val="clear" w:color="auto" w:fill="FFFFFF"/>
        <w:spacing w:line="360" w:lineRule="auto"/>
        <w:ind w:firstLine="709"/>
        <w:jc w:val="both"/>
      </w:pPr>
      <w:r>
        <w:t>• </w:t>
      </w:r>
      <w:r w:rsidR="00466200" w:rsidRPr="00F8550D">
        <w:t>наличие информации о наиболее вероятной доле стоимости земельного участка в рыночной стоимости единого объекта недвижимости;</w:t>
      </w:r>
    </w:p>
    <w:p w:rsidR="00466200" w:rsidRPr="00F8550D" w:rsidRDefault="00085D8E" w:rsidP="00085D8E">
      <w:pPr>
        <w:shd w:val="clear" w:color="auto" w:fill="FFFFFF"/>
        <w:spacing w:line="360" w:lineRule="auto"/>
        <w:ind w:firstLine="709"/>
        <w:jc w:val="both"/>
      </w:pPr>
      <w:r>
        <w:t>• </w:t>
      </w:r>
      <w:r w:rsidR="00466200" w:rsidRPr="00F8550D">
        <w:t>соответствие улучшений земельного участка наиболее эффективному использ</w:t>
      </w:r>
      <w:r w:rsidR="00466200" w:rsidRPr="00F8550D">
        <w:t>о</w:t>
      </w:r>
      <w:r w:rsidR="00466200" w:rsidRPr="00F8550D">
        <w:t>ванию.</w:t>
      </w:r>
    </w:p>
    <w:p w:rsidR="00085D8E" w:rsidRDefault="00466200" w:rsidP="00085D8E">
      <w:pPr>
        <w:shd w:val="clear" w:color="auto" w:fill="FFFFFF"/>
        <w:spacing w:line="360" w:lineRule="auto"/>
        <w:ind w:firstLine="709"/>
        <w:jc w:val="both"/>
      </w:pPr>
      <w:r w:rsidRPr="00F8550D">
        <w:t>Метод предполагает следующ</w:t>
      </w:r>
      <w:r w:rsidR="00085D8E">
        <w:t>ий порядок</w:t>
      </w:r>
      <w:r w:rsidRPr="00F8550D">
        <w:t xml:space="preserve"> действий:</w:t>
      </w:r>
    </w:p>
    <w:p w:rsidR="00085D8E" w:rsidRDefault="00085D8E" w:rsidP="00085D8E">
      <w:pPr>
        <w:shd w:val="clear" w:color="auto" w:fill="FFFFFF"/>
        <w:spacing w:line="360" w:lineRule="auto"/>
        <w:ind w:firstLine="709"/>
        <w:jc w:val="both"/>
      </w:pPr>
      <w:r>
        <w:t>• </w:t>
      </w:r>
      <w:r w:rsidR="00466200" w:rsidRPr="00F8550D">
        <w:t>выбор основных факторов стоимости единого объекта недвижимости, включа</w:t>
      </w:r>
      <w:r w:rsidR="00466200" w:rsidRPr="00F8550D">
        <w:t>ю</w:t>
      </w:r>
      <w:r w:rsidR="00466200" w:rsidRPr="00F8550D">
        <w:t>щего в себя оцениваемый земельный участок;</w:t>
      </w:r>
    </w:p>
    <w:p w:rsidR="00085D8E" w:rsidRDefault="00085D8E" w:rsidP="00085D8E">
      <w:pPr>
        <w:shd w:val="clear" w:color="auto" w:fill="FFFFFF"/>
        <w:spacing w:line="360" w:lineRule="auto"/>
        <w:ind w:firstLine="709"/>
        <w:jc w:val="both"/>
      </w:pPr>
      <w:r>
        <w:t>• </w:t>
      </w:r>
      <w:r w:rsidR="00466200" w:rsidRPr="00F8550D">
        <w:t>определение цен продаж или предложения (спроса) единых объектов недвижим</w:t>
      </w:r>
      <w:r w:rsidR="00466200" w:rsidRPr="00F8550D">
        <w:t>о</w:t>
      </w:r>
      <w:r w:rsidR="00466200" w:rsidRPr="00F8550D">
        <w:t>сти — аналогов объекта недвижимости, включающего в себя оцениваемый земельный участок;</w:t>
      </w:r>
    </w:p>
    <w:p w:rsidR="00085D8E" w:rsidRDefault="00085D8E" w:rsidP="00085D8E">
      <w:pPr>
        <w:shd w:val="clear" w:color="auto" w:fill="FFFFFF"/>
        <w:spacing w:line="360" w:lineRule="auto"/>
        <w:ind w:firstLine="709"/>
        <w:jc w:val="both"/>
      </w:pPr>
      <w:r>
        <w:lastRenderedPageBreak/>
        <w:t>• </w:t>
      </w:r>
      <w:r w:rsidR="00466200" w:rsidRPr="00F8550D">
        <w:t>определение характера и степени отличий каждого аналога от единого объекта недвижимости, включающего в себя оцениваемый земельный участок, по каждому из в</w:t>
      </w:r>
      <w:r w:rsidR="00466200" w:rsidRPr="00F8550D">
        <w:t>ы</w:t>
      </w:r>
      <w:r w:rsidR="00466200" w:rsidRPr="00F8550D">
        <w:t>бранных факторов стоимости;</w:t>
      </w:r>
    </w:p>
    <w:p w:rsidR="00085D8E" w:rsidRDefault="00085D8E" w:rsidP="00085D8E">
      <w:pPr>
        <w:shd w:val="clear" w:color="auto" w:fill="FFFFFF"/>
        <w:spacing w:line="360" w:lineRule="auto"/>
        <w:ind w:firstLine="709"/>
        <w:jc w:val="both"/>
      </w:pPr>
      <w:r>
        <w:t>• </w:t>
      </w:r>
      <w:r w:rsidR="00466200" w:rsidRPr="00F8550D">
        <w:t>определение корректировок цен аналогов, соответствующих характеру и степени отличий каждого аналога от единого объекта недвижимости, включающего в себя оцен</w:t>
      </w:r>
      <w:r w:rsidR="00466200" w:rsidRPr="00F8550D">
        <w:t>и</w:t>
      </w:r>
      <w:r w:rsidR="00466200" w:rsidRPr="00F8550D">
        <w:t>ваемый земельный участок;</w:t>
      </w:r>
    </w:p>
    <w:p w:rsidR="00085D8E" w:rsidRDefault="00085D8E" w:rsidP="00085D8E">
      <w:pPr>
        <w:shd w:val="clear" w:color="auto" w:fill="FFFFFF"/>
        <w:spacing w:line="360" w:lineRule="auto"/>
        <w:ind w:firstLine="709"/>
        <w:jc w:val="both"/>
      </w:pPr>
      <w:r>
        <w:t>• </w:t>
      </w:r>
      <w:r w:rsidR="00466200" w:rsidRPr="00F8550D">
        <w:t>корректировка цен каждого аналога, сглаживающая отличия от единого объекта недвижимости, включающего в себя оцениваемый земельный участок;</w:t>
      </w:r>
    </w:p>
    <w:p w:rsidR="00085D8E" w:rsidRDefault="00085D8E" w:rsidP="00085D8E">
      <w:pPr>
        <w:shd w:val="clear" w:color="auto" w:fill="FFFFFF"/>
        <w:spacing w:line="360" w:lineRule="auto"/>
        <w:ind w:firstLine="709"/>
        <w:jc w:val="both"/>
      </w:pPr>
      <w:r>
        <w:t>• </w:t>
      </w:r>
      <w:r w:rsidR="00466200" w:rsidRPr="00F8550D">
        <w:t>обоснование и расчет рыночной стоимости единого объекта недвижимости, включающего в себя оцениваемый земельный участок, как средневзвешенного значения скорректированных цен аналогов;</w:t>
      </w:r>
    </w:p>
    <w:p w:rsidR="00466200" w:rsidRPr="00F8550D" w:rsidRDefault="00085D8E" w:rsidP="00085D8E">
      <w:pPr>
        <w:shd w:val="clear" w:color="auto" w:fill="FFFFFF"/>
        <w:spacing w:line="360" w:lineRule="auto"/>
        <w:ind w:firstLine="709"/>
        <w:jc w:val="both"/>
      </w:pPr>
      <w:r>
        <w:t>• </w:t>
      </w:r>
      <w:r w:rsidR="00466200" w:rsidRPr="00F8550D">
        <w:t>расчет рыночной стоимости оцениваемого земельного участка путем умножения рыночной стоимости единого объекта недвижимости, включающего в себя оцениваемый земельный участок, на наиболее вероятную долю стоимости земельных участков в рыно</w:t>
      </w:r>
      <w:r w:rsidR="00466200" w:rsidRPr="00F8550D">
        <w:t>ч</w:t>
      </w:r>
      <w:r w:rsidR="00466200" w:rsidRPr="00F8550D">
        <w:t>ной стоимости недвижимости.</w:t>
      </w:r>
    </w:p>
    <w:p w:rsidR="00466200" w:rsidRPr="00F8550D" w:rsidRDefault="00466200" w:rsidP="00837F43">
      <w:pPr>
        <w:shd w:val="clear" w:color="auto" w:fill="FFFFFF"/>
        <w:spacing w:line="360" w:lineRule="auto"/>
        <w:ind w:firstLine="709"/>
        <w:jc w:val="both"/>
      </w:pPr>
      <w:r w:rsidRPr="00F8550D">
        <w:t>Метод дает более точные результаты для участков с относительно новыми здани</w:t>
      </w:r>
      <w:r w:rsidRPr="00F8550D">
        <w:t>я</w:t>
      </w:r>
      <w:r w:rsidRPr="00F8550D">
        <w:t>ми, на которые имеются сметы расходов. С увеличением возраста построек отношение стоимости земли к общей стоимости единого объекта недвижимости увеличивается.</w:t>
      </w:r>
    </w:p>
    <w:p w:rsidR="00DA36D6" w:rsidRDefault="00DA36D6" w:rsidP="0023053F">
      <w:pPr>
        <w:shd w:val="clear" w:color="auto" w:fill="FFFFFF"/>
        <w:spacing w:line="360" w:lineRule="auto"/>
        <w:ind w:firstLine="709"/>
        <w:jc w:val="both"/>
        <w:rPr>
          <w:b/>
          <w:bCs/>
        </w:rPr>
      </w:pPr>
    </w:p>
    <w:p w:rsidR="00466200" w:rsidRPr="00F8550D" w:rsidRDefault="00466200" w:rsidP="0023053F">
      <w:pPr>
        <w:shd w:val="clear" w:color="auto" w:fill="FFFFFF"/>
        <w:spacing w:line="360" w:lineRule="auto"/>
        <w:ind w:firstLine="709"/>
        <w:jc w:val="both"/>
      </w:pPr>
      <w:r w:rsidRPr="00F8550D">
        <w:rPr>
          <w:b/>
          <w:bCs/>
        </w:rPr>
        <w:t>П</w:t>
      </w:r>
      <w:r w:rsidR="004063D7">
        <w:rPr>
          <w:b/>
          <w:bCs/>
        </w:rPr>
        <w:t>ример</w:t>
      </w:r>
    </w:p>
    <w:p w:rsidR="00466200" w:rsidRPr="00F8550D" w:rsidRDefault="00466200" w:rsidP="0023053F">
      <w:pPr>
        <w:shd w:val="clear" w:color="auto" w:fill="FFFFFF"/>
        <w:spacing w:line="360" w:lineRule="auto"/>
        <w:ind w:firstLine="709"/>
        <w:jc w:val="both"/>
      </w:pPr>
      <w:r w:rsidRPr="00F8550D">
        <w:t>Цена продажи единого объекта недвижимости, представляющего типично застр</w:t>
      </w:r>
      <w:r w:rsidRPr="00F8550D">
        <w:t>о</w:t>
      </w:r>
      <w:r w:rsidRPr="00F8550D">
        <w:t>енный земельный участок, составляет 57 430$. Необходимо определить стоимость з</w:t>
      </w:r>
      <w:r w:rsidRPr="00F8550D">
        <w:t>е</w:t>
      </w:r>
      <w:r w:rsidRPr="00F8550D">
        <w:t>мельного участка, входящего в состав единого объекта недвижимости.</w:t>
      </w:r>
    </w:p>
    <w:p w:rsidR="00466200" w:rsidRPr="00F8550D" w:rsidRDefault="00466200" w:rsidP="0023053F">
      <w:pPr>
        <w:shd w:val="clear" w:color="auto" w:fill="FFFFFF"/>
        <w:spacing w:line="360" w:lineRule="auto"/>
        <w:ind w:firstLine="709"/>
        <w:jc w:val="both"/>
      </w:pPr>
      <w:r w:rsidRPr="00F8550D">
        <w:rPr>
          <w:b/>
          <w:bCs/>
        </w:rPr>
        <w:t>Р</w:t>
      </w:r>
      <w:r w:rsidR="004063D7">
        <w:rPr>
          <w:b/>
          <w:bCs/>
        </w:rPr>
        <w:t>ешение</w:t>
      </w:r>
      <w:r w:rsidRPr="00F8550D">
        <w:rPr>
          <w:b/>
          <w:bCs/>
        </w:rPr>
        <w:t>:</w:t>
      </w:r>
    </w:p>
    <w:p w:rsidR="00466200" w:rsidRDefault="00466200" w:rsidP="0023053F">
      <w:pPr>
        <w:shd w:val="clear" w:color="auto" w:fill="FFFFFF"/>
        <w:spacing w:line="360" w:lineRule="auto"/>
        <w:ind w:firstLine="709"/>
        <w:jc w:val="both"/>
      </w:pPr>
      <w:r w:rsidRPr="00F8550D">
        <w:t>Есть информация об аналогичных продажах единых объектов недвижимости, ра</w:t>
      </w:r>
      <w:r w:rsidRPr="00F8550D">
        <w:t>с</w:t>
      </w:r>
      <w:r w:rsidRPr="00F8550D">
        <w:t>положенных в этом же районе</w:t>
      </w:r>
      <w:r w:rsidR="0023053F">
        <w:t xml:space="preserve"> (табл</w:t>
      </w:r>
      <w:r w:rsidR="00D51AE9">
        <w:t>ица</w:t>
      </w:r>
      <w:r w:rsidR="00E5306B">
        <w:t xml:space="preserve"> </w:t>
      </w:r>
      <w:fldSimple w:instr=" REF  Таблица2426  \* MERGEFORMAT ">
        <w:r w:rsidR="00C005D8" w:rsidRPr="00C005D8">
          <w:rPr>
            <w:noProof/>
          </w:rPr>
          <w:t>2</w:t>
        </w:r>
        <w:r w:rsidR="00C005D8" w:rsidRPr="00C005D8">
          <w:t>.</w:t>
        </w:r>
        <w:r w:rsidR="00C005D8" w:rsidRPr="00C005D8">
          <w:rPr>
            <w:noProof/>
          </w:rPr>
          <w:t>4</w:t>
        </w:r>
      </w:fldSimple>
      <w:r w:rsidR="0023053F">
        <w:t>)</w:t>
      </w:r>
      <w:r w:rsidRPr="00F8550D">
        <w:t>.</w:t>
      </w:r>
    </w:p>
    <w:p w:rsidR="00466200" w:rsidRPr="00D51AE9" w:rsidRDefault="00E5306B" w:rsidP="00E5306B">
      <w:pPr>
        <w:pStyle w:val="afd"/>
        <w:spacing w:line="360" w:lineRule="auto"/>
        <w:rPr>
          <w:i/>
          <w:sz w:val="23"/>
          <w:szCs w:val="23"/>
        </w:rPr>
      </w:pPr>
      <w:r w:rsidRPr="00D51AE9">
        <w:rPr>
          <w:i/>
          <w:sz w:val="23"/>
          <w:szCs w:val="23"/>
        </w:rPr>
        <w:t xml:space="preserve">Таблица </w:t>
      </w:r>
      <w:bookmarkStart w:id="72" w:name="Таблица24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4</w:t>
      </w:r>
      <w:r w:rsidR="009042EC">
        <w:rPr>
          <w:i/>
          <w:sz w:val="23"/>
          <w:szCs w:val="23"/>
        </w:rPr>
        <w:fldChar w:fldCharType="end"/>
      </w:r>
      <w:bookmarkEnd w:id="72"/>
      <w:r w:rsidRPr="00D51AE9">
        <w:rPr>
          <w:i/>
          <w:sz w:val="23"/>
          <w:szCs w:val="23"/>
        </w:rPr>
        <w:t xml:space="preserve"> </w:t>
      </w:r>
    </w:p>
    <w:tbl>
      <w:tblPr>
        <w:tblW w:w="9356" w:type="dxa"/>
        <w:jc w:val="center"/>
        <w:tblLook w:val="04A0" w:firstRow="1" w:lastRow="0" w:firstColumn="1" w:lastColumn="0" w:noHBand="0" w:noVBand="1"/>
      </w:tblPr>
      <w:tblGrid>
        <w:gridCol w:w="620"/>
        <w:gridCol w:w="2660"/>
        <w:gridCol w:w="3267"/>
        <w:gridCol w:w="2809"/>
      </w:tblGrid>
      <w:tr w:rsidR="00466200" w:rsidRPr="00475A66" w:rsidTr="00DA4790">
        <w:trPr>
          <w:jc w:val="center"/>
        </w:trPr>
        <w:tc>
          <w:tcPr>
            <w:tcW w:w="331" w:type="pct"/>
            <w:hideMark/>
          </w:tcPr>
          <w:p w:rsidR="00466200" w:rsidRPr="00475A66" w:rsidRDefault="00466200" w:rsidP="00475A66">
            <w:pPr>
              <w:jc w:val="center"/>
              <w:rPr>
                <w:sz w:val="22"/>
                <w:szCs w:val="22"/>
              </w:rPr>
            </w:pPr>
            <w:r w:rsidRPr="00475A66">
              <w:rPr>
                <w:b/>
                <w:bCs/>
                <w:sz w:val="22"/>
                <w:szCs w:val="22"/>
              </w:rPr>
              <w:t>№</w:t>
            </w:r>
            <w:r w:rsidR="00085D8E">
              <w:rPr>
                <w:b/>
                <w:bCs/>
                <w:sz w:val="22"/>
                <w:szCs w:val="22"/>
              </w:rPr>
              <w:t xml:space="preserve"> п/п</w:t>
            </w:r>
          </w:p>
        </w:tc>
        <w:tc>
          <w:tcPr>
            <w:tcW w:w="1421" w:type="pct"/>
            <w:hideMark/>
          </w:tcPr>
          <w:p w:rsidR="00466200" w:rsidRPr="00475A66" w:rsidRDefault="00466200" w:rsidP="0078577A">
            <w:pPr>
              <w:jc w:val="center"/>
              <w:rPr>
                <w:sz w:val="22"/>
                <w:szCs w:val="22"/>
              </w:rPr>
            </w:pPr>
            <w:r w:rsidRPr="00475A66">
              <w:rPr>
                <w:b/>
                <w:bCs/>
                <w:sz w:val="22"/>
                <w:szCs w:val="22"/>
              </w:rPr>
              <w:t xml:space="preserve">Стоимость земельного участка, </w:t>
            </w:r>
            <w:r w:rsidR="0078577A">
              <w:rPr>
                <w:b/>
                <w:bCs/>
                <w:sz w:val="22"/>
                <w:szCs w:val="22"/>
              </w:rPr>
              <w:t>долл.</w:t>
            </w:r>
          </w:p>
        </w:tc>
        <w:tc>
          <w:tcPr>
            <w:tcW w:w="1746" w:type="pct"/>
            <w:hideMark/>
          </w:tcPr>
          <w:p w:rsidR="00466200" w:rsidRPr="00475A66" w:rsidRDefault="00466200" w:rsidP="0023053F">
            <w:pPr>
              <w:jc w:val="center"/>
              <w:rPr>
                <w:sz w:val="22"/>
                <w:szCs w:val="22"/>
              </w:rPr>
            </w:pPr>
            <w:r w:rsidRPr="00475A66">
              <w:rPr>
                <w:b/>
                <w:bCs/>
                <w:sz w:val="22"/>
                <w:szCs w:val="22"/>
              </w:rPr>
              <w:t>Стоимость единого объекта</w:t>
            </w:r>
            <w:r w:rsidR="0023053F">
              <w:rPr>
                <w:b/>
                <w:bCs/>
                <w:sz w:val="22"/>
                <w:szCs w:val="22"/>
              </w:rPr>
              <w:br/>
            </w:r>
            <w:r w:rsidRPr="00475A66">
              <w:rPr>
                <w:b/>
                <w:bCs/>
                <w:sz w:val="22"/>
                <w:szCs w:val="22"/>
              </w:rPr>
              <w:t xml:space="preserve">недвижимости, </w:t>
            </w:r>
            <w:r w:rsidR="0078577A">
              <w:rPr>
                <w:b/>
                <w:bCs/>
                <w:sz w:val="22"/>
                <w:szCs w:val="22"/>
              </w:rPr>
              <w:t>долл.</w:t>
            </w:r>
          </w:p>
        </w:tc>
        <w:tc>
          <w:tcPr>
            <w:tcW w:w="1501" w:type="pct"/>
            <w:hideMark/>
          </w:tcPr>
          <w:p w:rsidR="00466200" w:rsidRPr="00475A66" w:rsidRDefault="00466200" w:rsidP="00475A66">
            <w:pPr>
              <w:jc w:val="center"/>
              <w:rPr>
                <w:sz w:val="22"/>
                <w:szCs w:val="22"/>
              </w:rPr>
            </w:pPr>
            <w:r w:rsidRPr="00475A66">
              <w:rPr>
                <w:b/>
                <w:bCs/>
                <w:sz w:val="22"/>
                <w:szCs w:val="22"/>
              </w:rPr>
              <w:t>Доля стоимости</w:t>
            </w:r>
            <w:r w:rsidR="0023053F">
              <w:rPr>
                <w:b/>
                <w:bCs/>
                <w:sz w:val="22"/>
                <w:szCs w:val="22"/>
              </w:rPr>
              <w:br/>
            </w:r>
            <w:r w:rsidRPr="00475A66">
              <w:rPr>
                <w:b/>
                <w:bCs/>
                <w:sz w:val="22"/>
                <w:szCs w:val="22"/>
              </w:rPr>
              <w:t xml:space="preserve"> земельного участка</w:t>
            </w:r>
          </w:p>
        </w:tc>
      </w:tr>
      <w:tr w:rsidR="00466200" w:rsidRPr="00475A66" w:rsidTr="00DA4790">
        <w:trPr>
          <w:jc w:val="center"/>
        </w:trPr>
        <w:tc>
          <w:tcPr>
            <w:tcW w:w="331" w:type="pct"/>
            <w:hideMark/>
          </w:tcPr>
          <w:p w:rsidR="00466200" w:rsidRPr="00475A66" w:rsidRDefault="00466200" w:rsidP="00475A66">
            <w:pPr>
              <w:jc w:val="center"/>
              <w:rPr>
                <w:sz w:val="22"/>
                <w:szCs w:val="22"/>
              </w:rPr>
            </w:pPr>
            <w:r w:rsidRPr="00475A66">
              <w:rPr>
                <w:sz w:val="22"/>
                <w:szCs w:val="22"/>
              </w:rPr>
              <w:t>1</w:t>
            </w:r>
          </w:p>
        </w:tc>
        <w:tc>
          <w:tcPr>
            <w:tcW w:w="1421" w:type="pct"/>
            <w:hideMark/>
          </w:tcPr>
          <w:p w:rsidR="00466200" w:rsidRPr="00475A66" w:rsidRDefault="00466200" w:rsidP="00475A66">
            <w:pPr>
              <w:jc w:val="center"/>
              <w:rPr>
                <w:sz w:val="22"/>
                <w:szCs w:val="22"/>
              </w:rPr>
            </w:pPr>
            <w:r w:rsidRPr="00475A66">
              <w:rPr>
                <w:sz w:val="22"/>
                <w:szCs w:val="22"/>
              </w:rPr>
              <w:t>13 600</w:t>
            </w:r>
          </w:p>
        </w:tc>
        <w:tc>
          <w:tcPr>
            <w:tcW w:w="1746" w:type="pct"/>
            <w:hideMark/>
          </w:tcPr>
          <w:p w:rsidR="00466200" w:rsidRPr="00475A66" w:rsidRDefault="00466200" w:rsidP="00475A66">
            <w:pPr>
              <w:jc w:val="center"/>
              <w:rPr>
                <w:sz w:val="22"/>
                <w:szCs w:val="22"/>
              </w:rPr>
            </w:pPr>
            <w:r w:rsidRPr="00475A66">
              <w:rPr>
                <w:sz w:val="22"/>
                <w:szCs w:val="22"/>
              </w:rPr>
              <w:t>63 200</w:t>
            </w:r>
          </w:p>
        </w:tc>
        <w:tc>
          <w:tcPr>
            <w:tcW w:w="1501" w:type="pct"/>
            <w:hideMark/>
          </w:tcPr>
          <w:p w:rsidR="00466200" w:rsidRPr="00475A66" w:rsidRDefault="00466200" w:rsidP="00475A66">
            <w:pPr>
              <w:jc w:val="center"/>
              <w:rPr>
                <w:sz w:val="22"/>
                <w:szCs w:val="22"/>
              </w:rPr>
            </w:pPr>
            <w:r w:rsidRPr="00475A66">
              <w:rPr>
                <w:sz w:val="22"/>
                <w:szCs w:val="22"/>
              </w:rPr>
              <w:t>0,215</w:t>
            </w:r>
          </w:p>
        </w:tc>
      </w:tr>
      <w:tr w:rsidR="00466200" w:rsidRPr="00475A66" w:rsidTr="00DA4790">
        <w:trPr>
          <w:jc w:val="center"/>
        </w:trPr>
        <w:tc>
          <w:tcPr>
            <w:tcW w:w="331" w:type="pct"/>
            <w:hideMark/>
          </w:tcPr>
          <w:p w:rsidR="00466200" w:rsidRPr="00475A66" w:rsidRDefault="00466200" w:rsidP="00475A66">
            <w:pPr>
              <w:jc w:val="center"/>
              <w:rPr>
                <w:sz w:val="22"/>
                <w:szCs w:val="22"/>
              </w:rPr>
            </w:pPr>
            <w:r w:rsidRPr="00475A66">
              <w:rPr>
                <w:sz w:val="22"/>
                <w:szCs w:val="22"/>
              </w:rPr>
              <w:t>2</w:t>
            </w:r>
          </w:p>
        </w:tc>
        <w:tc>
          <w:tcPr>
            <w:tcW w:w="1421" w:type="pct"/>
            <w:hideMark/>
          </w:tcPr>
          <w:p w:rsidR="00466200" w:rsidRPr="00475A66" w:rsidRDefault="00466200" w:rsidP="00475A66">
            <w:pPr>
              <w:jc w:val="center"/>
              <w:rPr>
                <w:sz w:val="22"/>
                <w:szCs w:val="22"/>
              </w:rPr>
            </w:pPr>
            <w:r w:rsidRPr="00475A66">
              <w:rPr>
                <w:sz w:val="22"/>
                <w:szCs w:val="22"/>
              </w:rPr>
              <w:t>12 050</w:t>
            </w:r>
          </w:p>
        </w:tc>
        <w:tc>
          <w:tcPr>
            <w:tcW w:w="1746" w:type="pct"/>
            <w:hideMark/>
          </w:tcPr>
          <w:p w:rsidR="00466200" w:rsidRPr="00475A66" w:rsidRDefault="00466200" w:rsidP="00475A66">
            <w:pPr>
              <w:jc w:val="center"/>
              <w:rPr>
                <w:sz w:val="22"/>
                <w:szCs w:val="22"/>
              </w:rPr>
            </w:pPr>
            <w:r w:rsidRPr="00475A66">
              <w:rPr>
                <w:sz w:val="22"/>
                <w:szCs w:val="22"/>
              </w:rPr>
              <w:t>54 800</w:t>
            </w:r>
          </w:p>
        </w:tc>
        <w:tc>
          <w:tcPr>
            <w:tcW w:w="1501" w:type="pct"/>
            <w:hideMark/>
          </w:tcPr>
          <w:p w:rsidR="00466200" w:rsidRPr="00475A66" w:rsidRDefault="00466200" w:rsidP="00475A66">
            <w:pPr>
              <w:jc w:val="center"/>
              <w:rPr>
                <w:sz w:val="22"/>
                <w:szCs w:val="22"/>
              </w:rPr>
            </w:pPr>
            <w:r w:rsidRPr="00475A66">
              <w:rPr>
                <w:sz w:val="22"/>
                <w:szCs w:val="22"/>
              </w:rPr>
              <w:t>0,220</w:t>
            </w:r>
          </w:p>
        </w:tc>
      </w:tr>
      <w:tr w:rsidR="00466200" w:rsidRPr="00475A66" w:rsidTr="00DA4790">
        <w:trPr>
          <w:jc w:val="center"/>
        </w:trPr>
        <w:tc>
          <w:tcPr>
            <w:tcW w:w="331" w:type="pct"/>
            <w:hideMark/>
          </w:tcPr>
          <w:p w:rsidR="00466200" w:rsidRPr="00475A66" w:rsidRDefault="00466200" w:rsidP="00475A66">
            <w:pPr>
              <w:jc w:val="center"/>
              <w:rPr>
                <w:sz w:val="22"/>
                <w:szCs w:val="22"/>
              </w:rPr>
            </w:pPr>
            <w:r w:rsidRPr="00475A66">
              <w:rPr>
                <w:sz w:val="22"/>
                <w:szCs w:val="22"/>
              </w:rPr>
              <w:t>3</w:t>
            </w:r>
          </w:p>
        </w:tc>
        <w:tc>
          <w:tcPr>
            <w:tcW w:w="1421" w:type="pct"/>
            <w:hideMark/>
          </w:tcPr>
          <w:p w:rsidR="00466200" w:rsidRPr="00475A66" w:rsidRDefault="00466200" w:rsidP="00475A66">
            <w:pPr>
              <w:jc w:val="center"/>
              <w:rPr>
                <w:sz w:val="22"/>
                <w:szCs w:val="22"/>
              </w:rPr>
            </w:pPr>
            <w:r w:rsidRPr="00475A66">
              <w:rPr>
                <w:sz w:val="22"/>
                <w:szCs w:val="22"/>
              </w:rPr>
              <w:t>13 400</w:t>
            </w:r>
          </w:p>
        </w:tc>
        <w:tc>
          <w:tcPr>
            <w:tcW w:w="1746" w:type="pct"/>
            <w:hideMark/>
          </w:tcPr>
          <w:p w:rsidR="00466200" w:rsidRPr="00475A66" w:rsidRDefault="00466200" w:rsidP="00475A66">
            <w:pPr>
              <w:jc w:val="center"/>
              <w:rPr>
                <w:sz w:val="22"/>
                <w:szCs w:val="22"/>
              </w:rPr>
            </w:pPr>
            <w:r w:rsidRPr="00475A66">
              <w:rPr>
                <w:sz w:val="22"/>
                <w:szCs w:val="22"/>
              </w:rPr>
              <w:t>59 350</w:t>
            </w:r>
          </w:p>
        </w:tc>
        <w:tc>
          <w:tcPr>
            <w:tcW w:w="1501" w:type="pct"/>
            <w:hideMark/>
          </w:tcPr>
          <w:p w:rsidR="00466200" w:rsidRPr="00475A66" w:rsidRDefault="00466200" w:rsidP="00475A66">
            <w:pPr>
              <w:jc w:val="center"/>
              <w:rPr>
                <w:sz w:val="22"/>
                <w:szCs w:val="22"/>
              </w:rPr>
            </w:pPr>
            <w:r w:rsidRPr="00475A66">
              <w:rPr>
                <w:sz w:val="22"/>
                <w:szCs w:val="22"/>
              </w:rPr>
              <w:t>0,226</w:t>
            </w:r>
          </w:p>
        </w:tc>
      </w:tr>
    </w:tbl>
    <w:p w:rsidR="00085D8E" w:rsidRDefault="00085D8E" w:rsidP="008B1675">
      <w:pPr>
        <w:shd w:val="clear" w:color="auto" w:fill="FFFFFF"/>
        <w:spacing w:before="60"/>
        <w:ind w:firstLine="567"/>
        <w:jc w:val="both"/>
      </w:pPr>
    </w:p>
    <w:p w:rsidR="00466200" w:rsidRPr="00F8550D" w:rsidRDefault="00466200" w:rsidP="008B1675">
      <w:pPr>
        <w:shd w:val="clear" w:color="auto" w:fill="FFFFFF"/>
        <w:spacing w:before="60"/>
        <w:ind w:firstLine="567"/>
        <w:jc w:val="both"/>
      </w:pPr>
      <w:r w:rsidRPr="00F8550D">
        <w:t>Среднее значение доли стоимости земельного участка в стоимости единого объекта недвижимости составляет 0,22.</w:t>
      </w:r>
    </w:p>
    <w:p w:rsidR="00466200" w:rsidRPr="00F8550D" w:rsidRDefault="00466200" w:rsidP="008B1675">
      <w:pPr>
        <w:shd w:val="clear" w:color="auto" w:fill="FFFFFF"/>
        <w:spacing w:before="60"/>
        <w:ind w:firstLine="567"/>
        <w:jc w:val="both"/>
      </w:pPr>
      <w:r w:rsidRPr="00F8550D">
        <w:t>Таким образом, стоимость земельного участка, входящего в состав единого объекта оценки равна:</w:t>
      </w:r>
    </w:p>
    <w:p w:rsidR="00085D8E" w:rsidRPr="00F8550D" w:rsidRDefault="00466200" w:rsidP="00085D8E">
      <w:pPr>
        <w:keepLines/>
        <w:spacing w:before="120"/>
        <w:ind w:firstLine="709"/>
        <w:jc w:val="both"/>
      </w:pPr>
      <w:r w:rsidRPr="00F8550D">
        <w:lastRenderedPageBreak/>
        <w:t xml:space="preserve">57 430 </w:t>
      </w:r>
      <w:r w:rsidR="00085D8E">
        <w:sym w:font="Symbol" w:char="F0B4"/>
      </w:r>
      <w:r w:rsidRPr="00F8550D">
        <w:t xml:space="preserve"> 0,22 = 12 635 </w:t>
      </w:r>
      <w:r w:rsidR="00085D8E">
        <w:t>долл. США</w:t>
      </w:r>
      <w:r w:rsidRPr="00F8550D">
        <w:rPr>
          <w:rStyle w:val="a5"/>
        </w:rPr>
        <w:footnoteReference w:id="111"/>
      </w:r>
      <w:r w:rsidR="00085D8E">
        <w:t>.</w:t>
      </w:r>
    </w:p>
    <w:p w:rsidR="00466200" w:rsidRPr="00CC0669" w:rsidRDefault="006B3427" w:rsidP="0078577A">
      <w:pPr>
        <w:pStyle w:val="4"/>
        <w:spacing w:before="240" w:after="120" w:line="360" w:lineRule="auto"/>
      </w:pPr>
      <w:r w:rsidRPr="00CC0669">
        <w:t xml:space="preserve"> </w:t>
      </w:r>
      <w:bookmarkStart w:id="73" w:name="_Toc419444551"/>
      <w:r w:rsidR="00466200" w:rsidRPr="00CC0669">
        <w:t>Доходный подход</w:t>
      </w:r>
      <w:bookmarkEnd w:id="73"/>
    </w:p>
    <w:p w:rsidR="00466200" w:rsidRPr="00085D8E" w:rsidRDefault="00466200" w:rsidP="00515978">
      <w:pPr>
        <w:keepLines/>
        <w:spacing w:line="360" w:lineRule="auto"/>
        <w:ind w:firstLine="709"/>
        <w:jc w:val="both"/>
        <w:rPr>
          <w:spacing w:val="-2"/>
        </w:rPr>
      </w:pPr>
      <w:r w:rsidRPr="00085D8E">
        <w:rPr>
          <w:spacing w:val="-2"/>
        </w:rPr>
        <w:t>Доходный подход применяется при определении стоимости земельного участка, способного приносить доход в будущем на протяжении определенного срока его эксплу</w:t>
      </w:r>
      <w:r w:rsidRPr="00085D8E">
        <w:rPr>
          <w:spacing w:val="-2"/>
        </w:rPr>
        <w:t>а</w:t>
      </w:r>
      <w:r w:rsidRPr="00085D8E">
        <w:rPr>
          <w:spacing w:val="-2"/>
        </w:rPr>
        <w:t>тации. При этом стоимость участка представляет собой сумму приведенных к текущему моменту времени ожидаемых будущих доходов и выручки от перепродажи объекта оценки.</w:t>
      </w:r>
    </w:p>
    <w:p w:rsidR="00466200" w:rsidRPr="00F8550D" w:rsidRDefault="00466200" w:rsidP="00515978">
      <w:pPr>
        <w:keepLines/>
        <w:spacing w:line="360" w:lineRule="auto"/>
        <w:ind w:firstLine="709"/>
        <w:jc w:val="both"/>
      </w:pPr>
      <w:r w:rsidRPr="00F8550D">
        <w:t>Подход основывается на принципе ожидания, — разумный покупатель (инвестор) приобретает земельный участок в ожидании будущих доходов или выгод.</w:t>
      </w:r>
    </w:p>
    <w:p w:rsidR="00466200" w:rsidRPr="00F8550D" w:rsidRDefault="00466200" w:rsidP="00515978">
      <w:pPr>
        <w:keepLines/>
        <w:spacing w:line="360" w:lineRule="auto"/>
        <w:ind w:firstLine="709"/>
        <w:jc w:val="both"/>
      </w:pPr>
      <w:r w:rsidRPr="00F8550D">
        <w:t>Подход применяется при оценке стоимости земельных участков, для которых во</w:t>
      </w:r>
      <w:r w:rsidRPr="00F8550D">
        <w:t>з</w:t>
      </w:r>
      <w:r w:rsidRPr="00F8550D">
        <w:t>можно установить на основе анализа индивидуальных ставок арендной платы за земли аналогичного качества уровень этой категории доходов.</w:t>
      </w:r>
    </w:p>
    <w:p w:rsidR="00466200" w:rsidRPr="00F8550D" w:rsidRDefault="00466200" w:rsidP="00515978">
      <w:pPr>
        <w:keepLines/>
        <w:spacing w:line="360" w:lineRule="auto"/>
        <w:ind w:firstLine="709"/>
        <w:jc w:val="both"/>
      </w:pPr>
      <w:r w:rsidRPr="00F8550D">
        <w:t>Арендная плата отражает величину земельной ренты, так как устанавливается с учетом основных рентообразующих факторов и учитывает реальный уровень доходов арендаторов по направлениям их функциональной деятельности. Таким образом, сто</w:t>
      </w:r>
      <w:r w:rsidRPr="00F8550D">
        <w:t>и</w:t>
      </w:r>
      <w:r w:rsidRPr="00F8550D">
        <w:t>мость земельного участка представляет собой дисконтированную стоимость будущей з</w:t>
      </w:r>
      <w:r w:rsidRPr="00F8550D">
        <w:t>е</w:t>
      </w:r>
      <w:r w:rsidRPr="00F8550D">
        <w:t>мельной ренты.</w:t>
      </w:r>
    </w:p>
    <w:p w:rsidR="00466200" w:rsidRPr="00F8550D" w:rsidRDefault="00466200" w:rsidP="00515978">
      <w:pPr>
        <w:keepLines/>
        <w:spacing w:line="360" w:lineRule="auto"/>
        <w:ind w:firstLine="709"/>
        <w:jc w:val="both"/>
      </w:pPr>
      <w:r w:rsidRPr="00F8550D">
        <w:t>При оценке земель сельскохозяйственного назначения доходный подход может быть реализован, когда рента исчисляется, исходя из рыночных цен продажи возделыва</w:t>
      </w:r>
      <w:r w:rsidRPr="00F8550D">
        <w:t>е</w:t>
      </w:r>
      <w:r w:rsidRPr="00F8550D">
        <w:t>мых сельскохозяйственных, наиболее эффективных с точки зрения рынка, культур и з</w:t>
      </w:r>
      <w:r w:rsidRPr="00F8550D">
        <w:t>а</w:t>
      </w:r>
      <w:r w:rsidRPr="00F8550D">
        <w:t>трат на их возделывание, технологически нормализованных и оцениваемых по рыночным ценам применяемых материалов и используемых услуг.</w:t>
      </w:r>
    </w:p>
    <w:p w:rsidR="00466200" w:rsidRPr="00F8550D" w:rsidRDefault="00466200" w:rsidP="00515978">
      <w:pPr>
        <w:keepLines/>
        <w:spacing w:line="360" w:lineRule="auto"/>
        <w:ind w:firstLine="709"/>
        <w:jc w:val="both"/>
      </w:pPr>
      <w:r w:rsidRPr="00F8550D">
        <w:t>Применение доходного подхода требует тщательного анализа финансового и физ</w:t>
      </w:r>
      <w:r w:rsidRPr="00F8550D">
        <w:t>и</w:t>
      </w:r>
      <w:r w:rsidRPr="00F8550D">
        <w:t>ческого состояния объекта, его окружения, экономических условий и тенденций.</w:t>
      </w:r>
    </w:p>
    <w:p w:rsidR="00466200" w:rsidRPr="00F8550D" w:rsidRDefault="00466200" w:rsidP="00515978">
      <w:pPr>
        <w:keepLines/>
        <w:spacing w:line="360" w:lineRule="auto"/>
        <w:ind w:firstLine="709"/>
        <w:jc w:val="both"/>
      </w:pPr>
      <w:r w:rsidRPr="00F8550D">
        <w:t>В рамках доходного подхода для оценки используются: метод капитализации з</w:t>
      </w:r>
      <w:r w:rsidRPr="00F8550D">
        <w:t>е</w:t>
      </w:r>
      <w:r w:rsidRPr="00F8550D">
        <w:t xml:space="preserve">мельной ренты, метод остатка для земли, метод предполагаемого использования. </w:t>
      </w:r>
    </w:p>
    <w:p w:rsidR="00466200" w:rsidRPr="00F8550D" w:rsidRDefault="00466200" w:rsidP="008B1675">
      <w:pPr>
        <w:keepLines/>
        <w:spacing w:before="120"/>
        <w:ind w:firstLine="709"/>
        <w:jc w:val="both"/>
      </w:pPr>
    </w:p>
    <w:p w:rsidR="00466200" w:rsidRPr="00F8550D" w:rsidRDefault="00466200" w:rsidP="00085D1B">
      <w:pPr>
        <w:keepLines/>
        <w:spacing w:line="360" w:lineRule="auto"/>
        <w:ind w:firstLine="709"/>
        <w:jc w:val="both"/>
      </w:pPr>
      <w:r w:rsidRPr="00F8550D">
        <w:rPr>
          <w:b/>
          <w:bCs/>
          <w:i/>
          <w:iCs/>
        </w:rPr>
        <w:t>Метод капитализации земельной ренты</w:t>
      </w:r>
    </w:p>
    <w:p w:rsidR="00466200" w:rsidRPr="00F8550D" w:rsidRDefault="00466200" w:rsidP="00515978">
      <w:pPr>
        <w:keepLines/>
        <w:spacing w:line="360" w:lineRule="auto"/>
        <w:ind w:firstLine="709"/>
        <w:jc w:val="both"/>
      </w:pPr>
      <w:r w:rsidRPr="00F8550D">
        <w:t>Метод применяется для оценки застроенных и незастроенных земельных участков при условии возможности получения земельной ренты от оцениваемого земельного участка отдельно от зданий и сооружений.</w:t>
      </w:r>
    </w:p>
    <w:p w:rsidR="00466200" w:rsidRPr="0078577A" w:rsidRDefault="00466200" w:rsidP="00515978">
      <w:pPr>
        <w:keepLines/>
        <w:spacing w:line="360" w:lineRule="auto"/>
        <w:ind w:firstLine="709"/>
        <w:jc w:val="both"/>
        <w:rPr>
          <w:spacing w:val="-4"/>
        </w:rPr>
      </w:pPr>
      <w:r w:rsidRPr="0078577A">
        <w:rPr>
          <w:spacing w:val="-4"/>
        </w:rPr>
        <w:t>Метод капитализации земельной ренты основан на принципе ожидания, т</w:t>
      </w:r>
      <w:r w:rsidR="0078577A" w:rsidRPr="0078577A">
        <w:rPr>
          <w:spacing w:val="-4"/>
        </w:rPr>
        <w:t>. </w:t>
      </w:r>
      <w:r w:rsidRPr="0078577A">
        <w:rPr>
          <w:spacing w:val="-4"/>
        </w:rPr>
        <w:t>е</w:t>
      </w:r>
      <w:r w:rsidR="0078577A" w:rsidRPr="0078577A">
        <w:rPr>
          <w:spacing w:val="-4"/>
        </w:rPr>
        <w:t>.</w:t>
      </w:r>
      <w:r w:rsidRPr="0078577A">
        <w:rPr>
          <w:spacing w:val="-4"/>
        </w:rPr>
        <w:t xml:space="preserve"> типи</w:t>
      </w:r>
      <w:r w:rsidRPr="0078577A">
        <w:rPr>
          <w:spacing w:val="-4"/>
        </w:rPr>
        <w:t>ч</w:t>
      </w:r>
      <w:r w:rsidRPr="0078577A">
        <w:rPr>
          <w:spacing w:val="-4"/>
        </w:rPr>
        <w:t>ный инвестор приобретает земельный участок в ожидании будущих доходов или выгод.</w:t>
      </w:r>
    </w:p>
    <w:p w:rsidR="00085D1B" w:rsidRDefault="00466200" w:rsidP="00085D1B">
      <w:pPr>
        <w:keepLines/>
        <w:spacing w:line="360" w:lineRule="auto"/>
        <w:ind w:firstLine="709"/>
        <w:jc w:val="both"/>
      </w:pPr>
      <w:r w:rsidRPr="00F8550D">
        <w:t>Метод предполагает следующ</w:t>
      </w:r>
      <w:r w:rsidR="00085D1B">
        <w:t>ий порядок</w:t>
      </w:r>
      <w:r w:rsidRPr="00F8550D">
        <w:t xml:space="preserve"> действий:</w:t>
      </w:r>
    </w:p>
    <w:p w:rsidR="00085D1B" w:rsidRDefault="00085D1B" w:rsidP="00085D1B">
      <w:pPr>
        <w:keepLines/>
        <w:spacing w:line="360" w:lineRule="auto"/>
        <w:ind w:firstLine="709"/>
        <w:jc w:val="both"/>
      </w:pPr>
      <w:r>
        <w:lastRenderedPageBreak/>
        <w:t>• </w:t>
      </w:r>
      <w:r w:rsidR="00466200" w:rsidRPr="00F8550D">
        <w:t>расчет земельной ренты, создаваемой земельным участком. Расчет следует стр</w:t>
      </w:r>
      <w:r w:rsidR="00466200" w:rsidRPr="00F8550D">
        <w:t>о</w:t>
      </w:r>
      <w:r w:rsidR="00466200" w:rsidRPr="00F8550D">
        <w:t>ить на основе действительного валового дохода, учитывая возможную недозагрузку участка из-за перезаключения договоров и несвоевременность внесения платежей аренд</w:t>
      </w:r>
      <w:r w:rsidR="00466200" w:rsidRPr="00F8550D">
        <w:t>а</w:t>
      </w:r>
      <w:r w:rsidR="00466200" w:rsidRPr="00F8550D">
        <w:t>тором</w:t>
      </w:r>
      <w:r w:rsidR="00466200" w:rsidRPr="00F8550D">
        <w:rPr>
          <w:rStyle w:val="a5"/>
        </w:rPr>
        <w:footnoteReference w:id="112"/>
      </w:r>
      <w:r w:rsidR="00466200" w:rsidRPr="00F8550D">
        <w:t>;</w:t>
      </w:r>
    </w:p>
    <w:p w:rsidR="00085D1B" w:rsidRDefault="00085D1B" w:rsidP="00085D1B">
      <w:pPr>
        <w:keepLines/>
        <w:spacing w:line="360" w:lineRule="auto"/>
        <w:ind w:firstLine="709"/>
        <w:jc w:val="both"/>
      </w:pPr>
      <w:r>
        <w:t>• </w:t>
      </w:r>
      <w:r w:rsidR="00466200" w:rsidRPr="00F8550D">
        <w:t>определение величины соответствующего коэффициента капитализации земел</w:t>
      </w:r>
      <w:r w:rsidR="00466200" w:rsidRPr="00F8550D">
        <w:t>ь</w:t>
      </w:r>
      <w:r w:rsidR="00466200" w:rsidRPr="00F8550D">
        <w:t>ной ренты;</w:t>
      </w:r>
    </w:p>
    <w:p w:rsidR="00466200" w:rsidRPr="00F8550D" w:rsidRDefault="00085D1B" w:rsidP="00085D1B">
      <w:pPr>
        <w:keepLines/>
        <w:spacing w:line="360" w:lineRule="auto"/>
        <w:ind w:firstLine="709"/>
        <w:jc w:val="both"/>
      </w:pPr>
      <w:r>
        <w:t>• </w:t>
      </w:r>
      <w:r w:rsidR="00466200" w:rsidRPr="00F8550D">
        <w:t>расчет рыночной стоимости земельного участка путем капитализации земельной ренты.</w:t>
      </w:r>
    </w:p>
    <w:p w:rsidR="00466200" w:rsidRPr="00F8550D" w:rsidRDefault="00466200" w:rsidP="0078577A">
      <w:pPr>
        <w:spacing w:line="360" w:lineRule="auto"/>
        <w:ind w:firstLine="709"/>
        <w:jc w:val="both"/>
      </w:pPr>
      <w:r w:rsidRPr="00F8550D">
        <w:t>Под капитализацией земельной ренты понимается определение на дату проведения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путем деления величины земельной ренты за первый после даты проведения оценки период на определенный оценщиком соответствующий коэффициент капитализации.</w:t>
      </w:r>
    </w:p>
    <w:p w:rsidR="00466200" w:rsidRPr="00F8550D" w:rsidRDefault="00466200" w:rsidP="00515978">
      <w:pPr>
        <w:keepLines/>
        <w:spacing w:line="360" w:lineRule="auto"/>
        <w:ind w:firstLine="709"/>
        <w:jc w:val="both"/>
      </w:pPr>
      <w:r w:rsidRPr="00F8550D">
        <w:t>Для земельных участков застроенных или предназначенных под застройку велич</w:t>
      </w:r>
      <w:r w:rsidRPr="00F8550D">
        <w:t>и</w:t>
      </w:r>
      <w:r w:rsidRPr="00F8550D">
        <w:t>на ренты может рассчитываться как доход от сдачи в аренду земельного участка. Для сельскохозяйственных угодий величина ренты может рассчитываться как доход от сел</w:t>
      </w:r>
      <w:r w:rsidRPr="00F8550D">
        <w:t>ь</w:t>
      </w:r>
      <w:r w:rsidRPr="00F8550D">
        <w:t>скохозяйственного использования земельного участка или доход от его сдачи в аренду.</w:t>
      </w:r>
    </w:p>
    <w:p w:rsidR="00085D1B" w:rsidRDefault="00466200" w:rsidP="00085D1B">
      <w:pPr>
        <w:keepLines/>
        <w:spacing w:line="360" w:lineRule="auto"/>
        <w:ind w:firstLine="709"/>
        <w:jc w:val="both"/>
      </w:pPr>
      <w:r w:rsidRPr="00F8550D">
        <w:t>Величина коэффициента капитализации определяется на основе анализа норм о</w:t>
      </w:r>
      <w:r w:rsidRPr="00F8550D">
        <w:t>т</w:t>
      </w:r>
      <w:r w:rsidRPr="00F8550D">
        <w:t>дачи на капитал аналогичных по уровню рисков инвестиций. Основными способами определения коэффициента капитализации являются:</w:t>
      </w:r>
    </w:p>
    <w:p w:rsidR="00085D1B" w:rsidRDefault="00085D1B" w:rsidP="00085D1B">
      <w:pPr>
        <w:keepLines/>
        <w:spacing w:line="360" w:lineRule="auto"/>
        <w:ind w:firstLine="709"/>
        <w:jc w:val="both"/>
      </w:pPr>
      <w:r>
        <w:t>• </w:t>
      </w:r>
      <w:r w:rsidR="00466200" w:rsidRPr="00F8550D">
        <w:t>деление величины земельной ренты по аналогичным земельным участкам на цену их продажи;</w:t>
      </w:r>
    </w:p>
    <w:p w:rsidR="00466200" w:rsidRPr="00F8550D" w:rsidRDefault="00085D1B" w:rsidP="00085D1B">
      <w:pPr>
        <w:keepLines/>
        <w:spacing w:line="360" w:lineRule="auto"/>
        <w:ind w:firstLine="709"/>
        <w:jc w:val="both"/>
      </w:pPr>
      <w:r>
        <w:t>• </w:t>
      </w:r>
      <w:r w:rsidR="00466200" w:rsidRPr="00F8550D">
        <w:t>увеличение безрисковой ставки отдачи на капитал на величину премии за риск, связанный с инвестированием капитала в оцениваемый земельный участок.</w:t>
      </w:r>
    </w:p>
    <w:p w:rsidR="00466200" w:rsidRPr="00F8550D" w:rsidRDefault="00466200" w:rsidP="00515978">
      <w:pPr>
        <w:keepLines/>
        <w:spacing w:line="360" w:lineRule="auto"/>
        <w:ind w:firstLine="709"/>
        <w:jc w:val="both"/>
      </w:pPr>
      <w:r w:rsidRPr="00F8550D">
        <w:t>При этом под безрисковой ставкой отдачи на капитал понимается ставка отдачи при наименее рискованном инвестировании капитала (например, ставка доходности по депозитам банков высшей категории надежности или ставка доходности к погашению по государственным ценным бумагам).</w:t>
      </w:r>
    </w:p>
    <w:p w:rsidR="00466200" w:rsidRPr="00067D4E" w:rsidRDefault="00466200" w:rsidP="00515978">
      <w:pPr>
        <w:keepNext/>
        <w:keepLines/>
        <w:spacing w:line="360" w:lineRule="auto"/>
        <w:ind w:firstLine="709"/>
        <w:jc w:val="both"/>
        <w:rPr>
          <w:b/>
        </w:rPr>
      </w:pPr>
      <w:r w:rsidRPr="00067D4E">
        <w:rPr>
          <w:b/>
        </w:rPr>
        <w:t>П</w:t>
      </w:r>
      <w:r w:rsidR="00067D4E" w:rsidRPr="00067D4E">
        <w:rPr>
          <w:b/>
        </w:rPr>
        <w:t>ример</w:t>
      </w:r>
    </w:p>
    <w:p w:rsidR="00466200" w:rsidRPr="00F8550D" w:rsidRDefault="00466200" w:rsidP="00515978">
      <w:pPr>
        <w:keepLines/>
        <w:spacing w:line="360" w:lineRule="auto"/>
        <w:ind w:firstLine="709"/>
        <w:jc w:val="both"/>
      </w:pPr>
      <w:r w:rsidRPr="00F8550D">
        <w:t>Участок земли сдан в аренду с условием отнесения эксплуатационных расходов на арендатора за 30 000 рублей в год на 49 лет. Коэффициент капитализации равен 12%. Определить стоимость земельного участка.</w:t>
      </w:r>
    </w:p>
    <w:p w:rsidR="00466200" w:rsidRPr="00067D4E" w:rsidRDefault="00466200" w:rsidP="00515978">
      <w:pPr>
        <w:keepLines/>
        <w:spacing w:line="360" w:lineRule="auto"/>
        <w:ind w:firstLine="709"/>
        <w:jc w:val="both"/>
        <w:rPr>
          <w:b/>
        </w:rPr>
      </w:pPr>
      <w:r w:rsidRPr="00067D4E">
        <w:rPr>
          <w:b/>
        </w:rPr>
        <w:t>Р</w:t>
      </w:r>
      <w:r w:rsidR="00067D4E" w:rsidRPr="00067D4E">
        <w:rPr>
          <w:b/>
        </w:rPr>
        <w:t>ешение</w:t>
      </w:r>
      <w:r w:rsidRPr="00067D4E">
        <w:rPr>
          <w:b/>
        </w:rPr>
        <w:t>:</w:t>
      </w:r>
    </w:p>
    <w:p w:rsidR="00466200" w:rsidRPr="00F8550D" w:rsidRDefault="00466200" w:rsidP="00515978">
      <w:pPr>
        <w:keepLines/>
        <w:spacing w:line="360" w:lineRule="auto"/>
        <w:ind w:firstLine="709"/>
        <w:jc w:val="both"/>
      </w:pPr>
      <w:r w:rsidRPr="00F8550D">
        <w:lastRenderedPageBreak/>
        <w:t>Стоимость земельного участка, определенная методом капитализации земельной ренты</w:t>
      </w:r>
      <w:r w:rsidR="00085D1B">
        <w:t>,</w:t>
      </w:r>
      <w:r w:rsidRPr="00F8550D">
        <w:t xml:space="preserve"> составит</w:t>
      </w:r>
    </w:p>
    <w:p w:rsidR="00466200" w:rsidRPr="00F8550D" w:rsidRDefault="00466200" w:rsidP="009914C1">
      <w:pPr>
        <w:keepLines/>
        <w:ind w:firstLine="709"/>
        <w:jc w:val="center"/>
      </w:pPr>
      <w:r w:rsidRPr="00F8550D">
        <w:t>С</w:t>
      </w:r>
      <w:r w:rsidRPr="00085D1B">
        <w:rPr>
          <w:vertAlign w:val="subscript"/>
        </w:rPr>
        <w:t>з</w:t>
      </w:r>
      <w:r w:rsidRPr="00F8550D">
        <w:t xml:space="preserve"> = Рента за год / Коэффициент капитализации = 30 000 / 12% =</w:t>
      </w:r>
      <w:r w:rsidR="00515978">
        <w:br/>
        <w:t xml:space="preserve">= </w:t>
      </w:r>
      <w:r w:rsidRPr="00F8550D">
        <w:t>250 000 рублей.</w:t>
      </w:r>
    </w:p>
    <w:p w:rsidR="00466200" w:rsidRPr="00F8550D" w:rsidRDefault="00466200" w:rsidP="00884956">
      <w:pPr>
        <w:keepLines/>
        <w:ind w:firstLine="709"/>
        <w:jc w:val="both"/>
      </w:pPr>
    </w:p>
    <w:p w:rsidR="00466200" w:rsidRPr="00F8550D" w:rsidRDefault="00466200" w:rsidP="00085D1B">
      <w:pPr>
        <w:keepLines/>
        <w:spacing w:line="360" w:lineRule="auto"/>
        <w:ind w:firstLine="709"/>
        <w:jc w:val="both"/>
        <w:rPr>
          <w:b/>
          <w:bCs/>
          <w:i/>
          <w:iCs/>
        </w:rPr>
      </w:pPr>
      <w:r w:rsidRPr="00F8550D">
        <w:rPr>
          <w:b/>
          <w:bCs/>
          <w:i/>
          <w:iCs/>
        </w:rPr>
        <w:t>Метод остатка</w:t>
      </w:r>
    </w:p>
    <w:p w:rsidR="00466200" w:rsidRPr="00F8550D" w:rsidRDefault="00466200" w:rsidP="00446745">
      <w:pPr>
        <w:spacing w:line="360" w:lineRule="auto"/>
        <w:ind w:firstLine="709"/>
        <w:jc w:val="both"/>
      </w:pPr>
      <w:r w:rsidRPr="00F8550D">
        <w:t>Метод применяется для оценки застроенных и незастроенных земельных участков при условии возможности застройки оцениваемого земельного участка улучшениями, приносящими доход, или возможности коммерческого использования земельного участка, приносящего доход. В случае если доход рассчитан от коммерческого использования з</w:t>
      </w:r>
      <w:r w:rsidRPr="00F8550D">
        <w:t>е</w:t>
      </w:r>
      <w:r w:rsidRPr="00F8550D">
        <w:t>мельного участка, необходимо из этого дохода вычесть доход не относящихся к земел</w:t>
      </w:r>
      <w:r w:rsidRPr="00F8550D">
        <w:t>ь</w:t>
      </w:r>
      <w:r w:rsidRPr="00F8550D">
        <w:t>ному участку или из капитализированного дохода вычесть рыночную стоимость активов, не относящихся к земельному участку.</w:t>
      </w:r>
    </w:p>
    <w:p w:rsidR="00466200" w:rsidRPr="00F8550D" w:rsidRDefault="00466200" w:rsidP="00515978">
      <w:pPr>
        <w:keepLines/>
        <w:spacing w:line="360" w:lineRule="auto"/>
        <w:ind w:firstLine="709"/>
        <w:jc w:val="both"/>
      </w:pPr>
      <w:r w:rsidRPr="00F8550D">
        <w:t>Другими словами, сущность метода остатка для земли заключается в капитализ</w:t>
      </w:r>
      <w:r w:rsidRPr="00F8550D">
        <w:t>а</w:t>
      </w:r>
      <w:r w:rsidRPr="00F8550D">
        <w:t>ции дохода, относящегося к земельному участку, в то время как стоимость объекта н</w:t>
      </w:r>
      <w:r w:rsidRPr="00F8550D">
        <w:t>е</w:t>
      </w:r>
      <w:r w:rsidRPr="00F8550D">
        <w:t>движимости, построенного на нем, известна.</w:t>
      </w:r>
    </w:p>
    <w:p w:rsidR="00466200" w:rsidRPr="00F8550D" w:rsidRDefault="00466200" w:rsidP="00515978">
      <w:pPr>
        <w:keepLines/>
        <w:spacing w:line="360" w:lineRule="auto"/>
        <w:ind w:firstLine="709"/>
        <w:jc w:val="both"/>
      </w:pPr>
      <w:r w:rsidRPr="00F8550D">
        <w:t>Применение метода остатка предполагает, что стоимость здания (сооружения) можно определить достаточно точно. Метод в основном применяют в анализе наилучшего и наиболее эффективного использования земли. Данный метод может быть полезен в сл</w:t>
      </w:r>
      <w:r w:rsidRPr="00F8550D">
        <w:t>у</w:t>
      </w:r>
      <w:r w:rsidRPr="00F8550D">
        <w:t>чаях, если нет достоверных данных о продажах свободных участков земли.</w:t>
      </w:r>
    </w:p>
    <w:p w:rsidR="00466200" w:rsidRPr="00F8550D" w:rsidRDefault="00466200" w:rsidP="00515978">
      <w:pPr>
        <w:keepLines/>
        <w:spacing w:line="360" w:lineRule="auto"/>
        <w:ind w:firstLine="709"/>
        <w:jc w:val="both"/>
      </w:pPr>
      <w:r w:rsidRPr="00F8550D">
        <w:t>Метод остатка для земли основывается на затратном подходе и методе капитализ</w:t>
      </w:r>
      <w:r w:rsidRPr="00F8550D">
        <w:t>а</w:t>
      </w:r>
      <w:r w:rsidRPr="00F8550D">
        <w:t>ции дохода.</w:t>
      </w:r>
    </w:p>
    <w:p w:rsidR="00085D1B" w:rsidRDefault="00466200" w:rsidP="00085D1B">
      <w:pPr>
        <w:keepLines/>
        <w:spacing w:line="360" w:lineRule="auto"/>
        <w:ind w:firstLine="709"/>
        <w:jc w:val="both"/>
      </w:pPr>
      <w:r w:rsidRPr="00F8550D">
        <w:t>Метод предполагает следующ</w:t>
      </w:r>
      <w:r w:rsidR="00085D1B">
        <w:t>ий порядок</w:t>
      </w:r>
      <w:r w:rsidRPr="00F8550D">
        <w:t xml:space="preserve"> действий:</w:t>
      </w:r>
    </w:p>
    <w:p w:rsidR="00085D1B" w:rsidRDefault="00085D1B" w:rsidP="00085D1B">
      <w:pPr>
        <w:keepLines/>
        <w:spacing w:line="360" w:lineRule="auto"/>
        <w:ind w:firstLine="709"/>
        <w:jc w:val="both"/>
      </w:pPr>
      <w:r>
        <w:t>• </w:t>
      </w:r>
      <w:r w:rsidR="00466200" w:rsidRPr="00F8550D">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085D1B" w:rsidRDefault="00085D1B" w:rsidP="00085D1B">
      <w:pPr>
        <w:keepLines/>
        <w:spacing w:line="360" w:lineRule="auto"/>
        <w:ind w:firstLine="709"/>
        <w:jc w:val="both"/>
      </w:pPr>
      <w:r>
        <w:t>• </w:t>
      </w:r>
      <w:r w:rsidR="00466200" w:rsidRPr="00F8550D">
        <w:t>расчет чистого операционного дохода от единого объекта недвижимости за опр</w:t>
      </w:r>
      <w:r w:rsidR="00466200" w:rsidRPr="00F8550D">
        <w:t>е</w:t>
      </w:r>
      <w:r w:rsidR="00466200" w:rsidRPr="00F8550D">
        <w:t>деленный период времени на основе рыночных ставок арендной платы и существующих правовых ограничений использования объекта недвижимости;</w:t>
      </w:r>
    </w:p>
    <w:p w:rsidR="00085D1B" w:rsidRDefault="00085D1B" w:rsidP="00085D1B">
      <w:pPr>
        <w:keepLines/>
        <w:spacing w:line="360" w:lineRule="auto"/>
        <w:ind w:firstLine="709"/>
        <w:jc w:val="both"/>
      </w:pPr>
      <w:r>
        <w:t>• </w:t>
      </w:r>
      <w:r w:rsidR="00466200" w:rsidRPr="00F8550D">
        <w:t>расчет чистого операционного дохода, приходящегося на улучшения, за опред</w:t>
      </w:r>
      <w:r w:rsidR="00466200" w:rsidRPr="00F8550D">
        <w:t>е</w:t>
      </w:r>
      <w:r w:rsidR="00466200" w:rsidRPr="00F8550D">
        <w:t>ленный период времени как произведения стоимости воспроизводства или замещения улучшений на соответствующий коэффициент капитализации доходов от улучшений;</w:t>
      </w:r>
    </w:p>
    <w:p w:rsidR="00085D1B" w:rsidRDefault="00085D1B" w:rsidP="00085D1B">
      <w:pPr>
        <w:keepLines/>
        <w:spacing w:line="360" w:lineRule="auto"/>
        <w:ind w:firstLine="709"/>
        <w:jc w:val="both"/>
      </w:pPr>
      <w:r>
        <w:t>• </w:t>
      </w:r>
      <w:r w:rsidR="00466200" w:rsidRPr="00F8550D">
        <w:t>расчет величины земельной ренты как разности чистого операционного дохода от единого объекта недвижимости за определенный период времени и чистого операционн</w:t>
      </w:r>
      <w:r w:rsidR="00466200" w:rsidRPr="00F8550D">
        <w:t>о</w:t>
      </w:r>
      <w:r w:rsidR="00466200" w:rsidRPr="00F8550D">
        <w:t>го дохода, приходящегося на улучшения за соответствующий период времени;</w:t>
      </w:r>
    </w:p>
    <w:p w:rsidR="00085D1B" w:rsidRDefault="00085D1B" w:rsidP="00085D1B">
      <w:pPr>
        <w:keepLines/>
        <w:spacing w:line="360" w:lineRule="auto"/>
        <w:ind w:firstLine="709"/>
        <w:jc w:val="both"/>
      </w:pPr>
      <w:r>
        <w:lastRenderedPageBreak/>
        <w:t>• </w:t>
      </w:r>
      <w:r w:rsidR="00466200" w:rsidRPr="00F8550D">
        <w:t>расчет рыночной стоимости земельного участка путем капитализации земельной ренты (деления чистого дохода, приходящегося на земельный участок, на коэффициент капитализации доходов для земли).</w:t>
      </w:r>
    </w:p>
    <w:p w:rsidR="00466200" w:rsidRDefault="00466200" w:rsidP="00085D1B">
      <w:pPr>
        <w:keepLines/>
        <w:spacing w:line="360" w:lineRule="auto"/>
        <w:ind w:firstLine="709"/>
        <w:jc w:val="both"/>
      </w:pPr>
      <w:r w:rsidRPr="00F8550D">
        <w:t>В соответствии с данным методом рыночная стоимость земельного участка оцен</w:t>
      </w:r>
      <w:r w:rsidRPr="00F8550D">
        <w:t>и</w:t>
      </w:r>
      <w:r w:rsidR="00085D1B">
        <w:t>вается по формуле</w:t>
      </w:r>
    </w:p>
    <w:p w:rsidR="00515978" w:rsidRPr="00712372" w:rsidRDefault="00712372" w:rsidP="00712372">
      <w:pPr>
        <w:keepLines/>
        <w:spacing w:line="360" w:lineRule="auto"/>
        <w:ind w:firstLine="3686"/>
        <w:jc w:val="both"/>
      </w:pPr>
      <w:r w:rsidRPr="00712372">
        <w:rPr>
          <w:position w:val="-28"/>
        </w:rPr>
        <w:object w:dxaOrig="1660" w:dyaOrig="639">
          <v:shape id="_x0000_i1031" type="#_x0000_t75" style="width:79.5pt;height:29.25pt" o:ole="">
            <v:imagedata r:id="rId39" o:title=""/>
          </v:shape>
          <o:OLEObject Type="Embed" ProgID="Equation.DSMT4" ShapeID="_x0000_i1031" DrawAspect="Content" ObjectID="_1521046974" r:id="rId40"/>
        </w:object>
      </w:r>
      <w:r w:rsidRPr="00712372">
        <w:tab/>
      </w:r>
      <w:r w:rsidRPr="00712372">
        <w:tab/>
      </w:r>
      <w:r w:rsidRPr="00712372">
        <w:tab/>
      </w:r>
      <w:r w:rsidRPr="00712372">
        <w:tab/>
      </w:r>
      <w:r w:rsidRPr="00712372">
        <w:tab/>
        <w:t xml:space="preserve"> </w:t>
      </w:r>
      <w:r w:rsidR="003759E6" w:rsidRPr="00712372">
        <w:t>(</w:t>
      </w:r>
      <w:fldSimple w:instr=" SEQ Номер_формулы \* ARABIC ">
        <w:r w:rsidR="00C005D8">
          <w:rPr>
            <w:noProof/>
          </w:rPr>
          <w:t>14</w:t>
        </w:r>
      </w:fldSimple>
      <w:r w:rsidR="003759E6" w:rsidRPr="00712372">
        <w:t>)</w:t>
      </w:r>
    </w:p>
    <w:p w:rsidR="00515978" w:rsidRDefault="00515978" w:rsidP="00085D1B">
      <w:pPr>
        <w:keepLines/>
        <w:spacing w:line="360" w:lineRule="auto"/>
        <w:jc w:val="both"/>
      </w:pPr>
      <w:r>
        <w:t>г</w:t>
      </w:r>
      <w:r w:rsidR="00466200" w:rsidRPr="00F8550D">
        <w:t>де</w:t>
      </w:r>
    </w:p>
    <w:p w:rsidR="00466200" w:rsidRPr="00F8550D" w:rsidRDefault="00466200" w:rsidP="00446745">
      <w:pPr>
        <w:keepLines/>
        <w:spacing w:line="360" w:lineRule="auto"/>
        <w:ind w:firstLine="709"/>
        <w:jc w:val="both"/>
      </w:pPr>
      <w:r w:rsidRPr="00712372">
        <w:rPr>
          <w:i/>
          <w:lang w:val="en-US"/>
        </w:rPr>
        <w:t>V</w:t>
      </w:r>
      <w:r w:rsidRPr="00712372">
        <w:rPr>
          <w:i/>
          <w:vertAlign w:val="subscript"/>
          <w:lang w:val="en-US"/>
        </w:rPr>
        <w:t>L</w:t>
      </w:r>
      <w:r w:rsidR="00007C4E">
        <w:rPr>
          <w:vertAlign w:val="subscript"/>
        </w:rPr>
        <w:t xml:space="preserve"> — </w:t>
      </w:r>
      <w:r w:rsidRPr="00F8550D">
        <w:t>оценка рыночной стоимости земельного участка;</w:t>
      </w:r>
    </w:p>
    <w:p w:rsidR="00466200" w:rsidRPr="00F8550D" w:rsidRDefault="00466200" w:rsidP="00446745">
      <w:pPr>
        <w:keepLines/>
        <w:spacing w:line="360" w:lineRule="auto"/>
        <w:ind w:firstLine="709"/>
        <w:jc w:val="both"/>
      </w:pPr>
      <w:r w:rsidRPr="00712372">
        <w:rPr>
          <w:i/>
          <w:lang w:val="en-US"/>
        </w:rPr>
        <w:t>I</w:t>
      </w:r>
      <w:r w:rsidR="00007C4E">
        <w:t xml:space="preserve"> — </w:t>
      </w:r>
      <w:r w:rsidRPr="00F8550D">
        <w:t>чистый операционный доход, генерируемый недвижимостью в целом;</w:t>
      </w:r>
    </w:p>
    <w:p w:rsidR="00466200" w:rsidRPr="00F8550D" w:rsidRDefault="00466200" w:rsidP="00446745">
      <w:pPr>
        <w:keepLines/>
        <w:spacing w:line="360" w:lineRule="auto"/>
        <w:ind w:firstLine="709"/>
        <w:jc w:val="both"/>
      </w:pPr>
      <w:r w:rsidRPr="00712372">
        <w:rPr>
          <w:i/>
          <w:lang w:val="en-US"/>
        </w:rPr>
        <w:t>V</w:t>
      </w:r>
      <w:r w:rsidRPr="00712372">
        <w:rPr>
          <w:i/>
          <w:vertAlign w:val="subscript"/>
          <w:lang w:val="en-US"/>
        </w:rPr>
        <w:t>B</w:t>
      </w:r>
      <w:r w:rsidR="00007C4E">
        <w:t xml:space="preserve"> — </w:t>
      </w:r>
      <w:r w:rsidRPr="00F8550D">
        <w:t>стоимость воспроизводства или замещения улучшений;</w:t>
      </w:r>
    </w:p>
    <w:p w:rsidR="00466200" w:rsidRPr="00F8550D" w:rsidRDefault="00466200" w:rsidP="00446745">
      <w:pPr>
        <w:keepLines/>
        <w:spacing w:line="360" w:lineRule="auto"/>
        <w:ind w:firstLine="709"/>
        <w:jc w:val="both"/>
      </w:pPr>
      <w:r w:rsidRPr="00712372">
        <w:rPr>
          <w:i/>
          <w:lang w:val="en-US"/>
        </w:rPr>
        <w:t>R</w:t>
      </w:r>
      <w:r w:rsidRPr="00712372">
        <w:rPr>
          <w:i/>
          <w:vertAlign w:val="subscript"/>
          <w:lang w:val="en-US"/>
        </w:rPr>
        <w:t>L</w:t>
      </w:r>
      <w:r w:rsidR="00007C4E">
        <w:t xml:space="preserve"> — </w:t>
      </w:r>
      <w:r w:rsidRPr="00F8550D">
        <w:t>коэффициент капитализации доходов от земли;</w:t>
      </w:r>
    </w:p>
    <w:p w:rsidR="00466200" w:rsidRPr="00F8550D" w:rsidRDefault="00466200" w:rsidP="00446745">
      <w:pPr>
        <w:keepLines/>
        <w:spacing w:line="360" w:lineRule="auto"/>
        <w:ind w:firstLine="709"/>
        <w:jc w:val="both"/>
      </w:pPr>
      <w:r w:rsidRPr="00712372">
        <w:rPr>
          <w:i/>
          <w:lang w:val="en-US"/>
        </w:rPr>
        <w:t>R</w:t>
      </w:r>
      <w:r w:rsidRPr="00712372">
        <w:rPr>
          <w:i/>
          <w:vertAlign w:val="subscript"/>
          <w:lang w:val="en-US"/>
        </w:rPr>
        <w:t>B</w:t>
      </w:r>
      <w:r w:rsidR="00007C4E">
        <w:t xml:space="preserve"> — </w:t>
      </w:r>
      <w:r w:rsidRPr="00F8550D">
        <w:t>коэффициент капитализации доходов от улучшений.</w:t>
      </w:r>
    </w:p>
    <w:p w:rsidR="00085D1B" w:rsidRDefault="00466200" w:rsidP="00085D1B">
      <w:pPr>
        <w:keepLines/>
        <w:spacing w:line="360" w:lineRule="auto"/>
        <w:ind w:firstLine="709"/>
        <w:jc w:val="both"/>
      </w:pPr>
      <w:r w:rsidRPr="00F8550D">
        <w:t>Метод допускает также следующ</w:t>
      </w:r>
      <w:r w:rsidR="00085D1B">
        <w:t>ий порядок</w:t>
      </w:r>
      <w:r w:rsidRPr="00F8550D">
        <w:t xml:space="preserve"> действий:</w:t>
      </w:r>
    </w:p>
    <w:p w:rsidR="00085D1B" w:rsidRDefault="00085D1B" w:rsidP="00085D1B">
      <w:pPr>
        <w:keepLines/>
        <w:spacing w:line="360" w:lineRule="auto"/>
        <w:ind w:firstLine="709"/>
        <w:jc w:val="both"/>
      </w:pPr>
      <w:r>
        <w:t>• </w:t>
      </w:r>
      <w:r w:rsidR="00466200" w:rsidRPr="00F8550D">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085D1B" w:rsidRDefault="00085D1B" w:rsidP="00085D1B">
      <w:pPr>
        <w:keepLines/>
        <w:spacing w:line="360" w:lineRule="auto"/>
        <w:ind w:firstLine="709"/>
        <w:jc w:val="both"/>
      </w:pPr>
      <w:r>
        <w:t>• </w:t>
      </w:r>
      <w:r w:rsidR="00466200" w:rsidRPr="00F8550D">
        <w:t>расчет чистого операционного дохода от единого объекта недвижимости за опр</w:t>
      </w:r>
      <w:r w:rsidR="00466200" w:rsidRPr="00F8550D">
        <w:t>е</w:t>
      </w:r>
      <w:r w:rsidR="00466200" w:rsidRPr="00F8550D">
        <w:t>деленный период времени на основе рыночных ставок арендной платы;</w:t>
      </w:r>
    </w:p>
    <w:p w:rsidR="00085D1B" w:rsidRDefault="00085D1B" w:rsidP="00085D1B">
      <w:pPr>
        <w:keepLines/>
        <w:spacing w:line="360" w:lineRule="auto"/>
        <w:ind w:firstLine="709"/>
        <w:jc w:val="both"/>
      </w:pPr>
      <w:r>
        <w:t>• </w:t>
      </w:r>
      <w:r w:rsidR="00466200" w:rsidRPr="00F8550D">
        <w:t>расчет рыночной стоимости единого объекта недвижимости путем капитализации чистого операционного дохода за определенный период времени;</w:t>
      </w:r>
    </w:p>
    <w:p w:rsidR="00466200" w:rsidRPr="00F8550D" w:rsidRDefault="00085D1B" w:rsidP="00085D1B">
      <w:pPr>
        <w:keepLines/>
        <w:spacing w:line="360" w:lineRule="auto"/>
        <w:ind w:firstLine="709"/>
        <w:jc w:val="both"/>
      </w:pPr>
      <w:r>
        <w:t>• </w:t>
      </w:r>
      <w:r w:rsidR="00466200" w:rsidRPr="00F8550D">
        <w:t>расчет рыночной стоимости земельного участка путем вычитания из рыночной стоимости единого объекта недвижимости стоимости воспроизводства или замещения улучшений.</w:t>
      </w:r>
    </w:p>
    <w:p w:rsidR="00466200" w:rsidRPr="00F8550D" w:rsidRDefault="00466200" w:rsidP="00515978">
      <w:pPr>
        <w:keepLines/>
        <w:spacing w:line="360" w:lineRule="auto"/>
        <w:ind w:firstLine="709"/>
        <w:jc w:val="both"/>
      </w:pPr>
      <w:r w:rsidRPr="00F8550D">
        <w:t>Чистый операционный доход представляет собой разность действительного вал</w:t>
      </w:r>
      <w:r w:rsidRPr="00F8550D">
        <w:t>о</w:t>
      </w:r>
      <w:r w:rsidRPr="00F8550D">
        <w:t>вого дохода и операционных расходов. При этом из действительного валового дохода в</w:t>
      </w:r>
      <w:r w:rsidRPr="00F8550D">
        <w:t>ы</w:t>
      </w:r>
      <w:r w:rsidRPr="00F8550D">
        <w:t>читаются только те операционные расходы, которые несет арендодатель.</w:t>
      </w:r>
    </w:p>
    <w:p w:rsidR="00466200" w:rsidRPr="00F8550D" w:rsidRDefault="00466200" w:rsidP="00515978">
      <w:pPr>
        <w:keepLines/>
        <w:spacing w:line="360" w:lineRule="auto"/>
        <w:ind w:firstLine="709"/>
        <w:jc w:val="both"/>
      </w:pPr>
      <w:r w:rsidRPr="00F8550D">
        <w:t>Действительный валовой доход равен разности потенциального валового дохода и потерь от простоя помещений и неплатежей за аренду.</w:t>
      </w:r>
    </w:p>
    <w:p w:rsidR="00466200" w:rsidRPr="00F8550D" w:rsidRDefault="00466200" w:rsidP="003759E6">
      <w:pPr>
        <w:spacing w:line="360" w:lineRule="auto"/>
        <w:ind w:firstLine="709"/>
        <w:jc w:val="both"/>
      </w:pPr>
      <w:r w:rsidRPr="00F8550D">
        <w:t>Потенциальный валовой доход равен доходу, который можно получить от сдачи единого объекта недвижимости в аренду при использовании арендаторами всей площади и отсутствии потерь от невыплат арендной платы. При оценке земельного участка арен</w:t>
      </w:r>
      <w:r w:rsidRPr="00F8550D">
        <w:t>д</w:t>
      </w:r>
      <w:r w:rsidRPr="00F8550D">
        <w:t>ные ставки за пользование единым объектом недвижимости должны рассчитываться на базе рыночных арендных ставок (наиболее вероятных ставок арендной платы, по которым объект оценки может быть сдан в аренду на открытом рынке в условиях конкуренции, к</w:t>
      </w:r>
      <w:r w:rsidRPr="00F8550D">
        <w:t>о</w:t>
      </w:r>
      <w:r w:rsidRPr="00F8550D">
        <w:t xml:space="preserve">гда стороны сделки действуют разумно, располагая всей необходимой информацией, а на </w:t>
      </w:r>
      <w:r w:rsidRPr="00F8550D">
        <w:lastRenderedPageBreak/>
        <w:t>величине ставки арендной платы не отражаются какие-либо чрезвычайные обстоятел</w:t>
      </w:r>
      <w:r w:rsidRPr="00F8550D">
        <w:t>ь</w:t>
      </w:r>
      <w:r w:rsidRPr="00F8550D">
        <w:t>ства) с учетом существующих обременений.</w:t>
      </w:r>
    </w:p>
    <w:p w:rsidR="00466200" w:rsidRPr="00F8550D" w:rsidRDefault="00466200" w:rsidP="003759E6">
      <w:pPr>
        <w:spacing w:line="360" w:lineRule="auto"/>
        <w:ind w:firstLine="709"/>
        <w:jc w:val="both"/>
      </w:pPr>
      <w:r w:rsidRPr="00F8550D">
        <w:t>Для пустующих и используемых собственником помещений для собственных нужд также должны использоваться рыночные ставки арендной платы. В потенциальный доход должны быть включены и другие доходы, получаемые за счет неотделимых улучшений недвижимости, но не включенные в арендную плату.</w:t>
      </w:r>
    </w:p>
    <w:p w:rsidR="00466200" w:rsidRPr="00F8550D" w:rsidRDefault="00466200" w:rsidP="003759E6">
      <w:pPr>
        <w:spacing w:line="360" w:lineRule="auto"/>
        <w:ind w:firstLine="709"/>
        <w:jc w:val="both"/>
      </w:pPr>
      <w:r w:rsidRPr="00F8550D">
        <w:t>Величина операционных расходов определяется исходя из рыночных условий сд</w:t>
      </w:r>
      <w:r w:rsidRPr="00F8550D">
        <w:t>а</w:t>
      </w:r>
      <w:r w:rsidRPr="00F8550D">
        <w:t xml:space="preserve">чи в аренду единых объектов недвижимости. Операционные расходы подразделяются на: постоянные </w:t>
      </w:r>
      <w:r w:rsidR="00712372">
        <w:t>—</w:t>
      </w:r>
      <w:r w:rsidRPr="00F8550D">
        <w:t xml:space="preserve"> не зависящие от уровня заполняемости единого объекта недвижимости, переменные </w:t>
      </w:r>
      <w:r w:rsidR="00712372">
        <w:t>—</w:t>
      </w:r>
      <w:r w:rsidRPr="00F8550D">
        <w:t xml:space="preserve"> зависящие от уровня заполняемости и расходы на замещение элементов улучшений со сроком использования меньше, чем срок использования улучшений в целом (далее </w:t>
      </w:r>
      <w:r w:rsidR="00712372">
        <w:t>—</w:t>
      </w:r>
      <w:r w:rsidRPr="00F8550D">
        <w:t xml:space="preserve"> элементов с коротким сроком использования). В состав операционных расходов не входят амортизационные отчисления по недвижимости и расходы по обслуживанию долговых обязательств по недвижимости.</w:t>
      </w:r>
    </w:p>
    <w:p w:rsidR="00466200" w:rsidRPr="00F8550D" w:rsidRDefault="00466200" w:rsidP="003759E6">
      <w:pPr>
        <w:spacing w:line="360" w:lineRule="auto"/>
        <w:ind w:firstLine="709"/>
        <w:jc w:val="both"/>
      </w:pPr>
      <w:r w:rsidRPr="00F8550D">
        <w:t>Расчет расходов на замещение элементов улучшений с коротким сроком использ</w:t>
      </w:r>
      <w:r w:rsidRPr="00F8550D">
        <w:t>о</w:t>
      </w:r>
      <w:r w:rsidRPr="00F8550D">
        <w:t>вания производится прямым счетом: путем деления стоимости замещения (без учета изн</w:t>
      </w:r>
      <w:r w:rsidRPr="00F8550D">
        <w:t>о</w:t>
      </w:r>
      <w:r w:rsidRPr="00F8550D">
        <w:t>са) элементов улучшений на срок их экономической жизни. В процессе выполнения да</w:t>
      </w:r>
      <w:r w:rsidRPr="00F8550D">
        <w:t>н</w:t>
      </w:r>
      <w:r w:rsidRPr="00F8550D">
        <w:t>ных расчетов целесообразно учитывать возможность процентного наращивания денежных средств</w:t>
      </w:r>
      <w:r w:rsidR="0078577A">
        <w:t>, необходимых</w:t>
      </w:r>
      <w:r w:rsidRPr="00F8550D">
        <w:t xml:space="preserve"> для замены элементов с коротким сроком использования. При этом необходимо учитывать возможное инфляционное удорожание издержек, необходимых для такой замены.</w:t>
      </w:r>
    </w:p>
    <w:p w:rsidR="00466200" w:rsidRPr="00F8550D" w:rsidRDefault="00466200" w:rsidP="003759E6">
      <w:pPr>
        <w:spacing w:line="360" w:lineRule="auto"/>
        <w:ind w:firstLine="709"/>
        <w:jc w:val="both"/>
      </w:pPr>
      <w:r w:rsidRPr="00F8550D">
        <w:t>Управленческие расходы включаются в состав операционных расходов независимо от того, кто управляет объектом недвижимости</w:t>
      </w:r>
      <w:r w:rsidR="00007C4E">
        <w:t xml:space="preserve"> — </w:t>
      </w:r>
      <w:r w:rsidRPr="00F8550D">
        <w:t>сам владелец или управляющий. Вел</w:t>
      </w:r>
      <w:r w:rsidRPr="00F8550D">
        <w:t>и</w:t>
      </w:r>
      <w:r w:rsidRPr="00F8550D">
        <w:t>чина расходов на управление определяется либо в денежном выражении, либо в проце</w:t>
      </w:r>
      <w:r w:rsidRPr="00F8550D">
        <w:t>н</w:t>
      </w:r>
      <w:r w:rsidRPr="00F8550D">
        <w:t>тах от действительного валового дохода в зависимости от типа недвижимости.</w:t>
      </w:r>
    </w:p>
    <w:p w:rsidR="00466200" w:rsidRPr="00F8550D" w:rsidRDefault="00466200" w:rsidP="003759E6">
      <w:pPr>
        <w:spacing w:line="360" w:lineRule="auto"/>
        <w:ind w:firstLine="709"/>
        <w:jc w:val="both"/>
      </w:pPr>
      <w:r w:rsidRPr="00F8550D">
        <w:t>При расчете чистого дохода от эксплуатации из действительного валового дохода не должны вычитаться амортизационные отчисления по недвижимости и расходы по о</w:t>
      </w:r>
      <w:r w:rsidRPr="00F8550D">
        <w:t>б</w:t>
      </w:r>
      <w:r w:rsidRPr="00F8550D">
        <w:t>служиванию долговых обязательств по недвижимости.</w:t>
      </w:r>
    </w:p>
    <w:p w:rsidR="00466200" w:rsidRPr="00F8550D" w:rsidRDefault="00466200" w:rsidP="003759E6">
      <w:pPr>
        <w:spacing w:line="360" w:lineRule="auto"/>
        <w:ind w:firstLine="709"/>
        <w:jc w:val="both"/>
      </w:pPr>
      <w:r w:rsidRPr="00F8550D">
        <w:t>При расчете коэффициента капитализации для улучшений земельного участка сл</w:t>
      </w:r>
      <w:r w:rsidRPr="00F8550D">
        <w:t>е</w:t>
      </w:r>
      <w:r w:rsidRPr="00F8550D">
        <w:t>дует учитывать наиболее вероятный темп изменения дохода от улучшений и наиболее в</w:t>
      </w:r>
      <w:r w:rsidRPr="00F8550D">
        <w:t>е</w:t>
      </w:r>
      <w:r w:rsidRPr="00F8550D">
        <w:t>роятное изменение стоимости улучшений (например, при уменьшении стоимости улу</w:t>
      </w:r>
      <w:r w:rsidRPr="00F8550D">
        <w:t>ч</w:t>
      </w:r>
      <w:r w:rsidRPr="00F8550D">
        <w:t xml:space="preserve">шений </w:t>
      </w:r>
      <w:r w:rsidR="00712372">
        <w:t>—</w:t>
      </w:r>
      <w:r w:rsidRPr="00F8550D">
        <w:t xml:space="preserve"> учитывать возврат капитала, инвестированного в улучшения).</w:t>
      </w:r>
    </w:p>
    <w:p w:rsidR="00466200" w:rsidRPr="00483A6E" w:rsidRDefault="00466200" w:rsidP="005D0285">
      <w:pPr>
        <w:keepLines/>
        <w:spacing w:before="120" w:line="360" w:lineRule="auto"/>
        <w:ind w:firstLine="709"/>
        <w:jc w:val="both"/>
        <w:rPr>
          <w:b/>
        </w:rPr>
      </w:pPr>
      <w:r w:rsidRPr="00483A6E">
        <w:rPr>
          <w:b/>
        </w:rPr>
        <w:t>П</w:t>
      </w:r>
      <w:r w:rsidR="00483A6E" w:rsidRPr="00483A6E">
        <w:rPr>
          <w:b/>
        </w:rPr>
        <w:t>ример</w:t>
      </w:r>
    </w:p>
    <w:p w:rsidR="00466200" w:rsidRPr="00F8550D" w:rsidRDefault="00466200" w:rsidP="005D0285">
      <w:pPr>
        <w:keepLines/>
        <w:spacing w:line="360" w:lineRule="auto"/>
        <w:ind w:firstLine="709"/>
        <w:jc w:val="both"/>
      </w:pPr>
      <w:r w:rsidRPr="00F8550D">
        <w:lastRenderedPageBreak/>
        <w:t>Восстановительная стоимость прогнозируемых улучшений</w:t>
      </w:r>
      <w:r w:rsidR="00007C4E">
        <w:t xml:space="preserve"> — </w:t>
      </w:r>
      <w:r w:rsidRPr="00F8550D">
        <w:t>537 895 ден. ед. Ч</w:t>
      </w:r>
      <w:r w:rsidRPr="00F8550D">
        <w:t>и</w:t>
      </w:r>
      <w:r w:rsidRPr="00F8550D">
        <w:t>стый операционный доход от объекта недвижимости равен 98 679 ден. ед. Ставка диско</w:t>
      </w:r>
      <w:r w:rsidRPr="00F8550D">
        <w:t>н</w:t>
      </w:r>
      <w:r w:rsidRPr="00F8550D">
        <w:t>тирования</w:t>
      </w:r>
      <w:r w:rsidR="00007C4E">
        <w:t xml:space="preserve"> — </w:t>
      </w:r>
      <w:r w:rsidRPr="00F8550D">
        <w:t>16,83</w:t>
      </w:r>
      <w:r w:rsidR="00712372">
        <w:t> </w:t>
      </w:r>
      <w:r w:rsidRPr="00F8550D">
        <w:t>%. Фактор фонда возмещения</w:t>
      </w:r>
      <w:r w:rsidR="00007C4E">
        <w:t xml:space="preserve"> — </w:t>
      </w:r>
      <w:r w:rsidRPr="00F8550D">
        <w:t>0,086</w:t>
      </w:r>
      <w:r w:rsidR="00712372">
        <w:t> </w:t>
      </w:r>
      <w:r w:rsidRPr="00F8550D">
        <w:t>%. Определить рыночную ст</w:t>
      </w:r>
      <w:r w:rsidRPr="00F8550D">
        <w:t>о</w:t>
      </w:r>
      <w:r w:rsidRPr="00F8550D">
        <w:t>имость земельного участка методом остатка для земли.</w:t>
      </w:r>
    </w:p>
    <w:p w:rsidR="00466200" w:rsidRPr="00483A6E" w:rsidRDefault="00466200" w:rsidP="005D0285">
      <w:pPr>
        <w:keepLines/>
        <w:spacing w:before="120" w:line="360" w:lineRule="auto"/>
        <w:ind w:firstLine="709"/>
        <w:jc w:val="both"/>
        <w:rPr>
          <w:b/>
        </w:rPr>
      </w:pPr>
      <w:r w:rsidRPr="00483A6E">
        <w:rPr>
          <w:b/>
        </w:rPr>
        <w:t>Р</w:t>
      </w:r>
      <w:r w:rsidR="00483A6E" w:rsidRPr="00483A6E">
        <w:rPr>
          <w:b/>
        </w:rPr>
        <w:t>ешение</w:t>
      </w:r>
      <w:r w:rsidR="00550776">
        <w:rPr>
          <w:b/>
        </w:rPr>
        <w:t>:</w:t>
      </w:r>
    </w:p>
    <w:p w:rsidR="00466200" w:rsidRPr="00F8550D" w:rsidRDefault="00466200" w:rsidP="005D0285">
      <w:pPr>
        <w:keepLines/>
        <w:spacing w:line="360" w:lineRule="auto"/>
        <w:ind w:firstLine="709"/>
        <w:jc w:val="both"/>
      </w:pPr>
      <w:r w:rsidRPr="00F8550D">
        <w:t>1) Определим коэффициент капитализации для улучшений, %:</w:t>
      </w:r>
    </w:p>
    <w:p w:rsidR="003759E6" w:rsidRPr="003759E6" w:rsidRDefault="00712372" w:rsidP="00712372">
      <w:pPr>
        <w:pStyle w:val="afd"/>
        <w:spacing w:before="120" w:after="120" w:line="360" w:lineRule="auto"/>
        <w:ind w:left="3969" w:right="284"/>
        <w:rPr>
          <w:b w:val="0"/>
          <w:sz w:val="24"/>
          <w:szCs w:val="24"/>
        </w:rPr>
      </w:pPr>
      <w:r w:rsidRPr="00712372">
        <w:rPr>
          <w:b w:val="0"/>
          <w:i/>
          <w:sz w:val="24"/>
          <w:szCs w:val="24"/>
          <w:lang w:val="en-US"/>
        </w:rPr>
        <w:t>K</w:t>
      </w:r>
      <w:r w:rsidR="00466200" w:rsidRPr="00712372">
        <w:rPr>
          <w:b w:val="0"/>
          <w:sz w:val="24"/>
          <w:szCs w:val="24"/>
          <w:vertAlign w:val="subscript"/>
        </w:rPr>
        <w:t>зд</w:t>
      </w:r>
      <w:r w:rsidR="00466200" w:rsidRPr="00EC17E5">
        <w:rPr>
          <w:b w:val="0"/>
          <w:sz w:val="24"/>
          <w:szCs w:val="24"/>
        </w:rPr>
        <w:t xml:space="preserve"> = </w:t>
      </w:r>
      <w:r w:rsidR="00466200" w:rsidRPr="00712372">
        <w:rPr>
          <w:b w:val="0"/>
          <w:i/>
          <w:sz w:val="24"/>
          <w:szCs w:val="24"/>
        </w:rPr>
        <w:t>r</w:t>
      </w:r>
      <w:r w:rsidR="00466200" w:rsidRPr="00EC17E5">
        <w:rPr>
          <w:b w:val="0"/>
          <w:sz w:val="24"/>
          <w:szCs w:val="24"/>
        </w:rPr>
        <w:t xml:space="preserve"> + </w:t>
      </w:r>
      <w:r w:rsidR="00466200" w:rsidRPr="00712372">
        <w:rPr>
          <w:b w:val="0"/>
          <w:i/>
          <w:sz w:val="24"/>
          <w:szCs w:val="24"/>
        </w:rPr>
        <w:t>K</w:t>
      </w:r>
      <w:r w:rsidR="00466200" w:rsidRPr="00712372">
        <w:rPr>
          <w:b w:val="0"/>
          <w:sz w:val="24"/>
          <w:szCs w:val="24"/>
          <w:vertAlign w:val="subscript"/>
        </w:rPr>
        <w:t>в</w:t>
      </w:r>
      <w:r w:rsidRPr="00017E13">
        <w:rPr>
          <w:b w:val="0"/>
          <w:sz w:val="24"/>
          <w:szCs w:val="24"/>
        </w:rPr>
        <w:t>,</w:t>
      </w:r>
      <w:r w:rsidR="003759E6" w:rsidRPr="003759E6">
        <w:rPr>
          <w:b w:val="0"/>
          <w:sz w:val="24"/>
          <w:szCs w:val="24"/>
        </w:rPr>
        <w:t xml:space="preserve">   </w:t>
      </w:r>
      <w:r w:rsidR="003759E6">
        <w:rPr>
          <w:b w:val="0"/>
          <w:sz w:val="24"/>
          <w:szCs w:val="24"/>
        </w:rPr>
        <w:t xml:space="preserve">                                                  </w:t>
      </w:r>
      <w:r w:rsidR="003759E6" w:rsidRPr="003759E6">
        <w:rPr>
          <w:b w:val="0"/>
          <w:sz w:val="24"/>
          <w:szCs w:val="24"/>
        </w:rPr>
        <w:t xml:space="preserve">    (</w:t>
      </w:r>
      <w:r w:rsidR="00953868" w:rsidRPr="003759E6">
        <w:rPr>
          <w:b w:val="0"/>
          <w:sz w:val="24"/>
          <w:szCs w:val="24"/>
        </w:rPr>
        <w:fldChar w:fldCharType="begin"/>
      </w:r>
      <w:r w:rsidR="003759E6" w:rsidRPr="003759E6">
        <w:rPr>
          <w:b w:val="0"/>
          <w:sz w:val="24"/>
          <w:szCs w:val="24"/>
        </w:rPr>
        <w:instrText xml:space="preserve"> SEQ Номер_формулы \* ARABIC </w:instrText>
      </w:r>
      <w:r w:rsidR="00953868" w:rsidRPr="003759E6">
        <w:rPr>
          <w:b w:val="0"/>
          <w:sz w:val="24"/>
          <w:szCs w:val="24"/>
        </w:rPr>
        <w:fldChar w:fldCharType="separate"/>
      </w:r>
      <w:r w:rsidR="00C005D8">
        <w:rPr>
          <w:b w:val="0"/>
          <w:noProof/>
          <w:sz w:val="24"/>
          <w:szCs w:val="24"/>
        </w:rPr>
        <w:t>15</w:t>
      </w:r>
      <w:r w:rsidR="00953868" w:rsidRPr="003759E6">
        <w:rPr>
          <w:b w:val="0"/>
          <w:sz w:val="24"/>
          <w:szCs w:val="24"/>
        </w:rPr>
        <w:fldChar w:fldCharType="end"/>
      </w:r>
      <w:r w:rsidR="003759E6">
        <w:rPr>
          <w:b w:val="0"/>
          <w:sz w:val="24"/>
          <w:szCs w:val="24"/>
        </w:rPr>
        <w:t>)</w:t>
      </w:r>
    </w:p>
    <w:p w:rsidR="00466200" w:rsidRPr="00F8550D" w:rsidRDefault="00466200" w:rsidP="00712372">
      <w:pPr>
        <w:keepLines/>
        <w:spacing w:line="360" w:lineRule="auto"/>
        <w:jc w:val="both"/>
      </w:pPr>
      <w:r w:rsidRPr="00F8550D">
        <w:t>где</w:t>
      </w:r>
    </w:p>
    <w:p w:rsidR="00466200" w:rsidRPr="00F8550D" w:rsidRDefault="00712372" w:rsidP="00712372">
      <w:pPr>
        <w:keepLines/>
        <w:spacing w:line="360" w:lineRule="auto"/>
        <w:jc w:val="both"/>
      </w:pPr>
      <w:r w:rsidRPr="00712372">
        <w:rPr>
          <w:i/>
          <w:lang w:val="en-US"/>
        </w:rPr>
        <w:t>K</w:t>
      </w:r>
      <w:r w:rsidR="00466200" w:rsidRPr="00712372">
        <w:rPr>
          <w:vertAlign w:val="subscript"/>
        </w:rPr>
        <w:t>зд</w:t>
      </w:r>
      <w:r w:rsidR="00466200" w:rsidRPr="00F8550D">
        <w:t xml:space="preserve"> </w:t>
      </w:r>
      <w:r>
        <w:t>—</w:t>
      </w:r>
      <w:r w:rsidR="00466200" w:rsidRPr="00F8550D">
        <w:t xml:space="preserve"> коэффициент капитализации для здания;</w:t>
      </w:r>
    </w:p>
    <w:p w:rsidR="00466200" w:rsidRPr="00F8550D" w:rsidRDefault="00466200" w:rsidP="00712372">
      <w:pPr>
        <w:keepLines/>
        <w:spacing w:line="360" w:lineRule="auto"/>
        <w:jc w:val="both"/>
      </w:pPr>
      <w:r w:rsidRPr="00712372">
        <w:rPr>
          <w:i/>
        </w:rPr>
        <w:t>r</w:t>
      </w:r>
      <w:r w:rsidRPr="00F8550D">
        <w:t xml:space="preserve"> </w:t>
      </w:r>
      <w:r w:rsidR="00712372">
        <w:t>—</w:t>
      </w:r>
      <w:r w:rsidRPr="00F8550D">
        <w:t xml:space="preserve"> ставка дохода;</w:t>
      </w:r>
    </w:p>
    <w:p w:rsidR="00466200" w:rsidRPr="00F8550D" w:rsidRDefault="00712372" w:rsidP="00712372">
      <w:pPr>
        <w:keepLines/>
        <w:spacing w:line="360" w:lineRule="auto"/>
        <w:jc w:val="both"/>
      </w:pPr>
      <w:r w:rsidRPr="00712372">
        <w:rPr>
          <w:i/>
          <w:lang w:val="en-US"/>
        </w:rPr>
        <w:t>K</w:t>
      </w:r>
      <w:r w:rsidR="00466200" w:rsidRPr="00712372">
        <w:rPr>
          <w:vertAlign w:val="subscript"/>
        </w:rPr>
        <w:t>в</w:t>
      </w:r>
      <w:r w:rsidR="00466200" w:rsidRPr="00F8550D">
        <w:t xml:space="preserve"> </w:t>
      </w:r>
      <w:r>
        <w:t>—</w:t>
      </w:r>
      <w:r w:rsidR="00466200" w:rsidRPr="00F8550D">
        <w:t xml:space="preserve"> ставка возмещения (возврата) капитала</w:t>
      </w:r>
      <w:r>
        <w:t xml:space="preserve">, </w:t>
      </w:r>
      <w:r w:rsidRPr="00712372">
        <w:rPr>
          <w:i/>
          <w:lang w:val="en-US"/>
        </w:rPr>
        <w:t>K</w:t>
      </w:r>
      <w:r w:rsidR="00466200" w:rsidRPr="00712372">
        <w:rPr>
          <w:vertAlign w:val="subscript"/>
        </w:rPr>
        <w:t>зд</w:t>
      </w:r>
      <w:r w:rsidR="00466200" w:rsidRPr="00F8550D">
        <w:t xml:space="preserve"> = 16,83</w:t>
      </w:r>
      <w:r>
        <w:t> </w:t>
      </w:r>
      <w:r w:rsidR="00466200" w:rsidRPr="00F8550D">
        <w:t>% + 0,086</w:t>
      </w:r>
      <w:r>
        <w:t> </w:t>
      </w:r>
      <w:r w:rsidR="00466200" w:rsidRPr="00F8550D">
        <w:t>% = 16,92</w:t>
      </w:r>
      <w:r>
        <w:t> </w:t>
      </w:r>
      <w:r w:rsidR="00466200" w:rsidRPr="00F8550D">
        <w:t>%.</w:t>
      </w:r>
    </w:p>
    <w:p w:rsidR="00466200" w:rsidRPr="00F8550D" w:rsidRDefault="00466200" w:rsidP="005D0285">
      <w:pPr>
        <w:keepLines/>
        <w:spacing w:before="60" w:line="360" w:lineRule="auto"/>
        <w:ind w:firstLine="709"/>
        <w:jc w:val="both"/>
      </w:pPr>
      <w:r w:rsidRPr="00F8550D">
        <w:t>2) Определим часть дохода, приходящуюся на улучшения, ден. ед.:</w:t>
      </w:r>
    </w:p>
    <w:p w:rsidR="00DA06BF" w:rsidRPr="000149C1" w:rsidRDefault="00466200" w:rsidP="000149C1">
      <w:pPr>
        <w:keepLines/>
        <w:spacing w:before="120" w:line="360" w:lineRule="auto"/>
        <w:ind w:left="3686" w:right="284"/>
      </w:pPr>
      <w:r w:rsidRPr="00EC17E5">
        <w:t>ЧОД</w:t>
      </w:r>
      <w:r w:rsidRPr="0078577A">
        <w:rPr>
          <w:vertAlign w:val="subscript"/>
        </w:rPr>
        <w:t>зд</w:t>
      </w:r>
      <w:r w:rsidRPr="00EC17E5">
        <w:t xml:space="preserve"> = </w:t>
      </w:r>
      <w:r w:rsidRPr="0078577A">
        <w:rPr>
          <w:i/>
        </w:rPr>
        <w:t>С</w:t>
      </w:r>
      <w:r w:rsidRPr="0078577A">
        <w:rPr>
          <w:vertAlign w:val="subscript"/>
        </w:rPr>
        <w:t>зд</w:t>
      </w:r>
      <w:r w:rsidRPr="00EC17E5">
        <w:t xml:space="preserve"> </w:t>
      </w:r>
      <w:r w:rsidR="0078577A">
        <w:sym w:font="Symbol" w:char="F0B4"/>
      </w:r>
      <w:r w:rsidRPr="00EC17E5">
        <w:t xml:space="preserve"> </w:t>
      </w:r>
      <w:r w:rsidR="0078577A" w:rsidRPr="0078577A">
        <w:rPr>
          <w:i/>
          <w:lang w:val="en-US"/>
        </w:rPr>
        <w:t>K</w:t>
      </w:r>
      <w:r w:rsidRPr="0078577A">
        <w:rPr>
          <w:vertAlign w:val="subscript"/>
        </w:rPr>
        <w:t>зд</w:t>
      </w:r>
      <w:r w:rsidR="0078577A">
        <w:t>,</w:t>
      </w:r>
      <w:r w:rsidR="000149C1" w:rsidRPr="000149C1">
        <w:t xml:space="preserve">    </w:t>
      </w:r>
      <w:r w:rsidR="000149C1">
        <w:t xml:space="preserve">                                          </w:t>
      </w:r>
      <w:r w:rsidR="000149C1" w:rsidRPr="000149C1">
        <w:t xml:space="preserve">  (</w:t>
      </w:r>
      <w:fldSimple w:instr=" SEQ Номер_формулы \* ARABIC ">
        <w:r w:rsidR="00C005D8">
          <w:rPr>
            <w:noProof/>
          </w:rPr>
          <w:t>16</w:t>
        </w:r>
      </w:fldSimple>
      <w:r w:rsidR="000149C1" w:rsidRPr="000149C1">
        <w:t>)</w:t>
      </w:r>
    </w:p>
    <w:p w:rsidR="00466200" w:rsidRPr="00F8550D" w:rsidRDefault="00466200" w:rsidP="0078577A">
      <w:pPr>
        <w:keepLines/>
        <w:spacing w:line="360" w:lineRule="auto"/>
        <w:jc w:val="both"/>
      </w:pPr>
      <w:r w:rsidRPr="00F8550D">
        <w:t>где</w:t>
      </w:r>
    </w:p>
    <w:p w:rsidR="00466200" w:rsidRPr="00F8550D" w:rsidRDefault="00466200" w:rsidP="0078577A">
      <w:pPr>
        <w:keepLines/>
        <w:spacing w:line="360" w:lineRule="auto"/>
        <w:jc w:val="both"/>
      </w:pPr>
      <w:r w:rsidRPr="00F8550D">
        <w:t>ЧОД</w:t>
      </w:r>
      <w:r w:rsidRPr="0078577A">
        <w:rPr>
          <w:vertAlign w:val="subscript"/>
        </w:rPr>
        <w:t>зд</w:t>
      </w:r>
      <w:r w:rsidRPr="00F8550D">
        <w:t xml:space="preserve"> </w:t>
      </w:r>
      <w:r w:rsidR="0078577A">
        <w:t>—</w:t>
      </w:r>
      <w:r w:rsidRPr="00F8550D">
        <w:t xml:space="preserve"> чистый операционный доход, относящийся к зданию;</w:t>
      </w:r>
    </w:p>
    <w:p w:rsidR="00466200" w:rsidRPr="00F8550D" w:rsidRDefault="00466200" w:rsidP="0078577A">
      <w:pPr>
        <w:keepLines/>
        <w:spacing w:line="360" w:lineRule="auto"/>
        <w:jc w:val="both"/>
      </w:pPr>
      <w:r w:rsidRPr="0078577A">
        <w:rPr>
          <w:i/>
        </w:rPr>
        <w:t>С</w:t>
      </w:r>
      <w:r w:rsidRPr="0078577A">
        <w:rPr>
          <w:vertAlign w:val="subscript"/>
        </w:rPr>
        <w:t>зд</w:t>
      </w:r>
      <w:r w:rsidRPr="00F8550D">
        <w:t xml:space="preserve"> </w:t>
      </w:r>
      <w:r w:rsidR="0078577A">
        <w:t>—</w:t>
      </w:r>
      <w:r w:rsidRPr="00F8550D">
        <w:t xml:space="preserve"> стоимость здания;</w:t>
      </w:r>
    </w:p>
    <w:p w:rsidR="00466200" w:rsidRDefault="0078577A" w:rsidP="0078577A">
      <w:pPr>
        <w:keepLines/>
        <w:spacing w:line="360" w:lineRule="auto"/>
        <w:jc w:val="both"/>
      </w:pPr>
      <w:r w:rsidRPr="0078577A">
        <w:rPr>
          <w:i/>
          <w:lang w:val="en-US"/>
        </w:rPr>
        <w:t>K</w:t>
      </w:r>
      <w:r w:rsidR="00466200" w:rsidRPr="0078577A">
        <w:rPr>
          <w:vertAlign w:val="subscript"/>
        </w:rPr>
        <w:t>зд</w:t>
      </w:r>
      <w:r w:rsidR="00466200" w:rsidRPr="00F8550D">
        <w:t xml:space="preserve"> </w:t>
      </w:r>
      <w:r>
        <w:t>—</w:t>
      </w:r>
      <w:r w:rsidR="00466200" w:rsidRPr="00F8550D">
        <w:t xml:space="preserve"> коэффициент капитализации для здания.</w:t>
      </w:r>
    </w:p>
    <w:p w:rsidR="0078577A" w:rsidRPr="00F8550D" w:rsidRDefault="0078577A" w:rsidP="0078577A">
      <w:pPr>
        <w:keepLines/>
        <w:spacing w:line="360" w:lineRule="auto"/>
        <w:ind w:firstLine="708"/>
        <w:jc w:val="both"/>
      </w:pPr>
      <w:r>
        <w:t>Имеем:</w:t>
      </w:r>
    </w:p>
    <w:p w:rsidR="00466200" w:rsidRPr="00F8550D" w:rsidRDefault="00466200" w:rsidP="005D0285">
      <w:pPr>
        <w:keepLines/>
        <w:spacing w:line="360" w:lineRule="auto"/>
        <w:ind w:left="227" w:firstLine="709"/>
        <w:jc w:val="both"/>
      </w:pPr>
      <w:r w:rsidRPr="00F8550D">
        <w:t>ЧОД</w:t>
      </w:r>
      <w:r w:rsidRPr="0078577A">
        <w:rPr>
          <w:vertAlign w:val="subscript"/>
        </w:rPr>
        <w:t>зд</w:t>
      </w:r>
      <w:r w:rsidRPr="00F8550D">
        <w:t xml:space="preserve"> = 537</w:t>
      </w:r>
      <w:r w:rsidR="0078577A">
        <w:t> </w:t>
      </w:r>
      <w:r w:rsidRPr="00F8550D">
        <w:t>895</w:t>
      </w:r>
      <w:r w:rsidR="0078577A">
        <w:t xml:space="preserve"> </w:t>
      </w:r>
      <w:r w:rsidR="0078577A">
        <w:sym w:font="Symbol" w:char="F0B4"/>
      </w:r>
      <w:r w:rsidR="0078577A">
        <w:t xml:space="preserve"> </w:t>
      </w:r>
      <w:r w:rsidRPr="00F8550D">
        <w:t>0,1692 = 90 990 ден. ед.</w:t>
      </w:r>
    </w:p>
    <w:p w:rsidR="00466200" w:rsidRPr="00F8550D" w:rsidRDefault="00466200" w:rsidP="005D0285">
      <w:pPr>
        <w:keepLines/>
        <w:spacing w:before="60" w:line="360" w:lineRule="auto"/>
        <w:ind w:firstLine="709"/>
        <w:jc w:val="both"/>
      </w:pPr>
      <w:r w:rsidRPr="00F8550D">
        <w:t>3) Определим часть дохода, приходящуюся на земельный участок, ден. ед.:</w:t>
      </w:r>
    </w:p>
    <w:p w:rsidR="00DB11A9" w:rsidRDefault="00466200" w:rsidP="00AB7E85">
      <w:pPr>
        <w:keepLines/>
        <w:spacing w:before="120" w:line="360" w:lineRule="auto"/>
        <w:ind w:left="3119" w:right="284"/>
      </w:pPr>
      <w:r w:rsidRPr="00EC17E5">
        <w:t>ЧОД</w:t>
      </w:r>
      <w:r w:rsidRPr="0078577A">
        <w:rPr>
          <w:vertAlign w:val="subscript"/>
        </w:rPr>
        <w:t>зем</w:t>
      </w:r>
      <w:r w:rsidRPr="00EC17E5">
        <w:t xml:space="preserve"> = ЧОД</w:t>
      </w:r>
      <w:r w:rsidRPr="0078577A">
        <w:rPr>
          <w:vertAlign w:val="subscript"/>
        </w:rPr>
        <w:t>общ</w:t>
      </w:r>
      <w:r w:rsidR="00007C4E">
        <w:t xml:space="preserve"> </w:t>
      </w:r>
      <w:r w:rsidR="0078577A">
        <w:t>–</w:t>
      </w:r>
      <w:r w:rsidR="00007C4E">
        <w:t xml:space="preserve"> </w:t>
      </w:r>
      <w:r w:rsidRPr="00EC17E5">
        <w:t>ЧОД</w:t>
      </w:r>
      <w:r w:rsidRPr="0078577A">
        <w:rPr>
          <w:vertAlign w:val="subscript"/>
        </w:rPr>
        <w:t>зд</w:t>
      </w:r>
      <w:r w:rsidR="0078577A">
        <w:t>,</w:t>
      </w:r>
      <w:r w:rsidR="000149C1">
        <w:t xml:space="preserve">        </w:t>
      </w:r>
      <w:r w:rsidR="00AB7E85">
        <w:t xml:space="preserve">                        </w:t>
      </w:r>
      <w:r w:rsidR="000149C1">
        <w:t xml:space="preserve">         </w:t>
      </w:r>
      <w:r w:rsidR="00AB7E85" w:rsidRPr="000149C1">
        <w:t>(</w:t>
      </w:r>
      <w:fldSimple w:instr=" SEQ Номер_формулы \* ARABIC ">
        <w:r w:rsidR="00C005D8">
          <w:rPr>
            <w:noProof/>
          </w:rPr>
          <w:t>17</w:t>
        </w:r>
      </w:fldSimple>
      <w:r w:rsidR="00AB7E85" w:rsidRPr="000149C1">
        <w:t>)</w:t>
      </w:r>
      <w:r w:rsidR="000149C1">
        <w:t xml:space="preserve"> </w:t>
      </w:r>
    </w:p>
    <w:p w:rsidR="00466200" w:rsidRPr="00F8550D" w:rsidRDefault="00466200" w:rsidP="0078577A">
      <w:pPr>
        <w:keepLines/>
        <w:spacing w:line="360" w:lineRule="auto"/>
      </w:pPr>
      <w:r w:rsidRPr="00F8550D">
        <w:t>где</w:t>
      </w:r>
    </w:p>
    <w:p w:rsidR="00466200" w:rsidRPr="00F8550D" w:rsidRDefault="00466200" w:rsidP="0078577A">
      <w:pPr>
        <w:keepLines/>
        <w:spacing w:line="360" w:lineRule="auto"/>
        <w:jc w:val="both"/>
      </w:pPr>
      <w:r w:rsidRPr="00F8550D">
        <w:t>ЧОД</w:t>
      </w:r>
      <w:r w:rsidRPr="0078577A">
        <w:rPr>
          <w:vertAlign w:val="subscript"/>
        </w:rPr>
        <w:t>зем</w:t>
      </w:r>
      <w:r w:rsidRPr="00F8550D">
        <w:t xml:space="preserve"> </w:t>
      </w:r>
      <w:r w:rsidR="0078577A">
        <w:t>—</w:t>
      </w:r>
      <w:r w:rsidRPr="00F8550D">
        <w:t xml:space="preserve"> чистый операционный доход от земли;</w:t>
      </w:r>
    </w:p>
    <w:p w:rsidR="00466200" w:rsidRPr="00F8550D" w:rsidRDefault="00466200" w:rsidP="0078577A">
      <w:pPr>
        <w:keepLines/>
        <w:spacing w:line="360" w:lineRule="auto"/>
        <w:jc w:val="both"/>
      </w:pPr>
      <w:r w:rsidRPr="00F8550D">
        <w:t>ЧОД</w:t>
      </w:r>
      <w:r w:rsidRPr="0078577A">
        <w:rPr>
          <w:vertAlign w:val="subscript"/>
        </w:rPr>
        <w:t>общ</w:t>
      </w:r>
      <w:r w:rsidRPr="00F8550D">
        <w:t xml:space="preserve"> </w:t>
      </w:r>
      <w:r w:rsidR="0078577A">
        <w:t>—</w:t>
      </w:r>
      <w:r w:rsidRPr="00F8550D">
        <w:t xml:space="preserve"> общий доход в год от эксплуатации единого объекта недвижимости;</w:t>
      </w:r>
    </w:p>
    <w:p w:rsidR="00466200" w:rsidRPr="00F8550D" w:rsidRDefault="00466200" w:rsidP="0078577A">
      <w:pPr>
        <w:keepLines/>
        <w:spacing w:line="360" w:lineRule="auto"/>
        <w:jc w:val="both"/>
      </w:pPr>
      <w:r w:rsidRPr="00F8550D">
        <w:t>ЧОД</w:t>
      </w:r>
      <w:r w:rsidRPr="0078577A">
        <w:rPr>
          <w:vertAlign w:val="subscript"/>
        </w:rPr>
        <w:t>зд</w:t>
      </w:r>
      <w:r w:rsidR="00007C4E">
        <w:t xml:space="preserve"> — </w:t>
      </w:r>
      <w:r w:rsidRPr="00F8550D">
        <w:t>доход, относящийся к зданию.</w:t>
      </w:r>
    </w:p>
    <w:p w:rsidR="0078577A" w:rsidRPr="00F8550D" w:rsidRDefault="0078577A" w:rsidP="0078577A">
      <w:pPr>
        <w:keepLines/>
        <w:spacing w:line="360" w:lineRule="auto"/>
        <w:ind w:firstLine="708"/>
        <w:jc w:val="both"/>
      </w:pPr>
      <w:r>
        <w:t>Имеем:</w:t>
      </w:r>
    </w:p>
    <w:p w:rsidR="00466200" w:rsidRPr="00F8550D" w:rsidRDefault="00466200" w:rsidP="0078577A">
      <w:pPr>
        <w:keepLines/>
        <w:spacing w:line="360" w:lineRule="auto"/>
        <w:ind w:firstLine="708"/>
        <w:jc w:val="both"/>
      </w:pPr>
      <w:r w:rsidRPr="00F8550D">
        <w:t>ЧОД</w:t>
      </w:r>
      <w:r w:rsidRPr="0078577A">
        <w:rPr>
          <w:vertAlign w:val="subscript"/>
        </w:rPr>
        <w:t>зем</w:t>
      </w:r>
      <w:r w:rsidRPr="00F8550D">
        <w:t xml:space="preserve"> = 98 679</w:t>
      </w:r>
      <w:r w:rsidR="00007C4E">
        <w:t xml:space="preserve"> </w:t>
      </w:r>
      <w:r w:rsidR="0078577A">
        <w:t>–</w:t>
      </w:r>
      <w:r w:rsidR="00007C4E">
        <w:t xml:space="preserve"> </w:t>
      </w:r>
      <w:r w:rsidRPr="00F8550D">
        <w:t>90 990 = 7 689 ден. ед.</w:t>
      </w:r>
    </w:p>
    <w:p w:rsidR="00466200" w:rsidRPr="00F8550D" w:rsidRDefault="00466200" w:rsidP="005D0285">
      <w:pPr>
        <w:keepLines/>
        <w:spacing w:before="60" w:line="360" w:lineRule="auto"/>
        <w:ind w:firstLine="709"/>
        <w:jc w:val="both"/>
      </w:pPr>
      <w:r w:rsidRPr="00F8550D">
        <w:t>4) Определим рыночную стоимость земельного участка, ден. ед.:</w:t>
      </w:r>
    </w:p>
    <w:p w:rsidR="00DB11A9" w:rsidRDefault="00466200" w:rsidP="00AB7E85">
      <w:pPr>
        <w:keepLines/>
        <w:spacing w:before="120" w:line="360" w:lineRule="auto"/>
        <w:ind w:left="3402" w:right="284"/>
        <w:jc w:val="both"/>
      </w:pPr>
      <w:r w:rsidRPr="0078577A">
        <w:rPr>
          <w:i/>
        </w:rPr>
        <w:t>С</w:t>
      </w:r>
      <w:r w:rsidRPr="0078577A">
        <w:rPr>
          <w:vertAlign w:val="subscript"/>
        </w:rPr>
        <w:t>зем</w:t>
      </w:r>
      <w:r w:rsidRPr="00EC17E5">
        <w:t xml:space="preserve"> = ЧОД</w:t>
      </w:r>
      <w:r w:rsidRPr="0078577A">
        <w:rPr>
          <w:vertAlign w:val="subscript"/>
        </w:rPr>
        <w:t>зем</w:t>
      </w:r>
      <w:r w:rsidRPr="00EC17E5">
        <w:t>/</w:t>
      </w:r>
      <w:r w:rsidR="0078577A" w:rsidRPr="0078577A">
        <w:rPr>
          <w:i/>
          <w:lang w:val="en-US"/>
        </w:rPr>
        <w:t>K</w:t>
      </w:r>
      <w:r w:rsidRPr="0078577A">
        <w:rPr>
          <w:vertAlign w:val="subscript"/>
        </w:rPr>
        <w:t>зем</w:t>
      </w:r>
      <w:r w:rsidR="0078577A" w:rsidRPr="0078577A">
        <w:t>,</w:t>
      </w:r>
      <w:r w:rsidR="00AB7E85">
        <w:t xml:space="preserve">                                               </w:t>
      </w:r>
      <w:r w:rsidR="00AB7E85" w:rsidRPr="000149C1">
        <w:t>(</w:t>
      </w:r>
      <w:fldSimple w:instr=" SEQ Номер_формулы \* ARABIC ">
        <w:r w:rsidR="00C005D8">
          <w:rPr>
            <w:noProof/>
          </w:rPr>
          <w:t>18</w:t>
        </w:r>
      </w:fldSimple>
      <w:r w:rsidR="00AB7E85" w:rsidRPr="000149C1">
        <w:t>)</w:t>
      </w:r>
    </w:p>
    <w:p w:rsidR="00466200" w:rsidRPr="00F8550D" w:rsidRDefault="00466200" w:rsidP="0078577A">
      <w:pPr>
        <w:keepLines/>
        <w:spacing w:line="360" w:lineRule="auto"/>
        <w:jc w:val="both"/>
      </w:pPr>
      <w:r w:rsidRPr="00F8550D">
        <w:t>где</w:t>
      </w:r>
    </w:p>
    <w:p w:rsidR="00466200" w:rsidRPr="00F8550D" w:rsidRDefault="00466200" w:rsidP="0078577A">
      <w:pPr>
        <w:keepLines/>
        <w:spacing w:line="360" w:lineRule="auto"/>
        <w:jc w:val="both"/>
      </w:pPr>
      <w:r w:rsidRPr="0078577A">
        <w:rPr>
          <w:i/>
        </w:rPr>
        <w:t>С</w:t>
      </w:r>
      <w:r w:rsidRPr="0078577A">
        <w:rPr>
          <w:vertAlign w:val="subscript"/>
        </w:rPr>
        <w:t>зем</w:t>
      </w:r>
      <w:r w:rsidR="00007C4E">
        <w:t xml:space="preserve"> — </w:t>
      </w:r>
      <w:r w:rsidRPr="00F8550D">
        <w:t>стоимость земли;</w:t>
      </w:r>
    </w:p>
    <w:p w:rsidR="00466200" w:rsidRPr="00F8550D" w:rsidRDefault="00466200" w:rsidP="0078577A">
      <w:pPr>
        <w:keepLines/>
        <w:spacing w:line="360" w:lineRule="auto"/>
        <w:jc w:val="both"/>
      </w:pPr>
      <w:r w:rsidRPr="00F8550D">
        <w:t>ЧОД</w:t>
      </w:r>
      <w:r w:rsidRPr="0078577A">
        <w:rPr>
          <w:vertAlign w:val="subscript"/>
        </w:rPr>
        <w:t>зем</w:t>
      </w:r>
      <w:r w:rsidR="00007C4E">
        <w:t xml:space="preserve"> — </w:t>
      </w:r>
      <w:r w:rsidRPr="00F8550D">
        <w:t>доход от земли;</w:t>
      </w:r>
    </w:p>
    <w:p w:rsidR="00466200" w:rsidRPr="00F8550D" w:rsidRDefault="0078577A" w:rsidP="0078577A">
      <w:pPr>
        <w:keepLines/>
        <w:spacing w:line="360" w:lineRule="auto"/>
        <w:jc w:val="both"/>
      </w:pPr>
      <w:r>
        <w:rPr>
          <w:i/>
          <w:lang w:val="en-US"/>
        </w:rPr>
        <w:t>K</w:t>
      </w:r>
      <w:r w:rsidR="00466200" w:rsidRPr="0078577A">
        <w:rPr>
          <w:vertAlign w:val="subscript"/>
        </w:rPr>
        <w:t>зем</w:t>
      </w:r>
      <w:r w:rsidR="00007C4E">
        <w:t xml:space="preserve"> — </w:t>
      </w:r>
      <w:r w:rsidR="00466200" w:rsidRPr="00F8550D">
        <w:t>коэффициент капитализации для земли.</w:t>
      </w:r>
    </w:p>
    <w:p w:rsidR="0078577A" w:rsidRPr="00F8550D" w:rsidRDefault="0078577A" w:rsidP="0078577A">
      <w:pPr>
        <w:keepLines/>
        <w:spacing w:line="360" w:lineRule="auto"/>
        <w:ind w:firstLine="708"/>
        <w:jc w:val="both"/>
      </w:pPr>
      <w:r>
        <w:lastRenderedPageBreak/>
        <w:t>Имеем:</w:t>
      </w:r>
    </w:p>
    <w:p w:rsidR="00466200" w:rsidRPr="00F8550D" w:rsidRDefault="00466200" w:rsidP="005D0285">
      <w:pPr>
        <w:keepLines/>
        <w:spacing w:line="360" w:lineRule="auto"/>
        <w:ind w:left="227" w:firstLine="709"/>
        <w:jc w:val="both"/>
      </w:pPr>
      <w:r w:rsidRPr="0078577A">
        <w:rPr>
          <w:i/>
        </w:rPr>
        <w:t>С</w:t>
      </w:r>
      <w:r w:rsidRPr="0078577A">
        <w:rPr>
          <w:vertAlign w:val="subscript"/>
        </w:rPr>
        <w:t>зем</w:t>
      </w:r>
      <w:r w:rsidRPr="00F8550D">
        <w:t xml:space="preserve"> = 7 689/0,1683 = 45 687 ден. ед.</w:t>
      </w:r>
    </w:p>
    <w:p w:rsidR="00466200" w:rsidRPr="00F8550D" w:rsidRDefault="00466200" w:rsidP="00884956">
      <w:pPr>
        <w:keepLines/>
        <w:ind w:firstLine="709"/>
        <w:jc w:val="both"/>
      </w:pPr>
    </w:p>
    <w:p w:rsidR="00466200" w:rsidRPr="00F8550D" w:rsidRDefault="00466200" w:rsidP="005D0285">
      <w:pPr>
        <w:keepLines/>
        <w:spacing w:line="360" w:lineRule="auto"/>
        <w:ind w:firstLine="709"/>
        <w:jc w:val="both"/>
      </w:pPr>
      <w:r w:rsidRPr="00F8550D">
        <w:rPr>
          <w:b/>
          <w:bCs/>
        </w:rPr>
        <w:t>Метод предполагаемого использования</w:t>
      </w:r>
    </w:p>
    <w:p w:rsidR="00466200" w:rsidRPr="00F8550D" w:rsidRDefault="00466200" w:rsidP="005D0285">
      <w:pPr>
        <w:keepLines/>
        <w:spacing w:line="360" w:lineRule="auto"/>
        <w:ind w:firstLine="709"/>
        <w:jc w:val="both"/>
      </w:pPr>
      <w:r w:rsidRPr="00F8550D">
        <w:t>Метод предполагаемого использования (застройки, развития или освоения) основан на принципе остаточной продуктивности земли. Метод применяется для оценки застрое</w:t>
      </w:r>
      <w:r w:rsidRPr="00F8550D">
        <w:t>н</w:t>
      </w:r>
      <w:r w:rsidRPr="00F8550D">
        <w:t>ных и незастроенных земельных участков при условии возможности использования з</w:t>
      </w:r>
      <w:r w:rsidRPr="00F8550D">
        <w:t>е</w:t>
      </w:r>
      <w:r w:rsidRPr="00F8550D">
        <w:t xml:space="preserve">мельного участка способом, приносящим доход. Метод может применяться при оценке любого земельного участка, у которого имеется перспектива развития (обустройства). Наиболее часто используется в отношении неосвоенных участков земли. </w:t>
      </w:r>
    </w:p>
    <w:p w:rsidR="00466200" w:rsidRPr="00F8550D" w:rsidRDefault="00466200" w:rsidP="0078577A">
      <w:pPr>
        <w:spacing w:line="360" w:lineRule="auto"/>
        <w:ind w:firstLine="709"/>
        <w:jc w:val="both"/>
      </w:pPr>
      <w:r w:rsidRPr="00F8550D">
        <w:t>Также метод может быть рекомендован при оценке больших площадей, разбива</w:t>
      </w:r>
      <w:r w:rsidRPr="00F8550D">
        <w:t>е</w:t>
      </w:r>
      <w:r w:rsidRPr="00F8550D">
        <w:t>мых на отдельные стандартные, осваиваемые под застройку участки. Благодаря ему могут оцениваться как права собственности на земельный участок, так и права аренды (кратк</w:t>
      </w:r>
      <w:r w:rsidRPr="00F8550D">
        <w:t>о</w:t>
      </w:r>
      <w:r w:rsidRPr="00F8550D">
        <w:t>срочная, долгосрочная). Это зависит от характерных особенностей рынка земельных участков определенного функционального назначения</w:t>
      </w:r>
      <w:r w:rsidRPr="00F8550D">
        <w:rPr>
          <w:rStyle w:val="a5"/>
        </w:rPr>
        <w:footnoteReference w:id="113"/>
      </w:r>
      <w:r w:rsidRPr="00F8550D">
        <w:t>.</w:t>
      </w:r>
    </w:p>
    <w:p w:rsidR="00466200" w:rsidRPr="00F8550D" w:rsidRDefault="00466200" w:rsidP="005D0285">
      <w:pPr>
        <w:keepLines/>
        <w:spacing w:line="360" w:lineRule="auto"/>
        <w:ind w:firstLine="709"/>
        <w:jc w:val="both"/>
      </w:pPr>
      <w:r w:rsidRPr="00F8550D">
        <w:t>Суть метода заключается в том, что разница суммы, полученной от продаж освое</w:t>
      </w:r>
      <w:r w:rsidRPr="00F8550D">
        <w:t>н</w:t>
      </w:r>
      <w:r w:rsidRPr="00F8550D">
        <w:t>ных участков, и общих затрат на освоение территории эквивалентна стоимости неосвое</w:t>
      </w:r>
      <w:r w:rsidRPr="00F8550D">
        <w:t>н</w:t>
      </w:r>
      <w:r w:rsidRPr="00F8550D">
        <w:t>ной земли.</w:t>
      </w:r>
    </w:p>
    <w:p w:rsidR="0078577A" w:rsidRDefault="00466200" w:rsidP="0078577A">
      <w:pPr>
        <w:spacing w:line="360" w:lineRule="auto"/>
        <w:ind w:firstLine="709"/>
        <w:jc w:val="both"/>
      </w:pPr>
      <w:r w:rsidRPr="00F8550D">
        <w:t>Метод предполагает следующ</w:t>
      </w:r>
      <w:r w:rsidR="0078577A">
        <w:t>ий порядок</w:t>
      </w:r>
      <w:r w:rsidRPr="00F8550D">
        <w:t xml:space="preserve"> действий:</w:t>
      </w:r>
    </w:p>
    <w:p w:rsidR="0078577A" w:rsidRDefault="0078577A" w:rsidP="0078577A">
      <w:pPr>
        <w:spacing w:line="360" w:lineRule="auto"/>
        <w:ind w:firstLine="709"/>
        <w:jc w:val="both"/>
      </w:pPr>
      <w:r>
        <w:t>• </w:t>
      </w:r>
      <w:r w:rsidR="00466200" w:rsidRPr="00F8550D">
        <w:t>анализ наиболее эффективного варианта застройки и доходного использования застроенного земельного участка;</w:t>
      </w:r>
    </w:p>
    <w:p w:rsidR="0078577A" w:rsidRDefault="0078577A" w:rsidP="0078577A">
      <w:pPr>
        <w:spacing w:line="360" w:lineRule="auto"/>
        <w:ind w:firstLine="709"/>
        <w:jc w:val="both"/>
      </w:pPr>
      <w:r>
        <w:t>• </w:t>
      </w:r>
      <w:r w:rsidR="00466200" w:rsidRPr="00F8550D">
        <w:t>определение суммы и временной структуры расходов, необходимых для испол</w:t>
      </w:r>
      <w:r w:rsidR="00466200" w:rsidRPr="00F8550D">
        <w:t>ь</w:t>
      </w:r>
      <w:r w:rsidR="00466200" w:rsidRPr="00F8550D">
        <w:t>зования земельного участка в соответствии с вариантом его наиболее эффективного и</w:t>
      </w:r>
      <w:r w:rsidR="00466200" w:rsidRPr="00F8550D">
        <w:t>с</w:t>
      </w:r>
      <w:r w:rsidR="00466200" w:rsidRPr="00F8550D">
        <w:t>пользования (например, затрат на создание улучшений земельного участка или затрат на разделение земельного участка на отдельные части, отличающиеся формами, видом и х</w:t>
      </w:r>
      <w:r w:rsidR="00466200" w:rsidRPr="00F8550D">
        <w:t>а</w:t>
      </w:r>
      <w:r w:rsidR="00466200" w:rsidRPr="00F8550D">
        <w:t>рактером использования);</w:t>
      </w:r>
    </w:p>
    <w:p w:rsidR="0078577A" w:rsidRDefault="0078577A" w:rsidP="0078577A">
      <w:pPr>
        <w:spacing w:line="360" w:lineRule="auto"/>
        <w:ind w:firstLine="709"/>
        <w:jc w:val="both"/>
      </w:pPr>
      <w:r>
        <w:t>• </w:t>
      </w:r>
      <w:r w:rsidR="00466200" w:rsidRPr="00F8550D">
        <w:t>прогнозирование величины и временной структуры доходов от наиболее эффе</w:t>
      </w:r>
      <w:r w:rsidR="00466200" w:rsidRPr="00F8550D">
        <w:t>к</w:t>
      </w:r>
      <w:r w:rsidR="00466200" w:rsidRPr="00F8550D">
        <w:t>тивного использования земельного участка;</w:t>
      </w:r>
    </w:p>
    <w:p w:rsidR="0078577A" w:rsidRDefault="0078577A" w:rsidP="0078577A">
      <w:pPr>
        <w:spacing w:line="360" w:lineRule="auto"/>
        <w:ind w:firstLine="709"/>
        <w:jc w:val="both"/>
      </w:pPr>
      <w:r>
        <w:t>• </w:t>
      </w:r>
      <w:r w:rsidR="00466200" w:rsidRPr="00F8550D">
        <w:t>определение величины и временной структуры операционных расходов, необх</w:t>
      </w:r>
      <w:r w:rsidR="00466200" w:rsidRPr="00F8550D">
        <w:t>о</w:t>
      </w:r>
      <w:r w:rsidR="00466200" w:rsidRPr="00F8550D">
        <w:t>димых для получения доходов от наиболее эффективного использования земельного участка;</w:t>
      </w:r>
    </w:p>
    <w:p w:rsidR="0078577A" w:rsidRDefault="0078577A" w:rsidP="0078577A">
      <w:pPr>
        <w:spacing w:line="360" w:lineRule="auto"/>
        <w:ind w:firstLine="709"/>
        <w:jc w:val="both"/>
      </w:pPr>
      <w:r>
        <w:t>• </w:t>
      </w:r>
      <w:r w:rsidR="00466200" w:rsidRPr="00F8550D">
        <w:t>определение величины ставки дисконтирования, соответствующей уровню риска инвестирования капитала в оцениваемый земельный участок;</w:t>
      </w:r>
    </w:p>
    <w:p w:rsidR="00466200" w:rsidRPr="00F8550D" w:rsidRDefault="0078577A" w:rsidP="0078577A">
      <w:pPr>
        <w:spacing w:line="360" w:lineRule="auto"/>
        <w:ind w:firstLine="709"/>
        <w:jc w:val="both"/>
      </w:pPr>
      <w:r>
        <w:lastRenderedPageBreak/>
        <w:t>• </w:t>
      </w:r>
      <w:r w:rsidR="00466200" w:rsidRPr="00F8550D">
        <w:t>расчет стоимости земельного участка путем дисконтирования всех денежных п</w:t>
      </w:r>
      <w:r w:rsidR="00466200" w:rsidRPr="00F8550D">
        <w:t>о</w:t>
      </w:r>
      <w:r w:rsidR="00466200" w:rsidRPr="00F8550D">
        <w:t>токов, связанных с реализацией проекта наиболее эффективного использования земельн</w:t>
      </w:r>
      <w:r w:rsidR="00466200" w:rsidRPr="00F8550D">
        <w:t>о</w:t>
      </w:r>
      <w:r w:rsidR="00466200" w:rsidRPr="00F8550D">
        <w:t>го участка.</w:t>
      </w:r>
    </w:p>
    <w:p w:rsidR="00466200" w:rsidRPr="00F8550D" w:rsidRDefault="00466200" w:rsidP="00385767">
      <w:pPr>
        <w:spacing w:line="360" w:lineRule="auto"/>
        <w:ind w:firstLine="709"/>
        <w:jc w:val="both"/>
      </w:pPr>
      <w:r w:rsidRPr="00F8550D">
        <w:t>При этом под дисконтированием понимается процесс приведения всех будущих доходов и расходов к дате проведения оценки по определенной оценщиком ставке ди</w:t>
      </w:r>
      <w:r w:rsidRPr="00F8550D">
        <w:t>с</w:t>
      </w:r>
      <w:r w:rsidRPr="00F8550D">
        <w:t>контирования.</w:t>
      </w:r>
    </w:p>
    <w:p w:rsidR="00466200" w:rsidRPr="00F8550D" w:rsidRDefault="00466200" w:rsidP="00385767">
      <w:pPr>
        <w:spacing w:line="360" w:lineRule="auto"/>
        <w:ind w:firstLine="709"/>
        <w:jc w:val="both"/>
      </w:pPr>
      <w:r w:rsidRPr="00F8550D">
        <w:t>Для приведения всех будущих доходов и расходов к дате проведения оценки дол</w:t>
      </w:r>
      <w:r w:rsidRPr="00F8550D">
        <w:t>ж</w:t>
      </w:r>
      <w:r w:rsidRPr="00F8550D">
        <w:t>ны использоваться ставки дисконтирования, получаемые на основе анализа норм отдачи на капитал аналогичных по уровню рисков инвестиций.</w:t>
      </w:r>
    </w:p>
    <w:p w:rsidR="00466200" w:rsidRPr="00F8550D" w:rsidRDefault="00466200" w:rsidP="00385767">
      <w:pPr>
        <w:spacing w:line="360" w:lineRule="auto"/>
        <w:ind w:firstLine="709"/>
        <w:jc w:val="both"/>
      </w:pPr>
      <w:r w:rsidRPr="00F8550D">
        <w:t>Источником доходов может быть сдача в аренду улучшений, прогнозируемых на земельном участке, хозяйственное использование земельного участка или единого объекта недвижимости либо продажа земельного участка или единого объекта недвижимости в наиболее вероятные сроки по обоснованной рыночной стоимости.</w:t>
      </w:r>
    </w:p>
    <w:p w:rsidR="00466200" w:rsidRPr="00F8550D" w:rsidRDefault="00466200" w:rsidP="00385767">
      <w:pPr>
        <w:spacing w:line="360" w:lineRule="auto"/>
        <w:ind w:firstLine="709"/>
        <w:jc w:val="both"/>
      </w:pPr>
      <w:r w:rsidRPr="00F8550D">
        <w:t>Расчет доходов в варианте сдачи недвижимости в аренду должен предусматривать учет дохода от продажи единого объекта недвижимости в конце прогнозного периода ра</w:t>
      </w:r>
      <w:r w:rsidRPr="00F8550D">
        <w:t>с</w:t>
      </w:r>
      <w:r w:rsidRPr="00F8550D">
        <w:t>чета арендных платежей.</w:t>
      </w:r>
    </w:p>
    <w:p w:rsidR="00466200" w:rsidRPr="00550776" w:rsidRDefault="00550776" w:rsidP="006C7AD3">
      <w:pPr>
        <w:keepLines/>
        <w:spacing w:before="60" w:line="360" w:lineRule="auto"/>
        <w:ind w:firstLine="709"/>
        <w:jc w:val="both"/>
        <w:rPr>
          <w:b/>
        </w:rPr>
      </w:pPr>
      <w:r w:rsidRPr="00550776">
        <w:rPr>
          <w:b/>
        </w:rPr>
        <w:t>Пример</w:t>
      </w:r>
    </w:p>
    <w:p w:rsidR="00466200" w:rsidRDefault="00466200" w:rsidP="006C7AD3">
      <w:pPr>
        <w:keepLines/>
        <w:spacing w:line="360" w:lineRule="auto"/>
        <w:ind w:firstLine="709"/>
        <w:jc w:val="both"/>
      </w:pPr>
      <w:r w:rsidRPr="00F8550D">
        <w:t xml:space="preserve">Требуется оценить массив земли общей площадью 120 соток, который застройщик планирует разделить на 10 участков, площадью 12 соток каждый. Предполагаемая цена продажи одного участка 5 000 </w:t>
      </w:r>
      <w:r w:rsidR="0078577A">
        <w:t>долл.</w:t>
      </w:r>
      <w:r w:rsidRPr="00F8550D">
        <w:t xml:space="preserve"> При этом будут иметь место следующие издержки</w:t>
      </w:r>
      <w:r w:rsidR="0002312E">
        <w:t xml:space="preserve"> (табл</w:t>
      </w:r>
      <w:r w:rsidR="00D51AE9">
        <w:t>ица</w:t>
      </w:r>
      <w:r w:rsidR="0078577A">
        <w:t> </w:t>
      </w:r>
      <w:fldSimple w:instr=" REF  Таблица2526  \* MERGEFORMAT ">
        <w:r w:rsidR="00C005D8" w:rsidRPr="00C005D8">
          <w:rPr>
            <w:noProof/>
          </w:rPr>
          <w:t>2</w:t>
        </w:r>
        <w:r w:rsidR="00C005D8" w:rsidRPr="00C005D8">
          <w:t>.</w:t>
        </w:r>
        <w:r w:rsidR="00C005D8" w:rsidRPr="00C005D8">
          <w:rPr>
            <w:noProof/>
          </w:rPr>
          <w:t>5</w:t>
        </w:r>
      </w:fldSimple>
      <w:r w:rsidR="0002312E">
        <w:t>).</w:t>
      </w:r>
    </w:p>
    <w:p w:rsidR="0078577A" w:rsidRPr="00F8550D" w:rsidRDefault="0078577A" w:rsidP="006C7AD3">
      <w:pPr>
        <w:keepLines/>
        <w:spacing w:line="360" w:lineRule="auto"/>
        <w:ind w:firstLine="709"/>
        <w:jc w:val="both"/>
      </w:pPr>
    </w:p>
    <w:p w:rsidR="00466200" w:rsidRPr="0078577A" w:rsidRDefault="0002312E" w:rsidP="0002312E">
      <w:pPr>
        <w:pStyle w:val="afd"/>
        <w:spacing w:line="360" w:lineRule="auto"/>
        <w:rPr>
          <w:i/>
          <w:sz w:val="23"/>
          <w:szCs w:val="23"/>
        </w:rPr>
      </w:pPr>
      <w:r w:rsidRPr="0078577A">
        <w:rPr>
          <w:i/>
          <w:sz w:val="23"/>
          <w:szCs w:val="23"/>
        </w:rPr>
        <w:t xml:space="preserve">Таблица </w:t>
      </w:r>
      <w:bookmarkStart w:id="74" w:name="Таблица25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5</w:t>
      </w:r>
      <w:r w:rsidR="009042EC">
        <w:rPr>
          <w:i/>
          <w:sz w:val="23"/>
          <w:szCs w:val="23"/>
        </w:rPr>
        <w:fldChar w:fldCharType="end"/>
      </w:r>
      <w:bookmarkEnd w:id="74"/>
      <w:r w:rsidRPr="0078577A">
        <w:rPr>
          <w:i/>
          <w:sz w:val="23"/>
          <w:szCs w:val="23"/>
        </w:rPr>
        <w:t xml:space="preserve">  </w:t>
      </w:r>
    </w:p>
    <w:tbl>
      <w:tblPr>
        <w:tblW w:w="9356" w:type="dxa"/>
        <w:jc w:val="center"/>
        <w:tblLook w:val="04A0" w:firstRow="1" w:lastRow="0" w:firstColumn="1" w:lastColumn="0" w:noHBand="0" w:noVBand="1"/>
      </w:tblPr>
      <w:tblGrid>
        <w:gridCol w:w="531"/>
        <w:gridCol w:w="5987"/>
        <w:gridCol w:w="914"/>
        <w:gridCol w:w="1924"/>
      </w:tblGrid>
      <w:tr w:rsidR="00466200" w:rsidRPr="008B1675" w:rsidTr="0078577A">
        <w:trPr>
          <w:jc w:val="center"/>
        </w:trPr>
        <w:tc>
          <w:tcPr>
            <w:tcW w:w="247" w:type="pct"/>
            <w:tcBorders>
              <w:bottom w:val="single" w:sz="4" w:space="0" w:color="auto"/>
            </w:tcBorders>
            <w:hideMark/>
          </w:tcPr>
          <w:p w:rsidR="00466200" w:rsidRPr="00E13726" w:rsidRDefault="00466200" w:rsidP="008B1675">
            <w:pPr>
              <w:keepLines/>
              <w:jc w:val="center"/>
              <w:rPr>
                <w:b/>
                <w:sz w:val="22"/>
                <w:szCs w:val="22"/>
              </w:rPr>
            </w:pPr>
            <w:r w:rsidRPr="00E13726">
              <w:rPr>
                <w:b/>
                <w:sz w:val="22"/>
                <w:szCs w:val="22"/>
              </w:rPr>
              <w:t>№</w:t>
            </w:r>
            <w:r w:rsidR="0078577A">
              <w:rPr>
                <w:b/>
                <w:sz w:val="22"/>
                <w:szCs w:val="22"/>
              </w:rPr>
              <w:t xml:space="preserve"> п/п</w:t>
            </w:r>
          </w:p>
        </w:tc>
        <w:tc>
          <w:tcPr>
            <w:tcW w:w="3211" w:type="pct"/>
            <w:tcBorders>
              <w:bottom w:val="single" w:sz="4" w:space="0" w:color="auto"/>
            </w:tcBorders>
            <w:hideMark/>
          </w:tcPr>
          <w:p w:rsidR="00466200" w:rsidRPr="00E13726" w:rsidRDefault="00466200" w:rsidP="0078577A">
            <w:pPr>
              <w:keepLines/>
              <w:jc w:val="center"/>
              <w:rPr>
                <w:b/>
                <w:sz w:val="22"/>
                <w:szCs w:val="22"/>
              </w:rPr>
            </w:pPr>
            <w:r w:rsidRPr="00E13726">
              <w:rPr>
                <w:b/>
                <w:sz w:val="22"/>
                <w:szCs w:val="22"/>
              </w:rPr>
              <w:t>Наименование издержек</w:t>
            </w:r>
          </w:p>
        </w:tc>
        <w:tc>
          <w:tcPr>
            <w:tcW w:w="501" w:type="pct"/>
            <w:tcBorders>
              <w:bottom w:val="single" w:sz="4" w:space="0" w:color="auto"/>
            </w:tcBorders>
            <w:hideMark/>
          </w:tcPr>
          <w:p w:rsidR="00466200" w:rsidRPr="00E13726" w:rsidRDefault="00466200" w:rsidP="008B1675">
            <w:pPr>
              <w:keepLines/>
              <w:jc w:val="center"/>
              <w:rPr>
                <w:b/>
                <w:sz w:val="22"/>
                <w:szCs w:val="22"/>
              </w:rPr>
            </w:pPr>
            <w:r w:rsidRPr="00E13726">
              <w:rPr>
                <w:b/>
                <w:sz w:val="22"/>
                <w:szCs w:val="22"/>
              </w:rPr>
              <w:t>USD</w:t>
            </w:r>
          </w:p>
        </w:tc>
        <w:tc>
          <w:tcPr>
            <w:tcW w:w="1040" w:type="pct"/>
            <w:tcBorders>
              <w:bottom w:val="single" w:sz="4" w:space="0" w:color="auto"/>
            </w:tcBorders>
            <w:hideMark/>
          </w:tcPr>
          <w:p w:rsidR="00466200" w:rsidRPr="00E13726" w:rsidRDefault="00466200" w:rsidP="008B1675">
            <w:pPr>
              <w:keepLines/>
              <w:jc w:val="center"/>
              <w:rPr>
                <w:b/>
                <w:sz w:val="22"/>
                <w:szCs w:val="22"/>
              </w:rPr>
            </w:pPr>
            <w:r w:rsidRPr="00E13726">
              <w:rPr>
                <w:b/>
                <w:sz w:val="22"/>
                <w:szCs w:val="22"/>
              </w:rPr>
              <w:t>Период расходов</w:t>
            </w:r>
          </w:p>
        </w:tc>
      </w:tr>
      <w:tr w:rsidR="00466200" w:rsidRPr="008B1675" w:rsidTr="0078577A">
        <w:trPr>
          <w:jc w:val="center"/>
        </w:trPr>
        <w:tc>
          <w:tcPr>
            <w:tcW w:w="247" w:type="pct"/>
            <w:tcBorders>
              <w:bottom w:val="nil"/>
            </w:tcBorders>
            <w:hideMark/>
          </w:tcPr>
          <w:p w:rsidR="00466200" w:rsidRPr="008B1675" w:rsidRDefault="00466200" w:rsidP="008B1675">
            <w:pPr>
              <w:keepLines/>
              <w:jc w:val="center"/>
              <w:rPr>
                <w:sz w:val="22"/>
                <w:szCs w:val="22"/>
              </w:rPr>
            </w:pPr>
            <w:r w:rsidRPr="008B1675">
              <w:rPr>
                <w:sz w:val="22"/>
                <w:szCs w:val="22"/>
              </w:rPr>
              <w:t>1</w:t>
            </w:r>
          </w:p>
        </w:tc>
        <w:tc>
          <w:tcPr>
            <w:tcW w:w="3211" w:type="pct"/>
            <w:tcBorders>
              <w:bottom w:val="nil"/>
            </w:tcBorders>
            <w:hideMark/>
          </w:tcPr>
          <w:p w:rsidR="00466200" w:rsidRPr="008B1675" w:rsidRDefault="00466200" w:rsidP="008B1675">
            <w:pPr>
              <w:keepLines/>
              <w:jc w:val="both"/>
              <w:rPr>
                <w:sz w:val="22"/>
                <w:szCs w:val="22"/>
              </w:rPr>
            </w:pPr>
            <w:r w:rsidRPr="008B1675">
              <w:rPr>
                <w:sz w:val="22"/>
                <w:szCs w:val="22"/>
              </w:rPr>
              <w:t>Планировка, расчистка, инженерные сети, проектирование</w:t>
            </w:r>
          </w:p>
        </w:tc>
        <w:tc>
          <w:tcPr>
            <w:tcW w:w="501" w:type="pct"/>
            <w:tcBorders>
              <w:bottom w:val="nil"/>
            </w:tcBorders>
            <w:hideMark/>
          </w:tcPr>
          <w:p w:rsidR="00466200" w:rsidRPr="008B1675" w:rsidRDefault="00466200" w:rsidP="009A4C7C">
            <w:pPr>
              <w:keepLines/>
              <w:ind w:left="170"/>
              <w:jc w:val="both"/>
              <w:rPr>
                <w:sz w:val="22"/>
                <w:szCs w:val="22"/>
              </w:rPr>
            </w:pPr>
            <w:r w:rsidRPr="008B1675">
              <w:rPr>
                <w:sz w:val="22"/>
                <w:szCs w:val="22"/>
              </w:rPr>
              <w:t>8 300</w:t>
            </w:r>
          </w:p>
        </w:tc>
        <w:tc>
          <w:tcPr>
            <w:tcW w:w="1040" w:type="pct"/>
            <w:tcBorders>
              <w:bottom w:val="nil"/>
            </w:tcBorders>
            <w:hideMark/>
          </w:tcPr>
          <w:p w:rsidR="00466200" w:rsidRPr="008B1675" w:rsidRDefault="00466200" w:rsidP="009A4C7C">
            <w:pPr>
              <w:keepLines/>
              <w:ind w:left="170"/>
              <w:jc w:val="both"/>
              <w:rPr>
                <w:sz w:val="22"/>
                <w:szCs w:val="22"/>
              </w:rPr>
            </w:pPr>
            <w:r w:rsidRPr="008B1675">
              <w:rPr>
                <w:sz w:val="22"/>
                <w:szCs w:val="22"/>
              </w:rPr>
              <w:t>Первый год</w:t>
            </w:r>
          </w:p>
        </w:tc>
      </w:tr>
      <w:tr w:rsidR="00466200" w:rsidRPr="008B1675" w:rsidTr="0078577A">
        <w:trPr>
          <w:jc w:val="center"/>
        </w:trPr>
        <w:tc>
          <w:tcPr>
            <w:tcW w:w="247" w:type="pct"/>
            <w:tcBorders>
              <w:top w:val="nil"/>
              <w:bottom w:val="nil"/>
            </w:tcBorders>
            <w:hideMark/>
          </w:tcPr>
          <w:p w:rsidR="00466200" w:rsidRPr="008B1675" w:rsidRDefault="00466200" w:rsidP="008B1675">
            <w:pPr>
              <w:keepLines/>
              <w:jc w:val="center"/>
              <w:rPr>
                <w:sz w:val="22"/>
                <w:szCs w:val="22"/>
              </w:rPr>
            </w:pPr>
            <w:r w:rsidRPr="008B1675">
              <w:rPr>
                <w:sz w:val="22"/>
                <w:szCs w:val="22"/>
              </w:rPr>
              <w:t>2</w:t>
            </w:r>
          </w:p>
        </w:tc>
        <w:tc>
          <w:tcPr>
            <w:tcW w:w="3211" w:type="pct"/>
            <w:tcBorders>
              <w:top w:val="nil"/>
              <w:bottom w:val="nil"/>
            </w:tcBorders>
            <w:hideMark/>
          </w:tcPr>
          <w:p w:rsidR="00466200" w:rsidRPr="008B1675" w:rsidRDefault="00466200" w:rsidP="008B1675">
            <w:pPr>
              <w:keepLines/>
              <w:jc w:val="both"/>
              <w:rPr>
                <w:sz w:val="22"/>
                <w:szCs w:val="22"/>
              </w:rPr>
            </w:pPr>
            <w:r w:rsidRPr="008B1675">
              <w:rPr>
                <w:sz w:val="22"/>
                <w:szCs w:val="22"/>
              </w:rPr>
              <w:t>Управление, охрана, контроль</w:t>
            </w:r>
          </w:p>
        </w:tc>
        <w:tc>
          <w:tcPr>
            <w:tcW w:w="501"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600</w:t>
            </w:r>
          </w:p>
        </w:tc>
        <w:tc>
          <w:tcPr>
            <w:tcW w:w="1040"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Ежегодно</w:t>
            </w:r>
          </w:p>
        </w:tc>
      </w:tr>
      <w:tr w:rsidR="00466200" w:rsidRPr="008B1675" w:rsidTr="0078577A">
        <w:trPr>
          <w:jc w:val="center"/>
        </w:trPr>
        <w:tc>
          <w:tcPr>
            <w:tcW w:w="247" w:type="pct"/>
            <w:tcBorders>
              <w:top w:val="nil"/>
              <w:bottom w:val="nil"/>
            </w:tcBorders>
            <w:hideMark/>
          </w:tcPr>
          <w:p w:rsidR="00466200" w:rsidRPr="008B1675" w:rsidRDefault="00466200" w:rsidP="008B1675">
            <w:pPr>
              <w:keepLines/>
              <w:jc w:val="center"/>
              <w:rPr>
                <w:sz w:val="22"/>
                <w:szCs w:val="22"/>
              </w:rPr>
            </w:pPr>
            <w:r w:rsidRPr="008B1675">
              <w:rPr>
                <w:sz w:val="22"/>
                <w:szCs w:val="22"/>
              </w:rPr>
              <w:t>3</w:t>
            </w:r>
          </w:p>
        </w:tc>
        <w:tc>
          <w:tcPr>
            <w:tcW w:w="3211" w:type="pct"/>
            <w:tcBorders>
              <w:top w:val="nil"/>
              <w:bottom w:val="nil"/>
            </w:tcBorders>
            <w:hideMark/>
          </w:tcPr>
          <w:p w:rsidR="00466200" w:rsidRPr="008B1675" w:rsidRDefault="00466200" w:rsidP="008B1675">
            <w:pPr>
              <w:keepLines/>
              <w:jc w:val="both"/>
              <w:rPr>
                <w:sz w:val="22"/>
                <w:szCs w:val="22"/>
              </w:rPr>
            </w:pPr>
            <w:r w:rsidRPr="008B1675">
              <w:rPr>
                <w:sz w:val="22"/>
                <w:szCs w:val="22"/>
              </w:rPr>
              <w:t>Накладные расходы и прибыль подрядчика</w:t>
            </w:r>
          </w:p>
        </w:tc>
        <w:tc>
          <w:tcPr>
            <w:tcW w:w="501"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1 000</w:t>
            </w:r>
          </w:p>
        </w:tc>
        <w:tc>
          <w:tcPr>
            <w:tcW w:w="1040"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Первый год</w:t>
            </w:r>
          </w:p>
        </w:tc>
      </w:tr>
      <w:tr w:rsidR="00466200" w:rsidRPr="008B1675" w:rsidTr="0078577A">
        <w:trPr>
          <w:jc w:val="center"/>
        </w:trPr>
        <w:tc>
          <w:tcPr>
            <w:tcW w:w="247" w:type="pct"/>
            <w:tcBorders>
              <w:top w:val="nil"/>
              <w:bottom w:val="nil"/>
            </w:tcBorders>
            <w:hideMark/>
          </w:tcPr>
          <w:p w:rsidR="00466200" w:rsidRPr="008B1675" w:rsidRDefault="00466200" w:rsidP="008B1675">
            <w:pPr>
              <w:keepLines/>
              <w:jc w:val="center"/>
              <w:rPr>
                <w:sz w:val="22"/>
                <w:szCs w:val="22"/>
              </w:rPr>
            </w:pPr>
            <w:r w:rsidRPr="008B1675">
              <w:rPr>
                <w:sz w:val="22"/>
                <w:szCs w:val="22"/>
              </w:rPr>
              <w:t>4</w:t>
            </w:r>
          </w:p>
        </w:tc>
        <w:tc>
          <w:tcPr>
            <w:tcW w:w="3211" w:type="pct"/>
            <w:tcBorders>
              <w:top w:val="nil"/>
              <w:bottom w:val="nil"/>
            </w:tcBorders>
            <w:hideMark/>
          </w:tcPr>
          <w:p w:rsidR="00466200" w:rsidRPr="008B1675" w:rsidRDefault="00466200" w:rsidP="008B1675">
            <w:pPr>
              <w:keepLines/>
              <w:jc w:val="both"/>
              <w:rPr>
                <w:sz w:val="22"/>
                <w:szCs w:val="22"/>
              </w:rPr>
            </w:pPr>
            <w:r w:rsidRPr="008B1675">
              <w:rPr>
                <w:sz w:val="22"/>
                <w:szCs w:val="22"/>
              </w:rPr>
              <w:t>Маркетинг</w:t>
            </w:r>
          </w:p>
        </w:tc>
        <w:tc>
          <w:tcPr>
            <w:tcW w:w="501"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500</w:t>
            </w:r>
          </w:p>
        </w:tc>
        <w:tc>
          <w:tcPr>
            <w:tcW w:w="1040"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Ежегодно</w:t>
            </w:r>
          </w:p>
        </w:tc>
      </w:tr>
      <w:tr w:rsidR="00466200" w:rsidRPr="008B1675" w:rsidTr="0078577A">
        <w:trPr>
          <w:jc w:val="center"/>
        </w:trPr>
        <w:tc>
          <w:tcPr>
            <w:tcW w:w="247" w:type="pct"/>
            <w:tcBorders>
              <w:top w:val="nil"/>
              <w:bottom w:val="nil"/>
            </w:tcBorders>
            <w:hideMark/>
          </w:tcPr>
          <w:p w:rsidR="00466200" w:rsidRPr="008B1675" w:rsidRDefault="00466200" w:rsidP="008B1675">
            <w:pPr>
              <w:keepLines/>
              <w:jc w:val="center"/>
              <w:rPr>
                <w:sz w:val="22"/>
                <w:szCs w:val="22"/>
              </w:rPr>
            </w:pPr>
            <w:r w:rsidRPr="008B1675">
              <w:rPr>
                <w:sz w:val="22"/>
                <w:szCs w:val="22"/>
              </w:rPr>
              <w:t>5</w:t>
            </w:r>
          </w:p>
        </w:tc>
        <w:tc>
          <w:tcPr>
            <w:tcW w:w="3211" w:type="pct"/>
            <w:tcBorders>
              <w:top w:val="nil"/>
              <w:bottom w:val="nil"/>
            </w:tcBorders>
            <w:hideMark/>
          </w:tcPr>
          <w:p w:rsidR="00466200" w:rsidRPr="008B1675" w:rsidRDefault="00466200" w:rsidP="008B1675">
            <w:pPr>
              <w:keepLines/>
              <w:jc w:val="both"/>
              <w:rPr>
                <w:sz w:val="22"/>
                <w:szCs w:val="22"/>
              </w:rPr>
            </w:pPr>
            <w:r w:rsidRPr="008B1675">
              <w:rPr>
                <w:sz w:val="22"/>
                <w:szCs w:val="22"/>
              </w:rPr>
              <w:t>Текущие расходы (налоги, страхование)</w:t>
            </w:r>
          </w:p>
        </w:tc>
        <w:tc>
          <w:tcPr>
            <w:tcW w:w="501"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800</w:t>
            </w:r>
          </w:p>
        </w:tc>
        <w:tc>
          <w:tcPr>
            <w:tcW w:w="1040" w:type="pct"/>
            <w:tcBorders>
              <w:top w:val="nil"/>
              <w:bottom w:val="nil"/>
            </w:tcBorders>
            <w:hideMark/>
          </w:tcPr>
          <w:p w:rsidR="00466200" w:rsidRPr="008B1675" w:rsidRDefault="00466200" w:rsidP="009A4C7C">
            <w:pPr>
              <w:keepLines/>
              <w:ind w:left="170"/>
              <w:jc w:val="both"/>
              <w:rPr>
                <w:sz w:val="22"/>
                <w:szCs w:val="22"/>
              </w:rPr>
            </w:pPr>
            <w:r w:rsidRPr="008B1675">
              <w:rPr>
                <w:sz w:val="22"/>
                <w:szCs w:val="22"/>
              </w:rPr>
              <w:t>Ежегодно</w:t>
            </w:r>
          </w:p>
        </w:tc>
      </w:tr>
      <w:tr w:rsidR="00466200" w:rsidRPr="008B1675" w:rsidTr="0078577A">
        <w:trPr>
          <w:jc w:val="center"/>
        </w:trPr>
        <w:tc>
          <w:tcPr>
            <w:tcW w:w="247" w:type="pct"/>
            <w:tcBorders>
              <w:top w:val="nil"/>
            </w:tcBorders>
            <w:hideMark/>
          </w:tcPr>
          <w:p w:rsidR="00466200" w:rsidRPr="008B1675" w:rsidRDefault="00466200" w:rsidP="008B1675">
            <w:pPr>
              <w:keepLines/>
              <w:jc w:val="center"/>
              <w:rPr>
                <w:sz w:val="22"/>
                <w:szCs w:val="22"/>
              </w:rPr>
            </w:pPr>
            <w:r w:rsidRPr="008B1675">
              <w:rPr>
                <w:sz w:val="22"/>
                <w:szCs w:val="22"/>
              </w:rPr>
              <w:t>6</w:t>
            </w:r>
          </w:p>
        </w:tc>
        <w:tc>
          <w:tcPr>
            <w:tcW w:w="3211" w:type="pct"/>
            <w:tcBorders>
              <w:top w:val="nil"/>
            </w:tcBorders>
            <w:hideMark/>
          </w:tcPr>
          <w:p w:rsidR="00466200" w:rsidRPr="008B1675" w:rsidRDefault="00466200" w:rsidP="008B1675">
            <w:pPr>
              <w:keepLines/>
              <w:jc w:val="both"/>
              <w:rPr>
                <w:sz w:val="22"/>
                <w:szCs w:val="22"/>
              </w:rPr>
            </w:pPr>
            <w:r w:rsidRPr="008B1675">
              <w:rPr>
                <w:sz w:val="22"/>
                <w:szCs w:val="22"/>
              </w:rPr>
              <w:t>Прибыль предпринимателя</w:t>
            </w:r>
          </w:p>
        </w:tc>
        <w:tc>
          <w:tcPr>
            <w:tcW w:w="501" w:type="pct"/>
            <w:tcBorders>
              <w:top w:val="nil"/>
            </w:tcBorders>
            <w:hideMark/>
          </w:tcPr>
          <w:p w:rsidR="00466200" w:rsidRPr="008B1675" w:rsidRDefault="00466200" w:rsidP="009A4C7C">
            <w:pPr>
              <w:keepLines/>
              <w:ind w:left="170"/>
              <w:jc w:val="both"/>
              <w:rPr>
                <w:sz w:val="22"/>
                <w:szCs w:val="22"/>
              </w:rPr>
            </w:pPr>
            <w:r w:rsidRPr="008B1675">
              <w:rPr>
                <w:sz w:val="22"/>
                <w:szCs w:val="22"/>
              </w:rPr>
              <w:t>2 000</w:t>
            </w:r>
          </w:p>
        </w:tc>
        <w:tc>
          <w:tcPr>
            <w:tcW w:w="1040" w:type="pct"/>
            <w:tcBorders>
              <w:top w:val="nil"/>
            </w:tcBorders>
            <w:hideMark/>
          </w:tcPr>
          <w:p w:rsidR="00466200" w:rsidRPr="008B1675" w:rsidRDefault="00466200" w:rsidP="009A4C7C">
            <w:pPr>
              <w:keepLines/>
              <w:ind w:left="170"/>
              <w:jc w:val="both"/>
              <w:rPr>
                <w:sz w:val="22"/>
                <w:szCs w:val="22"/>
              </w:rPr>
            </w:pPr>
            <w:r w:rsidRPr="008B1675">
              <w:rPr>
                <w:sz w:val="22"/>
                <w:szCs w:val="22"/>
              </w:rPr>
              <w:t>Ежегодно</w:t>
            </w:r>
          </w:p>
        </w:tc>
      </w:tr>
    </w:tbl>
    <w:p w:rsidR="00DA4790" w:rsidRDefault="00DA4790" w:rsidP="0002312E">
      <w:pPr>
        <w:keepLines/>
        <w:spacing w:line="360" w:lineRule="auto"/>
        <w:ind w:firstLine="709"/>
        <w:jc w:val="both"/>
      </w:pPr>
    </w:p>
    <w:p w:rsidR="00466200" w:rsidRPr="00F8550D" w:rsidRDefault="00466200" w:rsidP="0002312E">
      <w:pPr>
        <w:keepLines/>
        <w:spacing w:line="360" w:lineRule="auto"/>
        <w:ind w:firstLine="709"/>
        <w:jc w:val="both"/>
      </w:pPr>
      <w:r w:rsidRPr="00F8550D">
        <w:t>Схема продажи участков: в течение 1 года</w:t>
      </w:r>
      <w:r w:rsidR="00007C4E">
        <w:t xml:space="preserve"> — </w:t>
      </w:r>
      <w:r w:rsidRPr="00F8550D">
        <w:t>5 участков, в течение 2 года</w:t>
      </w:r>
      <w:r w:rsidR="00007C4E">
        <w:t xml:space="preserve"> — </w:t>
      </w:r>
      <w:r w:rsidRPr="00F8550D">
        <w:t>3 участка, в течение 3 года</w:t>
      </w:r>
      <w:r w:rsidR="00007C4E">
        <w:t xml:space="preserve"> — </w:t>
      </w:r>
      <w:r w:rsidRPr="00F8550D">
        <w:t>2 участка.</w:t>
      </w:r>
    </w:p>
    <w:p w:rsidR="00466200" w:rsidRPr="00F8550D" w:rsidRDefault="00466200" w:rsidP="0002312E">
      <w:pPr>
        <w:keepLines/>
        <w:spacing w:line="360" w:lineRule="auto"/>
        <w:ind w:firstLine="709"/>
        <w:jc w:val="both"/>
      </w:pPr>
      <w:r w:rsidRPr="00F8550D">
        <w:t>Cтавка дисконтирования для данного типа инвестиций определена в 12%.</w:t>
      </w:r>
    </w:p>
    <w:p w:rsidR="00466200" w:rsidRDefault="00466200" w:rsidP="0002312E">
      <w:pPr>
        <w:keepLines/>
        <w:spacing w:line="360" w:lineRule="auto"/>
        <w:ind w:firstLine="709"/>
        <w:jc w:val="both"/>
      </w:pPr>
      <w:r w:rsidRPr="00F8550D">
        <w:t>Определим текущую стоимость денежного потока доходов</w:t>
      </w:r>
      <w:r w:rsidR="0002312E">
        <w:t xml:space="preserve"> (таблица </w:t>
      </w:r>
      <w:fldSimple w:instr=" REF  Таблица2626  \* MERGEFORMAT ">
        <w:r w:rsidR="00C005D8" w:rsidRPr="00C005D8">
          <w:rPr>
            <w:noProof/>
          </w:rPr>
          <w:t>2</w:t>
        </w:r>
        <w:r w:rsidR="00C005D8" w:rsidRPr="00C005D8">
          <w:t>.</w:t>
        </w:r>
        <w:r w:rsidR="00C005D8" w:rsidRPr="00C005D8">
          <w:rPr>
            <w:noProof/>
          </w:rPr>
          <w:t>6</w:t>
        </w:r>
      </w:fldSimple>
      <w:r w:rsidR="0002312E">
        <w:t>).</w:t>
      </w:r>
    </w:p>
    <w:p w:rsidR="006B1BE8" w:rsidRDefault="006B1BE8" w:rsidP="0002312E">
      <w:pPr>
        <w:keepLines/>
        <w:spacing w:line="360" w:lineRule="auto"/>
        <w:ind w:firstLine="709"/>
        <w:jc w:val="both"/>
      </w:pPr>
    </w:p>
    <w:p w:rsidR="00DA4790" w:rsidRPr="00F8550D" w:rsidRDefault="00DA4790" w:rsidP="0002312E">
      <w:pPr>
        <w:keepLines/>
        <w:spacing w:line="360" w:lineRule="auto"/>
        <w:ind w:firstLine="709"/>
        <w:jc w:val="both"/>
      </w:pPr>
    </w:p>
    <w:p w:rsidR="00466200" w:rsidRPr="0078577A" w:rsidRDefault="009A4C7C" w:rsidP="009A4C7C">
      <w:pPr>
        <w:pStyle w:val="afd"/>
        <w:spacing w:line="360" w:lineRule="auto"/>
        <w:rPr>
          <w:i/>
          <w:sz w:val="23"/>
          <w:szCs w:val="23"/>
        </w:rPr>
      </w:pPr>
      <w:r w:rsidRPr="0078577A">
        <w:rPr>
          <w:i/>
          <w:sz w:val="23"/>
          <w:szCs w:val="23"/>
        </w:rPr>
        <w:lastRenderedPageBreak/>
        <w:t xml:space="preserve">Таблица </w:t>
      </w:r>
      <w:bookmarkStart w:id="75" w:name="Таблица26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6</w:t>
      </w:r>
      <w:r w:rsidR="009042EC">
        <w:rPr>
          <w:i/>
          <w:sz w:val="23"/>
          <w:szCs w:val="23"/>
        </w:rPr>
        <w:fldChar w:fldCharType="end"/>
      </w:r>
      <w:bookmarkEnd w:id="75"/>
      <w:r w:rsidRPr="0078577A">
        <w:rPr>
          <w:i/>
          <w:sz w:val="23"/>
          <w:szCs w:val="23"/>
        </w:rPr>
        <w:t xml:space="preserve"> </w:t>
      </w:r>
    </w:p>
    <w:tbl>
      <w:tblPr>
        <w:tblW w:w="9356" w:type="dxa"/>
        <w:jc w:val="center"/>
        <w:tblLook w:val="04A0" w:firstRow="1" w:lastRow="0" w:firstColumn="1" w:lastColumn="0" w:noHBand="0" w:noVBand="1"/>
      </w:tblPr>
      <w:tblGrid>
        <w:gridCol w:w="5472"/>
        <w:gridCol w:w="1255"/>
        <w:gridCol w:w="1284"/>
        <w:gridCol w:w="1345"/>
      </w:tblGrid>
      <w:tr w:rsidR="00466200" w:rsidRPr="00046575" w:rsidTr="0078577A">
        <w:trPr>
          <w:jc w:val="center"/>
        </w:trPr>
        <w:tc>
          <w:tcPr>
            <w:tcW w:w="2897" w:type="pct"/>
            <w:hideMark/>
          </w:tcPr>
          <w:p w:rsidR="00466200" w:rsidRPr="00046575" w:rsidRDefault="00466200" w:rsidP="00884956">
            <w:pPr>
              <w:keepLines/>
              <w:ind w:firstLine="94"/>
              <w:jc w:val="both"/>
              <w:rPr>
                <w:sz w:val="22"/>
                <w:szCs w:val="22"/>
              </w:rPr>
            </w:pPr>
            <w:r w:rsidRPr="00046575">
              <w:rPr>
                <w:sz w:val="22"/>
                <w:szCs w:val="22"/>
              </w:rPr>
              <w:t>Кол-во проданных земельных участков, шт.</w:t>
            </w:r>
          </w:p>
        </w:tc>
        <w:tc>
          <w:tcPr>
            <w:tcW w:w="664" w:type="pct"/>
            <w:hideMark/>
          </w:tcPr>
          <w:p w:rsidR="00466200" w:rsidRPr="00046575" w:rsidRDefault="00466200" w:rsidP="009A4C7C">
            <w:pPr>
              <w:keepLines/>
              <w:ind w:left="170"/>
              <w:jc w:val="both"/>
              <w:rPr>
                <w:sz w:val="22"/>
                <w:szCs w:val="22"/>
              </w:rPr>
            </w:pPr>
            <w:r w:rsidRPr="00046575">
              <w:rPr>
                <w:sz w:val="22"/>
                <w:szCs w:val="22"/>
              </w:rPr>
              <w:t>5</w:t>
            </w:r>
          </w:p>
        </w:tc>
        <w:tc>
          <w:tcPr>
            <w:tcW w:w="680" w:type="pct"/>
            <w:hideMark/>
          </w:tcPr>
          <w:p w:rsidR="00466200" w:rsidRPr="00046575" w:rsidRDefault="00466200" w:rsidP="009A4C7C">
            <w:pPr>
              <w:keepLines/>
              <w:ind w:left="170"/>
              <w:jc w:val="both"/>
              <w:rPr>
                <w:sz w:val="22"/>
                <w:szCs w:val="22"/>
              </w:rPr>
            </w:pPr>
            <w:r w:rsidRPr="00046575">
              <w:rPr>
                <w:sz w:val="22"/>
                <w:szCs w:val="22"/>
              </w:rPr>
              <w:t>3</w:t>
            </w:r>
          </w:p>
        </w:tc>
        <w:tc>
          <w:tcPr>
            <w:tcW w:w="680" w:type="pct"/>
            <w:hideMark/>
          </w:tcPr>
          <w:p w:rsidR="00466200" w:rsidRPr="00046575" w:rsidRDefault="00466200" w:rsidP="009A4C7C">
            <w:pPr>
              <w:keepLines/>
              <w:ind w:left="170"/>
              <w:jc w:val="both"/>
              <w:rPr>
                <w:sz w:val="22"/>
                <w:szCs w:val="22"/>
              </w:rPr>
            </w:pPr>
            <w:r w:rsidRPr="00046575">
              <w:rPr>
                <w:sz w:val="22"/>
                <w:szCs w:val="22"/>
              </w:rPr>
              <w:t>2</w:t>
            </w:r>
          </w:p>
        </w:tc>
      </w:tr>
      <w:tr w:rsidR="00466200" w:rsidRPr="00046575" w:rsidTr="0078577A">
        <w:trPr>
          <w:jc w:val="center"/>
        </w:trPr>
        <w:tc>
          <w:tcPr>
            <w:tcW w:w="2897" w:type="pct"/>
            <w:hideMark/>
          </w:tcPr>
          <w:p w:rsidR="00466200" w:rsidRPr="00046575" w:rsidRDefault="00466200" w:rsidP="0078577A">
            <w:pPr>
              <w:keepLines/>
              <w:ind w:firstLine="94"/>
              <w:jc w:val="both"/>
              <w:rPr>
                <w:sz w:val="22"/>
                <w:szCs w:val="22"/>
              </w:rPr>
            </w:pPr>
            <w:r w:rsidRPr="00046575">
              <w:rPr>
                <w:sz w:val="22"/>
                <w:szCs w:val="22"/>
              </w:rPr>
              <w:t xml:space="preserve">Годовой доход, </w:t>
            </w:r>
            <w:r w:rsidR="0078577A">
              <w:rPr>
                <w:sz w:val="22"/>
                <w:szCs w:val="22"/>
              </w:rPr>
              <w:t>долл.</w:t>
            </w:r>
          </w:p>
        </w:tc>
        <w:tc>
          <w:tcPr>
            <w:tcW w:w="664" w:type="pct"/>
            <w:hideMark/>
          </w:tcPr>
          <w:p w:rsidR="00466200" w:rsidRPr="00046575" w:rsidRDefault="00466200" w:rsidP="009A4C7C">
            <w:pPr>
              <w:keepLines/>
              <w:ind w:left="170"/>
              <w:jc w:val="both"/>
              <w:rPr>
                <w:sz w:val="22"/>
                <w:szCs w:val="22"/>
              </w:rPr>
            </w:pPr>
            <w:r w:rsidRPr="00046575">
              <w:rPr>
                <w:sz w:val="22"/>
                <w:szCs w:val="22"/>
              </w:rPr>
              <w:t>25 000</w:t>
            </w:r>
          </w:p>
        </w:tc>
        <w:tc>
          <w:tcPr>
            <w:tcW w:w="680" w:type="pct"/>
            <w:hideMark/>
          </w:tcPr>
          <w:p w:rsidR="00466200" w:rsidRPr="00046575" w:rsidRDefault="00466200" w:rsidP="009A4C7C">
            <w:pPr>
              <w:keepLines/>
              <w:ind w:left="170"/>
              <w:jc w:val="both"/>
              <w:rPr>
                <w:sz w:val="22"/>
                <w:szCs w:val="22"/>
              </w:rPr>
            </w:pPr>
            <w:r w:rsidRPr="00046575">
              <w:rPr>
                <w:sz w:val="22"/>
                <w:szCs w:val="22"/>
              </w:rPr>
              <w:t>15 000</w:t>
            </w:r>
          </w:p>
        </w:tc>
        <w:tc>
          <w:tcPr>
            <w:tcW w:w="680" w:type="pct"/>
            <w:hideMark/>
          </w:tcPr>
          <w:p w:rsidR="00466200" w:rsidRPr="00046575" w:rsidRDefault="00466200" w:rsidP="009A4C7C">
            <w:pPr>
              <w:keepLines/>
              <w:ind w:left="170"/>
              <w:jc w:val="both"/>
              <w:rPr>
                <w:sz w:val="22"/>
                <w:szCs w:val="22"/>
              </w:rPr>
            </w:pPr>
            <w:r w:rsidRPr="00046575">
              <w:rPr>
                <w:sz w:val="22"/>
                <w:szCs w:val="22"/>
              </w:rPr>
              <w:t>10 000</w:t>
            </w:r>
          </w:p>
        </w:tc>
      </w:tr>
      <w:tr w:rsidR="00466200" w:rsidRPr="00046575" w:rsidTr="0078577A">
        <w:trPr>
          <w:jc w:val="center"/>
        </w:trPr>
        <w:tc>
          <w:tcPr>
            <w:tcW w:w="2897" w:type="pct"/>
            <w:hideMark/>
          </w:tcPr>
          <w:p w:rsidR="00466200" w:rsidRPr="00046575" w:rsidRDefault="00466200" w:rsidP="00884956">
            <w:pPr>
              <w:keepLines/>
              <w:ind w:firstLine="94"/>
              <w:jc w:val="both"/>
              <w:rPr>
                <w:sz w:val="22"/>
                <w:szCs w:val="22"/>
              </w:rPr>
            </w:pPr>
            <w:r w:rsidRPr="00046575">
              <w:rPr>
                <w:sz w:val="22"/>
                <w:szCs w:val="22"/>
              </w:rPr>
              <w:t>Фактор дисконтирования на середину года</w:t>
            </w:r>
          </w:p>
        </w:tc>
        <w:tc>
          <w:tcPr>
            <w:tcW w:w="664" w:type="pct"/>
            <w:hideMark/>
          </w:tcPr>
          <w:p w:rsidR="00466200" w:rsidRPr="00046575" w:rsidRDefault="00466200" w:rsidP="009A4C7C">
            <w:pPr>
              <w:keepLines/>
              <w:ind w:left="170"/>
              <w:jc w:val="both"/>
              <w:rPr>
                <w:sz w:val="22"/>
                <w:szCs w:val="22"/>
              </w:rPr>
            </w:pPr>
            <w:r w:rsidRPr="00046575">
              <w:rPr>
                <w:sz w:val="22"/>
                <w:szCs w:val="22"/>
              </w:rPr>
              <w:t>0,944911</w:t>
            </w:r>
          </w:p>
        </w:tc>
        <w:tc>
          <w:tcPr>
            <w:tcW w:w="680" w:type="pct"/>
            <w:hideMark/>
          </w:tcPr>
          <w:p w:rsidR="00466200" w:rsidRPr="00046575" w:rsidRDefault="00466200" w:rsidP="009A4C7C">
            <w:pPr>
              <w:keepLines/>
              <w:ind w:left="170"/>
              <w:jc w:val="both"/>
              <w:rPr>
                <w:sz w:val="22"/>
                <w:szCs w:val="22"/>
              </w:rPr>
            </w:pPr>
            <w:r w:rsidRPr="00046575">
              <w:rPr>
                <w:sz w:val="22"/>
                <w:szCs w:val="22"/>
              </w:rPr>
              <w:t>0,843671</w:t>
            </w:r>
          </w:p>
        </w:tc>
        <w:tc>
          <w:tcPr>
            <w:tcW w:w="680" w:type="pct"/>
            <w:hideMark/>
          </w:tcPr>
          <w:p w:rsidR="00466200" w:rsidRPr="00046575" w:rsidRDefault="00466200" w:rsidP="009A4C7C">
            <w:pPr>
              <w:keepLines/>
              <w:ind w:left="170"/>
              <w:jc w:val="both"/>
              <w:rPr>
                <w:sz w:val="22"/>
                <w:szCs w:val="22"/>
              </w:rPr>
            </w:pPr>
            <w:r w:rsidRPr="00046575">
              <w:rPr>
                <w:sz w:val="22"/>
                <w:szCs w:val="22"/>
              </w:rPr>
              <w:t>0,753277</w:t>
            </w:r>
          </w:p>
        </w:tc>
      </w:tr>
      <w:tr w:rsidR="00466200" w:rsidRPr="00046575" w:rsidTr="0078577A">
        <w:trPr>
          <w:jc w:val="center"/>
        </w:trPr>
        <w:tc>
          <w:tcPr>
            <w:tcW w:w="2897" w:type="pct"/>
            <w:hideMark/>
          </w:tcPr>
          <w:p w:rsidR="00466200" w:rsidRPr="00046575" w:rsidRDefault="00466200" w:rsidP="0078577A">
            <w:pPr>
              <w:keepLines/>
              <w:ind w:firstLine="94"/>
              <w:jc w:val="both"/>
              <w:rPr>
                <w:sz w:val="22"/>
                <w:szCs w:val="22"/>
              </w:rPr>
            </w:pPr>
            <w:r w:rsidRPr="00046575">
              <w:rPr>
                <w:sz w:val="22"/>
                <w:szCs w:val="22"/>
              </w:rPr>
              <w:t xml:space="preserve">Текущая стоимость потока доходов, </w:t>
            </w:r>
            <w:r w:rsidR="0078577A">
              <w:rPr>
                <w:sz w:val="22"/>
                <w:szCs w:val="22"/>
              </w:rPr>
              <w:t>долл.</w:t>
            </w:r>
          </w:p>
        </w:tc>
        <w:tc>
          <w:tcPr>
            <w:tcW w:w="664" w:type="pct"/>
            <w:hideMark/>
          </w:tcPr>
          <w:p w:rsidR="00466200" w:rsidRPr="00046575" w:rsidRDefault="00466200" w:rsidP="009A4C7C">
            <w:pPr>
              <w:keepLines/>
              <w:ind w:left="170"/>
              <w:jc w:val="both"/>
              <w:rPr>
                <w:sz w:val="22"/>
                <w:szCs w:val="22"/>
              </w:rPr>
            </w:pPr>
            <w:r w:rsidRPr="00046575">
              <w:rPr>
                <w:sz w:val="22"/>
                <w:szCs w:val="22"/>
              </w:rPr>
              <w:t>23 623</w:t>
            </w:r>
          </w:p>
        </w:tc>
        <w:tc>
          <w:tcPr>
            <w:tcW w:w="680" w:type="pct"/>
            <w:hideMark/>
          </w:tcPr>
          <w:p w:rsidR="00466200" w:rsidRPr="00046575" w:rsidRDefault="00466200" w:rsidP="009A4C7C">
            <w:pPr>
              <w:keepLines/>
              <w:ind w:left="170"/>
              <w:jc w:val="both"/>
              <w:rPr>
                <w:sz w:val="22"/>
                <w:szCs w:val="22"/>
              </w:rPr>
            </w:pPr>
            <w:r w:rsidRPr="00046575">
              <w:rPr>
                <w:sz w:val="22"/>
                <w:szCs w:val="22"/>
              </w:rPr>
              <w:t>12 655</w:t>
            </w:r>
          </w:p>
        </w:tc>
        <w:tc>
          <w:tcPr>
            <w:tcW w:w="680" w:type="pct"/>
            <w:hideMark/>
          </w:tcPr>
          <w:p w:rsidR="00466200" w:rsidRPr="00046575" w:rsidRDefault="00466200" w:rsidP="009A4C7C">
            <w:pPr>
              <w:keepLines/>
              <w:ind w:left="170"/>
              <w:jc w:val="both"/>
              <w:rPr>
                <w:sz w:val="22"/>
                <w:szCs w:val="22"/>
              </w:rPr>
            </w:pPr>
            <w:r w:rsidRPr="00046575">
              <w:rPr>
                <w:sz w:val="22"/>
                <w:szCs w:val="22"/>
              </w:rPr>
              <w:t>7 533</w:t>
            </w:r>
          </w:p>
        </w:tc>
      </w:tr>
      <w:tr w:rsidR="00466200" w:rsidRPr="00046575" w:rsidTr="0078577A">
        <w:trPr>
          <w:jc w:val="center"/>
        </w:trPr>
        <w:tc>
          <w:tcPr>
            <w:tcW w:w="2897" w:type="pct"/>
            <w:hideMark/>
          </w:tcPr>
          <w:p w:rsidR="00466200" w:rsidRPr="00046575" w:rsidRDefault="00466200" w:rsidP="0078577A">
            <w:pPr>
              <w:keepLines/>
              <w:ind w:firstLine="94"/>
              <w:jc w:val="both"/>
              <w:rPr>
                <w:sz w:val="22"/>
                <w:szCs w:val="22"/>
              </w:rPr>
            </w:pPr>
            <w:r w:rsidRPr="00046575">
              <w:rPr>
                <w:sz w:val="22"/>
                <w:szCs w:val="22"/>
              </w:rPr>
              <w:t xml:space="preserve">Суммарная стоимость доходов, </w:t>
            </w:r>
            <w:r w:rsidR="0078577A">
              <w:rPr>
                <w:sz w:val="22"/>
                <w:szCs w:val="22"/>
              </w:rPr>
              <w:t>долл.</w:t>
            </w:r>
          </w:p>
        </w:tc>
        <w:tc>
          <w:tcPr>
            <w:tcW w:w="2056" w:type="pct"/>
            <w:gridSpan w:val="3"/>
            <w:hideMark/>
          </w:tcPr>
          <w:p w:rsidR="00466200" w:rsidRPr="00046575" w:rsidRDefault="00466200" w:rsidP="00884956">
            <w:pPr>
              <w:keepLines/>
              <w:ind w:firstLine="29"/>
              <w:jc w:val="center"/>
              <w:rPr>
                <w:sz w:val="22"/>
                <w:szCs w:val="22"/>
              </w:rPr>
            </w:pPr>
            <w:r w:rsidRPr="00046575">
              <w:rPr>
                <w:sz w:val="22"/>
                <w:szCs w:val="22"/>
              </w:rPr>
              <w:t>43 811</w:t>
            </w:r>
          </w:p>
        </w:tc>
      </w:tr>
    </w:tbl>
    <w:p w:rsidR="00466200" w:rsidRPr="00F8550D" w:rsidRDefault="00466200" w:rsidP="009A4C7C">
      <w:pPr>
        <w:keepLines/>
        <w:spacing w:before="120" w:line="360" w:lineRule="auto"/>
        <w:ind w:firstLine="709"/>
        <w:jc w:val="both"/>
      </w:pPr>
      <w:r w:rsidRPr="00F8550D">
        <w:t>Определим текущую стоимость денежного потока расходов</w:t>
      </w:r>
      <w:r w:rsidR="009A4C7C">
        <w:t xml:space="preserve"> (табл</w:t>
      </w:r>
      <w:r w:rsidR="00D51AE9">
        <w:t>ица</w:t>
      </w:r>
      <w:r w:rsidR="009A4C7C">
        <w:t xml:space="preserve"> </w:t>
      </w:r>
      <w:fldSimple w:instr=" REF  Таблица2726  \* MERGEFORMAT ">
        <w:r w:rsidR="00C005D8" w:rsidRPr="00C005D8">
          <w:rPr>
            <w:noProof/>
          </w:rPr>
          <w:t>2</w:t>
        </w:r>
        <w:r w:rsidR="00C005D8" w:rsidRPr="00C005D8">
          <w:t>.</w:t>
        </w:r>
        <w:r w:rsidR="00C005D8" w:rsidRPr="00C005D8">
          <w:rPr>
            <w:noProof/>
          </w:rPr>
          <w:t>7</w:t>
        </w:r>
      </w:fldSimple>
      <w:r w:rsidR="009A4C7C">
        <w:t xml:space="preserve">). </w:t>
      </w:r>
    </w:p>
    <w:p w:rsidR="00466200" w:rsidRPr="0078577A" w:rsidRDefault="009A4C7C" w:rsidP="0078577A">
      <w:pPr>
        <w:pStyle w:val="afd"/>
        <w:spacing w:after="120"/>
        <w:rPr>
          <w:i/>
          <w:sz w:val="23"/>
          <w:szCs w:val="23"/>
        </w:rPr>
      </w:pPr>
      <w:r w:rsidRPr="0078577A">
        <w:rPr>
          <w:i/>
          <w:sz w:val="23"/>
          <w:szCs w:val="23"/>
        </w:rPr>
        <w:t xml:space="preserve">Таблица </w:t>
      </w:r>
      <w:bookmarkStart w:id="76" w:name="Таблица27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7</w:t>
      </w:r>
      <w:r w:rsidR="009042EC">
        <w:rPr>
          <w:i/>
          <w:sz w:val="23"/>
          <w:szCs w:val="23"/>
        </w:rPr>
        <w:fldChar w:fldCharType="end"/>
      </w:r>
      <w:bookmarkEnd w:id="76"/>
      <w:r w:rsidRPr="0078577A">
        <w:rPr>
          <w:i/>
          <w:sz w:val="23"/>
          <w:szCs w:val="23"/>
        </w:rPr>
        <w:t xml:space="preserve"> </w:t>
      </w:r>
    </w:p>
    <w:tbl>
      <w:tblPr>
        <w:tblW w:w="9356" w:type="dxa"/>
        <w:jc w:val="center"/>
        <w:tblLook w:val="04A0" w:firstRow="1" w:lastRow="0" w:firstColumn="1" w:lastColumn="0" w:noHBand="0" w:noVBand="1"/>
      </w:tblPr>
      <w:tblGrid>
        <w:gridCol w:w="5678"/>
        <w:gridCol w:w="1226"/>
        <w:gridCol w:w="1226"/>
        <w:gridCol w:w="1226"/>
      </w:tblGrid>
      <w:tr w:rsidR="00466200" w:rsidRPr="00046575" w:rsidTr="0078577A">
        <w:trPr>
          <w:jc w:val="center"/>
        </w:trPr>
        <w:tc>
          <w:tcPr>
            <w:tcW w:w="2981" w:type="pct"/>
            <w:hideMark/>
          </w:tcPr>
          <w:p w:rsidR="00466200" w:rsidRPr="00046575" w:rsidRDefault="00466200" w:rsidP="0078577A">
            <w:pPr>
              <w:keepLines/>
              <w:ind w:firstLine="94"/>
              <w:jc w:val="both"/>
              <w:rPr>
                <w:sz w:val="22"/>
                <w:szCs w:val="22"/>
              </w:rPr>
            </w:pPr>
            <w:r w:rsidRPr="00046575">
              <w:rPr>
                <w:sz w:val="22"/>
                <w:szCs w:val="22"/>
              </w:rPr>
              <w:t xml:space="preserve">Расходы, </w:t>
            </w:r>
            <w:r w:rsidR="0078577A">
              <w:rPr>
                <w:sz w:val="22"/>
                <w:szCs w:val="22"/>
              </w:rPr>
              <w:t>долл.</w:t>
            </w:r>
          </w:p>
        </w:tc>
        <w:tc>
          <w:tcPr>
            <w:tcW w:w="644" w:type="pct"/>
            <w:hideMark/>
          </w:tcPr>
          <w:p w:rsidR="00466200" w:rsidRPr="00046575" w:rsidRDefault="00466200" w:rsidP="00884956">
            <w:pPr>
              <w:keepLines/>
              <w:ind w:firstLine="77"/>
              <w:jc w:val="both"/>
              <w:rPr>
                <w:sz w:val="22"/>
                <w:szCs w:val="22"/>
              </w:rPr>
            </w:pPr>
            <w:r w:rsidRPr="00046575">
              <w:rPr>
                <w:sz w:val="22"/>
                <w:szCs w:val="22"/>
              </w:rPr>
              <w:t>13 200</w:t>
            </w:r>
          </w:p>
        </w:tc>
        <w:tc>
          <w:tcPr>
            <w:tcW w:w="644" w:type="pct"/>
            <w:hideMark/>
          </w:tcPr>
          <w:p w:rsidR="00466200" w:rsidRPr="00046575" w:rsidRDefault="00466200" w:rsidP="00884956">
            <w:pPr>
              <w:keepLines/>
              <w:ind w:firstLine="77"/>
              <w:jc w:val="both"/>
              <w:rPr>
                <w:sz w:val="22"/>
                <w:szCs w:val="22"/>
              </w:rPr>
            </w:pPr>
            <w:r w:rsidRPr="00046575">
              <w:rPr>
                <w:sz w:val="22"/>
                <w:szCs w:val="22"/>
              </w:rPr>
              <w:t>3 900</w:t>
            </w:r>
          </w:p>
        </w:tc>
        <w:tc>
          <w:tcPr>
            <w:tcW w:w="644" w:type="pct"/>
            <w:hideMark/>
          </w:tcPr>
          <w:p w:rsidR="00466200" w:rsidRPr="00046575" w:rsidRDefault="00466200" w:rsidP="00884956">
            <w:pPr>
              <w:keepLines/>
              <w:ind w:firstLine="77"/>
              <w:jc w:val="both"/>
              <w:rPr>
                <w:sz w:val="22"/>
                <w:szCs w:val="22"/>
              </w:rPr>
            </w:pPr>
            <w:r w:rsidRPr="00046575">
              <w:rPr>
                <w:sz w:val="22"/>
                <w:szCs w:val="22"/>
              </w:rPr>
              <w:t>3 900</w:t>
            </w:r>
          </w:p>
        </w:tc>
      </w:tr>
      <w:tr w:rsidR="00466200" w:rsidRPr="00046575" w:rsidTr="0078577A">
        <w:trPr>
          <w:jc w:val="center"/>
        </w:trPr>
        <w:tc>
          <w:tcPr>
            <w:tcW w:w="2981" w:type="pct"/>
            <w:hideMark/>
          </w:tcPr>
          <w:p w:rsidR="00466200" w:rsidRPr="00046575" w:rsidRDefault="00466200" w:rsidP="00884956">
            <w:pPr>
              <w:keepLines/>
              <w:ind w:firstLine="94"/>
              <w:jc w:val="both"/>
              <w:rPr>
                <w:sz w:val="22"/>
                <w:szCs w:val="22"/>
              </w:rPr>
            </w:pPr>
            <w:r w:rsidRPr="00046575">
              <w:rPr>
                <w:sz w:val="22"/>
                <w:szCs w:val="22"/>
              </w:rPr>
              <w:t>Фактор дисконтирования на середину года</w:t>
            </w:r>
          </w:p>
        </w:tc>
        <w:tc>
          <w:tcPr>
            <w:tcW w:w="644" w:type="pct"/>
            <w:hideMark/>
          </w:tcPr>
          <w:p w:rsidR="00466200" w:rsidRPr="00046575" w:rsidRDefault="00466200" w:rsidP="00884956">
            <w:pPr>
              <w:keepLines/>
              <w:ind w:firstLine="77"/>
              <w:jc w:val="both"/>
              <w:rPr>
                <w:sz w:val="22"/>
                <w:szCs w:val="22"/>
              </w:rPr>
            </w:pPr>
            <w:r w:rsidRPr="00046575">
              <w:rPr>
                <w:sz w:val="22"/>
                <w:szCs w:val="22"/>
              </w:rPr>
              <w:t>0,944911</w:t>
            </w:r>
          </w:p>
        </w:tc>
        <w:tc>
          <w:tcPr>
            <w:tcW w:w="644" w:type="pct"/>
            <w:hideMark/>
          </w:tcPr>
          <w:p w:rsidR="00466200" w:rsidRPr="00046575" w:rsidRDefault="00466200" w:rsidP="00884956">
            <w:pPr>
              <w:keepLines/>
              <w:ind w:firstLine="77"/>
              <w:jc w:val="both"/>
              <w:rPr>
                <w:sz w:val="22"/>
                <w:szCs w:val="22"/>
              </w:rPr>
            </w:pPr>
            <w:r w:rsidRPr="00046575">
              <w:rPr>
                <w:sz w:val="22"/>
                <w:szCs w:val="22"/>
              </w:rPr>
              <w:t>0,843671</w:t>
            </w:r>
          </w:p>
        </w:tc>
        <w:tc>
          <w:tcPr>
            <w:tcW w:w="644" w:type="pct"/>
            <w:hideMark/>
          </w:tcPr>
          <w:p w:rsidR="00466200" w:rsidRPr="00046575" w:rsidRDefault="00466200" w:rsidP="00884956">
            <w:pPr>
              <w:keepLines/>
              <w:ind w:firstLine="77"/>
              <w:jc w:val="both"/>
              <w:rPr>
                <w:sz w:val="22"/>
                <w:szCs w:val="22"/>
              </w:rPr>
            </w:pPr>
            <w:r w:rsidRPr="00046575">
              <w:rPr>
                <w:sz w:val="22"/>
                <w:szCs w:val="22"/>
              </w:rPr>
              <w:t>0,753277</w:t>
            </w:r>
          </w:p>
        </w:tc>
      </w:tr>
      <w:tr w:rsidR="00466200" w:rsidRPr="00046575" w:rsidTr="0078577A">
        <w:trPr>
          <w:jc w:val="center"/>
        </w:trPr>
        <w:tc>
          <w:tcPr>
            <w:tcW w:w="2981" w:type="pct"/>
            <w:hideMark/>
          </w:tcPr>
          <w:p w:rsidR="00466200" w:rsidRPr="00046575" w:rsidRDefault="00466200" w:rsidP="00884956">
            <w:pPr>
              <w:keepLines/>
              <w:ind w:firstLine="94"/>
              <w:jc w:val="both"/>
              <w:rPr>
                <w:sz w:val="22"/>
                <w:szCs w:val="22"/>
              </w:rPr>
            </w:pPr>
            <w:r w:rsidRPr="00046575">
              <w:rPr>
                <w:sz w:val="22"/>
                <w:szCs w:val="22"/>
              </w:rPr>
              <w:t>Тек</w:t>
            </w:r>
            <w:r w:rsidR="0078577A">
              <w:rPr>
                <w:sz w:val="22"/>
                <w:szCs w:val="22"/>
              </w:rPr>
              <w:t>ущая стоимость потока доходов, долл.</w:t>
            </w:r>
          </w:p>
        </w:tc>
        <w:tc>
          <w:tcPr>
            <w:tcW w:w="644" w:type="pct"/>
            <w:hideMark/>
          </w:tcPr>
          <w:p w:rsidR="00466200" w:rsidRPr="00046575" w:rsidRDefault="00466200" w:rsidP="00884956">
            <w:pPr>
              <w:keepLines/>
              <w:ind w:firstLine="77"/>
              <w:jc w:val="both"/>
              <w:rPr>
                <w:sz w:val="22"/>
                <w:szCs w:val="22"/>
              </w:rPr>
            </w:pPr>
            <w:r w:rsidRPr="00046575">
              <w:rPr>
                <w:sz w:val="22"/>
                <w:szCs w:val="22"/>
              </w:rPr>
              <w:t>12 473</w:t>
            </w:r>
          </w:p>
        </w:tc>
        <w:tc>
          <w:tcPr>
            <w:tcW w:w="644" w:type="pct"/>
            <w:hideMark/>
          </w:tcPr>
          <w:p w:rsidR="00466200" w:rsidRPr="00046575" w:rsidRDefault="00466200" w:rsidP="00884956">
            <w:pPr>
              <w:keepLines/>
              <w:ind w:firstLine="77"/>
              <w:jc w:val="both"/>
              <w:rPr>
                <w:sz w:val="22"/>
                <w:szCs w:val="22"/>
              </w:rPr>
            </w:pPr>
            <w:r w:rsidRPr="00046575">
              <w:rPr>
                <w:sz w:val="22"/>
                <w:szCs w:val="22"/>
              </w:rPr>
              <w:t>3 290</w:t>
            </w:r>
          </w:p>
        </w:tc>
        <w:tc>
          <w:tcPr>
            <w:tcW w:w="644" w:type="pct"/>
            <w:hideMark/>
          </w:tcPr>
          <w:p w:rsidR="00466200" w:rsidRPr="00046575" w:rsidRDefault="00466200" w:rsidP="00884956">
            <w:pPr>
              <w:keepLines/>
              <w:ind w:firstLine="77"/>
              <w:jc w:val="both"/>
              <w:rPr>
                <w:sz w:val="22"/>
                <w:szCs w:val="22"/>
              </w:rPr>
            </w:pPr>
            <w:r w:rsidRPr="00046575">
              <w:rPr>
                <w:sz w:val="22"/>
                <w:szCs w:val="22"/>
              </w:rPr>
              <w:t>2 938</w:t>
            </w:r>
          </w:p>
        </w:tc>
      </w:tr>
      <w:tr w:rsidR="00466200" w:rsidRPr="00046575" w:rsidTr="0078577A">
        <w:trPr>
          <w:jc w:val="center"/>
        </w:trPr>
        <w:tc>
          <w:tcPr>
            <w:tcW w:w="2981" w:type="pct"/>
            <w:hideMark/>
          </w:tcPr>
          <w:p w:rsidR="00466200" w:rsidRPr="00046575" w:rsidRDefault="0078577A" w:rsidP="00884956">
            <w:pPr>
              <w:keepLines/>
              <w:ind w:firstLine="94"/>
              <w:jc w:val="both"/>
              <w:rPr>
                <w:sz w:val="22"/>
                <w:szCs w:val="22"/>
              </w:rPr>
            </w:pPr>
            <w:r>
              <w:rPr>
                <w:sz w:val="22"/>
                <w:szCs w:val="22"/>
              </w:rPr>
              <w:t>Суммарная стоимость доходов, долл.</w:t>
            </w:r>
          </w:p>
        </w:tc>
        <w:tc>
          <w:tcPr>
            <w:tcW w:w="644" w:type="pct"/>
            <w:hideMark/>
          </w:tcPr>
          <w:p w:rsidR="00466200" w:rsidRPr="00046575" w:rsidRDefault="00466200" w:rsidP="00884956">
            <w:pPr>
              <w:keepLines/>
              <w:ind w:firstLine="77"/>
              <w:jc w:val="both"/>
              <w:rPr>
                <w:sz w:val="22"/>
                <w:szCs w:val="22"/>
              </w:rPr>
            </w:pPr>
            <w:r w:rsidRPr="00046575">
              <w:rPr>
                <w:sz w:val="22"/>
                <w:szCs w:val="22"/>
              </w:rPr>
              <w:t>18 701</w:t>
            </w:r>
          </w:p>
        </w:tc>
        <w:tc>
          <w:tcPr>
            <w:tcW w:w="644" w:type="pct"/>
            <w:hideMark/>
          </w:tcPr>
          <w:p w:rsidR="00466200" w:rsidRPr="00046575" w:rsidRDefault="00466200" w:rsidP="00884956">
            <w:pPr>
              <w:keepLines/>
              <w:ind w:firstLine="77"/>
              <w:jc w:val="both"/>
              <w:rPr>
                <w:sz w:val="22"/>
                <w:szCs w:val="22"/>
              </w:rPr>
            </w:pPr>
            <w:r w:rsidRPr="00046575">
              <w:rPr>
                <w:sz w:val="22"/>
                <w:szCs w:val="22"/>
              </w:rPr>
              <w:t> </w:t>
            </w:r>
          </w:p>
        </w:tc>
        <w:tc>
          <w:tcPr>
            <w:tcW w:w="644" w:type="pct"/>
            <w:hideMark/>
          </w:tcPr>
          <w:p w:rsidR="00466200" w:rsidRPr="00046575" w:rsidRDefault="00466200" w:rsidP="00884956">
            <w:pPr>
              <w:keepLines/>
              <w:ind w:firstLine="77"/>
              <w:jc w:val="both"/>
              <w:rPr>
                <w:sz w:val="22"/>
                <w:szCs w:val="22"/>
              </w:rPr>
            </w:pPr>
            <w:r w:rsidRPr="00046575">
              <w:rPr>
                <w:sz w:val="22"/>
                <w:szCs w:val="22"/>
              </w:rPr>
              <w:t> </w:t>
            </w:r>
          </w:p>
        </w:tc>
      </w:tr>
    </w:tbl>
    <w:p w:rsidR="00466200" w:rsidRPr="00F8550D" w:rsidRDefault="00466200" w:rsidP="00736494">
      <w:pPr>
        <w:keepLines/>
        <w:spacing w:before="120" w:line="360" w:lineRule="auto"/>
        <w:ind w:firstLine="709"/>
        <w:jc w:val="both"/>
      </w:pPr>
      <w:r w:rsidRPr="00F8550D">
        <w:t>Текущая стоимость земельного участка:</w:t>
      </w:r>
    </w:p>
    <w:p w:rsidR="00466200" w:rsidRPr="00F8550D" w:rsidRDefault="00466200" w:rsidP="00736494">
      <w:pPr>
        <w:keepLines/>
        <w:spacing w:line="360" w:lineRule="auto"/>
        <w:ind w:firstLine="709"/>
        <w:jc w:val="both"/>
      </w:pPr>
      <w:r w:rsidRPr="0078577A">
        <w:rPr>
          <w:i/>
        </w:rPr>
        <w:t>С</w:t>
      </w:r>
      <w:r w:rsidRPr="0078577A">
        <w:rPr>
          <w:vertAlign w:val="subscript"/>
        </w:rPr>
        <w:t>зем</w:t>
      </w:r>
      <w:r w:rsidRPr="00F8550D">
        <w:t xml:space="preserve"> = ТС</w:t>
      </w:r>
      <w:r w:rsidRPr="0078577A">
        <w:rPr>
          <w:vertAlign w:val="subscript"/>
        </w:rPr>
        <w:t>дох</w:t>
      </w:r>
      <w:r w:rsidRPr="00F8550D">
        <w:t xml:space="preserve"> </w:t>
      </w:r>
      <w:r w:rsidR="0078577A">
        <w:t>–</w:t>
      </w:r>
      <w:r w:rsidRPr="00F8550D">
        <w:t xml:space="preserve"> ТС</w:t>
      </w:r>
      <w:r w:rsidRPr="0078577A">
        <w:rPr>
          <w:vertAlign w:val="subscript"/>
        </w:rPr>
        <w:t>рас</w:t>
      </w:r>
      <w:r w:rsidRPr="00F8550D">
        <w:t xml:space="preserve"> = 43 811</w:t>
      </w:r>
      <w:r w:rsidR="0078577A">
        <w:t xml:space="preserve"> –</w:t>
      </w:r>
      <w:r w:rsidR="00007C4E">
        <w:t xml:space="preserve"> </w:t>
      </w:r>
      <w:r w:rsidRPr="00F8550D">
        <w:t xml:space="preserve">18 701 = 25 110 </w:t>
      </w:r>
      <w:r w:rsidR="0078577A">
        <w:t>долл.</w:t>
      </w:r>
    </w:p>
    <w:p w:rsidR="00466200" w:rsidRPr="00F8550D" w:rsidRDefault="00466200" w:rsidP="00736494">
      <w:pPr>
        <w:keepLines/>
        <w:spacing w:line="360" w:lineRule="auto"/>
        <w:ind w:firstLine="709"/>
        <w:jc w:val="both"/>
      </w:pPr>
      <w:r w:rsidRPr="00F8550D">
        <w:t>ТС</w:t>
      </w:r>
      <w:r w:rsidRPr="0078577A">
        <w:rPr>
          <w:vertAlign w:val="subscript"/>
        </w:rPr>
        <w:t>дох</w:t>
      </w:r>
      <w:r w:rsidR="00007C4E">
        <w:t xml:space="preserve"> — </w:t>
      </w:r>
      <w:r w:rsidRPr="00F8550D">
        <w:t>суммарная стоимость доходов от продажи участков;</w:t>
      </w:r>
    </w:p>
    <w:p w:rsidR="00466200" w:rsidRPr="00F8550D" w:rsidRDefault="00466200" w:rsidP="00736494">
      <w:pPr>
        <w:keepLines/>
        <w:spacing w:line="360" w:lineRule="auto"/>
        <w:ind w:firstLine="709"/>
        <w:jc w:val="both"/>
      </w:pPr>
      <w:r w:rsidRPr="00F8550D">
        <w:t>ТС</w:t>
      </w:r>
      <w:r w:rsidRPr="0078577A">
        <w:rPr>
          <w:vertAlign w:val="subscript"/>
        </w:rPr>
        <w:t>расх</w:t>
      </w:r>
      <w:r w:rsidR="00007C4E">
        <w:t xml:space="preserve"> — </w:t>
      </w:r>
      <w:r w:rsidRPr="00F8550D">
        <w:t>текущая стоимость всех издержек на улучшения и устройство участков.</w:t>
      </w:r>
    </w:p>
    <w:p w:rsidR="00466200" w:rsidRPr="00B04725" w:rsidRDefault="00466200" w:rsidP="00525095">
      <w:pPr>
        <w:pStyle w:val="4"/>
        <w:spacing w:before="240"/>
      </w:pPr>
      <w:bookmarkStart w:id="77" w:name="_Toc419444552"/>
      <w:r w:rsidRPr="00B04725">
        <w:t>Затратный подход</w:t>
      </w:r>
      <w:bookmarkEnd w:id="77"/>
    </w:p>
    <w:p w:rsidR="00466200" w:rsidRPr="00F8550D" w:rsidRDefault="00466200" w:rsidP="00385767">
      <w:pPr>
        <w:spacing w:line="360" w:lineRule="auto"/>
        <w:ind w:firstLine="709"/>
        <w:jc w:val="both"/>
      </w:pPr>
      <w:r w:rsidRPr="00F8550D">
        <w:t xml:space="preserve">Затратный подход </w:t>
      </w:r>
      <w:r w:rsidRPr="00F8550D">
        <w:rPr>
          <w:i/>
        </w:rPr>
        <w:t>практически не применяется для самостоятельной оценки з</w:t>
      </w:r>
      <w:r w:rsidRPr="00F8550D">
        <w:rPr>
          <w:i/>
        </w:rPr>
        <w:t>е</w:t>
      </w:r>
      <w:r w:rsidRPr="00F8550D">
        <w:rPr>
          <w:i/>
        </w:rPr>
        <w:t>мельного участка</w:t>
      </w:r>
      <w:r w:rsidRPr="00F8550D">
        <w:t>. Подход предполагает определение совокупной оценки стоимости участка с его улучшениями: зданиями, сооружениями, инженерным коммуникациями. З</w:t>
      </w:r>
      <w:r w:rsidRPr="00F8550D">
        <w:t>а</w:t>
      </w:r>
      <w:r w:rsidRPr="00F8550D">
        <w:t>тратный подход в оценке стоимости земельного участка предполагает, что разумный и</w:t>
      </w:r>
      <w:r w:rsidRPr="00F8550D">
        <w:t>н</w:t>
      </w:r>
      <w:r w:rsidRPr="00F8550D">
        <w:t>вестор, не заплатит за объект большую цену, чем та, в которую обойдется приобретение соответствующего участка под застройку и возведение на нем аналогичного по назнач</w:t>
      </w:r>
      <w:r w:rsidRPr="00F8550D">
        <w:t>е</w:t>
      </w:r>
      <w:r w:rsidRPr="00F8550D">
        <w:t>нию и качеству здания в некоторый период времени.</w:t>
      </w:r>
    </w:p>
    <w:p w:rsidR="00466200" w:rsidRPr="00F8550D" w:rsidRDefault="00466200" w:rsidP="00385767">
      <w:pPr>
        <w:spacing w:line="360" w:lineRule="auto"/>
        <w:ind w:firstLine="709"/>
        <w:jc w:val="both"/>
      </w:pPr>
      <w:r w:rsidRPr="00F8550D">
        <w:t>Затратный подход показывает рыночную стоимость собственно земельного участка как разницу рыночной стоимости земельного участка с улучшениями и стоимости восст</w:t>
      </w:r>
      <w:r w:rsidRPr="00F8550D">
        <w:t>а</w:t>
      </w:r>
      <w:r w:rsidRPr="00F8550D">
        <w:t>новления улучшений за вычетом их износа. При этом модель определения стоимости з</w:t>
      </w:r>
      <w:r w:rsidRPr="00F8550D">
        <w:t>е</w:t>
      </w:r>
      <w:r w:rsidRPr="00F8550D">
        <w:t>мельного участка основывается на принципе остатка.</w:t>
      </w:r>
    </w:p>
    <w:p w:rsidR="00466200" w:rsidRPr="00F8550D" w:rsidRDefault="00466200" w:rsidP="00385767">
      <w:pPr>
        <w:spacing w:line="360" w:lineRule="auto"/>
        <w:ind w:firstLine="709"/>
        <w:jc w:val="both"/>
      </w:pPr>
      <w:r w:rsidRPr="00F8550D">
        <w:t>Затратный подход основан на учете затрат, связанных с улучшением земельных участков.</w:t>
      </w:r>
    </w:p>
    <w:p w:rsidR="00466200" w:rsidRPr="00F8550D" w:rsidRDefault="00466200" w:rsidP="00385767">
      <w:pPr>
        <w:spacing w:line="360" w:lineRule="auto"/>
        <w:ind w:firstLine="709"/>
        <w:jc w:val="both"/>
      </w:pPr>
      <w:r w:rsidRPr="00F8550D">
        <w:t>Затратным подходом оценивают сельскохозяйственные угодья с учетом капитал</w:t>
      </w:r>
      <w:r w:rsidRPr="00F8550D">
        <w:t>ь</w:t>
      </w:r>
      <w:r w:rsidRPr="00F8550D">
        <w:t>ных вложений для проведения работ по повышению продуктивности земель (мелиорация, противоэрозионные, гидротехнические и прочие мероприятия).</w:t>
      </w:r>
    </w:p>
    <w:p w:rsidR="00466200" w:rsidRPr="00F8550D" w:rsidRDefault="00466200" w:rsidP="00385767">
      <w:pPr>
        <w:spacing w:line="360" w:lineRule="auto"/>
        <w:ind w:firstLine="709"/>
        <w:jc w:val="both"/>
      </w:pPr>
      <w:r w:rsidRPr="00F8550D">
        <w:t>При отводе земель под застройку наряду с оценкой плодородного слоя существе</w:t>
      </w:r>
      <w:r w:rsidRPr="00F8550D">
        <w:t>н</w:t>
      </w:r>
      <w:r w:rsidRPr="00F8550D">
        <w:t>ное значение имеют также следующие факторы:</w:t>
      </w:r>
    </w:p>
    <w:p w:rsidR="00466200" w:rsidRPr="00F8550D" w:rsidRDefault="0078577A" w:rsidP="00385767">
      <w:pPr>
        <w:spacing w:line="360" w:lineRule="auto"/>
        <w:ind w:firstLine="709"/>
        <w:jc w:val="both"/>
      </w:pPr>
      <w:r>
        <w:t>• </w:t>
      </w:r>
      <w:r w:rsidR="00466200" w:rsidRPr="00F8550D">
        <w:t>местоположение участка по отношению к источникам водоснабжения и энерг</w:t>
      </w:r>
      <w:r w:rsidR="00466200" w:rsidRPr="00F8550D">
        <w:t>о</w:t>
      </w:r>
      <w:r w:rsidR="00466200" w:rsidRPr="00F8550D">
        <w:t>снабжения, другим населенным пунктам, объектам социальной и транспортной инфр</w:t>
      </w:r>
      <w:r w:rsidR="00466200" w:rsidRPr="00F8550D">
        <w:t>а</w:t>
      </w:r>
      <w:r w:rsidR="00466200" w:rsidRPr="00F8550D">
        <w:t>структуры;</w:t>
      </w:r>
    </w:p>
    <w:p w:rsidR="00466200" w:rsidRPr="00F8550D" w:rsidRDefault="0078577A" w:rsidP="00385767">
      <w:pPr>
        <w:spacing w:line="360" w:lineRule="auto"/>
        <w:ind w:firstLine="709"/>
        <w:jc w:val="both"/>
      </w:pPr>
      <w:r>
        <w:lastRenderedPageBreak/>
        <w:t>• </w:t>
      </w:r>
      <w:r w:rsidR="00466200" w:rsidRPr="00F8550D">
        <w:t>инженерно-строительные условия: характеристика грунтов, уровень грунтовых вод, рельеф и др. При оценке плодородного слоя, местоположения и его инженерно-строительных факторов учитывают естественные условия территории;</w:t>
      </w:r>
    </w:p>
    <w:p w:rsidR="00466200" w:rsidRPr="00F8550D" w:rsidRDefault="0078577A" w:rsidP="00385767">
      <w:pPr>
        <w:spacing w:line="360" w:lineRule="auto"/>
        <w:ind w:firstLine="709"/>
        <w:jc w:val="both"/>
      </w:pPr>
      <w:r>
        <w:t>• </w:t>
      </w:r>
      <w:r w:rsidR="00466200" w:rsidRPr="00F8550D">
        <w:t>существующие постройки, многолетние насаждения, внесенные удобрения;</w:t>
      </w:r>
    </w:p>
    <w:p w:rsidR="00466200" w:rsidRPr="00F8550D" w:rsidRDefault="0078577A" w:rsidP="00385767">
      <w:pPr>
        <w:spacing w:line="360" w:lineRule="auto"/>
        <w:ind w:firstLine="709"/>
        <w:jc w:val="both"/>
      </w:pPr>
      <w:r>
        <w:t>• </w:t>
      </w:r>
      <w:r w:rsidR="00466200" w:rsidRPr="00F8550D">
        <w:t>социальные факторы ценности земли (социально-экономические условия прож</w:t>
      </w:r>
      <w:r w:rsidR="00466200" w:rsidRPr="00F8550D">
        <w:t>и</w:t>
      </w:r>
      <w:r w:rsidR="00466200" w:rsidRPr="00F8550D">
        <w:t>вания, особенности почв и растительности, прочие);</w:t>
      </w:r>
    </w:p>
    <w:p w:rsidR="00466200" w:rsidRPr="00F8550D" w:rsidRDefault="0078577A" w:rsidP="00385767">
      <w:pPr>
        <w:spacing w:line="360" w:lineRule="auto"/>
        <w:ind w:firstLine="709"/>
        <w:jc w:val="both"/>
      </w:pPr>
      <w:r>
        <w:t>• </w:t>
      </w:r>
      <w:r w:rsidR="00466200" w:rsidRPr="00F8550D">
        <w:t>санитарно-гигиенические параметры территорий (загрязнение почв и воздушного бассейна, уровень шума и др.).</w:t>
      </w:r>
    </w:p>
    <w:p w:rsidR="00466200" w:rsidRPr="00F8550D" w:rsidRDefault="00466200" w:rsidP="00385767">
      <w:pPr>
        <w:spacing w:line="360" w:lineRule="auto"/>
        <w:ind w:firstLine="709"/>
        <w:jc w:val="both"/>
      </w:pPr>
      <w:r w:rsidRPr="00F8550D">
        <w:t>Затратный подход дает объективные и значимые результаты, если возможно точно оценить величины восстановительной стоимости улучшений (зданий и сооружений) и и</w:t>
      </w:r>
      <w:r w:rsidRPr="00F8550D">
        <w:t>з</w:t>
      </w:r>
      <w:r w:rsidRPr="00F8550D">
        <w:t>носа при условии относительного равновесия спроса и предложения на рынке недвиж</w:t>
      </w:r>
      <w:r w:rsidRPr="00F8550D">
        <w:t>и</w:t>
      </w:r>
      <w:r w:rsidRPr="00F8550D">
        <w:t>мости.</w:t>
      </w:r>
    </w:p>
    <w:p w:rsidR="00466200" w:rsidRPr="00F8550D" w:rsidRDefault="00466200" w:rsidP="00385767">
      <w:pPr>
        <w:spacing w:line="360" w:lineRule="auto"/>
        <w:ind w:firstLine="709"/>
        <w:jc w:val="both"/>
      </w:pPr>
      <w:r w:rsidRPr="00F8550D">
        <w:t>Затратный подход применяется для определения рыночной стоимости земельного участка в случаях, когда на рынке нет достоверных данных о совершенных сделках с ан</w:t>
      </w:r>
      <w:r w:rsidRPr="00F8550D">
        <w:t>а</w:t>
      </w:r>
      <w:r w:rsidRPr="00F8550D">
        <w:t>логичными участками без улучшений.</w:t>
      </w:r>
    </w:p>
    <w:p w:rsidR="00466200" w:rsidRPr="00F8550D" w:rsidRDefault="00466200" w:rsidP="00385767">
      <w:pPr>
        <w:spacing w:line="360" w:lineRule="auto"/>
        <w:ind w:firstLine="709"/>
        <w:jc w:val="both"/>
      </w:pPr>
      <w:r w:rsidRPr="00F8550D">
        <w:t>Элементы затратного подхода в части расчета стоимости воспроизводства или з</w:t>
      </w:r>
      <w:r w:rsidRPr="00F8550D">
        <w:t>а</w:t>
      </w:r>
      <w:r w:rsidRPr="00F8550D">
        <w:t>мещения улучшений земельного участка используются в методе остатка для земли, мет</w:t>
      </w:r>
      <w:r w:rsidRPr="00F8550D">
        <w:t>о</w:t>
      </w:r>
      <w:r w:rsidRPr="00F8550D">
        <w:t>де выделения, описанных выше.</w:t>
      </w:r>
    </w:p>
    <w:p w:rsidR="00466200" w:rsidRPr="00B04725" w:rsidRDefault="00466200" w:rsidP="00B04725">
      <w:pPr>
        <w:pStyle w:val="4"/>
      </w:pPr>
      <w:bookmarkStart w:id="78" w:name="_Toc419444553"/>
      <w:r w:rsidRPr="00B04725">
        <w:t>Особенности оценки рыночной стоимости земель</w:t>
      </w:r>
      <w:r w:rsidR="00B04725">
        <w:br/>
      </w:r>
      <w:r w:rsidRPr="00B04725">
        <w:t>сельскохозяйственного назначения</w:t>
      </w:r>
      <w:bookmarkEnd w:id="78"/>
    </w:p>
    <w:p w:rsidR="00466200" w:rsidRPr="00F8550D" w:rsidRDefault="00466200" w:rsidP="009B1E97">
      <w:pPr>
        <w:spacing w:line="360" w:lineRule="auto"/>
        <w:ind w:firstLine="709"/>
        <w:jc w:val="both"/>
      </w:pPr>
      <w:r w:rsidRPr="00F8550D">
        <w:t>Оценка земельных участков сельскохозяйственного назначения должна произв</w:t>
      </w:r>
      <w:r w:rsidRPr="00F8550D">
        <w:t>о</w:t>
      </w:r>
      <w:r w:rsidRPr="00F8550D">
        <w:t>диться исходя из их разрешенного и наиболее эффективного использования с учетом ос</w:t>
      </w:r>
      <w:r w:rsidRPr="00F8550D">
        <w:t>о</w:t>
      </w:r>
      <w:r w:rsidRPr="00F8550D">
        <w:t>бенностей сельскохозяйственного районирования территории.</w:t>
      </w:r>
    </w:p>
    <w:p w:rsidR="0078577A" w:rsidRDefault="00466200" w:rsidP="0078577A">
      <w:pPr>
        <w:spacing w:line="360" w:lineRule="auto"/>
        <w:ind w:firstLine="709"/>
        <w:jc w:val="both"/>
      </w:pPr>
      <w:r w:rsidRPr="00F8550D">
        <w:t>Для проведения оценки в границах единого земельного участка сельскохозя</w:t>
      </w:r>
      <w:r w:rsidRPr="00F8550D">
        <w:t>й</w:t>
      </w:r>
      <w:r w:rsidRPr="00F8550D">
        <w:t>ственного назначения в соответствии с его экспликацией выделяются части, различающ</w:t>
      </w:r>
      <w:r w:rsidRPr="00F8550D">
        <w:t>и</w:t>
      </w:r>
      <w:r w:rsidRPr="00F8550D">
        <w:t>еся по видам использования, каждая из которых подлежит самостоятельной оценке. В</w:t>
      </w:r>
      <w:r w:rsidRPr="00F8550D">
        <w:t>ы</w:t>
      </w:r>
      <w:r w:rsidRPr="00F8550D">
        <w:t>деление частей, как правило, производится в соответствии с экспликацией земельного участка. Части оцениваемого земельного участка могут подразделяться на:</w:t>
      </w:r>
    </w:p>
    <w:p w:rsidR="0078577A" w:rsidRDefault="0078577A" w:rsidP="0078577A">
      <w:pPr>
        <w:spacing w:line="360" w:lineRule="auto"/>
        <w:ind w:firstLine="709"/>
        <w:jc w:val="both"/>
      </w:pPr>
      <w:r>
        <w:t>• </w:t>
      </w:r>
      <w:r w:rsidR="003A0189">
        <w:t xml:space="preserve">земли </w:t>
      </w:r>
      <w:r w:rsidR="00466200" w:rsidRPr="00F8550D">
        <w:t>сельскохозяйственн</w:t>
      </w:r>
      <w:r w:rsidR="003A0189">
        <w:t>ого</w:t>
      </w:r>
      <w:r w:rsidR="00466200" w:rsidRPr="00F8550D">
        <w:t xml:space="preserve"> </w:t>
      </w:r>
      <w:r w:rsidR="003A0189">
        <w:t xml:space="preserve">назначения, </w:t>
      </w:r>
      <w:r w:rsidR="003F55D7">
        <w:t>используемые</w:t>
      </w:r>
      <w:r w:rsidR="003A0189">
        <w:t xml:space="preserve"> под </w:t>
      </w:r>
      <w:r w:rsidR="00466200" w:rsidRPr="00F8550D">
        <w:t>пашн</w:t>
      </w:r>
      <w:r w:rsidR="003A0189">
        <w:t>и</w:t>
      </w:r>
      <w:r w:rsidR="00466200" w:rsidRPr="00F8550D">
        <w:t xml:space="preserve">, сенокосы, пастбища, </w:t>
      </w:r>
      <w:r w:rsidR="003A0189">
        <w:t xml:space="preserve">занятые </w:t>
      </w:r>
      <w:r w:rsidR="00466200" w:rsidRPr="00F8550D">
        <w:t>залеж</w:t>
      </w:r>
      <w:r w:rsidR="003A0189">
        <w:t>ами</w:t>
      </w:r>
      <w:r w:rsidR="00466200" w:rsidRPr="00F8550D">
        <w:t xml:space="preserve"> и многолетни</w:t>
      </w:r>
      <w:r w:rsidR="003A0189">
        <w:t>ми</w:t>
      </w:r>
      <w:r w:rsidR="00466200" w:rsidRPr="00F8550D">
        <w:t xml:space="preserve"> насаждения</w:t>
      </w:r>
      <w:r w:rsidR="003A0189">
        <w:t>ми</w:t>
      </w:r>
      <w:r w:rsidR="00466200" w:rsidRPr="00F8550D">
        <w:t>;</w:t>
      </w:r>
    </w:p>
    <w:p w:rsidR="0078577A" w:rsidRDefault="0078577A" w:rsidP="0078577A">
      <w:pPr>
        <w:spacing w:line="360" w:lineRule="auto"/>
        <w:ind w:firstLine="709"/>
        <w:jc w:val="both"/>
      </w:pPr>
      <w:r>
        <w:t>• </w:t>
      </w:r>
      <w:r w:rsidR="00466200" w:rsidRPr="00F8550D">
        <w:t>земли, занятые сооружениями и постройками сельскохозяйственного назначения (усадьбами и хозяйственными постройками, ремонтно-техническими, машинно-мелиоративными станциями, промышленно сельскохозяйственными комплексами, инк</w:t>
      </w:r>
      <w:r w:rsidR="00466200" w:rsidRPr="00F8550D">
        <w:t>у</w:t>
      </w:r>
      <w:r w:rsidR="00466200" w:rsidRPr="00F8550D">
        <w:t>баторно-птицеводческими станциями, хранилищами, а также комплексами по произво</w:t>
      </w:r>
      <w:r w:rsidR="00466200" w:rsidRPr="00F8550D">
        <w:t>д</w:t>
      </w:r>
      <w:r w:rsidR="00466200" w:rsidRPr="00F8550D">
        <w:t>ству и переработке сельскохозяйственной продукции);</w:t>
      </w:r>
    </w:p>
    <w:p w:rsidR="00466200" w:rsidRPr="00F8550D" w:rsidRDefault="0078577A" w:rsidP="0078577A">
      <w:pPr>
        <w:spacing w:line="360" w:lineRule="auto"/>
        <w:ind w:firstLine="709"/>
        <w:jc w:val="both"/>
      </w:pPr>
      <w:r>
        <w:lastRenderedPageBreak/>
        <w:t>• </w:t>
      </w:r>
      <w:r w:rsidR="00466200" w:rsidRPr="00F8550D">
        <w:t>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неблагоприятных, вредных природных, антропогенных и техногенных явл</w:t>
      </w:r>
      <w:r w:rsidR="00466200" w:rsidRPr="00F8550D">
        <w:t>е</w:t>
      </w:r>
      <w:r w:rsidR="00466200" w:rsidRPr="00F8550D">
        <w:t>ний, замкнутые водоемы.</w:t>
      </w:r>
    </w:p>
    <w:p w:rsidR="00466200" w:rsidRPr="00F8550D" w:rsidRDefault="00466200" w:rsidP="00D34BBF">
      <w:pPr>
        <w:spacing w:line="360" w:lineRule="auto"/>
        <w:ind w:firstLine="709"/>
        <w:jc w:val="both"/>
      </w:pPr>
      <w:r w:rsidRPr="00F8550D">
        <w:t>Рыночная стоимость земельного участка сельскохозяйственного назначения опр</w:t>
      </w:r>
      <w:r w:rsidRPr="00F8550D">
        <w:t>е</w:t>
      </w:r>
      <w:r w:rsidRPr="00F8550D">
        <w:t xml:space="preserve">деляется на основании стоимости входящих в его состав </w:t>
      </w:r>
      <w:r w:rsidR="00222B24">
        <w:t xml:space="preserve">земель, используемых под пашни </w:t>
      </w:r>
      <w:r w:rsidR="005B473A">
        <w:t>(</w:t>
      </w:r>
      <w:r w:rsidR="00222B24">
        <w:t>и т.</w:t>
      </w:r>
      <w:r w:rsidR="008F798E" w:rsidRPr="008F798E">
        <w:t xml:space="preserve"> </w:t>
      </w:r>
      <w:r w:rsidR="00222B24">
        <w:t>п.</w:t>
      </w:r>
      <w:r w:rsidR="005B473A">
        <w:t xml:space="preserve"> ВРИ</w:t>
      </w:r>
      <w:r w:rsidR="00D240A3">
        <w:t>-</w:t>
      </w:r>
      <w:r w:rsidR="005B473A">
        <w:t>1)</w:t>
      </w:r>
      <w:r w:rsidR="00222B24">
        <w:t xml:space="preserve">, </w:t>
      </w:r>
      <w:r w:rsidRPr="00F8550D">
        <w:t>и земель под зданиями, строениями, сооружениями сельскохозяйственного назначения, используемыми для производства, хранения и первичной переработки сел</w:t>
      </w:r>
      <w:r w:rsidRPr="00F8550D">
        <w:t>ь</w:t>
      </w:r>
      <w:r w:rsidRPr="00F8550D">
        <w:t>скохозяйственной продукции. При этом рыночная стоимость оцениваемого земельного участка определяется с учетом характеристик входящих в его состав земель, занятых внутрихозяйственными дорогами, коммуникациями, древесно-кустарниковой растител</w:t>
      </w:r>
      <w:r w:rsidRPr="00F8550D">
        <w:t>ь</w:t>
      </w:r>
      <w:r w:rsidRPr="00F8550D">
        <w:t>ностью, предназначенных для обеспечения защиты земель от воздействия неблагоприя</w:t>
      </w:r>
      <w:r w:rsidRPr="00F8550D">
        <w:t>т</w:t>
      </w:r>
      <w:r w:rsidRPr="00F8550D">
        <w:t>ных природных, антропогенных и техногенных явлений, замкнутых водоемов, которые не могут быть использованы для предпринимательской деятельности.</w:t>
      </w:r>
    </w:p>
    <w:p w:rsidR="00466200" w:rsidRPr="00F8550D" w:rsidRDefault="00466200" w:rsidP="00D34BBF">
      <w:pPr>
        <w:spacing w:line="360" w:lineRule="auto"/>
        <w:ind w:firstLine="709"/>
        <w:jc w:val="both"/>
      </w:pPr>
      <w:r w:rsidRPr="00F8550D">
        <w:t>Сельскохозяйственные угодья и замкнутые водоемы, которые могут быть испол</w:t>
      </w:r>
      <w:r w:rsidRPr="00F8550D">
        <w:t>ь</w:t>
      </w:r>
      <w:r w:rsidRPr="00F8550D">
        <w:t>зованы для предпринимательской деятельности (например, ведения рыбного хозяйства), оцениваются, как правило, методом сравнения продаж или методом капитализации ренты.</w:t>
      </w:r>
    </w:p>
    <w:p w:rsidR="00466200" w:rsidRPr="00F8550D" w:rsidRDefault="00466200" w:rsidP="00D34BBF">
      <w:pPr>
        <w:spacing w:line="360" w:lineRule="auto"/>
        <w:ind w:firstLine="709"/>
        <w:jc w:val="both"/>
      </w:pPr>
      <w:r w:rsidRPr="00F8550D">
        <w:t>Части земельного участка, занятые зданиями, строениями, сооружениями сельск</w:t>
      </w:r>
      <w:r w:rsidRPr="00F8550D">
        <w:t>о</w:t>
      </w:r>
      <w:r w:rsidRPr="00F8550D">
        <w:t>хозяйственного назначения, используемыми для производства, хранения и первичной п</w:t>
      </w:r>
      <w:r w:rsidRPr="00F8550D">
        <w:t>е</w:t>
      </w:r>
      <w:r w:rsidRPr="00F8550D">
        <w:t>реработки сельскохозяйственной продукции, оцениваются методами оценки застроенных или предназначенных для застройки земельных участков. Земли под хозяйственными п</w:t>
      </w:r>
      <w:r w:rsidRPr="00F8550D">
        <w:t>о</w:t>
      </w:r>
      <w:r w:rsidRPr="00F8550D">
        <w:t>стройками (сараи и иные некапитальные строения), расположенные на сельскохозя</w:t>
      </w:r>
      <w:r w:rsidRPr="00F8550D">
        <w:t>й</w:t>
      </w:r>
      <w:r w:rsidRPr="00F8550D">
        <w:t>ственных угодьях, оцениваются как сельскохозяйственные угодья.</w:t>
      </w:r>
    </w:p>
    <w:p w:rsidR="00466200" w:rsidRPr="00F8550D" w:rsidRDefault="00466200" w:rsidP="00D34BBF">
      <w:pPr>
        <w:spacing w:line="360" w:lineRule="auto"/>
        <w:ind w:firstLine="709"/>
        <w:jc w:val="both"/>
      </w:pPr>
      <w:r w:rsidRPr="00F8550D">
        <w:t>При оценке рыночной стоимости сельскохозяйственных угодий и замкнутых вод</w:t>
      </w:r>
      <w:r w:rsidRPr="00F8550D">
        <w:t>о</w:t>
      </w:r>
      <w:r w:rsidRPr="00F8550D">
        <w:t>емов, которые могут быть использованы для обособленной предпринимательской де</w:t>
      </w:r>
      <w:r w:rsidRPr="00F8550D">
        <w:t>я</w:t>
      </w:r>
      <w:r w:rsidRPr="00F8550D">
        <w:t>тельности (например, рыбного хозяйства), как правило, пользуются методом сравнения продаж и методом капитализации земельной ренты. При этом в составе факторов стоим</w:t>
      </w:r>
      <w:r w:rsidRPr="00F8550D">
        <w:t>о</w:t>
      </w:r>
      <w:r w:rsidRPr="00F8550D">
        <w:t>сти следует учитывать плодородие земельного участка, а также влияние экологических факторов. К числу основных факторов, определяющих плодородие земельного участка, в частности, относятся: качественные характеристики почвенного слоя земельного участка (содержание питательных веществ, влагообеспеченность, аэрация, механический состав, структурный состав, кислотность и др.), рельеф, микроклимат.</w:t>
      </w:r>
    </w:p>
    <w:p w:rsidR="00466200" w:rsidRPr="00F8550D" w:rsidRDefault="00466200" w:rsidP="00D34BBF">
      <w:pPr>
        <w:spacing w:line="360" w:lineRule="auto"/>
        <w:ind w:firstLine="709"/>
        <w:jc w:val="both"/>
      </w:pPr>
      <w:r w:rsidRPr="00F8550D">
        <w:t>При оценке рыночной стоимости сельскохозяйственных угодий методом капитал</w:t>
      </w:r>
      <w:r w:rsidRPr="00F8550D">
        <w:t>и</w:t>
      </w:r>
      <w:r w:rsidRPr="00F8550D">
        <w:t>зации земельной ренты существуют особенности расчета земельной ренты, связанные с принятой системой учета плодородия земельного участка.</w:t>
      </w:r>
    </w:p>
    <w:p w:rsidR="00466200" w:rsidRPr="00F8550D" w:rsidRDefault="00466200" w:rsidP="00D34BBF">
      <w:pPr>
        <w:spacing w:line="360" w:lineRule="auto"/>
        <w:ind w:firstLine="709"/>
        <w:jc w:val="both"/>
      </w:pPr>
      <w:r w:rsidRPr="00F8550D">
        <w:lastRenderedPageBreak/>
        <w:t>Земельная рента рассчитывается как разность между валовым доходом и затратами на ведение сельскохозяйственного производства с учетом прибыли предпринимателя. В</w:t>
      </w:r>
      <w:r w:rsidRPr="00F8550D">
        <w:t>а</w:t>
      </w:r>
      <w:r w:rsidRPr="00F8550D">
        <w:t>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rsidR="00466200" w:rsidRPr="00F8550D" w:rsidRDefault="00466200" w:rsidP="00D34BBF">
      <w:pPr>
        <w:spacing w:line="360" w:lineRule="auto"/>
        <w:ind w:firstLine="709"/>
        <w:jc w:val="both"/>
      </w:pPr>
      <w:r w:rsidRPr="00F8550D">
        <w:t>Нормативная урожайность сельскохозяйственной культуры определяется плодор</w:t>
      </w:r>
      <w:r w:rsidRPr="00F8550D">
        <w:t>о</w:t>
      </w:r>
      <w:r w:rsidRPr="00F8550D">
        <w:t>дием земельного участка, измеряемым в баллах бонитета.</w:t>
      </w:r>
    </w:p>
    <w:p w:rsidR="00466200" w:rsidRPr="00F8550D" w:rsidRDefault="00466200" w:rsidP="00D34BBF">
      <w:pPr>
        <w:spacing w:line="360" w:lineRule="auto"/>
        <w:ind w:firstLine="709"/>
        <w:jc w:val="both"/>
      </w:pPr>
      <w:r w:rsidRPr="00F8550D">
        <w:t>Выбор основных и сопутствующих сельскохозяйственных культур, по которым производится расчет земельной ренты, осуществляется из набора культур типичных или традиционно возделываемых в месте расположения земельного участка. При этом крит</w:t>
      </w:r>
      <w:r w:rsidRPr="00F8550D">
        <w:t>е</w:t>
      </w:r>
      <w:r w:rsidRPr="00F8550D">
        <w:t>риями выбора культур и их чередования являются обеспечение наибольшего дохода и с</w:t>
      </w:r>
      <w:r w:rsidRPr="00F8550D">
        <w:t>о</w:t>
      </w:r>
      <w:r w:rsidRPr="00F8550D">
        <w:t>хранение плодородия почв.</w:t>
      </w:r>
    </w:p>
    <w:p w:rsidR="00466200" w:rsidRPr="00F8550D" w:rsidRDefault="00466200" w:rsidP="00D34BBF">
      <w:pPr>
        <w:spacing w:line="360" w:lineRule="auto"/>
        <w:ind w:firstLine="709"/>
        <w:jc w:val="both"/>
      </w:pPr>
      <w:r w:rsidRPr="00F8550D">
        <w:t>Материальные издержки на производство сельскохозяйственной продукции опр</w:t>
      </w:r>
      <w:r w:rsidRPr="00F8550D">
        <w:t>е</w:t>
      </w:r>
      <w:r w:rsidRPr="00F8550D">
        <w:t>деляются на основе технологических карт, устанавливающих нормативные затраты семян, горюче-смазочных материалов, удобрений и т.</w:t>
      </w:r>
      <w:r w:rsidR="0078577A">
        <w:t> </w:t>
      </w:r>
      <w:r w:rsidRPr="00F8550D">
        <w:t>п. в натуральном выражении.</w:t>
      </w:r>
    </w:p>
    <w:p w:rsidR="00466200" w:rsidRPr="00F8550D" w:rsidRDefault="00466200" w:rsidP="00D34BBF">
      <w:pPr>
        <w:spacing w:line="360" w:lineRule="auto"/>
        <w:ind w:firstLine="709"/>
        <w:jc w:val="both"/>
      </w:pPr>
      <w:r w:rsidRPr="00F8550D">
        <w:t>Расчет издержек в денежном выражении осуществляется исходя из сложившихся в районе расположения земельного участка рыночных цен.</w:t>
      </w:r>
    </w:p>
    <w:p w:rsidR="00466200" w:rsidRPr="00F8550D" w:rsidRDefault="00466200" w:rsidP="00D34BBF">
      <w:pPr>
        <w:spacing w:line="360" w:lineRule="auto"/>
        <w:ind w:firstLine="709"/>
        <w:jc w:val="both"/>
      </w:pPr>
      <w:r w:rsidRPr="00F8550D">
        <w:t>При расчете издержек учитываются уровень инженерного обустройства земельного участка, в том числе плотность дорожной сети, классность дорог, близость к транспор</w:t>
      </w:r>
      <w:r w:rsidRPr="00F8550D">
        <w:t>т</w:t>
      </w:r>
      <w:r w:rsidRPr="00F8550D">
        <w:t>ным магистралям, пунктам переработки сельскохозяйственного сырья и центрам матер</w:t>
      </w:r>
      <w:r w:rsidRPr="00F8550D">
        <w:t>и</w:t>
      </w:r>
      <w:r w:rsidRPr="00F8550D">
        <w:t>ально-технического снабжения.</w:t>
      </w:r>
    </w:p>
    <w:p w:rsidR="00466200" w:rsidRPr="00F8550D" w:rsidRDefault="00466200" w:rsidP="00D34BBF">
      <w:pPr>
        <w:spacing w:line="360" w:lineRule="auto"/>
        <w:ind w:firstLine="709"/>
        <w:jc w:val="both"/>
      </w:pPr>
      <w:r w:rsidRPr="00F8550D">
        <w:t>При расчете валового дохода с пашни может быть учтена возможность получения нескольких урожаев в течение одного сезона по овощной продукции и продукции лека</w:t>
      </w:r>
      <w:r w:rsidRPr="00F8550D">
        <w:t>р</w:t>
      </w:r>
      <w:r w:rsidRPr="00F8550D">
        <w:t>ственных растений.</w:t>
      </w:r>
    </w:p>
    <w:p w:rsidR="00466200" w:rsidRPr="00F8550D" w:rsidRDefault="00466200" w:rsidP="00D34BBF">
      <w:pPr>
        <w:spacing w:line="360" w:lineRule="auto"/>
        <w:ind w:firstLine="709"/>
        <w:jc w:val="both"/>
      </w:pPr>
      <w:r w:rsidRPr="00F8550D">
        <w:t>Залежь оценивается методом предполагаемого использования с учетом экономич</w:t>
      </w:r>
      <w:r w:rsidRPr="00F8550D">
        <w:t>е</w:t>
      </w:r>
      <w:r w:rsidRPr="00F8550D">
        <w:t>ской целесообразности ее перевода в иной вид (виды) сельскохозяйственных угодий.</w:t>
      </w:r>
    </w:p>
    <w:p w:rsidR="00466200" w:rsidRPr="00F8550D" w:rsidRDefault="00466200" w:rsidP="00D34BBF">
      <w:pPr>
        <w:spacing w:line="360" w:lineRule="auto"/>
        <w:ind w:firstLine="709"/>
        <w:jc w:val="both"/>
      </w:pPr>
      <w:r w:rsidRPr="00F8550D">
        <w:t>При расчете валового дохода сенокосов и пастбищ следует исходить из их норм</w:t>
      </w:r>
      <w:r w:rsidRPr="00F8550D">
        <w:t>а</w:t>
      </w:r>
      <w:r w:rsidRPr="00F8550D">
        <w:t>тивной урожайности. Нормативная урожайность сенокосов и пастбищ определяется ее п</w:t>
      </w:r>
      <w:r w:rsidRPr="00F8550D">
        <w:t>е</w:t>
      </w:r>
      <w:r w:rsidRPr="00F8550D">
        <w:t>ресчетом в центнеры кормовых единиц (1 центнер кормовых единиц равняется 1 ц овса). При этом величина валового дохода определяется на основе рыночной цены овса.</w:t>
      </w:r>
    </w:p>
    <w:p w:rsidR="0078577A" w:rsidRDefault="00466200" w:rsidP="0078577A">
      <w:pPr>
        <w:spacing w:line="360" w:lineRule="auto"/>
        <w:ind w:firstLine="709"/>
        <w:jc w:val="both"/>
      </w:pPr>
      <w:r w:rsidRPr="00F8550D">
        <w:t>При расчете валового дохода многолетних насаждений рекомендуется исходить из периодичности их плодоношения и нормативной урожайности плодово-ягодной проду</w:t>
      </w:r>
      <w:r w:rsidRPr="00F8550D">
        <w:t>к</w:t>
      </w:r>
      <w:r w:rsidRPr="00F8550D">
        <w:t>ции. При этом учитывается:</w:t>
      </w:r>
    </w:p>
    <w:p w:rsidR="0078577A" w:rsidRDefault="0078577A" w:rsidP="0078577A">
      <w:pPr>
        <w:spacing w:line="360" w:lineRule="auto"/>
        <w:ind w:firstLine="709"/>
        <w:jc w:val="both"/>
      </w:pPr>
      <w:r>
        <w:t>• </w:t>
      </w:r>
      <w:r w:rsidR="00466200" w:rsidRPr="00F8550D">
        <w:t>возраст многолетних насаждений;</w:t>
      </w:r>
    </w:p>
    <w:p w:rsidR="0078577A" w:rsidRDefault="0078577A" w:rsidP="0078577A">
      <w:pPr>
        <w:spacing w:line="360" w:lineRule="auto"/>
        <w:ind w:firstLine="709"/>
        <w:jc w:val="both"/>
      </w:pPr>
      <w:r>
        <w:t>• </w:t>
      </w:r>
      <w:r w:rsidR="00466200" w:rsidRPr="00F8550D">
        <w:t>породно-сортовой состав многолетних насаждений;</w:t>
      </w:r>
      <w:bookmarkStart w:id="79" w:name="_GoBack"/>
      <w:bookmarkEnd w:id="79"/>
    </w:p>
    <w:p w:rsidR="0078577A" w:rsidRDefault="0078577A" w:rsidP="0078577A">
      <w:pPr>
        <w:spacing w:line="360" w:lineRule="auto"/>
        <w:ind w:firstLine="709"/>
        <w:jc w:val="both"/>
      </w:pPr>
      <w:r>
        <w:lastRenderedPageBreak/>
        <w:t>• </w:t>
      </w:r>
      <w:r w:rsidR="00466200" w:rsidRPr="00F8550D">
        <w:t>особенности пространственного размещения многолетних насаждений в границах земельного участка;</w:t>
      </w:r>
    </w:p>
    <w:p w:rsidR="00466200" w:rsidRPr="00F8550D" w:rsidRDefault="0078577A" w:rsidP="0078577A">
      <w:pPr>
        <w:spacing w:line="360" w:lineRule="auto"/>
        <w:ind w:firstLine="709"/>
        <w:jc w:val="both"/>
      </w:pPr>
      <w:r>
        <w:t>• </w:t>
      </w:r>
      <w:r w:rsidR="00466200" w:rsidRPr="00F8550D">
        <w:t>возможность получения дохода от дополнительной продукции, получаемой с междурядий садов и виноградников.</w:t>
      </w:r>
    </w:p>
    <w:p w:rsidR="00466200" w:rsidRPr="00F8550D" w:rsidRDefault="00466200" w:rsidP="00D34BBF">
      <w:pPr>
        <w:spacing w:line="360" w:lineRule="auto"/>
        <w:ind w:firstLine="709"/>
        <w:jc w:val="both"/>
      </w:pPr>
      <w:r w:rsidRPr="00F8550D">
        <w:t>Части земельного участка, занятые внутрихозяйственными дорогами; коммуник</w:t>
      </w:r>
      <w:r w:rsidRPr="00F8550D">
        <w:t>а</w:t>
      </w:r>
      <w:r w:rsidRPr="00F8550D">
        <w:t>циями; замкнутыми водоемами, которые не могут быть использованы для обособленной предпринимательской деятельности; древесно-кустарниковой растительностью, предн</w:t>
      </w:r>
      <w:r w:rsidRPr="00F8550D">
        <w:t>а</w:t>
      </w:r>
      <w:r w:rsidRPr="00F8550D">
        <w:t>значенной для обеспечения защиты земель от воздействия неблагоприятных природных, антропогенных и техногенных явлений не подлежат самостоятельной оценке. При этом характеристики этих частей земельного участка учитываются при оценке стоимости з</w:t>
      </w:r>
      <w:r w:rsidRPr="00F8550D">
        <w:t>е</w:t>
      </w:r>
      <w:r w:rsidRPr="00F8550D">
        <w:t>мельного участка в целом.</w:t>
      </w:r>
    </w:p>
    <w:p w:rsidR="00466200" w:rsidRPr="009B1E97" w:rsidRDefault="00466200" w:rsidP="007053C5">
      <w:pPr>
        <w:pStyle w:val="3"/>
      </w:pPr>
      <w:bookmarkStart w:id="80" w:name="_Toc419444554"/>
      <w:r w:rsidRPr="009B1E97">
        <w:t>Информационные базы, используемые для макроэкономической оценки</w:t>
      </w:r>
      <w:bookmarkEnd w:id="80"/>
    </w:p>
    <w:p w:rsidR="00466200" w:rsidRPr="00F8550D" w:rsidRDefault="00466200" w:rsidP="00D34BBF">
      <w:pPr>
        <w:spacing w:line="360" w:lineRule="auto"/>
        <w:ind w:firstLine="709"/>
        <w:jc w:val="both"/>
      </w:pPr>
      <w:r w:rsidRPr="00F8550D">
        <w:t>СНС представляет собой систему взаимосвязанных экономических показателей, при формировании которой используются унифицированные классификации и правила. Исходные данные для составления национальных счетов получаются из значительного количества источников, которые зачастую не являются согласованными между собой. К таким источникам информации относятся данные бухгалтерского учета институционал</w:t>
      </w:r>
      <w:r w:rsidRPr="00F8550D">
        <w:t>ь</w:t>
      </w:r>
      <w:r w:rsidRPr="00F8550D">
        <w:t>ных единиц, данные налоговых служб, данные государственных реестров, материалы сп</w:t>
      </w:r>
      <w:r w:rsidRPr="00F8550D">
        <w:t>е</w:t>
      </w:r>
      <w:r w:rsidRPr="00F8550D">
        <w:t>циально проводимых переписей и статистических исследований и пр. В связи с этим и</w:t>
      </w:r>
      <w:r w:rsidRPr="00F8550D">
        <w:t>с</w:t>
      </w:r>
      <w:r w:rsidRPr="00F8550D">
        <w:t>ходная информация для формирования национальных счетов не всегда отвечает критерию согласованности и в ряде случаев требует корректировки.</w:t>
      </w:r>
    </w:p>
    <w:p w:rsidR="00466200" w:rsidRPr="00F8550D" w:rsidRDefault="00466200" w:rsidP="00D34BBF">
      <w:pPr>
        <w:spacing w:line="360" w:lineRule="auto"/>
        <w:ind w:firstLine="709"/>
        <w:jc w:val="both"/>
      </w:pPr>
      <w:r w:rsidRPr="00F8550D">
        <w:t xml:space="preserve">Одним из принципов ведения СНС, направленным на обеспечение согласованности информации, является отражение потоков и запасов в стоимостной оценке, основанной на текущей рыночной стоимости. </w:t>
      </w:r>
    </w:p>
    <w:p w:rsidR="00466200" w:rsidRPr="00F8550D" w:rsidRDefault="00466200" w:rsidP="00D34BBF">
      <w:pPr>
        <w:spacing w:line="360" w:lineRule="auto"/>
        <w:ind w:firstLine="709"/>
        <w:jc w:val="both"/>
      </w:pPr>
      <w:r w:rsidRPr="00F8550D">
        <w:t>В рамках настоящей работы рассмотрим основные источники информации о  сто</w:t>
      </w:r>
      <w:r w:rsidRPr="00F8550D">
        <w:t>и</w:t>
      </w:r>
      <w:r w:rsidRPr="00F8550D">
        <w:t>мостных и иных характеристиках земельных участков с точки зрения их применимости для макроэкономической оценки данного актива в целях отражения в СНС.</w:t>
      </w:r>
    </w:p>
    <w:p w:rsidR="0004656E" w:rsidRPr="008343C4" w:rsidRDefault="0004656E" w:rsidP="00D34BBF">
      <w:pPr>
        <w:tabs>
          <w:tab w:val="left" w:pos="993"/>
        </w:tabs>
        <w:spacing w:line="360" w:lineRule="auto"/>
        <w:ind w:firstLine="709"/>
        <w:jc w:val="both"/>
      </w:pPr>
      <w:r w:rsidRPr="008343C4">
        <w:t>В принципе методы определения рыночной стоимости хорошо развиты. Еди</w:t>
      </w:r>
      <w:r w:rsidRPr="008343C4">
        <w:t>н</w:t>
      </w:r>
      <w:r w:rsidRPr="008343C4">
        <w:t>ственный недостаток для целей применения их в целях формирования СНС</w:t>
      </w:r>
      <w:r>
        <w:t xml:space="preserve"> — </w:t>
      </w:r>
      <w:r w:rsidRPr="008343C4">
        <w:t>отсутствие полномасштабной базы данных по ценам сделок. Однако данный пробел может быть в н</w:t>
      </w:r>
      <w:r w:rsidRPr="008343C4">
        <w:t>е</w:t>
      </w:r>
      <w:r w:rsidRPr="008343C4">
        <w:t>далеком будущем устранен. Так</w:t>
      </w:r>
      <w:r w:rsidR="00645C14">
        <w:t>,</w:t>
      </w:r>
      <w:r w:rsidRPr="008343C4">
        <w:t xml:space="preserve"> в настоящее время Росреестром в рамках создания фонда данных государственной кадастровой оценки и предоставления сведений из этого фонда </w:t>
      </w:r>
      <w:r w:rsidRPr="008343C4">
        <w:lastRenderedPageBreak/>
        <w:t>начала формироваться автоматизированная информационная система</w:t>
      </w:r>
      <w:r>
        <w:t xml:space="preserve"> </w:t>
      </w:r>
      <w:r w:rsidR="00DA4790">
        <w:t>«</w:t>
      </w:r>
      <w:r w:rsidRPr="008343C4">
        <w:t>М</w:t>
      </w:r>
      <w:r w:rsidR="00914EE3">
        <w:t>о</w:t>
      </w:r>
      <w:r w:rsidRPr="008343C4">
        <w:t>ниторинг рынка недвижимости</w:t>
      </w:r>
      <w:r w:rsidR="00DA4790">
        <w:t>»</w:t>
      </w:r>
      <w:r>
        <w:t xml:space="preserve"> — </w:t>
      </w:r>
      <w:r w:rsidRPr="008343C4">
        <w:t xml:space="preserve">АИС </w:t>
      </w:r>
      <w:r w:rsidR="00DA4790">
        <w:t>«</w:t>
      </w:r>
      <w:r w:rsidRPr="008343C4">
        <w:t>МРН</w:t>
      </w:r>
      <w:r w:rsidR="00DA4790">
        <w:t>»</w:t>
      </w:r>
      <w:r w:rsidRPr="00914EE3">
        <w:rPr>
          <w:rStyle w:val="a5"/>
        </w:rPr>
        <w:footnoteReference w:id="114"/>
      </w:r>
      <w:r w:rsidR="00914EE3">
        <w:t>.</w:t>
      </w:r>
    </w:p>
    <w:p w:rsidR="0004656E" w:rsidRPr="008343C4" w:rsidRDefault="0004656E" w:rsidP="00D34BBF">
      <w:pPr>
        <w:tabs>
          <w:tab w:val="left" w:pos="993"/>
        </w:tabs>
        <w:spacing w:line="360" w:lineRule="auto"/>
        <w:ind w:firstLine="709"/>
        <w:jc w:val="both"/>
      </w:pPr>
      <w:r w:rsidRPr="008343C4">
        <w:t>Система предназначена для автоматизации деятельности Росреестра, обеспечив</w:t>
      </w:r>
      <w:r w:rsidRPr="008343C4">
        <w:t>а</w:t>
      </w:r>
      <w:r w:rsidRPr="008343C4">
        <w:t xml:space="preserve">ющей информационную поддержку решаемых Росреестром государственных задач и всех предоставляемых Росреестром государственных услуг по исполнению государственной функции </w:t>
      </w:r>
      <w:r w:rsidR="00DA4790">
        <w:t>«</w:t>
      </w:r>
      <w:r w:rsidRPr="008343C4">
        <w:t>Организация проведения государственной кадастровой оценки</w:t>
      </w:r>
      <w:r w:rsidR="00DA4790">
        <w:t>»</w:t>
      </w:r>
      <w:r w:rsidRPr="008343C4">
        <w:t>, в том числе для обеспечения участников рынка недвижимости, органов государственной власти и местного самоуправления, граждан и юридических лиц сведениями о зарегистрированных ценах сделок.</w:t>
      </w:r>
    </w:p>
    <w:p w:rsidR="00185A41" w:rsidRDefault="0004656E" w:rsidP="00D34BBF">
      <w:pPr>
        <w:tabs>
          <w:tab w:val="left" w:pos="993"/>
        </w:tabs>
        <w:spacing w:line="360" w:lineRule="auto"/>
        <w:ind w:firstLine="709"/>
        <w:jc w:val="both"/>
      </w:pPr>
      <w:r w:rsidRPr="008343C4">
        <w:t>Система предоставляет следующие возможности:</w:t>
      </w:r>
    </w:p>
    <w:p w:rsidR="00185A41" w:rsidRDefault="00185A41" w:rsidP="00D34BBF">
      <w:pPr>
        <w:tabs>
          <w:tab w:val="left" w:pos="993"/>
        </w:tabs>
        <w:spacing w:line="360" w:lineRule="auto"/>
        <w:ind w:firstLine="709"/>
        <w:jc w:val="both"/>
      </w:pPr>
      <w:r>
        <w:t>• </w:t>
      </w:r>
      <w:r w:rsidR="0004656E" w:rsidRPr="008343C4">
        <w:t>просмотр объектов в табличном виде: колонки</w:t>
      </w:r>
      <w:r w:rsidR="0004656E">
        <w:t xml:space="preserve"> — </w:t>
      </w:r>
      <w:r w:rsidR="0004656E" w:rsidRPr="008343C4">
        <w:t>показатели, строки</w:t>
      </w:r>
      <w:r w:rsidR="0004656E">
        <w:t xml:space="preserve"> — </w:t>
      </w:r>
      <w:r w:rsidR="0004656E" w:rsidRPr="008343C4">
        <w:t>объекты и сделки;</w:t>
      </w:r>
    </w:p>
    <w:p w:rsidR="00185A41" w:rsidRDefault="00185A41" w:rsidP="00D34BBF">
      <w:pPr>
        <w:tabs>
          <w:tab w:val="left" w:pos="993"/>
        </w:tabs>
        <w:spacing w:line="360" w:lineRule="auto"/>
        <w:ind w:firstLine="709"/>
        <w:jc w:val="both"/>
      </w:pPr>
      <w:r>
        <w:t>• </w:t>
      </w:r>
      <w:r w:rsidR="0004656E" w:rsidRPr="008343C4">
        <w:t>возможность сортировки и фильтрации объектов по показателям;</w:t>
      </w:r>
    </w:p>
    <w:p w:rsidR="00185A41" w:rsidRDefault="00185A41" w:rsidP="00D34BBF">
      <w:pPr>
        <w:tabs>
          <w:tab w:val="left" w:pos="993"/>
        </w:tabs>
        <w:spacing w:line="360" w:lineRule="auto"/>
        <w:ind w:firstLine="709"/>
        <w:jc w:val="both"/>
      </w:pPr>
      <w:r>
        <w:t>• </w:t>
      </w:r>
      <w:r w:rsidR="0004656E" w:rsidRPr="008343C4">
        <w:t>выгрузка данных по объектам;</w:t>
      </w:r>
    </w:p>
    <w:p w:rsidR="00185A41" w:rsidRDefault="00185A41" w:rsidP="00D34BBF">
      <w:pPr>
        <w:tabs>
          <w:tab w:val="left" w:pos="993"/>
        </w:tabs>
        <w:spacing w:line="360" w:lineRule="auto"/>
        <w:ind w:firstLine="709"/>
        <w:jc w:val="both"/>
      </w:pPr>
      <w:r>
        <w:t>• </w:t>
      </w:r>
      <w:r w:rsidR="0004656E" w:rsidRPr="008343C4">
        <w:t>возможность отбора данных по интересующему критерию;</w:t>
      </w:r>
    </w:p>
    <w:p w:rsidR="0004656E" w:rsidRPr="008343C4" w:rsidRDefault="00185A41" w:rsidP="00D34BBF">
      <w:pPr>
        <w:tabs>
          <w:tab w:val="left" w:pos="993"/>
        </w:tabs>
        <w:spacing w:line="360" w:lineRule="auto"/>
        <w:ind w:firstLine="709"/>
        <w:jc w:val="both"/>
      </w:pPr>
      <w:r>
        <w:t>• </w:t>
      </w:r>
      <w:r w:rsidR="0004656E" w:rsidRPr="008343C4">
        <w:t>возможность просмотра сведений на Публичной кадастровой карте</w:t>
      </w:r>
      <w:r w:rsidR="0004656E" w:rsidRPr="008343C4">
        <w:rPr>
          <w:rStyle w:val="a5"/>
        </w:rPr>
        <w:footnoteReference w:id="115"/>
      </w:r>
      <w:r w:rsidR="0004656E" w:rsidRPr="008343C4">
        <w:t>.</w:t>
      </w:r>
    </w:p>
    <w:p w:rsidR="0004656E" w:rsidRDefault="0004656E" w:rsidP="00D34BBF">
      <w:pPr>
        <w:tabs>
          <w:tab w:val="left" w:pos="993"/>
        </w:tabs>
        <w:spacing w:line="360" w:lineRule="auto"/>
        <w:ind w:firstLine="709"/>
      </w:pPr>
      <w:r w:rsidRPr="008343C4">
        <w:t xml:space="preserve">В данной системе можно получить </w:t>
      </w:r>
      <w:r w:rsidR="00645C14">
        <w:t>следующие</w:t>
      </w:r>
      <w:r w:rsidR="00645C14" w:rsidRPr="008343C4">
        <w:t xml:space="preserve"> </w:t>
      </w:r>
      <w:r w:rsidRPr="008343C4">
        <w:t>данные</w:t>
      </w:r>
      <w:r w:rsidRPr="008343C4">
        <w:rPr>
          <w:rStyle w:val="a5"/>
        </w:rPr>
        <w:footnoteReference w:id="116"/>
      </w:r>
      <w:r w:rsidRPr="008343C4">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79"/>
      </w:tblGrid>
      <w:tr w:rsidR="0004656E" w:rsidRPr="008343C4" w:rsidTr="00DA4790">
        <w:trPr>
          <w:cantSplit/>
          <w:tblHeader/>
        </w:trPr>
        <w:tc>
          <w:tcPr>
            <w:tcW w:w="2977" w:type="dxa"/>
            <w:shd w:val="clear" w:color="auto" w:fill="auto"/>
            <w:hideMark/>
          </w:tcPr>
          <w:p w:rsidR="0004656E" w:rsidRPr="0040668F" w:rsidRDefault="0004656E" w:rsidP="00884956">
            <w:pPr>
              <w:spacing w:before="20" w:after="20"/>
              <w:rPr>
                <w:b/>
                <w:sz w:val="20"/>
                <w:szCs w:val="20"/>
              </w:rPr>
            </w:pPr>
            <w:r w:rsidRPr="0040668F">
              <w:rPr>
                <w:b/>
                <w:sz w:val="20"/>
                <w:szCs w:val="20"/>
              </w:rPr>
              <w:t>Поля</w:t>
            </w:r>
          </w:p>
        </w:tc>
        <w:tc>
          <w:tcPr>
            <w:tcW w:w="6379" w:type="dxa"/>
            <w:shd w:val="clear" w:color="auto" w:fill="auto"/>
            <w:hideMark/>
          </w:tcPr>
          <w:p w:rsidR="0004656E" w:rsidRPr="0040668F" w:rsidRDefault="0004656E" w:rsidP="00884956">
            <w:pPr>
              <w:spacing w:before="20" w:after="20"/>
              <w:rPr>
                <w:b/>
                <w:sz w:val="20"/>
                <w:szCs w:val="20"/>
              </w:rPr>
            </w:pPr>
            <w:r w:rsidRPr="0040668F">
              <w:rPr>
                <w:b/>
                <w:sz w:val="20"/>
                <w:szCs w:val="20"/>
              </w:rPr>
              <w:t>Пример наполнения</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Кадастровый квартал</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Номер кадастрового квартала, на котором находится объект недвиж</w:t>
            </w:r>
            <w:r w:rsidRPr="00946D81">
              <w:rPr>
                <w:sz w:val="20"/>
                <w:szCs w:val="20"/>
              </w:rPr>
              <w:t>и</w:t>
            </w:r>
            <w:r w:rsidRPr="00946D81">
              <w:rPr>
                <w:sz w:val="20"/>
                <w:szCs w:val="20"/>
              </w:rPr>
              <w:t>мости 01:08:1109007</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Вид объекта недвижимости</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Земельный участок, Здание, Помещение, Сооружение, Объекты нез</w:t>
            </w:r>
            <w:r w:rsidRPr="00946D81">
              <w:rPr>
                <w:sz w:val="20"/>
                <w:szCs w:val="20"/>
              </w:rPr>
              <w:t>а</w:t>
            </w:r>
            <w:r w:rsidRPr="00946D81">
              <w:rPr>
                <w:sz w:val="20"/>
                <w:szCs w:val="20"/>
              </w:rPr>
              <w:t>вершенного строительства, Не указан</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Адрес</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Разбит на несколько полей — Субъект, Район, Город, Населенный пункт, Улица. Указывается по коду КЛАДР (например, XX00000000000, где XX — номер субъекта РФ)</w:t>
            </w:r>
          </w:p>
        </w:tc>
      </w:tr>
      <w:tr w:rsidR="0004656E" w:rsidRPr="00BE3112" w:rsidTr="00DA4790">
        <w:trPr>
          <w:cantSplit/>
        </w:trPr>
        <w:tc>
          <w:tcPr>
            <w:tcW w:w="2977" w:type="dxa"/>
            <w:shd w:val="clear" w:color="auto" w:fill="auto"/>
            <w:hideMark/>
          </w:tcPr>
          <w:p w:rsidR="0004656E" w:rsidRPr="00CD2C7E" w:rsidRDefault="0004656E" w:rsidP="007866E0">
            <w:pPr>
              <w:spacing w:before="20" w:after="20"/>
              <w:rPr>
                <w:sz w:val="20"/>
                <w:szCs w:val="20"/>
              </w:rPr>
            </w:pPr>
            <w:r w:rsidRPr="00CD2C7E">
              <w:rPr>
                <w:sz w:val="20"/>
                <w:szCs w:val="20"/>
              </w:rPr>
              <w:t>Площадь, м</w:t>
            </w:r>
            <w:r w:rsidR="007866E0" w:rsidRPr="00CD2C7E">
              <w:rPr>
                <w:sz w:val="20"/>
                <w:szCs w:val="20"/>
                <w:vertAlign w:val="superscript"/>
              </w:rPr>
              <w:t>2</w:t>
            </w:r>
          </w:p>
        </w:tc>
        <w:tc>
          <w:tcPr>
            <w:tcW w:w="6379" w:type="dxa"/>
            <w:shd w:val="clear" w:color="auto" w:fill="auto"/>
            <w:hideMark/>
          </w:tcPr>
          <w:p w:rsidR="0004656E" w:rsidRPr="00CD2C7E" w:rsidRDefault="0004656E" w:rsidP="00884956">
            <w:pPr>
              <w:spacing w:before="20" w:after="20"/>
              <w:rPr>
                <w:sz w:val="20"/>
                <w:szCs w:val="20"/>
              </w:rPr>
            </w:pPr>
            <w:r w:rsidRPr="00CD2C7E">
              <w:rPr>
                <w:sz w:val="20"/>
                <w:szCs w:val="20"/>
              </w:rPr>
              <w:t>Площадь объекта в квадратных метрах</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Назначение</w:t>
            </w:r>
            <w:r w:rsidR="007866E0">
              <w:rPr>
                <w:sz w:val="20"/>
                <w:szCs w:val="20"/>
              </w:rPr>
              <w:t xml:space="preserve"> </w:t>
            </w:r>
            <w:r w:rsidRPr="00946D81">
              <w:rPr>
                <w:sz w:val="20"/>
                <w:szCs w:val="20"/>
              </w:rPr>
              <w:t>/</w:t>
            </w:r>
            <w:r w:rsidR="007866E0">
              <w:rPr>
                <w:sz w:val="20"/>
                <w:szCs w:val="20"/>
              </w:rPr>
              <w:t xml:space="preserve"> </w:t>
            </w:r>
            <w:r w:rsidR="007866E0">
              <w:rPr>
                <w:sz w:val="20"/>
                <w:szCs w:val="20"/>
              </w:rPr>
              <w:br/>
            </w:r>
            <w:r w:rsidRPr="00946D81">
              <w:rPr>
                <w:sz w:val="20"/>
                <w:szCs w:val="20"/>
              </w:rPr>
              <w:t>Категория земель</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Земли сельскохозяйственного назначения; Земли населенных пунктов; Земли промышленности, энергетики, транспорта; Земли особо охран</w:t>
            </w:r>
            <w:r w:rsidRPr="00946D81">
              <w:rPr>
                <w:sz w:val="20"/>
                <w:szCs w:val="20"/>
              </w:rPr>
              <w:t>я</w:t>
            </w:r>
            <w:r w:rsidRPr="00946D81">
              <w:rPr>
                <w:sz w:val="20"/>
                <w:szCs w:val="20"/>
              </w:rPr>
              <w:t>емых территорий и объектов; Земли лесного фонда; Земли водного фонда; Земли запаса; Категория не установлена; Жилое помещение; Нежилое помещение; Нежилое здание; Жилой дом; Многоквартирный дом; Иное</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Ограничения (обременения) вещных прав</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Аренда (в том числе субаренда, лизинг); Ипотека; Сервитут; Без обр</w:t>
            </w:r>
            <w:r w:rsidRPr="00946D81">
              <w:rPr>
                <w:sz w:val="20"/>
                <w:szCs w:val="20"/>
              </w:rPr>
              <w:t>е</w:t>
            </w:r>
            <w:r w:rsidRPr="00946D81">
              <w:rPr>
                <w:sz w:val="20"/>
                <w:szCs w:val="20"/>
              </w:rPr>
              <w:t>менения</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Тип сделки</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Договор аренды; Договор дарения; Договор купли-продажи; Договор приватизации; Не указан</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Дата документа</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Дата заключения сделки</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t>Цена сделки/предложения, руб.</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 </w:t>
            </w:r>
          </w:p>
        </w:tc>
      </w:tr>
      <w:tr w:rsidR="0004656E" w:rsidRPr="008343C4" w:rsidTr="00DA4790">
        <w:trPr>
          <w:cantSplit/>
        </w:trPr>
        <w:tc>
          <w:tcPr>
            <w:tcW w:w="2977" w:type="dxa"/>
            <w:shd w:val="clear" w:color="auto" w:fill="auto"/>
            <w:hideMark/>
          </w:tcPr>
          <w:p w:rsidR="0004656E" w:rsidRPr="00946D81" w:rsidRDefault="0004656E" w:rsidP="00884956">
            <w:pPr>
              <w:spacing w:before="20" w:after="20"/>
              <w:rPr>
                <w:sz w:val="20"/>
                <w:szCs w:val="20"/>
              </w:rPr>
            </w:pPr>
            <w:r w:rsidRPr="00946D81">
              <w:rPr>
                <w:sz w:val="20"/>
                <w:szCs w:val="20"/>
              </w:rPr>
              <w:lastRenderedPageBreak/>
              <w:t>Удельная цена сде</w:t>
            </w:r>
            <w:r w:rsidRPr="00946D81">
              <w:rPr>
                <w:sz w:val="20"/>
                <w:szCs w:val="20"/>
              </w:rPr>
              <w:t>л</w:t>
            </w:r>
            <w:r w:rsidRPr="00946D81">
              <w:rPr>
                <w:sz w:val="20"/>
                <w:szCs w:val="20"/>
              </w:rPr>
              <w:t>ки/предложения, руб.</w:t>
            </w:r>
          </w:p>
        </w:tc>
        <w:tc>
          <w:tcPr>
            <w:tcW w:w="6379" w:type="dxa"/>
            <w:shd w:val="clear" w:color="auto" w:fill="auto"/>
            <w:hideMark/>
          </w:tcPr>
          <w:p w:rsidR="0004656E" w:rsidRPr="00946D81" w:rsidRDefault="0004656E" w:rsidP="00884956">
            <w:pPr>
              <w:spacing w:before="20" w:after="20"/>
              <w:rPr>
                <w:sz w:val="20"/>
                <w:szCs w:val="20"/>
              </w:rPr>
            </w:pPr>
            <w:r w:rsidRPr="00946D81">
              <w:rPr>
                <w:sz w:val="20"/>
                <w:szCs w:val="20"/>
              </w:rPr>
              <w:t>Цена за квадратный метр</w:t>
            </w:r>
          </w:p>
        </w:tc>
      </w:tr>
    </w:tbl>
    <w:p w:rsidR="0004656E" w:rsidRPr="00BE3112" w:rsidRDefault="008927EB" w:rsidP="008927EB">
      <w:pPr>
        <w:autoSpaceDE w:val="0"/>
        <w:autoSpaceDN w:val="0"/>
        <w:adjustRightInd w:val="0"/>
        <w:spacing w:before="120" w:line="360" w:lineRule="auto"/>
        <w:ind w:firstLine="709"/>
        <w:jc w:val="both"/>
      </w:pPr>
      <w:r>
        <w:t>Таким образом, развитие системы мониторинга, организованной Росреестром в с</w:t>
      </w:r>
      <w:r>
        <w:t>о</w:t>
      </w:r>
      <w:r>
        <w:t>четании с данными</w:t>
      </w:r>
      <w:r w:rsidR="0004656E" w:rsidRPr="00361B72">
        <w:t xml:space="preserve"> </w:t>
      </w:r>
      <w:r>
        <w:t>направляемыми в систему другими структурами, возможно на основе частно-государственного партнерства, создаст основу для получения разнообразных да</w:t>
      </w:r>
      <w:r>
        <w:t>н</w:t>
      </w:r>
      <w:r>
        <w:t>ных, аналогичных тем, которые предоставляются экспертными Комитетами в Германии.</w:t>
      </w:r>
    </w:p>
    <w:p w:rsidR="0004656E" w:rsidRPr="0040668F" w:rsidRDefault="0004656E" w:rsidP="0040668F">
      <w:pPr>
        <w:pStyle w:val="2"/>
        <w:spacing w:before="360" w:after="120"/>
      </w:pPr>
      <w:bookmarkStart w:id="81" w:name="_Toc396833500"/>
      <w:bookmarkStart w:id="82" w:name="_Toc396923292"/>
      <w:bookmarkStart w:id="83" w:name="_Toc419444555"/>
      <w:r w:rsidRPr="0040668F">
        <w:t>Кадастровая оценка земли</w:t>
      </w:r>
      <w:bookmarkEnd w:id="81"/>
      <w:bookmarkEnd w:id="82"/>
      <w:bookmarkEnd w:id="83"/>
      <w:r w:rsidRPr="0040668F">
        <w:t xml:space="preserve"> </w:t>
      </w:r>
    </w:p>
    <w:p w:rsidR="0004656E" w:rsidRPr="008343C4" w:rsidRDefault="0004656E" w:rsidP="006E1048">
      <w:pPr>
        <w:shd w:val="clear" w:color="auto" w:fill="FFFFFF"/>
        <w:spacing w:line="360" w:lineRule="auto"/>
        <w:ind w:firstLine="709"/>
        <w:jc w:val="both"/>
      </w:pPr>
      <w:r w:rsidRPr="008343C4">
        <w:t>С 2001 г. по настоящее время на территории Российской Федерации проводится Государственная кадастровая оценка земель (ГКОЗ).</w:t>
      </w:r>
    </w:p>
    <w:p w:rsidR="0004656E" w:rsidRPr="008343C4" w:rsidRDefault="0004656E" w:rsidP="006E1048">
      <w:pPr>
        <w:shd w:val="clear" w:color="auto" w:fill="FFFFFF"/>
        <w:spacing w:line="360" w:lineRule="auto"/>
        <w:ind w:firstLine="709"/>
        <w:jc w:val="both"/>
      </w:pPr>
      <w:r w:rsidRPr="008343C4">
        <w:t xml:space="preserve">Кадастровая оценка земель это первый широкомасштабный опыт массовой оценки объектов недвижимости в России. </w:t>
      </w:r>
    </w:p>
    <w:p w:rsidR="0004656E" w:rsidRPr="008343C4" w:rsidRDefault="0004656E" w:rsidP="006E1048">
      <w:pPr>
        <w:shd w:val="clear" w:color="auto" w:fill="FFFFFF"/>
        <w:spacing w:line="360" w:lineRule="auto"/>
        <w:ind w:firstLine="709"/>
        <w:jc w:val="both"/>
      </w:pPr>
      <w:r w:rsidRPr="008343C4">
        <w:t>Основной целью государственной кадастровой оценки земель является установл</w:t>
      </w:r>
      <w:r w:rsidRPr="008343C4">
        <w:t>е</w:t>
      </w:r>
      <w:r w:rsidRPr="008343C4">
        <w:t xml:space="preserve">ние кадастровой стоимости земельных участков. </w:t>
      </w:r>
    </w:p>
    <w:p w:rsidR="0004656E" w:rsidRPr="008343C4" w:rsidRDefault="0004656E" w:rsidP="006E1048">
      <w:pPr>
        <w:spacing w:line="360" w:lineRule="auto"/>
        <w:ind w:firstLine="709"/>
      </w:pPr>
      <w:r w:rsidRPr="008343C4">
        <w:t xml:space="preserve">Согласно ФСО 4 </w:t>
      </w:r>
      <w:r w:rsidR="00DA4790">
        <w:t>«</w:t>
      </w:r>
      <w:r w:rsidRPr="008343C4">
        <w:t>Определение кадастровой стоимости объектов недвижимости</w:t>
      </w:r>
      <w:r w:rsidR="00DA4790">
        <w:t>»</w:t>
      </w:r>
      <w:r w:rsidRPr="008343C4">
        <w:t xml:space="preserve"> </w:t>
      </w:r>
      <w:r w:rsidR="00DA4790">
        <w:t>«</w:t>
      </w:r>
      <w:r w:rsidRPr="008343C4">
        <w:t xml:space="preserve">Под </w:t>
      </w:r>
      <w:r w:rsidRPr="008343C4">
        <w:rPr>
          <w:b/>
        </w:rPr>
        <w:t>кадастровой стоимостью</w:t>
      </w:r>
      <w:r w:rsidRPr="008343C4">
        <w:t xml:space="preserve"> понимается установленная в процессе государственной кадастровой оценки рыночная стоимость объекта недвижимости, определенная методами массовой оценки, или,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w:t>
      </w:r>
      <w:r w:rsidR="00DA4790">
        <w:t>»</w:t>
      </w:r>
      <w:r w:rsidRPr="008343C4">
        <w:t>.</w:t>
      </w:r>
    </w:p>
    <w:p w:rsidR="0004656E" w:rsidRPr="008343C4" w:rsidRDefault="00DA4790" w:rsidP="006E1048">
      <w:pPr>
        <w:shd w:val="clear" w:color="auto" w:fill="FFFFFF"/>
        <w:spacing w:line="360" w:lineRule="auto"/>
        <w:ind w:firstLine="709"/>
        <w:jc w:val="both"/>
      </w:pPr>
      <w:r>
        <w:t>«</w:t>
      </w:r>
      <w:r w:rsidR="0004656E" w:rsidRPr="008343C4">
        <w:t>Согласно статье 65 Земельного кодекса РФ, использование земли в Российской Федерации является платным. Формы платы за использование земли</w:t>
      </w:r>
      <w:r w:rsidR="0004656E">
        <w:t xml:space="preserve"> — </w:t>
      </w:r>
      <w:r w:rsidR="0004656E" w:rsidRPr="008343C4">
        <w:t>земельный налог и арендная п</w:t>
      </w:r>
      <w:r w:rsidR="003F447D">
        <w:t>лата. Базой для исчисления земе</w:t>
      </w:r>
      <w:r w:rsidR="0004656E" w:rsidRPr="008343C4">
        <w:t>льного налога выступает кадастровая сто</w:t>
      </w:r>
      <w:r w:rsidR="0004656E" w:rsidRPr="008343C4">
        <w:t>и</w:t>
      </w:r>
      <w:r w:rsidR="0004656E" w:rsidRPr="008343C4">
        <w:t>мость. В соответствии со статьей 66 Земельного кодекса РФ, для установления кадастр</w:t>
      </w:r>
      <w:r w:rsidR="0004656E" w:rsidRPr="008343C4">
        <w:t>о</w:t>
      </w:r>
      <w:r w:rsidR="0004656E" w:rsidRPr="008343C4">
        <w:t>вой стоимости земельных участков проводится государственная кадастровая оценка з</w:t>
      </w:r>
      <w:r w:rsidR="0004656E" w:rsidRPr="008343C4">
        <w:t>е</w:t>
      </w:r>
      <w:r w:rsidR="0004656E" w:rsidRPr="008343C4">
        <w:t>мель. Порядок ее проведения устанавливается Правительством Российской Федерации. В свою очередь, органы исполнительной власти субъектов Российской Федерации утве</w:t>
      </w:r>
      <w:r w:rsidR="0004656E" w:rsidRPr="008343C4">
        <w:t>р</w:t>
      </w:r>
      <w:r w:rsidR="0004656E" w:rsidRPr="008343C4">
        <w:t>ждают результаты кадастровой оценки.</w:t>
      </w:r>
    </w:p>
    <w:p w:rsidR="0004656E" w:rsidRPr="008343C4" w:rsidRDefault="0004656E" w:rsidP="006E1048">
      <w:pPr>
        <w:shd w:val="clear" w:color="auto" w:fill="FFFFFF"/>
        <w:spacing w:line="360" w:lineRule="auto"/>
        <w:ind w:firstLine="709"/>
        <w:jc w:val="both"/>
      </w:pPr>
      <w:r w:rsidRPr="008343C4">
        <w:t xml:space="preserve">В соответствии с пунктом 4 Административного регламента Роснедвижимости по исполнению государственной функции </w:t>
      </w:r>
      <w:r w:rsidR="00DA4790">
        <w:t>«</w:t>
      </w:r>
      <w:r w:rsidRPr="008343C4">
        <w:t>Организация проведения государственной к</w:t>
      </w:r>
      <w:r w:rsidRPr="008343C4">
        <w:t>а</w:t>
      </w:r>
      <w:r w:rsidRPr="008343C4">
        <w:t>дастровой оценке земель</w:t>
      </w:r>
      <w:r w:rsidR="00DA4790">
        <w:t>»</w:t>
      </w:r>
      <w:r w:rsidRPr="008343C4">
        <w:t>, утвержденного приказом Минэкономразвития РФ № 215 от 28.06.2007, организация государственной кадастровой оценки земель включает следу</w:t>
      </w:r>
      <w:r w:rsidRPr="008343C4">
        <w:t>ю</w:t>
      </w:r>
      <w:r w:rsidRPr="008343C4">
        <w:t>щие административные процедуры:</w:t>
      </w:r>
    </w:p>
    <w:p w:rsidR="0004656E" w:rsidRPr="008343C4" w:rsidRDefault="00645C14" w:rsidP="006E1048">
      <w:pPr>
        <w:shd w:val="clear" w:color="auto" w:fill="FFFFFF"/>
        <w:spacing w:line="360" w:lineRule="auto"/>
        <w:ind w:firstLine="709"/>
        <w:jc w:val="both"/>
      </w:pPr>
      <w:r>
        <w:t>• </w:t>
      </w:r>
      <w:r w:rsidR="0004656E" w:rsidRPr="008343C4">
        <w:t>подготовка документов, регламентирующих проведение государственной кадас</w:t>
      </w:r>
      <w:r w:rsidR="0004656E" w:rsidRPr="008343C4">
        <w:t>т</w:t>
      </w:r>
      <w:r w:rsidR="0004656E" w:rsidRPr="008343C4">
        <w:t>ровой оценки земель в субъекте Российской Федерации;</w:t>
      </w:r>
    </w:p>
    <w:p w:rsidR="0004656E" w:rsidRPr="008343C4" w:rsidRDefault="00645C14" w:rsidP="006E1048">
      <w:pPr>
        <w:shd w:val="clear" w:color="auto" w:fill="FFFFFF"/>
        <w:spacing w:line="360" w:lineRule="auto"/>
        <w:ind w:firstLine="709"/>
        <w:jc w:val="both"/>
      </w:pPr>
      <w:r>
        <w:lastRenderedPageBreak/>
        <w:t>• </w:t>
      </w:r>
      <w:r w:rsidR="0004656E" w:rsidRPr="008343C4">
        <w:t>формирование перечня подлежащих государственной кадастровой оценке з</w:t>
      </w:r>
      <w:r w:rsidR="0004656E" w:rsidRPr="008343C4">
        <w:t>е</w:t>
      </w:r>
      <w:r w:rsidR="0004656E" w:rsidRPr="008343C4">
        <w:t>мельных участков в субъекте Российской Федерации;</w:t>
      </w:r>
    </w:p>
    <w:p w:rsidR="0004656E" w:rsidRPr="008343C4" w:rsidRDefault="00645C14" w:rsidP="006E1048">
      <w:pPr>
        <w:shd w:val="clear" w:color="auto" w:fill="FFFFFF"/>
        <w:spacing w:line="360" w:lineRule="auto"/>
        <w:ind w:firstLine="709"/>
        <w:jc w:val="both"/>
      </w:pPr>
      <w:r>
        <w:t>• </w:t>
      </w:r>
      <w:r w:rsidR="0004656E" w:rsidRPr="008343C4">
        <w:t>выбор исполнителя работ по определению кадастровой стоимости земельных участков в субъекте Российской Федерации;</w:t>
      </w:r>
    </w:p>
    <w:p w:rsidR="0004656E" w:rsidRPr="008343C4" w:rsidRDefault="00645C14" w:rsidP="006E1048">
      <w:pPr>
        <w:shd w:val="clear" w:color="auto" w:fill="FFFFFF"/>
        <w:spacing w:line="360" w:lineRule="auto"/>
        <w:ind w:firstLine="709"/>
        <w:jc w:val="both"/>
      </w:pPr>
      <w:r>
        <w:t>• </w:t>
      </w:r>
      <w:r w:rsidR="0004656E" w:rsidRPr="008343C4">
        <w:t>контроль за ходом выполнения работ по определению кадастровой стоимости з</w:t>
      </w:r>
      <w:r w:rsidR="0004656E" w:rsidRPr="008343C4">
        <w:t>е</w:t>
      </w:r>
      <w:r w:rsidR="0004656E" w:rsidRPr="008343C4">
        <w:t>мельных участков в субъекте Российской Федерации;</w:t>
      </w:r>
    </w:p>
    <w:p w:rsidR="0004656E" w:rsidRPr="008343C4" w:rsidRDefault="00645C14" w:rsidP="006E1048">
      <w:pPr>
        <w:shd w:val="clear" w:color="auto" w:fill="FFFFFF"/>
        <w:spacing w:line="360" w:lineRule="auto"/>
        <w:ind w:firstLine="709"/>
        <w:jc w:val="both"/>
      </w:pPr>
      <w:r>
        <w:t>• </w:t>
      </w:r>
      <w:r w:rsidR="0004656E" w:rsidRPr="008343C4">
        <w:t>проверка результатов работ по определению кадастровой стоимости земельных участков в субъекте Российской Федерации и представление результатов государственной кадастровой оценки земель органу исполнительной власти субъекта Российской Федер</w:t>
      </w:r>
      <w:r w:rsidR="0004656E" w:rsidRPr="008343C4">
        <w:t>а</w:t>
      </w:r>
      <w:r w:rsidR="0004656E" w:rsidRPr="008343C4">
        <w:t>ции на утверждение;</w:t>
      </w:r>
    </w:p>
    <w:p w:rsidR="0004656E" w:rsidRPr="008343C4" w:rsidRDefault="00645C14" w:rsidP="006E1048">
      <w:pPr>
        <w:shd w:val="clear" w:color="auto" w:fill="FFFFFF"/>
        <w:spacing w:line="360" w:lineRule="auto"/>
        <w:ind w:firstLine="709"/>
        <w:jc w:val="both"/>
      </w:pPr>
      <w:r>
        <w:t>• </w:t>
      </w:r>
      <w:r w:rsidR="0004656E" w:rsidRPr="008343C4">
        <w:t>утверждение результатов государственной кадастровой оценки земель органом исполнительной власти субъекта Российской Федерации;</w:t>
      </w:r>
    </w:p>
    <w:p w:rsidR="0004656E" w:rsidRPr="008343C4" w:rsidRDefault="00645C14" w:rsidP="006E1048">
      <w:pPr>
        <w:shd w:val="clear" w:color="auto" w:fill="FFFFFF"/>
        <w:spacing w:line="360" w:lineRule="auto"/>
        <w:ind w:firstLine="709"/>
        <w:jc w:val="both"/>
      </w:pPr>
      <w:r>
        <w:t>• </w:t>
      </w:r>
      <w:r w:rsidR="0004656E" w:rsidRPr="008343C4">
        <w:t>внесение сведений об экономических характеристиках земельных участков (св</w:t>
      </w:r>
      <w:r w:rsidR="0004656E" w:rsidRPr="008343C4">
        <w:t>е</w:t>
      </w:r>
      <w:r w:rsidR="0004656E" w:rsidRPr="008343C4">
        <w:t>дений о кадастровой стоимости земельных участок) в государственный земельный к</w:t>
      </w:r>
      <w:r w:rsidR="0004656E" w:rsidRPr="008343C4">
        <w:t>а</w:t>
      </w:r>
      <w:r w:rsidR="0004656E" w:rsidRPr="008343C4">
        <w:t>дастр;</w:t>
      </w:r>
    </w:p>
    <w:p w:rsidR="0004656E" w:rsidRPr="008343C4" w:rsidRDefault="00645C14" w:rsidP="006E1048">
      <w:pPr>
        <w:shd w:val="clear" w:color="auto" w:fill="FFFFFF"/>
        <w:spacing w:line="360" w:lineRule="auto"/>
        <w:ind w:firstLine="709"/>
        <w:jc w:val="both"/>
      </w:pPr>
      <w:r>
        <w:t>• </w:t>
      </w:r>
      <w:r w:rsidR="0004656E" w:rsidRPr="008343C4">
        <w:t>определение кадастровой стоимости вновь образованных земельных участков, прошедших государственный кадастровый учет, а также земельных участков, в отнош</w:t>
      </w:r>
      <w:r w:rsidR="0004656E" w:rsidRPr="008343C4">
        <w:t>е</w:t>
      </w:r>
      <w:r w:rsidR="0004656E" w:rsidRPr="008343C4">
        <w:t>нии которых прошли государственный кадастровый учет текущие изменения, связанные с изменением категории земель, вида разрешенного использования или уточнения площади земельных участков;</w:t>
      </w:r>
    </w:p>
    <w:p w:rsidR="0004656E" w:rsidRPr="008343C4" w:rsidRDefault="00645C14" w:rsidP="006E1048">
      <w:pPr>
        <w:shd w:val="clear" w:color="auto" w:fill="FFFFFF"/>
        <w:spacing w:line="360" w:lineRule="auto"/>
        <w:ind w:firstLine="709"/>
        <w:jc w:val="both"/>
      </w:pPr>
      <w:r>
        <w:t>• </w:t>
      </w:r>
      <w:r w:rsidR="0004656E" w:rsidRPr="008343C4">
        <w:t>разъяснение результатов государственной кадастровой оценки земель.</w:t>
      </w:r>
    </w:p>
    <w:p w:rsidR="0004656E" w:rsidRPr="008343C4" w:rsidRDefault="0004656E" w:rsidP="006E1048">
      <w:pPr>
        <w:shd w:val="clear" w:color="auto" w:fill="FFFFFF"/>
        <w:spacing w:line="360" w:lineRule="auto"/>
        <w:ind w:firstLine="709"/>
        <w:jc w:val="both"/>
      </w:pPr>
      <w:r w:rsidRPr="008343C4">
        <w:t>Для более полного понимания основных методик расчета кадастровой стоимости земельных участков необходимо ознакомиться с составом земель в Российской Федер</w:t>
      </w:r>
      <w:r w:rsidRPr="008343C4">
        <w:t>а</w:t>
      </w:r>
      <w:r w:rsidRPr="008343C4">
        <w:t>ции, в соответствии со статьей 7 Земельного кодекса РФ земли в Российской Федерации по целевому назначению подразделяются на следующие категории:</w:t>
      </w:r>
    </w:p>
    <w:p w:rsidR="0004656E" w:rsidRPr="008343C4" w:rsidRDefault="0004656E" w:rsidP="006E1048">
      <w:pPr>
        <w:shd w:val="clear" w:color="auto" w:fill="FFFFFF"/>
        <w:spacing w:line="360" w:lineRule="auto"/>
        <w:ind w:firstLine="709"/>
        <w:jc w:val="both"/>
      </w:pPr>
      <w:r w:rsidRPr="008343C4">
        <w:t>1)</w:t>
      </w:r>
      <w:r>
        <w:t xml:space="preserve"> </w:t>
      </w:r>
      <w:r w:rsidRPr="008343C4">
        <w:t>земли сельскохозяйственного назначения;</w:t>
      </w:r>
    </w:p>
    <w:p w:rsidR="0004656E" w:rsidRPr="008343C4" w:rsidRDefault="0004656E" w:rsidP="006E1048">
      <w:pPr>
        <w:shd w:val="clear" w:color="auto" w:fill="FFFFFF"/>
        <w:spacing w:line="360" w:lineRule="auto"/>
        <w:ind w:firstLine="709"/>
        <w:jc w:val="both"/>
      </w:pPr>
      <w:r w:rsidRPr="008343C4">
        <w:t>2) земли населенных пунктов;</w:t>
      </w:r>
    </w:p>
    <w:p w:rsidR="0004656E" w:rsidRPr="008343C4" w:rsidRDefault="0004656E" w:rsidP="006E1048">
      <w:pPr>
        <w:shd w:val="clear" w:color="auto" w:fill="FFFFFF"/>
        <w:spacing w:line="360" w:lineRule="auto"/>
        <w:ind w:firstLine="709"/>
        <w:jc w:val="both"/>
      </w:pPr>
      <w:r w:rsidRPr="008343C4">
        <w:t>3) земли промышленности, энергетики, транспорта, связи, радиовещания, телев</w:t>
      </w:r>
      <w:r w:rsidRPr="008343C4">
        <w:t>и</w:t>
      </w:r>
      <w:r w:rsidRPr="008343C4">
        <w:t>дения, информатики, земли для обеспечения космической деятельности,</w:t>
      </w:r>
      <w:r>
        <w:t xml:space="preserve"> </w:t>
      </w:r>
      <w:r w:rsidRPr="008343C4">
        <w:t>земли обороны, безопасности и земли иного специального назначения;</w:t>
      </w:r>
    </w:p>
    <w:p w:rsidR="0004656E" w:rsidRPr="008343C4" w:rsidRDefault="0004656E" w:rsidP="006E1048">
      <w:pPr>
        <w:shd w:val="clear" w:color="auto" w:fill="FFFFFF"/>
        <w:spacing w:line="360" w:lineRule="auto"/>
        <w:ind w:firstLine="709"/>
        <w:jc w:val="both"/>
      </w:pPr>
      <w:r w:rsidRPr="008343C4">
        <w:t>4) земли особо охраняемых территорий и объектов;</w:t>
      </w:r>
    </w:p>
    <w:p w:rsidR="0004656E" w:rsidRPr="008343C4" w:rsidRDefault="0004656E" w:rsidP="006E1048">
      <w:pPr>
        <w:shd w:val="clear" w:color="auto" w:fill="FFFFFF"/>
        <w:spacing w:line="360" w:lineRule="auto"/>
        <w:ind w:firstLine="709"/>
        <w:jc w:val="both"/>
      </w:pPr>
      <w:r w:rsidRPr="008343C4">
        <w:t>5) земли лесного фонда;</w:t>
      </w:r>
    </w:p>
    <w:p w:rsidR="0004656E" w:rsidRPr="008343C4" w:rsidRDefault="0004656E" w:rsidP="006E1048">
      <w:pPr>
        <w:shd w:val="clear" w:color="auto" w:fill="FFFFFF"/>
        <w:spacing w:line="360" w:lineRule="auto"/>
        <w:ind w:firstLine="709"/>
        <w:jc w:val="both"/>
      </w:pPr>
      <w:r w:rsidRPr="008343C4">
        <w:t>6) земли водного фонда;</w:t>
      </w:r>
    </w:p>
    <w:p w:rsidR="0004656E" w:rsidRPr="008343C4" w:rsidRDefault="0004656E" w:rsidP="006E1048">
      <w:pPr>
        <w:shd w:val="clear" w:color="auto" w:fill="FFFFFF"/>
        <w:spacing w:line="360" w:lineRule="auto"/>
        <w:ind w:firstLine="709"/>
        <w:jc w:val="both"/>
      </w:pPr>
      <w:r w:rsidRPr="008343C4">
        <w:lastRenderedPageBreak/>
        <w:t>7) земли запаса</w:t>
      </w:r>
      <w:r w:rsidR="00DA4790">
        <w:t>»</w:t>
      </w:r>
      <w:r w:rsidRPr="008343C4">
        <w:rPr>
          <w:rStyle w:val="a5"/>
        </w:rPr>
        <w:t xml:space="preserve"> </w:t>
      </w:r>
      <w:r w:rsidRPr="008343C4">
        <w:rPr>
          <w:rStyle w:val="a5"/>
        </w:rPr>
        <w:footnoteReference w:id="117"/>
      </w:r>
      <w:r w:rsidRPr="008343C4">
        <w:t>.</w:t>
      </w:r>
    </w:p>
    <w:p w:rsidR="0004656E" w:rsidRPr="009B1E97" w:rsidRDefault="0004656E" w:rsidP="007866E0">
      <w:pPr>
        <w:spacing w:before="120" w:after="120"/>
        <w:ind w:firstLine="709"/>
        <w:jc w:val="both"/>
        <w:rPr>
          <w:b/>
          <w:i/>
        </w:rPr>
      </w:pPr>
      <w:r w:rsidRPr="009B1E97">
        <w:rPr>
          <w:b/>
          <w:i/>
        </w:rPr>
        <w:t>Методики определения государственной кадастровой оценки земель</w:t>
      </w:r>
    </w:p>
    <w:p w:rsidR="0004656E" w:rsidRPr="008343C4" w:rsidRDefault="0004656E" w:rsidP="006E1048">
      <w:pPr>
        <w:shd w:val="clear" w:color="auto" w:fill="FFFFFF"/>
        <w:spacing w:line="360" w:lineRule="auto"/>
        <w:ind w:firstLine="709"/>
        <w:jc w:val="both"/>
      </w:pPr>
      <w:r w:rsidRPr="008343C4">
        <w:t>Методические документы по государственной кадастровой оценки зем</w:t>
      </w:r>
      <w:r w:rsidR="00E72008">
        <w:t>ель условно можно разделить на четыре</w:t>
      </w:r>
      <w:r w:rsidRPr="008343C4">
        <w:t xml:space="preserve"> уровня:</w:t>
      </w:r>
    </w:p>
    <w:p w:rsidR="0004656E" w:rsidRPr="008343C4" w:rsidRDefault="00E72008" w:rsidP="006E1048">
      <w:pPr>
        <w:shd w:val="clear" w:color="auto" w:fill="FFFFFF"/>
        <w:spacing w:line="360" w:lineRule="auto"/>
        <w:ind w:firstLine="709"/>
        <w:jc w:val="both"/>
      </w:pPr>
      <w:r>
        <w:t>1) </w:t>
      </w:r>
      <w:r w:rsidR="0004656E" w:rsidRPr="008343C4">
        <w:t>Федеральный стандарт оценки №</w:t>
      </w:r>
      <w:r>
        <w:t> </w:t>
      </w:r>
      <w:r w:rsidR="0004656E" w:rsidRPr="008343C4">
        <w:t xml:space="preserve">4 </w:t>
      </w:r>
      <w:r w:rsidR="00DA4790">
        <w:t>«</w:t>
      </w:r>
      <w:r w:rsidR="0004656E" w:rsidRPr="008343C4">
        <w:t>Определение кадастровой стоимости объе</w:t>
      </w:r>
      <w:r w:rsidR="0004656E" w:rsidRPr="008343C4">
        <w:t>к</w:t>
      </w:r>
      <w:r w:rsidR="0004656E" w:rsidRPr="008343C4">
        <w:t>тов недвижимости</w:t>
      </w:r>
      <w:r w:rsidR="00DA4790">
        <w:t>»</w:t>
      </w:r>
      <w:r>
        <w:t>;</w:t>
      </w:r>
    </w:p>
    <w:p w:rsidR="0004656E" w:rsidRPr="008343C4" w:rsidRDefault="00E72008" w:rsidP="006E1048">
      <w:pPr>
        <w:shd w:val="clear" w:color="auto" w:fill="FFFFFF"/>
        <w:spacing w:line="360" w:lineRule="auto"/>
        <w:ind w:firstLine="709"/>
        <w:jc w:val="both"/>
      </w:pPr>
      <w:r>
        <w:t>2) </w:t>
      </w:r>
      <w:r w:rsidRPr="008343C4">
        <w:t xml:space="preserve">методические </w:t>
      </w:r>
      <w:r>
        <w:t>рекомендации и методики (МУ);</w:t>
      </w:r>
    </w:p>
    <w:p w:rsidR="0004656E" w:rsidRPr="008343C4" w:rsidRDefault="00E72008" w:rsidP="006E1048">
      <w:pPr>
        <w:shd w:val="clear" w:color="auto" w:fill="FFFFFF"/>
        <w:spacing w:line="360" w:lineRule="auto"/>
        <w:ind w:firstLine="709"/>
        <w:jc w:val="both"/>
      </w:pPr>
      <w:r>
        <w:t>3) </w:t>
      </w:r>
      <w:r w:rsidRPr="008343C4">
        <w:t xml:space="preserve">технические </w:t>
      </w:r>
      <w:r>
        <w:t>указания (ТУ);</w:t>
      </w:r>
    </w:p>
    <w:p w:rsidR="0004656E" w:rsidRPr="008343C4" w:rsidRDefault="00E72008" w:rsidP="006E1048">
      <w:pPr>
        <w:shd w:val="clear" w:color="auto" w:fill="FFFFFF"/>
        <w:spacing w:line="360" w:lineRule="auto"/>
        <w:ind w:firstLine="709"/>
        <w:jc w:val="both"/>
      </w:pPr>
      <w:r>
        <w:t>4) </w:t>
      </w:r>
      <w:r w:rsidRPr="008343C4">
        <w:t xml:space="preserve">специальное </w:t>
      </w:r>
      <w:r w:rsidR="0004656E" w:rsidRPr="008343C4">
        <w:t>программное обеспечение (СПО).</w:t>
      </w:r>
    </w:p>
    <w:p w:rsidR="0004656E" w:rsidRPr="008343C4" w:rsidRDefault="0004656E" w:rsidP="006E1048">
      <w:pPr>
        <w:shd w:val="clear" w:color="auto" w:fill="FFFFFF"/>
        <w:spacing w:line="360" w:lineRule="auto"/>
        <w:ind w:firstLine="709"/>
        <w:jc w:val="both"/>
      </w:pPr>
      <w:r w:rsidRPr="008343C4">
        <w:t>ФСО и методические рекомендации и методики являются рамочными документами и регламентируют общие подходы, и методы оценки.</w:t>
      </w:r>
    </w:p>
    <w:p w:rsidR="0004656E" w:rsidRPr="008343C4" w:rsidRDefault="0004656E" w:rsidP="006E1048">
      <w:pPr>
        <w:shd w:val="clear" w:color="auto" w:fill="FFFFFF"/>
        <w:spacing w:line="360" w:lineRule="auto"/>
        <w:ind w:firstLine="709"/>
        <w:jc w:val="both"/>
      </w:pPr>
      <w:r w:rsidRPr="008343C4">
        <w:t>Существуют следующие методики определения государственной кадастровой оценки земель:</w:t>
      </w:r>
    </w:p>
    <w:p w:rsidR="0004656E" w:rsidRPr="008343C4" w:rsidRDefault="00645C14" w:rsidP="006E1048">
      <w:pPr>
        <w:shd w:val="clear" w:color="auto" w:fill="FFFFFF"/>
        <w:spacing w:line="360" w:lineRule="auto"/>
        <w:ind w:firstLine="709"/>
        <w:jc w:val="both"/>
      </w:pPr>
      <w:r>
        <w:t>• </w:t>
      </w:r>
      <w:r w:rsidR="0004656E" w:rsidRPr="008343C4">
        <w:t>Методические рекомендации по государственной кадастровой оценке земель сельскохозяйственного назначения (утв. приказом Минэкономразвития РФ от 04.07.2005</w:t>
      </w:r>
      <w:r w:rsidR="00E72008">
        <w:t> г.</w:t>
      </w:r>
      <w:r w:rsidR="0004656E" w:rsidRPr="008343C4">
        <w:t xml:space="preserve"> № 145</w:t>
      </w:r>
      <w:r w:rsidR="00DA4790">
        <w:t>»</w:t>
      </w:r>
      <w:r w:rsidR="0004656E" w:rsidRPr="008343C4">
        <w:t>);</w:t>
      </w:r>
    </w:p>
    <w:p w:rsidR="0004656E" w:rsidRPr="008343C4" w:rsidRDefault="00645C14" w:rsidP="006E1048">
      <w:pPr>
        <w:shd w:val="clear" w:color="auto" w:fill="FFFFFF"/>
        <w:spacing w:line="360" w:lineRule="auto"/>
        <w:ind w:firstLine="709"/>
        <w:jc w:val="both"/>
      </w:pPr>
      <w:r>
        <w:t>• </w:t>
      </w:r>
      <w:r w:rsidR="0004656E" w:rsidRPr="008343C4">
        <w:t>Методические указания по государственной кадастровой оценке земель населе</w:t>
      </w:r>
      <w:r w:rsidR="0004656E" w:rsidRPr="008343C4">
        <w:t>н</w:t>
      </w:r>
      <w:r w:rsidR="0004656E" w:rsidRPr="008343C4">
        <w:t>ных пунктов (утв. Приказом Минэкономразвития РФ от 15 февраля 2007</w:t>
      </w:r>
      <w:r w:rsidR="00E72008">
        <w:t> г.</w:t>
      </w:r>
      <w:r w:rsidR="0004656E" w:rsidRPr="008343C4">
        <w:t xml:space="preserve"> № 39);</w:t>
      </w:r>
    </w:p>
    <w:p w:rsidR="0004656E" w:rsidRPr="008343C4" w:rsidRDefault="00645C14" w:rsidP="006E1048">
      <w:pPr>
        <w:shd w:val="clear" w:color="auto" w:fill="FFFFFF"/>
        <w:spacing w:line="360" w:lineRule="auto"/>
        <w:ind w:firstLine="709"/>
        <w:jc w:val="both"/>
      </w:pPr>
      <w:r>
        <w:t>• </w:t>
      </w:r>
      <w:r w:rsidR="0004656E" w:rsidRPr="008343C4">
        <w:t>Методика государственной кадастровой оценки земель промышленности, энерг</w:t>
      </w:r>
      <w:r w:rsidR="0004656E" w:rsidRPr="008343C4">
        <w:t>е</w:t>
      </w:r>
      <w:r w:rsidR="0004656E" w:rsidRPr="008343C4">
        <w:t>тики, транспорта, связи, радиовещания, телевидения, информатики, земли для обеспеч</w:t>
      </w:r>
      <w:r w:rsidR="0004656E" w:rsidRPr="008343C4">
        <w:t>е</w:t>
      </w:r>
      <w:r w:rsidR="0004656E" w:rsidRPr="008343C4">
        <w:t>ния космической деятельности, земли обороны, безопасности и земли иного специального назначения (утв. Приказом Росземкадастра от 20 марта 2003</w:t>
      </w:r>
      <w:r w:rsidR="00E72008">
        <w:t> г.</w:t>
      </w:r>
      <w:r w:rsidR="0004656E" w:rsidRPr="008343C4">
        <w:t xml:space="preserve"> № 11/49);</w:t>
      </w:r>
    </w:p>
    <w:p w:rsidR="0004656E" w:rsidRPr="008343C4" w:rsidRDefault="00645C14" w:rsidP="006E1048">
      <w:pPr>
        <w:shd w:val="clear" w:color="auto" w:fill="FFFFFF"/>
        <w:spacing w:line="360" w:lineRule="auto"/>
        <w:ind w:firstLine="709"/>
        <w:jc w:val="both"/>
      </w:pPr>
      <w:r>
        <w:t>• </w:t>
      </w:r>
      <w:r w:rsidR="0004656E" w:rsidRPr="008343C4">
        <w:t>Методические рекомендации по государственной кадастровой оценке земель ос</w:t>
      </w:r>
      <w:r w:rsidR="0004656E" w:rsidRPr="008343C4">
        <w:t>о</w:t>
      </w:r>
      <w:r w:rsidR="0004656E" w:rsidRPr="008343C4">
        <w:t>бо охраняемых территорий и объектов (утв. приказом Минэкономразвития РФ от 23.06.2005 № 138);</w:t>
      </w:r>
    </w:p>
    <w:p w:rsidR="0004656E" w:rsidRPr="008343C4" w:rsidRDefault="00645C14" w:rsidP="006E1048">
      <w:pPr>
        <w:shd w:val="clear" w:color="auto" w:fill="FFFFFF"/>
        <w:spacing w:line="360" w:lineRule="auto"/>
        <w:ind w:firstLine="709"/>
        <w:jc w:val="both"/>
      </w:pPr>
      <w:r>
        <w:t>• </w:t>
      </w:r>
      <w:r w:rsidR="0004656E" w:rsidRPr="008343C4">
        <w:t>Методика государственной кадастровой оценки земель садоводческих, огородн</w:t>
      </w:r>
      <w:r w:rsidR="0004656E" w:rsidRPr="008343C4">
        <w:t>и</w:t>
      </w:r>
      <w:r w:rsidR="0004656E" w:rsidRPr="008343C4">
        <w:t>ческих и дачных объединений (утв. приказом Росземкадастра от 26.08.2002</w:t>
      </w:r>
      <w:r w:rsidR="00E72008">
        <w:t> г.</w:t>
      </w:r>
      <w:r w:rsidR="0004656E" w:rsidRPr="008343C4">
        <w:t xml:space="preserve"> № П/307).</w:t>
      </w:r>
    </w:p>
    <w:p w:rsidR="0004656E" w:rsidRPr="008343C4" w:rsidRDefault="0004656E" w:rsidP="006E1048">
      <w:pPr>
        <w:shd w:val="clear" w:color="auto" w:fill="FFFFFF"/>
        <w:spacing w:line="360" w:lineRule="auto"/>
        <w:ind w:firstLine="709"/>
        <w:jc w:val="both"/>
      </w:pPr>
      <w:r w:rsidRPr="008343C4">
        <w:t>Государственная кадастровая оценка не определяется для земель запаса</w:t>
      </w:r>
      <w:r w:rsidR="00E72008">
        <w:t>.</w:t>
      </w:r>
      <w:r w:rsidRPr="008343C4">
        <w:t xml:space="preserve"> При в</w:t>
      </w:r>
      <w:r w:rsidRPr="008343C4">
        <w:t>ы</w:t>
      </w:r>
      <w:r w:rsidRPr="008343C4">
        <w:t>полнении расчетов кадастровой стоимости земельных участков не учитываются разли</w:t>
      </w:r>
      <w:r w:rsidRPr="008343C4">
        <w:t>ч</w:t>
      </w:r>
      <w:r w:rsidRPr="008343C4">
        <w:t>ные социальные и политические факторы, так как они не являются предметом регулир</w:t>
      </w:r>
      <w:r w:rsidRPr="008343C4">
        <w:t>о</w:t>
      </w:r>
      <w:r w:rsidRPr="008343C4">
        <w:t>вания Земельного законодательства</w:t>
      </w:r>
      <w:r w:rsidRPr="008343C4">
        <w:rPr>
          <w:rStyle w:val="a5"/>
        </w:rPr>
        <w:footnoteReference w:id="118"/>
      </w:r>
      <w:r w:rsidRPr="008343C4">
        <w:t>.</w:t>
      </w:r>
    </w:p>
    <w:p w:rsidR="0004656E" w:rsidRPr="008343C4" w:rsidRDefault="0004656E" w:rsidP="00E72008">
      <w:pPr>
        <w:spacing w:line="360" w:lineRule="auto"/>
        <w:ind w:firstLine="709"/>
        <w:jc w:val="both"/>
      </w:pPr>
      <w:r w:rsidRPr="008343C4">
        <w:lastRenderedPageBreak/>
        <w:t>Описание содержания кадастровых методик приведено в Государственном (наци</w:t>
      </w:r>
      <w:r w:rsidRPr="008343C4">
        <w:t>о</w:t>
      </w:r>
      <w:r w:rsidRPr="008343C4">
        <w:t xml:space="preserve">нальном) докладе </w:t>
      </w:r>
      <w:r w:rsidR="00DA4790">
        <w:t>«</w:t>
      </w:r>
      <w:r w:rsidRPr="008343C4">
        <w:t>О состоянии и использовании земель в Российской Федерации в 2010 году</w:t>
      </w:r>
      <w:r w:rsidR="00DA4790">
        <w:t>»</w:t>
      </w:r>
      <w:r w:rsidRPr="008343C4">
        <w:rPr>
          <w:rStyle w:val="a5"/>
        </w:rPr>
        <w:footnoteReference w:id="119"/>
      </w:r>
      <w:r>
        <w:t>.</w:t>
      </w:r>
    </w:p>
    <w:p w:rsidR="00DC272E" w:rsidRDefault="00DC272E" w:rsidP="00DC272E">
      <w:pPr>
        <w:spacing w:line="360" w:lineRule="auto"/>
        <w:ind w:firstLine="709"/>
        <w:jc w:val="both"/>
      </w:pPr>
      <w:r w:rsidRPr="00DC272E">
        <w:t xml:space="preserve">Законом </w:t>
      </w:r>
      <w:r>
        <w:rPr>
          <w:lang w:val="en-US"/>
        </w:rPr>
        <w:t>N </w:t>
      </w:r>
      <w:r w:rsidRPr="00DC272E">
        <w:t>167-</w:t>
      </w:r>
      <w:r>
        <w:t xml:space="preserve">ФЗ от 22.07.2010 </w:t>
      </w:r>
      <w:r w:rsidR="00DA4790">
        <w:t>«</w:t>
      </w:r>
      <w:r>
        <w:t xml:space="preserve">О внесении изменений в Федеральный закон </w:t>
      </w:r>
      <w:r w:rsidR="00DA4790">
        <w:t>«</w:t>
      </w:r>
      <w:r>
        <w:t>Об оценочной деятельности в Российской Федерации</w:t>
      </w:r>
      <w:r w:rsidR="00DA4790">
        <w:t>»</w:t>
      </w:r>
      <w:r>
        <w:t xml:space="preserve"> и отдельные законодательные акты Российской Федерации</w:t>
      </w:r>
      <w:r w:rsidR="00DA4790">
        <w:t>»</w:t>
      </w:r>
      <w:r>
        <w:t xml:space="preserve"> определено, что исполнители отчета по оценке кадастровой ст</w:t>
      </w:r>
      <w:r>
        <w:t>о</w:t>
      </w:r>
      <w:r>
        <w:t>имости, составляют отчеты по единым требованиям, установленным органом, осущест</w:t>
      </w:r>
      <w:r>
        <w:t>в</w:t>
      </w:r>
      <w:r>
        <w:t>ляющим нормативное правовое урегулирование оценочной деятельности. Это позволяет вносить информацию, содержащуюся в отчете, в единый кадастр объе</w:t>
      </w:r>
      <w:r w:rsidR="00140C88">
        <w:t>к</w:t>
      </w:r>
      <w:r>
        <w:t>тов недвижимости</w:t>
      </w:r>
      <w:r w:rsidR="00140C88">
        <w:t>.</w:t>
      </w:r>
    </w:p>
    <w:p w:rsidR="00140C88" w:rsidRDefault="00140C88" w:rsidP="00DC272E">
      <w:pPr>
        <w:spacing w:line="360" w:lineRule="auto"/>
        <w:ind w:firstLine="709"/>
        <w:jc w:val="both"/>
      </w:pPr>
      <w:r>
        <w:t xml:space="preserve">В течение </w:t>
      </w:r>
      <w:r w:rsidR="00D544FE">
        <w:t>45</w:t>
      </w:r>
      <w:r>
        <w:t xml:space="preserve"> дней </w:t>
      </w:r>
      <w:r w:rsidR="00D544FE">
        <w:t xml:space="preserve">(по новой редакции Закона) </w:t>
      </w:r>
      <w:r>
        <w:t>после представления отчета органу власти субъекта РФ, последний принимает решение об утверждении результатов оценки и передачи их в кадастр (только после этого они могут использоваться, в том числе для ц</w:t>
      </w:r>
      <w:r>
        <w:t>е</w:t>
      </w:r>
      <w:r>
        <w:t>лей налогообложения) либо об отклонении отчета.</w:t>
      </w:r>
    </w:p>
    <w:p w:rsidR="00140C88" w:rsidRDefault="00140C88" w:rsidP="00DC272E">
      <w:pPr>
        <w:spacing w:line="360" w:lineRule="auto"/>
        <w:ind w:firstLine="709"/>
        <w:jc w:val="both"/>
      </w:pPr>
      <w:r>
        <w:t>В законе 167-ФЗ установлено, что важной частью кадастровой оценки является процедура досудебного урегулирования споров, которая возможна в течение года после утверждения и опубликования результатов кадастровой оценки.</w:t>
      </w:r>
    </w:p>
    <w:p w:rsidR="00140C88" w:rsidRDefault="00140C88" w:rsidP="00DC272E">
      <w:pPr>
        <w:spacing w:line="360" w:lineRule="auto"/>
        <w:ind w:firstLine="709"/>
        <w:jc w:val="both"/>
      </w:pPr>
      <w:r>
        <w:t>Такая норма позволяет обеспечить изменение кадастровой стоимости в размере рыночной, на основании индивидуального отчета об оценке конкретного участка незав</w:t>
      </w:r>
      <w:r>
        <w:t>и</w:t>
      </w:r>
      <w:r>
        <w:t>симым оценщиком. Указанная норма позволяет с течением определенного времени, зн</w:t>
      </w:r>
      <w:r>
        <w:t>а</w:t>
      </w:r>
      <w:r>
        <w:t>чительно приблизить уровень кадастровой стоимости к рыночным значениям.</w:t>
      </w:r>
      <w:r w:rsidR="00DA4790">
        <w:t xml:space="preserve"> </w:t>
      </w:r>
    </w:p>
    <w:p w:rsidR="00A508C2" w:rsidRDefault="00A508C2" w:rsidP="00DC272E">
      <w:pPr>
        <w:spacing w:line="360" w:lineRule="auto"/>
        <w:ind w:firstLine="709"/>
        <w:jc w:val="both"/>
      </w:pPr>
      <w:r>
        <w:t>Кроме того, существенным фактором</w:t>
      </w:r>
      <w:r w:rsidR="008A13D8">
        <w:t>,</w:t>
      </w:r>
      <w:r>
        <w:t xml:space="preserve"> повышающим объективность и достове</w:t>
      </w:r>
      <w:r>
        <w:t>р</w:t>
      </w:r>
      <w:r>
        <w:t>ность результатов кадастровой оценки</w:t>
      </w:r>
      <w:r w:rsidR="008A13D8">
        <w:t>,</w:t>
      </w:r>
      <w:r>
        <w:t xml:space="preserve"> является усиление влияния института экспертизы результатов кадастровой стоимости со стороны саморег</w:t>
      </w:r>
      <w:r w:rsidR="008A13D8">
        <w:t>улируемых организаций оценщ</w:t>
      </w:r>
      <w:r w:rsidR="008A13D8">
        <w:t>и</w:t>
      </w:r>
      <w:r w:rsidR="008A13D8">
        <w:t>ков.</w:t>
      </w:r>
    </w:p>
    <w:p w:rsidR="008A13D8" w:rsidRDefault="008A13D8" w:rsidP="00DC272E">
      <w:pPr>
        <w:spacing w:line="360" w:lineRule="auto"/>
        <w:ind w:firstLine="709"/>
        <w:jc w:val="both"/>
      </w:pPr>
      <w:r>
        <w:t>Если в настоящее время экспертиза отчетов об определении кадастровой стоимости представляет собой проверку соблюдения требований нормативно-методических док</w:t>
      </w:r>
      <w:r>
        <w:t>у</w:t>
      </w:r>
      <w:r>
        <w:t>ментов, то уже с 2015 года такая экспертиза предполагает проверку адекватности пол</w:t>
      </w:r>
      <w:r>
        <w:t>у</w:t>
      </w:r>
      <w:r>
        <w:t>ченных стоимостных показателей. Такие меры повысят достоверность кадастровых расч</w:t>
      </w:r>
      <w:r>
        <w:t>е</w:t>
      </w:r>
      <w:r>
        <w:t>тов и существенно приблизят полученные результаты к показателям рынка.</w:t>
      </w:r>
    </w:p>
    <w:p w:rsidR="008A13D8" w:rsidRDefault="00201831" w:rsidP="00DC272E">
      <w:pPr>
        <w:spacing w:line="360" w:lineRule="auto"/>
        <w:ind w:firstLine="709"/>
        <w:jc w:val="both"/>
      </w:pPr>
      <w:r>
        <w:t>Опыт выполнения работы по оспариванию результатов кадастровой оценки пок</w:t>
      </w:r>
      <w:r>
        <w:t>а</w:t>
      </w:r>
      <w:r>
        <w:t>зал, что проведение стоимостной экспертизы и в этом случае необходимо предусмотреть в качестве обязательной процедуры.</w:t>
      </w:r>
    </w:p>
    <w:p w:rsidR="008A13D8" w:rsidRDefault="005368DD" w:rsidP="00DC272E">
      <w:pPr>
        <w:spacing w:line="360" w:lineRule="auto"/>
        <w:ind w:firstLine="709"/>
        <w:jc w:val="both"/>
      </w:pPr>
      <w:r>
        <w:lastRenderedPageBreak/>
        <w:t>В отношении регламента проведения такой экспертизы ожидается в 2015 году пр</w:t>
      </w:r>
      <w:r>
        <w:t>и</w:t>
      </w:r>
      <w:r>
        <w:t>нятие Министерством экономического развития соответствующего нормативно-правового акта.</w:t>
      </w:r>
    </w:p>
    <w:p w:rsidR="005368DD" w:rsidRDefault="005368DD" w:rsidP="00DC272E">
      <w:pPr>
        <w:spacing w:line="360" w:lineRule="auto"/>
        <w:ind w:firstLine="709"/>
        <w:jc w:val="both"/>
      </w:pPr>
      <w:r>
        <w:t>Введение стоимостной экспертизы результатов кадастровой стоимости стало во</w:t>
      </w:r>
      <w:r>
        <w:t>з</w:t>
      </w:r>
      <w:r>
        <w:t>можным благодаря информации о ценах, складывающихся на рынке земельных участков, что позволяет эксперту сопоставить стоимость, определенную оценщиком с рыночными данными.</w:t>
      </w:r>
    </w:p>
    <w:p w:rsidR="005368DD" w:rsidRDefault="005368DD" w:rsidP="00DC272E">
      <w:pPr>
        <w:spacing w:line="360" w:lineRule="auto"/>
        <w:ind w:firstLine="709"/>
        <w:jc w:val="both"/>
      </w:pPr>
      <w:r>
        <w:t>Результаты кадастровой оценки, проводимой в настоящее время в Российской Ф</w:t>
      </w:r>
      <w:r>
        <w:t>е</w:t>
      </w:r>
      <w:r>
        <w:t>дерации</w:t>
      </w:r>
      <w:r w:rsidR="00F164D7">
        <w:t>,</w:t>
      </w:r>
      <w:r>
        <w:t xml:space="preserve"> п</w:t>
      </w:r>
      <w:r w:rsidR="00F164D7">
        <w:t>од влиянием совершенствования нормативно-методической базы оценки, ра</w:t>
      </w:r>
      <w:r w:rsidR="00F164D7">
        <w:t>з</w:t>
      </w:r>
      <w:r w:rsidR="00F164D7">
        <w:t>вития рынка земельных участков, совершенствования механизма проведения экспертизы значений кадастровой стоимости экспертами саморегулируемых организаций оценщиков, повышения прозрачности обсуждения результатов всеми заинтересованными сторонами, повсеместного внедрение механизма оспаривания результатов – превращаются в наде</w:t>
      </w:r>
      <w:r w:rsidR="00F164D7">
        <w:t>ж</w:t>
      </w:r>
      <w:r w:rsidR="00F164D7">
        <w:t>ный государственный информационный ресурс.</w:t>
      </w:r>
    </w:p>
    <w:p w:rsidR="00537B20" w:rsidRDefault="00537B20" w:rsidP="00537B20">
      <w:pPr>
        <w:ind w:firstLine="709"/>
        <w:jc w:val="both"/>
      </w:pPr>
    </w:p>
    <w:p w:rsidR="0004656E" w:rsidRPr="00FE0FB5" w:rsidRDefault="0004656E" w:rsidP="007053C5">
      <w:pPr>
        <w:pStyle w:val="3"/>
      </w:pPr>
      <w:bookmarkStart w:id="84" w:name="_Toc419444556"/>
      <w:r w:rsidRPr="009B1E97">
        <w:t>Фонд данных государственной кадастровой оценки</w:t>
      </w:r>
      <w:bookmarkEnd w:id="84"/>
    </w:p>
    <w:p w:rsidR="0004656E" w:rsidRPr="008343C4" w:rsidRDefault="0004656E" w:rsidP="006E1048">
      <w:pPr>
        <w:spacing w:line="360" w:lineRule="auto"/>
        <w:ind w:firstLine="709"/>
        <w:jc w:val="both"/>
      </w:pPr>
      <w:r w:rsidRPr="008343C4">
        <w:rPr>
          <w:bCs/>
        </w:rPr>
        <w:t>Согласно</w:t>
      </w:r>
      <w:r>
        <w:rPr>
          <w:bCs/>
        </w:rPr>
        <w:t xml:space="preserve"> </w:t>
      </w:r>
      <w:r w:rsidRPr="008343C4">
        <w:rPr>
          <w:bCs/>
        </w:rPr>
        <w:t>информации, размещен</w:t>
      </w:r>
      <w:r w:rsidR="00A508C2">
        <w:rPr>
          <w:bCs/>
        </w:rPr>
        <w:t>н</w:t>
      </w:r>
      <w:r w:rsidRPr="008343C4">
        <w:rPr>
          <w:bCs/>
        </w:rPr>
        <w:t>ой на сайте Росреестра</w:t>
      </w:r>
      <w:r>
        <w:rPr>
          <w:bCs/>
        </w:rPr>
        <w:t xml:space="preserve"> </w:t>
      </w:r>
      <w:r w:rsidR="00DA4790">
        <w:t>«</w:t>
      </w:r>
      <w:r w:rsidRPr="008343C4">
        <w:t>Сведения, использова</w:t>
      </w:r>
      <w:r w:rsidRPr="008343C4">
        <w:t>н</w:t>
      </w:r>
      <w:r w:rsidRPr="008343C4">
        <w:t>ные при проведении государственной кадастровой оценки и сформированные в результате ее проведения, составляют фонд данных государственной кадастровой оценки. Ведение фонда данных государственной кадастровой оценки и предоставление из него сведений осуществляет Росреестр в порядке, утвержденном приказом Минэкономразвития России от 21.02.2011</w:t>
      </w:r>
      <w:r w:rsidR="00E72008">
        <w:t> г.</w:t>
      </w:r>
      <w:r w:rsidRPr="008343C4">
        <w:t xml:space="preserve"> № 53.</w:t>
      </w:r>
    </w:p>
    <w:p w:rsidR="0004656E" w:rsidRPr="008343C4" w:rsidRDefault="0004656E" w:rsidP="006E1048">
      <w:pPr>
        <w:shd w:val="clear" w:color="auto" w:fill="FFFFFF"/>
        <w:spacing w:line="360" w:lineRule="auto"/>
        <w:ind w:firstLine="709"/>
        <w:jc w:val="both"/>
      </w:pPr>
      <w:r w:rsidRPr="008343C4">
        <w:t>В рамках ведения фонда данных Росреестр обеспечивает:</w:t>
      </w:r>
    </w:p>
    <w:p w:rsidR="0004656E" w:rsidRPr="008343C4" w:rsidRDefault="008601FD" w:rsidP="006E1048">
      <w:pPr>
        <w:spacing w:line="360" w:lineRule="auto"/>
        <w:ind w:firstLine="709"/>
        <w:jc w:val="both"/>
      </w:pPr>
      <w:r>
        <w:t>• </w:t>
      </w:r>
      <w:r w:rsidR="0004656E" w:rsidRPr="008343C4">
        <w:t>сбор исходных данных;</w:t>
      </w:r>
    </w:p>
    <w:p w:rsidR="0004656E" w:rsidRPr="008343C4" w:rsidRDefault="008601FD" w:rsidP="006E1048">
      <w:pPr>
        <w:spacing w:line="360" w:lineRule="auto"/>
        <w:ind w:firstLine="709"/>
        <w:jc w:val="both"/>
      </w:pPr>
      <w:r>
        <w:t>• </w:t>
      </w:r>
      <w:r w:rsidR="0004656E" w:rsidRPr="008343C4">
        <w:t>сбор результатов проведения государственной кадастровой оценки;</w:t>
      </w:r>
    </w:p>
    <w:p w:rsidR="0004656E" w:rsidRPr="008343C4" w:rsidRDefault="0004656E" w:rsidP="006E1048">
      <w:pPr>
        <w:spacing w:line="360" w:lineRule="auto"/>
        <w:ind w:firstLine="709"/>
        <w:jc w:val="both"/>
      </w:pPr>
      <w:r w:rsidRPr="008343C4">
        <w:t>проведение мониторинга рынка недвижимости.</w:t>
      </w:r>
    </w:p>
    <w:p w:rsidR="0004656E" w:rsidRPr="008343C4" w:rsidRDefault="0004656E" w:rsidP="006E1048">
      <w:pPr>
        <w:spacing w:line="360" w:lineRule="auto"/>
        <w:ind w:firstLine="709"/>
        <w:jc w:val="both"/>
      </w:pPr>
      <w:r w:rsidRPr="008343C4">
        <w:t>В состав фонда данных государственной кадастровой оценки включаются:</w:t>
      </w:r>
    </w:p>
    <w:p w:rsidR="0004656E" w:rsidRPr="008343C4" w:rsidRDefault="008601FD" w:rsidP="006E1048">
      <w:pPr>
        <w:spacing w:line="360" w:lineRule="auto"/>
        <w:ind w:firstLine="709"/>
        <w:jc w:val="both"/>
      </w:pPr>
      <w:r>
        <w:t>• </w:t>
      </w:r>
      <w:r w:rsidR="0004656E" w:rsidRPr="008343C4">
        <w:t>отчеты об определении кадастровой стоимости;</w:t>
      </w:r>
    </w:p>
    <w:p w:rsidR="0004656E" w:rsidRPr="008343C4" w:rsidRDefault="008601FD" w:rsidP="006E1048">
      <w:pPr>
        <w:spacing w:line="360" w:lineRule="auto"/>
        <w:ind w:firstLine="709"/>
        <w:jc w:val="both"/>
      </w:pPr>
      <w:r>
        <w:t>• </w:t>
      </w:r>
      <w:r w:rsidR="0004656E" w:rsidRPr="008343C4">
        <w:t>отчеты об оценке рыночной стоимости, на основании которых оспорены резул</w:t>
      </w:r>
      <w:r w:rsidR="0004656E" w:rsidRPr="008343C4">
        <w:t>ь</w:t>
      </w:r>
      <w:r w:rsidR="0004656E" w:rsidRPr="008343C4">
        <w:t>таты определения кадастровой стоимости;</w:t>
      </w:r>
    </w:p>
    <w:p w:rsidR="0004656E" w:rsidRPr="008343C4" w:rsidRDefault="008601FD" w:rsidP="006E1048">
      <w:pPr>
        <w:spacing w:line="360" w:lineRule="auto"/>
        <w:ind w:firstLine="709"/>
        <w:jc w:val="both"/>
      </w:pPr>
      <w:r>
        <w:t>• </w:t>
      </w:r>
      <w:r w:rsidR="0004656E" w:rsidRPr="008343C4">
        <w:t>цифровые тематические карты, сформированные для определения ценообразу</w:t>
      </w:r>
      <w:r w:rsidR="0004656E" w:rsidRPr="008343C4">
        <w:t>ю</w:t>
      </w:r>
      <w:r w:rsidR="0004656E" w:rsidRPr="008343C4">
        <w:t>щих факторов;</w:t>
      </w:r>
    </w:p>
    <w:p w:rsidR="0004656E" w:rsidRPr="008343C4" w:rsidRDefault="008601FD" w:rsidP="006E1048">
      <w:pPr>
        <w:spacing w:line="360" w:lineRule="auto"/>
        <w:ind w:firstLine="709"/>
        <w:jc w:val="both"/>
      </w:pPr>
      <w:r>
        <w:t>• </w:t>
      </w:r>
      <w:r w:rsidR="0004656E" w:rsidRPr="008343C4">
        <w:t>систематизированные сведения об объектах оценки.</w:t>
      </w:r>
    </w:p>
    <w:p w:rsidR="0004656E" w:rsidRPr="008343C4" w:rsidRDefault="0004656E" w:rsidP="006E1048">
      <w:pPr>
        <w:spacing w:line="360" w:lineRule="auto"/>
        <w:ind w:firstLine="709"/>
        <w:jc w:val="both"/>
      </w:pPr>
      <w:r w:rsidRPr="008343C4">
        <w:t>В целях ведения фонда данных государственной кадастровой оценки и предоста</w:t>
      </w:r>
      <w:r w:rsidRPr="008343C4">
        <w:t>в</w:t>
      </w:r>
      <w:r w:rsidRPr="008343C4">
        <w:t>ления из него сведений разработана и введена в промышленную эксплуат</w:t>
      </w:r>
      <w:r w:rsidRPr="008343C4">
        <w:t>а</w:t>
      </w:r>
      <w:r w:rsidRPr="008343C4">
        <w:lastRenderedPageBreak/>
        <w:t>цию автоматизированная информационная система ведения фонда данных государстве</w:t>
      </w:r>
      <w:r w:rsidRPr="008343C4">
        <w:t>н</w:t>
      </w:r>
      <w:r w:rsidRPr="008343C4">
        <w:t>ной кадастровой оценки (АИС ФД ГКО)</w:t>
      </w:r>
      <w:r w:rsidRPr="008343C4">
        <w:rPr>
          <w:rStyle w:val="a5"/>
          <w:b/>
          <w:bCs/>
        </w:rPr>
        <w:t xml:space="preserve"> </w:t>
      </w:r>
      <w:r w:rsidRPr="008343C4">
        <w:rPr>
          <w:rStyle w:val="a5"/>
          <w:bCs/>
        </w:rPr>
        <w:footnoteReference w:id="120"/>
      </w:r>
      <w:r w:rsidRPr="008343C4">
        <w:t>.</w:t>
      </w:r>
    </w:p>
    <w:p w:rsidR="0004656E" w:rsidRDefault="0004656E" w:rsidP="006E1048">
      <w:pPr>
        <w:spacing w:line="360" w:lineRule="auto"/>
        <w:ind w:firstLine="709"/>
        <w:jc w:val="both"/>
      </w:pPr>
      <w:r w:rsidRPr="00425E46">
        <w:t>Наличие такого фонда позволяет в автоматизированном режиме получать сведения для стоимостной оценки земельных активов по всей стране для включения их в состав национального</w:t>
      </w:r>
      <w:r w:rsidR="009F054F" w:rsidRPr="00425E46">
        <w:t xml:space="preserve"> </w:t>
      </w:r>
      <w:r w:rsidRPr="00425E46">
        <w:t>богатства при ведении СНС.</w:t>
      </w:r>
    </w:p>
    <w:p w:rsidR="00702109" w:rsidRDefault="00702109" w:rsidP="00702109">
      <w:pPr>
        <w:spacing w:line="360" w:lineRule="auto"/>
        <w:ind w:firstLine="709"/>
        <w:jc w:val="both"/>
      </w:pPr>
      <w:r w:rsidRPr="00425E46">
        <w:t>Наличие совершенствующихся методик массовой оценки кадастровой стоимости земель, постоянное уточнение кадастровой стоимости через инструмент ее оспаривания в случае неадекватности рыночным данным, а также доступность фонда данных ГКО з</w:t>
      </w:r>
      <w:r w:rsidRPr="00425E46">
        <w:t>е</w:t>
      </w:r>
      <w:r w:rsidRPr="00425E46">
        <w:t>мель РФ позволяет предположить, что результаты ГКОЗ являются на сегодняшний день наиболее подходящими для отражения в системе СНС. Наличие фонда данных ГКОЗ по</w:t>
      </w:r>
      <w:r w:rsidRPr="00425E46">
        <w:t>з</w:t>
      </w:r>
      <w:r w:rsidRPr="00425E46">
        <w:t>воляет в автоматизированном режиме получать сведения для стоимостной оценки земел</w:t>
      </w:r>
      <w:r w:rsidRPr="00425E46">
        <w:t>ь</w:t>
      </w:r>
      <w:r w:rsidRPr="00425E46">
        <w:t>ных активов каждому землевладельцу по всей стране для включения их в состав наци</w:t>
      </w:r>
      <w:r w:rsidRPr="00425E46">
        <w:t>о</w:t>
      </w:r>
      <w:r w:rsidRPr="00425E46">
        <w:t>нального богатства при ведении СНС.</w:t>
      </w:r>
    </w:p>
    <w:p w:rsidR="0004656E" w:rsidRPr="004D54C1" w:rsidRDefault="0004656E" w:rsidP="00FE41FA">
      <w:pPr>
        <w:pStyle w:val="2"/>
        <w:spacing w:before="240" w:after="120"/>
      </w:pPr>
      <w:bookmarkStart w:id="85" w:name="_Toc396923293"/>
      <w:bookmarkStart w:id="86" w:name="_Toc419444557"/>
      <w:r w:rsidRPr="004D54C1">
        <w:t>Оценка экосистем и экосистемных услуг</w:t>
      </w:r>
      <w:bookmarkEnd w:id="85"/>
      <w:bookmarkEnd w:id="86"/>
    </w:p>
    <w:p w:rsidR="0004656E" w:rsidRDefault="0004656E" w:rsidP="00846D83">
      <w:pPr>
        <w:spacing w:before="120" w:after="120"/>
        <w:jc w:val="center"/>
        <w:rPr>
          <w:b/>
          <w:i/>
        </w:rPr>
      </w:pPr>
      <w:r w:rsidRPr="0094446F">
        <w:rPr>
          <w:b/>
          <w:i/>
        </w:rPr>
        <w:t>Общая экономическая ценность</w:t>
      </w:r>
    </w:p>
    <w:p w:rsidR="0004656E" w:rsidRPr="008343C4" w:rsidRDefault="0004656E" w:rsidP="00F22367">
      <w:pPr>
        <w:tabs>
          <w:tab w:val="left" w:pos="851"/>
          <w:tab w:val="left" w:pos="993"/>
        </w:tabs>
        <w:spacing w:line="360" w:lineRule="auto"/>
        <w:ind w:firstLine="709"/>
        <w:jc w:val="both"/>
        <w:rPr>
          <w:b/>
        </w:rPr>
      </w:pPr>
      <w:r w:rsidRPr="008343C4">
        <w:t>Предметом оценки</w:t>
      </w:r>
      <w:r w:rsidRPr="008343C4">
        <w:rPr>
          <w:b/>
        </w:rPr>
        <w:t xml:space="preserve"> </w:t>
      </w:r>
      <w:r w:rsidRPr="008343C4">
        <w:t>экосистем</w:t>
      </w:r>
      <w:r>
        <w:t xml:space="preserve"> </w:t>
      </w:r>
      <w:r w:rsidRPr="008343C4">
        <w:t>и экосистемных услуг выступает их общественная или публичная (что одно и то</w:t>
      </w:r>
      <w:r w:rsidR="008601FD">
        <w:t xml:space="preserve"> </w:t>
      </w:r>
      <w:r w:rsidRPr="008343C4">
        <w:t>же по смыслу).</w:t>
      </w:r>
      <w:r w:rsidRPr="008343C4">
        <w:rPr>
          <w:b/>
        </w:rPr>
        <w:t xml:space="preserve"> </w:t>
      </w:r>
      <w:r w:rsidRPr="008343C4">
        <w:t xml:space="preserve">Точное и общепринятое название данного понятия в отечественной литературе еще не выработано. В международной практике, научных исследованиях и публикациях данный вид ценности обозначается термином </w:t>
      </w:r>
      <w:r w:rsidR="00DA4790">
        <w:t>«</w:t>
      </w:r>
      <w:r w:rsidRPr="008343C4">
        <w:rPr>
          <w:b/>
        </w:rPr>
        <w:t>Общая экономическая ценность</w:t>
      </w:r>
      <w:r w:rsidR="00DA4790">
        <w:t>»</w:t>
      </w:r>
      <w:r>
        <w:t xml:space="preserve"> — </w:t>
      </w:r>
      <w:r w:rsidRPr="008343C4">
        <w:t xml:space="preserve">англ. </w:t>
      </w:r>
      <w:r w:rsidR="00DA4790">
        <w:t>«</w:t>
      </w:r>
      <w:r w:rsidRPr="008343C4">
        <w:rPr>
          <w:lang w:val="en-US"/>
        </w:rPr>
        <w:t>Total</w:t>
      </w:r>
      <w:r w:rsidRPr="008343C4">
        <w:t xml:space="preserve"> </w:t>
      </w:r>
      <w:r w:rsidRPr="008343C4">
        <w:rPr>
          <w:lang w:val="en-US"/>
        </w:rPr>
        <w:t>Economic</w:t>
      </w:r>
      <w:r w:rsidRPr="008343C4">
        <w:t xml:space="preserve"> </w:t>
      </w:r>
      <w:r w:rsidRPr="008343C4">
        <w:rPr>
          <w:lang w:val="en-US"/>
        </w:rPr>
        <w:t>Value</w:t>
      </w:r>
      <w:r w:rsidR="00DA4790">
        <w:t>»</w:t>
      </w:r>
      <w:r w:rsidR="00812F8B">
        <w:t xml:space="preserve"> (ОЭЦ)</w:t>
      </w:r>
      <w:r w:rsidRPr="008343C4">
        <w:t>.</w:t>
      </w:r>
    </w:p>
    <w:p w:rsidR="0004656E" w:rsidRPr="008343C4" w:rsidRDefault="0004656E" w:rsidP="00F22367">
      <w:pPr>
        <w:tabs>
          <w:tab w:val="left" w:pos="851"/>
          <w:tab w:val="left" w:pos="993"/>
        </w:tabs>
        <w:spacing w:line="360" w:lineRule="auto"/>
        <w:ind w:firstLine="709"/>
        <w:jc w:val="both"/>
      </w:pPr>
      <w:r w:rsidRPr="008343C4">
        <w:t>Применение данного показателя в оценочной деятельности пока представляется проблематичным в силу отсутствия необходимого методического обеспечения, отраже</w:t>
      </w:r>
      <w:r w:rsidRPr="008343C4">
        <w:t>н</w:t>
      </w:r>
      <w:r w:rsidRPr="008343C4">
        <w:t>ного в Международных стандартах оценки и</w:t>
      </w:r>
      <w:r>
        <w:t xml:space="preserve"> </w:t>
      </w:r>
      <w:r w:rsidRPr="008343C4">
        <w:t>признаваемого международным</w:t>
      </w:r>
      <w:r>
        <w:t xml:space="preserve"> </w:t>
      </w:r>
      <w:r w:rsidRPr="008343C4">
        <w:t>оценочным сообществом. Однако ряд методов и подходов, используемых при определении</w:t>
      </w:r>
      <w:r>
        <w:t xml:space="preserve"> </w:t>
      </w:r>
      <w:r w:rsidRPr="008343C4">
        <w:t>данного показателя и учитывающих рыночные аспекты ценности подобных активов, может пр</w:t>
      </w:r>
      <w:r w:rsidRPr="008343C4">
        <w:t>и</w:t>
      </w:r>
      <w:r w:rsidRPr="008343C4">
        <w:t>меняться и применяется уже сейчас в обычной оценочной практике. Успешным примером такого применения, признанным государственными структурами у нас в стране, может служить опыт работ по оценке городского парка в Ставрополе для оспаривания кадастр</w:t>
      </w:r>
      <w:r w:rsidRPr="008343C4">
        <w:t>о</w:t>
      </w:r>
      <w:r w:rsidRPr="008343C4">
        <w:t>вой стоимости.</w:t>
      </w:r>
    </w:p>
    <w:p w:rsidR="0004656E" w:rsidRPr="008343C4" w:rsidRDefault="0004656E" w:rsidP="00F22367">
      <w:pPr>
        <w:tabs>
          <w:tab w:val="left" w:pos="851"/>
          <w:tab w:val="left" w:pos="993"/>
        </w:tabs>
        <w:spacing w:line="360" w:lineRule="auto"/>
        <w:ind w:firstLine="709"/>
        <w:jc w:val="both"/>
      </w:pPr>
      <w:r w:rsidRPr="008343C4">
        <w:t>Экономической наукой</w:t>
      </w:r>
      <w:r>
        <w:t xml:space="preserve"> </w:t>
      </w:r>
      <w:r w:rsidRPr="008343C4">
        <w:t>довольно хорошо разработаны подходы к определению стоимости или ценности</w:t>
      </w:r>
      <w:r>
        <w:t xml:space="preserve"> </w:t>
      </w:r>
      <w:r w:rsidRPr="008343C4">
        <w:t>подобных активов и выработана система методов</w:t>
      </w:r>
      <w:r>
        <w:t xml:space="preserve"> </w:t>
      </w:r>
      <w:r w:rsidRPr="008343C4">
        <w:t>расчета показ</w:t>
      </w:r>
      <w:r w:rsidRPr="008343C4">
        <w:t>а</w:t>
      </w:r>
      <w:r w:rsidRPr="008343C4">
        <w:t>теля общей экономической ценности природных благ. Под общей экономической ценн</w:t>
      </w:r>
      <w:r w:rsidRPr="008343C4">
        <w:t>о</w:t>
      </w:r>
      <w:r w:rsidRPr="008343C4">
        <w:t>стью природных благ определенной территории понимается</w:t>
      </w:r>
      <w:r>
        <w:t xml:space="preserve"> </w:t>
      </w:r>
      <w:r w:rsidRPr="008343C4">
        <w:t>стоимостная оценка всех п</w:t>
      </w:r>
      <w:r w:rsidRPr="008343C4">
        <w:t>о</w:t>
      </w:r>
      <w:r w:rsidRPr="008343C4">
        <w:lastRenderedPageBreak/>
        <w:t>лезностей, продуцируемых данной территорией, включая полезности, рынки которых в настоящий момент времени отсутствуют или не развиты.</w:t>
      </w:r>
    </w:p>
    <w:p w:rsidR="0004656E" w:rsidRPr="008343C4" w:rsidRDefault="0004656E" w:rsidP="00F22367">
      <w:pPr>
        <w:tabs>
          <w:tab w:val="left" w:pos="851"/>
          <w:tab w:val="left" w:pos="993"/>
        </w:tabs>
        <w:spacing w:line="360" w:lineRule="auto"/>
        <w:ind w:firstLine="709"/>
        <w:jc w:val="both"/>
      </w:pPr>
      <w:r w:rsidRPr="008343C4">
        <w:t>В последние годы методы оценки нерыночных природных благ стали применять для стоимостной оценки объектов культурного и исторического наследия. При оценке п</w:t>
      </w:r>
      <w:r w:rsidRPr="008343C4">
        <w:t>а</w:t>
      </w:r>
      <w:r w:rsidRPr="008343C4">
        <w:t>мятников истории и культуры</w:t>
      </w:r>
      <w:r>
        <w:t xml:space="preserve"> </w:t>
      </w:r>
      <w:r w:rsidRPr="008343C4">
        <w:t>определяется показатель общей</w:t>
      </w:r>
      <w:r>
        <w:t xml:space="preserve"> </w:t>
      </w:r>
      <w:r w:rsidRPr="008343C4">
        <w:t>исторической ценности. Под общей исторической</w:t>
      </w:r>
      <w:r>
        <w:t xml:space="preserve"> </w:t>
      </w:r>
      <w:r w:rsidRPr="008343C4">
        <w:t>ценностью (ОИЦ) активов культурного и исторического насл</w:t>
      </w:r>
      <w:r w:rsidRPr="008343C4">
        <w:t>е</w:t>
      </w:r>
      <w:r w:rsidRPr="008343C4">
        <w:t>дия понимается</w:t>
      </w:r>
      <w:r>
        <w:t xml:space="preserve"> </w:t>
      </w:r>
      <w:r w:rsidRPr="008343C4">
        <w:t>стоимостная оценка всех полезностей для общества (муниципалитета, р</w:t>
      </w:r>
      <w:r w:rsidRPr="008343C4">
        <w:t>е</w:t>
      </w:r>
      <w:r w:rsidRPr="008343C4">
        <w:t>гиона, страны и т.</w:t>
      </w:r>
      <w:r w:rsidR="007866E0">
        <w:t> </w:t>
      </w:r>
      <w:r w:rsidRPr="008343C4">
        <w:t xml:space="preserve">д.), продуцируемых данными активами. </w:t>
      </w:r>
    </w:p>
    <w:p w:rsidR="0004656E" w:rsidRPr="008343C4" w:rsidRDefault="0004656E" w:rsidP="00F22367">
      <w:pPr>
        <w:tabs>
          <w:tab w:val="left" w:pos="851"/>
          <w:tab w:val="left" w:pos="993"/>
        </w:tabs>
        <w:spacing w:line="360" w:lineRule="auto"/>
        <w:ind w:firstLine="709"/>
        <w:jc w:val="both"/>
      </w:pPr>
      <w:r w:rsidRPr="008343C4">
        <w:t>Показатель ОЭЦ определяется</w:t>
      </w:r>
      <w:r>
        <w:t xml:space="preserve"> </w:t>
      </w:r>
      <w:r w:rsidRPr="008343C4">
        <w:t>для целей выявления общественной ценности</w:t>
      </w:r>
      <w:r>
        <w:t xml:space="preserve"> </w:t>
      </w:r>
      <w:r w:rsidRPr="008343C4">
        <w:t>(ст</w:t>
      </w:r>
      <w:r w:rsidRPr="008343C4">
        <w:t>о</w:t>
      </w:r>
      <w:r w:rsidRPr="008343C4">
        <w:t>имости)</w:t>
      </w:r>
      <w:r>
        <w:t xml:space="preserve"> </w:t>
      </w:r>
      <w:r w:rsidRPr="008343C4">
        <w:t>земель, имеющих важное природоохранное, социальное, историко-культурное или рекреационное значение, например, земель особо охраняемых природных территорий (заповедников, национальных парков и т.</w:t>
      </w:r>
      <w:r w:rsidR="008601FD">
        <w:t> </w:t>
      </w:r>
      <w:r w:rsidRPr="008343C4">
        <w:t>д.), земель природоохранного (водоохранных лесов, зон санитарной охраны источников питьевого водоснабжения и т.</w:t>
      </w:r>
      <w:r w:rsidR="008601FD">
        <w:t> </w:t>
      </w:r>
      <w:r w:rsidRPr="008343C4">
        <w:t>д.) и рекреацио</w:t>
      </w:r>
      <w:r w:rsidRPr="008343C4">
        <w:t>н</w:t>
      </w:r>
      <w:r w:rsidRPr="008343C4">
        <w:t>ного назначения (курортных местностей, парков, лесопарков, пляжей, зон отдыха и т.</w:t>
      </w:r>
      <w:r w:rsidR="008601FD">
        <w:t> </w:t>
      </w:r>
      <w:r w:rsidRPr="008343C4">
        <w:t>д.). Основное отличие показателя ОЭЦ от рыночной стоимости заключается в том, что расч</w:t>
      </w:r>
      <w:r w:rsidRPr="008343C4">
        <w:t>е</w:t>
      </w:r>
      <w:r w:rsidRPr="008343C4">
        <w:t xml:space="preserve">ты ОЭЦ основаны на моделировании суррогатных рынков услуг и полезностей исходя из выявления предпочтений потребителей данных услуг и полезностей. </w:t>
      </w:r>
    </w:p>
    <w:p w:rsidR="0004656E" w:rsidRPr="008343C4" w:rsidRDefault="0004656E" w:rsidP="00F22367">
      <w:pPr>
        <w:tabs>
          <w:tab w:val="left" w:pos="851"/>
          <w:tab w:val="left" w:pos="993"/>
        </w:tabs>
        <w:spacing w:line="360" w:lineRule="auto"/>
        <w:ind w:firstLine="709"/>
        <w:jc w:val="both"/>
      </w:pPr>
      <w:r w:rsidRPr="008343C4">
        <w:t>Основным назначением определения ОЭЦ является принятие решений о возмо</w:t>
      </w:r>
      <w:r w:rsidRPr="008343C4">
        <w:t>ж</w:t>
      </w:r>
      <w:r w:rsidRPr="008343C4">
        <w:t>ностях использования территории тем или иным способом, например, при сравнении ра</w:t>
      </w:r>
      <w:r w:rsidRPr="008343C4">
        <w:t>з</w:t>
      </w:r>
      <w:r w:rsidRPr="008343C4">
        <w:t>личных вариантов</w:t>
      </w:r>
      <w:r>
        <w:t xml:space="preserve"> </w:t>
      </w:r>
      <w:r w:rsidRPr="008343C4">
        <w:t>планирования развития территории и проведении экологической оце</w:t>
      </w:r>
      <w:r w:rsidRPr="008343C4">
        <w:t>н</w:t>
      </w:r>
      <w:r w:rsidRPr="008343C4">
        <w:t xml:space="preserve">ки проектов. </w:t>
      </w:r>
    </w:p>
    <w:p w:rsidR="0004656E" w:rsidRPr="008343C4" w:rsidRDefault="0004656E" w:rsidP="00F22367">
      <w:pPr>
        <w:tabs>
          <w:tab w:val="left" w:pos="851"/>
          <w:tab w:val="left" w:pos="993"/>
        </w:tabs>
        <w:spacing w:line="360" w:lineRule="auto"/>
        <w:ind w:firstLine="709"/>
        <w:jc w:val="both"/>
      </w:pPr>
      <w:r w:rsidRPr="008343C4">
        <w:t>Сфера назначения ОЭЦ пока у нас в стране не определена из-за</w:t>
      </w:r>
      <w:r>
        <w:t xml:space="preserve"> </w:t>
      </w:r>
      <w:r w:rsidRPr="008343C4">
        <w:t>отсутствия инфо</w:t>
      </w:r>
      <w:r w:rsidRPr="008343C4">
        <w:t>р</w:t>
      </w:r>
      <w:r w:rsidRPr="008343C4">
        <w:t>мации у лиц, принимающих решения о данном показателе и методах его расчета. В других странах</w:t>
      </w:r>
      <w:r>
        <w:t xml:space="preserve"> </w:t>
      </w:r>
      <w:r w:rsidRPr="008343C4">
        <w:t>данный показатель широко используется</w:t>
      </w:r>
      <w:r>
        <w:t xml:space="preserve"> </w:t>
      </w:r>
      <w:r w:rsidRPr="008343C4">
        <w:t>в целях анализа</w:t>
      </w:r>
      <w:r>
        <w:t xml:space="preserve"> </w:t>
      </w:r>
      <w:r w:rsidRPr="008343C4">
        <w:t>при принятии решений, касающихся объектов культурного наследия и городской</w:t>
      </w:r>
      <w:r>
        <w:t xml:space="preserve"> </w:t>
      </w:r>
      <w:r w:rsidRPr="008343C4">
        <w:t>историко-архитектурной среды. В США его используют в ряде исследований по оценке экологического вреда.</w:t>
      </w:r>
    </w:p>
    <w:p w:rsidR="0004656E" w:rsidRPr="008343C4" w:rsidRDefault="0004656E" w:rsidP="00F22367">
      <w:pPr>
        <w:tabs>
          <w:tab w:val="left" w:pos="851"/>
          <w:tab w:val="left" w:pos="993"/>
        </w:tabs>
        <w:spacing w:line="360" w:lineRule="auto"/>
        <w:ind w:firstLine="709"/>
        <w:jc w:val="both"/>
      </w:pPr>
      <w:r w:rsidRPr="008343C4">
        <w:t>Также он рекомендуется к использованию при определении национального бога</w:t>
      </w:r>
      <w:r w:rsidRPr="008343C4">
        <w:t>т</w:t>
      </w:r>
      <w:r w:rsidRPr="008343C4">
        <w:t>ства в рамках ведения СЭЭУ и проведении макроэкономических исследований.</w:t>
      </w:r>
    </w:p>
    <w:p w:rsidR="0004656E" w:rsidRPr="008343C4" w:rsidRDefault="0004656E" w:rsidP="00F22367">
      <w:pPr>
        <w:tabs>
          <w:tab w:val="left" w:pos="851"/>
          <w:tab w:val="left" w:pos="993"/>
        </w:tabs>
        <w:spacing w:line="360" w:lineRule="auto"/>
        <w:ind w:firstLine="709"/>
        <w:jc w:val="both"/>
      </w:pPr>
      <w:r w:rsidRPr="008343C4">
        <w:t>Некоторые методы оценки ОЭЦ природных благ можно применять</w:t>
      </w:r>
      <w:r>
        <w:t xml:space="preserve"> </w:t>
      </w:r>
      <w:r w:rsidRPr="008343C4">
        <w:t>для оценки др</w:t>
      </w:r>
      <w:r w:rsidRPr="008343C4">
        <w:t>у</w:t>
      </w:r>
      <w:r w:rsidRPr="008343C4">
        <w:t>гих активов публичного сектора, например автомобильных дорог, спортивных сооруж</w:t>
      </w:r>
      <w:r w:rsidRPr="008343C4">
        <w:t>е</w:t>
      </w:r>
      <w:r w:rsidRPr="008343C4">
        <w:t>ний, территорий, являющихся местом посещения туристов</w:t>
      </w:r>
      <w:r>
        <w:t xml:space="preserve"> </w:t>
      </w:r>
      <w:r w:rsidRPr="008343C4">
        <w:t>и пр. Однако для этого необх</w:t>
      </w:r>
      <w:r w:rsidRPr="008343C4">
        <w:t>о</w:t>
      </w:r>
      <w:r w:rsidRPr="008343C4">
        <w:t>димо определить</w:t>
      </w:r>
      <w:r>
        <w:t xml:space="preserve"> </w:t>
      </w:r>
      <w:r w:rsidRPr="008343C4">
        <w:t>сферу использования полученных показателей и подготовить соответствующие методические документы.</w:t>
      </w:r>
    </w:p>
    <w:p w:rsidR="0004656E" w:rsidRPr="008343C4" w:rsidRDefault="0004656E" w:rsidP="00F22367">
      <w:pPr>
        <w:tabs>
          <w:tab w:val="left" w:pos="851"/>
          <w:tab w:val="left" w:pos="993"/>
        </w:tabs>
        <w:suppressAutoHyphens/>
        <w:spacing w:line="360" w:lineRule="auto"/>
        <w:ind w:firstLine="709"/>
        <w:jc w:val="both"/>
      </w:pPr>
      <w:r w:rsidRPr="008343C4">
        <w:t xml:space="preserve">Теоретической основой экономической оценки природных благ на основе концепции </w:t>
      </w:r>
      <w:r w:rsidR="00DA4790">
        <w:t>«</w:t>
      </w:r>
      <w:r w:rsidRPr="008343C4">
        <w:rPr>
          <w:lang w:val="en-US"/>
        </w:rPr>
        <w:t>Total</w:t>
      </w:r>
      <w:r w:rsidRPr="008343C4">
        <w:t xml:space="preserve"> </w:t>
      </w:r>
      <w:r w:rsidRPr="008343C4">
        <w:rPr>
          <w:lang w:val="en-US"/>
        </w:rPr>
        <w:t>Economic</w:t>
      </w:r>
      <w:r w:rsidRPr="008343C4">
        <w:t xml:space="preserve"> </w:t>
      </w:r>
      <w:r w:rsidRPr="008343C4">
        <w:rPr>
          <w:lang w:val="en-US"/>
        </w:rPr>
        <w:t>Value</w:t>
      </w:r>
      <w:r w:rsidR="00DA4790">
        <w:t>»</w:t>
      </w:r>
      <w:r>
        <w:t xml:space="preserve"> </w:t>
      </w:r>
      <w:r w:rsidRPr="008343C4">
        <w:t xml:space="preserve">является неоклассическая экономика благосостояния, </w:t>
      </w:r>
      <w:r w:rsidRPr="008343C4">
        <w:lastRenderedPageBreak/>
        <w:t>сформулированная Пигу (</w:t>
      </w:r>
      <w:r w:rsidRPr="008343C4">
        <w:rPr>
          <w:lang w:val="en-US"/>
        </w:rPr>
        <w:t>Pigou</w:t>
      </w:r>
      <w:r w:rsidRPr="008343C4">
        <w:t>, 1920) и Хиксом (</w:t>
      </w:r>
      <w:r w:rsidRPr="008343C4">
        <w:rPr>
          <w:lang w:val="en-US"/>
        </w:rPr>
        <w:t>Hicks</w:t>
      </w:r>
      <w:r w:rsidRPr="008343C4">
        <w:t>, 1939), согласно которой</w:t>
      </w:r>
      <w:r>
        <w:t xml:space="preserve"> </w:t>
      </w:r>
      <w:r w:rsidRPr="008343C4">
        <w:t xml:space="preserve">общественное благосостояние является суммой личных благосостояний. </w:t>
      </w:r>
    </w:p>
    <w:p w:rsidR="007866E0" w:rsidRDefault="0004656E" w:rsidP="007866E0">
      <w:pPr>
        <w:tabs>
          <w:tab w:val="left" w:pos="851"/>
          <w:tab w:val="left" w:pos="993"/>
        </w:tabs>
        <w:suppressAutoHyphens/>
        <w:spacing w:line="360" w:lineRule="auto"/>
        <w:ind w:firstLine="709"/>
        <w:jc w:val="both"/>
      </w:pPr>
      <w:r w:rsidRPr="008343C4">
        <w:t xml:space="preserve">Личное благосостояние может быть измерено в единицах полезности, выраженной ценами на товары и услуги. Индивиды стремятся максимально увеличивать свое благосостояние путем выбора такого сочетания товаров, услуг и сбережений, которое дает наибольшую сумму общей полезности при заданных ограничениях дохода. Применение теории благосостояния к оценке природных благ основывалось на следующих основных положениях: </w:t>
      </w:r>
    </w:p>
    <w:p w:rsidR="007866E0" w:rsidRDefault="007866E0" w:rsidP="007866E0">
      <w:pPr>
        <w:tabs>
          <w:tab w:val="left" w:pos="851"/>
          <w:tab w:val="left" w:pos="993"/>
        </w:tabs>
        <w:suppressAutoHyphens/>
        <w:spacing w:line="360" w:lineRule="auto"/>
        <w:ind w:firstLine="709"/>
        <w:jc w:val="both"/>
      </w:pPr>
      <w:r>
        <w:t>1) п</w:t>
      </w:r>
      <w:r w:rsidR="0004656E" w:rsidRPr="008343C4">
        <w:t>олезность, как и благосостояние, может быть получена от благ/товаров и услуг, даже если они предоставляются бе</w:t>
      </w:r>
      <w:r>
        <w:t>сплатно или по минимальной цене;</w:t>
      </w:r>
    </w:p>
    <w:p w:rsidR="007866E0" w:rsidRDefault="007866E0" w:rsidP="007866E0">
      <w:pPr>
        <w:tabs>
          <w:tab w:val="left" w:pos="851"/>
          <w:tab w:val="left" w:pos="993"/>
        </w:tabs>
        <w:suppressAutoHyphens/>
        <w:spacing w:line="360" w:lineRule="auto"/>
        <w:ind w:firstLine="709"/>
        <w:jc w:val="both"/>
      </w:pPr>
      <w:r>
        <w:t>2) р</w:t>
      </w:r>
      <w:r w:rsidR="0004656E" w:rsidRPr="008343C4">
        <w:t xml:space="preserve">азница между суммой, уплаченной за товар и полученной от него полезностью (выражаемой ценой, которую мог бы заплатить, но не заплатил потребитель) называется </w:t>
      </w:r>
      <w:r w:rsidR="00DA4790">
        <w:t>«</w:t>
      </w:r>
      <w:r w:rsidR="0004656E" w:rsidRPr="008343C4">
        <w:t>излишком потребителя</w:t>
      </w:r>
      <w:r w:rsidR="00DA4790">
        <w:t>»</w:t>
      </w:r>
      <w:r w:rsidR="0004656E" w:rsidRPr="008343C4">
        <w:t xml:space="preserve"> или </w:t>
      </w:r>
      <w:r w:rsidR="00DA4790">
        <w:t>«</w:t>
      </w:r>
      <w:r w:rsidR="0004656E" w:rsidRPr="008343C4">
        <w:t>неполученным доходом потребителя</w:t>
      </w:r>
      <w:r w:rsidR="00DA4790">
        <w:t>»</w:t>
      </w:r>
      <w:r>
        <w:t>;</w:t>
      </w:r>
    </w:p>
    <w:p w:rsidR="007866E0" w:rsidRDefault="007866E0" w:rsidP="007866E0">
      <w:pPr>
        <w:tabs>
          <w:tab w:val="left" w:pos="851"/>
          <w:tab w:val="left" w:pos="993"/>
        </w:tabs>
        <w:suppressAutoHyphens/>
        <w:spacing w:line="360" w:lineRule="auto"/>
        <w:ind w:firstLine="709"/>
        <w:jc w:val="both"/>
      </w:pPr>
      <w:r>
        <w:t>3) о</w:t>
      </w:r>
      <w:r w:rsidR="0004656E" w:rsidRPr="008343C4">
        <w:t>бщая полезность любого блага/товара является суммой уплаченной за него цены плюс любой излишек потр</w:t>
      </w:r>
      <w:r>
        <w:t>ебителя;</w:t>
      </w:r>
    </w:p>
    <w:p w:rsidR="0004656E" w:rsidRPr="008343C4" w:rsidRDefault="007866E0" w:rsidP="007866E0">
      <w:pPr>
        <w:tabs>
          <w:tab w:val="left" w:pos="851"/>
          <w:tab w:val="left" w:pos="993"/>
        </w:tabs>
        <w:suppressAutoHyphens/>
        <w:spacing w:line="360" w:lineRule="auto"/>
        <w:ind w:firstLine="709"/>
        <w:jc w:val="both"/>
      </w:pPr>
      <w:r>
        <w:t>4) а</w:t>
      </w:r>
      <w:r w:rsidR="0004656E" w:rsidRPr="008343C4">
        <w:t xml:space="preserve">декватность предельной полезности дохода позволяет проводить обобщения по отдельным индивидам и использовать цены, отмеченные в одной части экономики, для установления ценности не имеющих цены товаров и услуг в других ее частях. </w:t>
      </w:r>
    </w:p>
    <w:p w:rsidR="0004656E" w:rsidRPr="008343C4" w:rsidRDefault="0004656E" w:rsidP="00F22367">
      <w:pPr>
        <w:tabs>
          <w:tab w:val="left" w:pos="851"/>
          <w:tab w:val="left" w:pos="993"/>
        </w:tabs>
        <w:suppressAutoHyphens/>
        <w:spacing w:line="360" w:lineRule="auto"/>
        <w:ind w:firstLine="709"/>
        <w:jc w:val="both"/>
      </w:pPr>
      <w:r w:rsidRPr="008343C4">
        <w:t>Поскольку многие природные блага</w:t>
      </w:r>
      <w:r>
        <w:t xml:space="preserve"> </w:t>
      </w:r>
      <w:r w:rsidRPr="008343C4">
        <w:t xml:space="preserve">находятся вне рынка и имеют низкую или нулевую цену, </w:t>
      </w:r>
      <w:r w:rsidR="00DA4790">
        <w:t>«</w:t>
      </w:r>
      <w:r w:rsidRPr="008343C4">
        <w:t>излишек потребителя</w:t>
      </w:r>
      <w:r w:rsidR="00DA4790">
        <w:t>»</w:t>
      </w:r>
      <w:r w:rsidRPr="008343C4">
        <w:t xml:space="preserve"> в общей полезности этих благ</w:t>
      </w:r>
      <w:r>
        <w:t xml:space="preserve"> </w:t>
      </w:r>
      <w:r w:rsidRPr="008343C4">
        <w:t xml:space="preserve">весьма значителен и определяет их общественную ценность или стоимость. </w:t>
      </w:r>
    </w:p>
    <w:p w:rsidR="0004656E" w:rsidRPr="008343C4" w:rsidRDefault="0004656E" w:rsidP="00F22367">
      <w:pPr>
        <w:tabs>
          <w:tab w:val="left" w:pos="851"/>
          <w:tab w:val="left" w:pos="993"/>
        </w:tabs>
        <w:suppressAutoHyphens/>
        <w:spacing w:line="360" w:lineRule="auto"/>
        <w:ind w:firstLine="709"/>
        <w:jc w:val="both"/>
      </w:pPr>
      <w:r w:rsidRPr="008343C4">
        <w:t>К неучитываемым рыночной средой</w:t>
      </w:r>
      <w:r>
        <w:t xml:space="preserve"> </w:t>
      </w:r>
      <w:r w:rsidRPr="008343C4">
        <w:t>благам природы относятся, так называемые, экосистемные услуги, под которыми понимаются</w:t>
      </w:r>
      <w:r>
        <w:t xml:space="preserve"> </w:t>
      </w:r>
      <w:r w:rsidRPr="008343C4">
        <w:rPr>
          <w:bCs/>
        </w:rPr>
        <w:t>природоохранные и рекреационные функции, выполняемые экосистемами и их отдельными компонентами, например такие как</w:t>
      </w:r>
      <w:r w:rsidRPr="008343C4">
        <w:t xml:space="preserve">, регулирование речного стока, ассимиляция отходов и загрязнений, создание условий для отдыха и пр. </w:t>
      </w:r>
    </w:p>
    <w:p w:rsidR="0004656E" w:rsidRPr="008343C4" w:rsidRDefault="0004656E" w:rsidP="00F22367">
      <w:pPr>
        <w:tabs>
          <w:tab w:val="left" w:pos="851"/>
          <w:tab w:val="left" w:pos="993"/>
        </w:tabs>
        <w:suppressAutoHyphens/>
        <w:spacing w:line="360" w:lineRule="auto"/>
        <w:ind w:firstLine="709"/>
        <w:jc w:val="both"/>
      </w:pPr>
      <w:r w:rsidRPr="008343C4">
        <w:t>В основе концепции общей экономической ценности</w:t>
      </w:r>
      <w:r>
        <w:t xml:space="preserve"> </w:t>
      </w:r>
      <w:r w:rsidRPr="008343C4">
        <w:t>лежит подход, позволяющий при экономической оценке природных благ</w:t>
      </w:r>
      <w:r>
        <w:t xml:space="preserve"> </w:t>
      </w:r>
      <w:r w:rsidRPr="008343C4">
        <w:t xml:space="preserve">учесть рыночные и нерыночные ценности природы. </w:t>
      </w:r>
    </w:p>
    <w:p w:rsidR="0004656E" w:rsidRDefault="0004656E" w:rsidP="00F22367">
      <w:pPr>
        <w:tabs>
          <w:tab w:val="left" w:pos="851"/>
          <w:tab w:val="left" w:pos="993"/>
        </w:tabs>
        <w:suppressAutoHyphens/>
        <w:spacing w:line="360" w:lineRule="auto"/>
        <w:ind w:firstLine="709"/>
        <w:jc w:val="both"/>
      </w:pPr>
      <w:r w:rsidRPr="008343C4">
        <w:t>Величина общей экономической ценности (</w:t>
      </w:r>
      <w:r w:rsidRPr="008601FD">
        <w:rPr>
          <w:i/>
        </w:rPr>
        <w:t>TEV</w:t>
      </w:r>
      <w:r w:rsidRPr="008343C4">
        <w:t>)</w:t>
      </w:r>
      <w:r>
        <w:t xml:space="preserve"> </w:t>
      </w:r>
      <w:r w:rsidRPr="008343C4">
        <w:t>является суммой двух показателей: ценности использования (UV) и ценности неиспользования (</w:t>
      </w:r>
      <w:r w:rsidRPr="008601FD">
        <w:rPr>
          <w:i/>
        </w:rPr>
        <w:t>NUV</w:t>
      </w:r>
      <w:r w:rsidRPr="008343C4">
        <w:t xml:space="preserve">): </w:t>
      </w:r>
    </w:p>
    <w:p w:rsidR="0004656E" w:rsidRPr="00326528" w:rsidRDefault="0004656E" w:rsidP="007866E0">
      <w:pPr>
        <w:tabs>
          <w:tab w:val="left" w:pos="851"/>
          <w:tab w:val="left" w:pos="993"/>
        </w:tabs>
        <w:suppressAutoHyphens/>
        <w:spacing w:before="120" w:after="120"/>
        <w:ind w:left="3686" w:right="284"/>
      </w:pPr>
      <w:r w:rsidRPr="00EC17E5">
        <w:rPr>
          <w:i/>
        </w:rPr>
        <w:t>TEV</w:t>
      </w:r>
      <w:r w:rsidRPr="00EC17E5">
        <w:t xml:space="preserve"> = </w:t>
      </w:r>
      <w:r w:rsidRPr="00EC17E5">
        <w:rPr>
          <w:i/>
        </w:rPr>
        <w:t>UV</w:t>
      </w:r>
      <w:r w:rsidRPr="00EC17E5">
        <w:t xml:space="preserve"> + </w:t>
      </w:r>
      <w:r w:rsidRPr="00EC17E5">
        <w:rPr>
          <w:i/>
        </w:rPr>
        <w:t>NUV</w:t>
      </w:r>
      <w:r w:rsidR="00326528">
        <w:t xml:space="preserve">                                                      </w:t>
      </w:r>
      <w:r w:rsidR="00326528" w:rsidRPr="000149C1">
        <w:t>(</w:t>
      </w:r>
      <w:fldSimple w:instr=" SEQ Номер_формулы \* ARABIC ">
        <w:r w:rsidR="00C005D8">
          <w:rPr>
            <w:noProof/>
          </w:rPr>
          <w:t>19</w:t>
        </w:r>
      </w:fldSimple>
      <w:r w:rsidR="00326528" w:rsidRPr="000149C1">
        <w:t>)</w:t>
      </w:r>
    </w:p>
    <w:p w:rsidR="0004656E" w:rsidRPr="008343C4" w:rsidRDefault="0004656E" w:rsidP="00F22367">
      <w:pPr>
        <w:tabs>
          <w:tab w:val="left" w:pos="851"/>
          <w:tab w:val="left" w:pos="993"/>
        </w:tabs>
        <w:suppressAutoHyphens/>
        <w:spacing w:line="360" w:lineRule="auto"/>
        <w:ind w:firstLine="709"/>
      </w:pPr>
      <w:r w:rsidRPr="008343C4">
        <w:t>Ценность использования (</w:t>
      </w:r>
      <w:r w:rsidRPr="008601FD">
        <w:rPr>
          <w:i/>
        </w:rPr>
        <w:t>UV</w:t>
      </w:r>
      <w:r w:rsidRPr="008343C4">
        <w:t xml:space="preserve">) является суммой четырех слагаемых: </w:t>
      </w:r>
    </w:p>
    <w:p w:rsidR="0004656E" w:rsidRPr="007A220A" w:rsidRDefault="0004656E" w:rsidP="007A220A">
      <w:pPr>
        <w:tabs>
          <w:tab w:val="left" w:pos="851"/>
          <w:tab w:val="left" w:pos="993"/>
        </w:tabs>
        <w:suppressAutoHyphens/>
        <w:spacing w:before="120" w:after="120"/>
        <w:ind w:left="3289" w:right="284"/>
        <w:rPr>
          <w:lang w:val="en-US"/>
        </w:rPr>
      </w:pPr>
      <w:r w:rsidRPr="00EC17E5">
        <w:rPr>
          <w:i/>
          <w:lang w:val="en-US"/>
        </w:rPr>
        <w:t>UV</w:t>
      </w:r>
      <w:r w:rsidRPr="00EC17E5">
        <w:rPr>
          <w:lang w:val="en-US"/>
        </w:rPr>
        <w:t xml:space="preserve"> = </w:t>
      </w:r>
      <w:r w:rsidRPr="00EC17E5">
        <w:rPr>
          <w:i/>
          <w:lang w:val="en-US"/>
        </w:rPr>
        <w:t>DV</w:t>
      </w:r>
      <w:r w:rsidRPr="00EC17E5">
        <w:rPr>
          <w:lang w:val="en-US"/>
        </w:rPr>
        <w:t xml:space="preserve"> + </w:t>
      </w:r>
      <w:r w:rsidRPr="00EC17E5">
        <w:rPr>
          <w:i/>
          <w:lang w:val="en-US"/>
        </w:rPr>
        <w:t>IV</w:t>
      </w:r>
      <w:r w:rsidRPr="00EC17E5">
        <w:rPr>
          <w:lang w:val="en-US"/>
        </w:rPr>
        <w:t xml:space="preserve"> + OV + </w:t>
      </w:r>
      <w:r w:rsidRPr="00EC17E5">
        <w:rPr>
          <w:i/>
          <w:lang w:val="en-US"/>
        </w:rPr>
        <w:t>QOV</w:t>
      </w:r>
      <w:r w:rsidRPr="00EC17E5">
        <w:rPr>
          <w:lang w:val="en-US"/>
        </w:rPr>
        <w:t>,</w:t>
      </w:r>
      <w:r w:rsidR="007A220A" w:rsidRPr="007A220A">
        <w:rPr>
          <w:lang w:val="en-US"/>
        </w:rPr>
        <w:t xml:space="preserve">                                           (</w:t>
      </w:r>
      <w:r w:rsidR="00953868" w:rsidRPr="000149C1">
        <w:fldChar w:fldCharType="begin"/>
      </w:r>
      <w:r w:rsidR="007A220A" w:rsidRPr="007A220A">
        <w:rPr>
          <w:lang w:val="en-US"/>
        </w:rPr>
        <w:instrText xml:space="preserve"> SEQ </w:instrText>
      </w:r>
      <w:r w:rsidR="007A220A" w:rsidRPr="000149C1">
        <w:instrText>Номер</w:instrText>
      </w:r>
      <w:r w:rsidR="007A220A" w:rsidRPr="007A220A">
        <w:rPr>
          <w:lang w:val="en-US"/>
        </w:rPr>
        <w:instrText>_</w:instrText>
      </w:r>
      <w:r w:rsidR="007A220A" w:rsidRPr="000149C1">
        <w:instrText>формулы</w:instrText>
      </w:r>
      <w:r w:rsidR="007A220A" w:rsidRPr="007A220A">
        <w:rPr>
          <w:lang w:val="en-US"/>
        </w:rPr>
        <w:instrText xml:space="preserve"> \* ARABIC </w:instrText>
      </w:r>
      <w:r w:rsidR="00953868" w:rsidRPr="000149C1">
        <w:fldChar w:fldCharType="separate"/>
      </w:r>
      <w:r w:rsidR="00C005D8">
        <w:rPr>
          <w:noProof/>
          <w:lang w:val="en-US"/>
        </w:rPr>
        <w:t>20</w:t>
      </w:r>
      <w:r w:rsidR="00953868" w:rsidRPr="000149C1">
        <w:fldChar w:fldCharType="end"/>
      </w:r>
      <w:r w:rsidR="007A220A" w:rsidRPr="007A220A">
        <w:rPr>
          <w:lang w:val="en-US"/>
        </w:rPr>
        <w:t>)</w:t>
      </w:r>
    </w:p>
    <w:p w:rsidR="008601FD" w:rsidRDefault="0004656E" w:rsidP="00884956">
      <w:pPr>
        <w:tabs>
          <w:tab w:val="left" w:pos="851"/>
          <w:tab w:val="left" w:pos="993"/>
        </w:tabs>
        <w:suppressAutoHyphens/>
      </w:pPr>
      <w:r w:rsidRPr="008343C4">
        <w:t xml:space="preserve">где </w:t>
      </w:r>
    </w:p>
    <w:p w:rsidR="0004656E" w:rsidRPr="008343C4" w:rsidRDefault="0004656E" w:rsidP="0046656D">
      <w:pPr>
        <w:tabs>
          <w:tab w:val="left" w:pos="851"/>
          <w:tab w:val="left" w:pos="993"/>
        </w:tabs>
        <w:suppressAutoHyphens/>
        <w:spacing w:line="360" w:lineRule="auto"/>
        <w:ind w:left="284"/>
      </w:pPr>
      <w:r w:rsidRPr="008601FD">
        <w:rPr>
          <w:i/>
        </w:rPr>
        <w:lastRenderedPageBreak/>
        <w:t>DV</w:t>
      </w:r>
      <w:r>
        <w:t xml:space="preserve"> — </w:t>
      </w:r>
      <w:r w:rsidRPr="008343C4">
        <w:t xml:space="preserve">ценность прямого использования; </w:t>
      </w:r>
    </w:p>
    <w:p w:rsidR="0004656E" w:rsidRPr="008343C4" w:rsidRDefault="0004656E" w:rsidP="0046656D">
      <w:pPr>
        <w:tabs>
          <w:tab w:val="left" w:pos="851"/>
          <w:tab w:val="left" w:pos="993"/>
        </w:tabs>
        <w:suppressAutoHyphens/>
        <w:spacing w:line="360" w:lineRule="auto"/>
        <w:ind w:left="284"/>
      </w:pPr>
      <w:r w:rsidRPr="008601FD">
        <w:rPr>
          <w:i/>
        </w:rPr>
        <w:t>IV</w:t>
      </w:r>
      <w:r>
        <w:t xml:space="preserve"> — </w:t>
      </w:r>
      <w:r w:rsidRPr="008343C4">
        <w:t xml:space="preserve">ценность косвенного (непрямого) использования; </w:t>
      </w:r>
    </w:p>
    <w:p w:rsidR="0004656E" w:rsidRPr="008343C4" w:rsidRDefault="0004656E" w:rsidP="0046656D">
      <w:pPr>
        <w:tabs>
          <w:tab w:val="left" w:pos="851"/>
          <w:tab w:val="left" w:pos="993"/>
        </w:tabs>
        <w:suppressAutoHyphens/>
        <w:spacing w:line="360" w:lineRule="auto"/>
        <w:ind w:left="284"/>
      </w:pPr>
      <w:r w:rsidRPr="008601FD">
        <w:rPr>
          <w:i/>
        </w:rPr>
        <w:t>OV</w:t>
      </w:r>
      <w:r>
        <w:t xml:space="preserve"> — </w:t>
      </w:r>
      <w:r w:rsidRPr="008343C4">
        <w:t xml:space="preserve">ценность отложенной альтернативы; </w:t>
      </w:r>
    </w:p>
    <w:p w:rsidR="0004656E" w:rsidRPr="008343C4" w:rsidRDefault="0004656E" w:rsidP="0046656D">
      <w:pPr>
        <w:tabs>
          <w:tab w:val="left" w:pos="851"/>
          <w:tab w:val="left" w:pos="993"/>
        </w:tabs>
        <w:suppressAutoHyphens/>
        <w:spacing w:line="360" w:lineRule="auto"/>
        <w:ind w:left="284"/>
      </w:pPr>
      <w:r w:rsidRPr="008601FD">
        <w:rPr>
          <w:i/>
        </w:rPr>
        <w:t>QOV</w:t>
      </w:r>
      <w:r>
        <w:t xml:space="preserve"> — </w:t>
      </w:r>
      <w:r w:rsidRPr="008343C4">
        <w:t xml:space="preserve">ценность квазиотложенной альтернативы. </w:t>
      </w:r>
    </w:p>
    <w:p w:rsidR="0004656E" w:rsidRPr="008343C4" w:rsidRDefault="0004656E" w:rsidP="00F22367">
      <w:pPr>
        <w:tabs>
          <w:tab w:val="left" w:pos="851"/>
          <w:tab w:val="left" w:pos="993"/>
        </w:tabs>
        <w:suppressAutoHyphens/>
        <w:spacing w:line="360" w:lineRule="auto"/>
        <w:ind w:firstLine="709"/>
      </w:pPr>
      <w:r w:rsidRPr="008343C4">
        <w:t>Ценность неиспользования (</w:t>
      </w:r>
      <w:r w:rsidRPr="008601FD">
        <w:rPr>
          <w:i/>
        </w:rPr>
        <w:t>NUV</w:t>
      </w:r>
      <w:r w:rsidRPr="008343C4">
        <w:t>) определяется суммой ценности существования (</w:t>
      </w:r>
      <w:r w:rsidRPr="008601FD">
        <w:rPr>
          <w:i/>
        </w:rPr>
        <w:t>EV</w:t>
      </w:r>
      <w:r w:rsidRPr="008343C4">
        <w:t>) и ценности наследования (</w:t>
      </w:r>
      <w:r w:rsidRPr="008601FD">
        <w:rPr>
          <w:i/>
        </w:rPr>
        <w:t>BV</w:t>
      </w:r>
      <w:r w:rsidRPr="008343C4">
        <w:t>):</w:t>
      </w:r>
    </w:p>
    <w:p w:rsidR="0004656E" w:rsidRPr="001B524D" w:rsidRDefault="0004656E" w:rsidP="001B524D">
      <w:pPr>
        <w:tabs>
          <w:tab w:val="left" w:pos="851"/>
          <w:tab w:val="left" w:pos="993"/>
        </w:tabs>
        <w:spacing w:before="120" w:line="360" w:lineRule="auto"/>
        <w:ind w:left="3856" w:right="284"/>
      </w:pPr>
      <w:r w:rsidRPr="00EC17E5">
        <w:rPr>
          <w:i/>
        </w:rPr>
        <w:t>NUV</w:t>
      </w:r>
      <w:r w:rsidR="008601FD" w:rsidRPr="00EC17E5">
        <w:t xml:space="preserve"> </w:t>
      </w:r>
      <w:r w:rsidRPr="00EC17E5">
        <w:t xml:space="preserve">= </w:t>
      </w:r>
      <w:r w:rsidRPr="00EC17E5">
        <w:rPr>
          <w:i/>
        </w:rPr>
        <w:t>EV</w:t>
      </w:r>
      <w:r w:rsidR="008601FD" w:rsidRPr="00EC17E5">
        <w:rPr>
          <w:i/>
        </w:rPr>
        <w:t xml:space="preserve"> </w:t>
      </w:r>
      <w:r w:rsidRPr="00EC17E5">
        <w:t xml:space="preserve">+ </w:t>
      </w:r>
      <w:r w:rsidRPr="00EC17E5">
        <w:rPr>
          <w:i/>
        </w:rPr>
        <w:t>BV</w:t>
      </w:r>
      <w:r w:rsidR="001B524D">
        <w:rPr>
          <w:i/>
        </w:rPr>
        <w:t xml:space="preserve"> </w:t>
      </w:r>
      <w:r w:rsidR="001B524D">
        <w:t xml:space="preserve">                                                    </w:t>
      </w:r>
      <w:r w:rsidR="001B524D" w:rsidRPr="007A220A">
        <w:rPr>
          <w:lang w:val="en-US"/>
        </w:rPr>
        <w:t>(</w:t>
      </w:r>
      <w:r w:rsidR="00953868" w:rsidRPr="000149C1">
        <w:fldChar w:fldCharType="begin"/>
      </w:r>
      <w:r w:rsidR="001B524D" w:rsidRPr="007A220A">
        <w:rPr>
          <w:lang w:val="en-US"/>
        </w:rPr>
        <w:instrText xml:space="preserve"> SEQ </w:instrText>
      </w:r>
      <w:r w:rsidR="001B524D" w:rsidRPr="000149C1">
        <w:instrText>Номер</w:instrText>
      </w:r>
      <w:r w:rsidR="001B524D" w:rsidRPr="007A220A">
        <w:rPr>
          <w:lang w:val="en-US"/>
        </w:rPr>
        <w:instrText>_</w:instrText>
      </w:r>
      <w:r w:rsidR="001B524D" w:rsidRPr="000149C1">
        <w:instrText>формулы</w:instrText>
      </w:r>
      <w:r w:rsidR="001B524D" w:rsidRPr="007A220A">
        <w:rPr>
          <w:lang w:val="en-US"/>
        </w:rPr>
        <w:instrText xml:space="preserve"> \* ARABIC </w:instrText>
      </w:r>
      <w:r w:rsidR="00953868" w:rsidRPr="000149C1">
        <w:fldChar w:fldCharType="separate"/>
      </w:r>
      <w:r w:rsidR="00C005D8">
        <w:rPr>
          <w:noProof/>
          <w:lang w:val="en-US"/>
        </w:rPr>
        <w:t>21</w:t>
      </w:r>
      <w:r w:rsidR="00953868" w:rsidRPr="000149C1">
        <w:fldChar w:fldCharType="end"/>
      </w:r>
      <w:r w:rsidR="001B524D" w:rsidRPr="007A220A">
        <w:rPr>
          <w:lang w:val="en-US"/>
        </w:rPr>
        <w:t>)</w:t>
      </w:r>
    </w:p>
    <w:p w:rsidR="0004656E" w:rsidRPr="0094446F" w:rsidRDefault="0004656E" w:rsidP="007053C5">
      <w:pPr>
        <w:pStyle w:val="3"/>
      </w:pPr>
      <w:bookmarkStart w:id="87" w:name="_Toc419444558"/>
      <w:r w:rsidRPr="0094446F">
        <w:t>Методы оценки общей экономической ценности</w:t>
      </w:r>
      <w:bookmarkEnd w:id="87"/>
    </w:p>
    <w:p w:rsidR="0004656E" w:rsidRPr="008343C4" w:rsidRDefault="0004656E" w:rsidP="008B4FA9">
      <w:pPr>
        <w:tabs>
          <w:tab w:val="left" w:pos="851"/>
          <w:tab w:val="left" w:pos="993"/>
        </w:tabs>
        <w:suppressAutoHyphens/>
        <w:spacing w:line="360" w:lineRule="auto"/>
        <w:ind w:firstLine="709"/>
        <w:jc w:val="both"/>
      </w:pPr>
      <w:r w:rsidRPr="008343C4">
        <w:t>В настоящее время сформировалась определенная система методов экономической оценки природных благ. Их отличительной особенностью является проведение социологических исследований, хотя для оценки ценностей прямого использования могут применяться и традиционные методы оценки</w:t>
      </w:r>
      <w:r>
        <w:t xml:space="preserve"> — </w:t>
      </w:r>
      <w:r w:rsidRPr="008343C4">
        <w:t xml:space="preserve">капитализация природной ренты, определение различного рода затрат и рыночных цен. </w:t>
      </w:r>
    </w:p>
    <w:p w:rsidR="0017042E" w:rsidRDefault="0004656E" w:rsidP="008B4FA9">
      <w:pPr>
        <w:shd w:val="clear" w:color="auto" w:fill="FFFFFF"/>
        <w:tabs>
          <w:tab w:val="left" w:pos="851"/>
          <w:tab w:val="left" w:pos="993"/>
        </w:tabs>
        <w:suppressAutoHyphens/>
        <w:spacing w:line="360" w:lineRule="auto"/>
        <w:ind w:firstLine="709"/>
        <w:jc w:val="both"/>
      </w:pPr>
      <w:r w:rsidRPr="008343C4">
        <w:t>В научной литературе и в руководящих документах Евросоюза, стран ОЭСР и отдельных государств существуют различные виды классификации экономических оценок природных благ. Одни авторы выделяют методы рыночной оценки, рентной оценки, методы затратного подхода, оценку по альтернативной стоимости и методы субъективной (условной) оценки. Другие авторы делят методы на прямые и косвенные, методы выявленных предпочтений и методы заявленных предпочтений и т.</w:t>
      </w:r>
      <w:r w:rsidR="008601FD">
        <w:t> </w:t>
      </w:r>
      <w:r w:rsidRPr="008343C4">
        <w:t>д. С нашей точки зрения методы экономической оценки природных благ можно разделить на методы заявленных предпочтений, методы выявленных предпочтений, метод переноса выгод.</w:t>
      </w:r>
    </w:p>
    <w:p w:rsidR="0004656E" w:rsidRPr="008343C4" w:rsidRDefault="0004656E" w:rsidP="00E72008">
      <w:pPr>
        <w:shd w:val="clear" w:color="auto" w:fill="FFFFFF"/>
        <w:tabs>
          <w:tab w:val="left" w:pos="851"/>
          <w:tab w:val="left" w:pos="1134"/>
        </w:tabs>
        <w:suppressAutoHyphens/>
        <w:spacing w:line="360" w:lineRule="auto"/>
        <w:ind w:firstLine="709"/>
        <w:jc w:val="both"/>
      </w:pPr>
      <w:r w:rsidRPr="008343C4">
        <w:t xml:space="preserve">Данные методы можно сгруппировать в три оценочных подхода: </w:t>
      </w:r>
    </w:p>
    <w:p w:rsidR="0004656E" w:rsidRPr="008343C4" w:rsidRDefault="0004656E" w:rsidP="00A1270D">
      <w:pPr>
        <w:numPr>
          <w:ilvl w:val="0"/>
          <w:numId w:val="7"/>
        </w:numPr>
        <w:shd w:val="clear" w:color="auto" w:fill="FFFFFF"/>
        <w:tabs>
          <w:tab w:val="left" w:pos="851"/>
          <w:tab w:val="left" w:pos="1134"/>
        </w:tabs>
        <w:suppressAutoHyphens/>
        <w:autoSpaceDE w:val="0"/>
        <w:autoSpaceDN w:val="0"/>
        <w:adjustRightInd w:val="0"/>
        <w:spacing w:line="360" w:lineRule="auto"/>
        <w:ind w:left="0" w:firstLine="709"/>
        <w:jc w:val="both"/>
      </w:pPr>
      <w:r w:rsidRPr="008343C4">
        <w:t>Подход к оценке на основе выявленных предпочтений.</w:t>
      </w:r>
    </w:p>
    <w:p w:rsidR="0004656E" w:rsidRPr="008343C4" w:rsidRDefault="0004656E" w:rsidP="00A1270D">
      <w:pPr>
        <w:numPr>
          <w:ilvl w:val="1"/>
          <w:numId w:val="7"/>
        </w:numPr>
        <w:shd w:val="clear" w:color="auto" w:fill="FFFFFF"/>
        <w:tabs>
          <w:tab w:val="left" w:pos="851"/>
          <w:tab w:val="left" w:pos="1134"/>
        </w:tabs>
        <w:suppressAutoHyphens/>
        <w:autoSpaceDE w:val="0"/>
        <w:autoSpaceDN w:val="0"/>
        <w:adjustRightInd w:val="0"/>
        <w:spacing w:line="360" w:lineRule="auto"/>
        <w:ind w:left="0" w:firstLine="709"/>
        <w:jc w:val="both"/>
      </w:pPr>
      <w:r w:rsidRPr="008343C4">
        <w:t>Метод оценки по рыночным ценам.</w:t>
      </w:r>
    </w:p>
    <w:p w:rsidR="0004656E" w:rsidRPr="008343C4" w:rsidRDefault="0004656E" w:rsidP="00A1270D">
      <w:pPr>
        <w:numPr>
          <w:ilvl w:val="1"/>
          <w:numId w:val="7"/>
        </w:numPr>
        <w:shd w:val="clear" w:color="auto" w:fill="FFFFFF"/>
        <w:tabs>
          <w:tab w:val="left" w:pos="851"/>
          <w:tab w:val="left" w:pos="1134"/>
        </w:tabs>
        <w:suppressAutoHyphens/>
        <w:autoSpaceDE w:val="0"/>
        <w:autoSpaceDN w:val="0"/>
        <w:adjustRightInd w:val="0"/>
        <w:spacing w:line="360" w:lineRule="auto"/>
        <w:ind w:left="0" w:firstLine="709"/>
        <w:jc w:val="both"/>
      </w:pPr>
      <w:r w:rsidRPr="008343C4">
        <w:t>Метод оценки по изменению</w:t>
      </w:r>
      <w:r>
        <w:t xml:space="preserve"> </w:t>
      </w:r>
      <w:r w:rsidRPr="008343C4">
        <w:t>производительности (дохода)и рентные оценки.</w:t>
      </w:r>
    </w:p>
    <w:p w:rsidR="0004656E" w:rsidRPr="008343C4" w:rsidRDefault="0004656E" w:rsidP="00A1270D">
      <w:pPr>
        <w:numPr>
          <w:ilvl w:val="1"/>
          <w:numId w:val="7"/>
        </w:numPr>
        <w:shd w:val="clear" w:color="auto" w:fill="FFFFFF"/>
        <w:tabs>
          <w:tab w:val="left" w:pos="426"/>
          <w:tab w:val="left" w:pos="851"/>
          <w:tab w:val="left" w:pos="1134"/>
        </w:tabs>
        <w:suppressAutoHyphens/>
        <w:autoSpaceDE w:val="0"/>
        <w:autoSpaceDN w:val="0"/>
        <w:adjustRightInd w:val="0"/>
        <w:spacing w:line="360" w:lineRule="auto"/>
        <w:ind w:left="0" w:firstLine="709"/>
        <w:jc w:val="both"/>
      </w:pPr>
      <w:r w:rsidRPr="008343C4">
        <w:t>Метод оценки по затратам (затраты замещения, затраты перемещения, затраты предотвращения, затраты восстановления, затраты воспроизведения и т.</w:t>
      </w:r>
      <w:r w:rsidR="007866E0">
        <w:t> </w:t>
      </w:r>
      <w:r w:rsidRPr="008343C4">
        <w:t>д.).</w:t>
      </w:r>
    </w:p>
    <w:p w:rsidR="0004656E" w:rsidRPr="008343C4" w:rsidRDefault="0004656E" w:rsidP="00A1270D">
      <w:pPr>
        <w:numPr>
          <w:ilvl w:val="1"/>
          <w:numId w:val="7"/>
        </w:numPr>
        <w:shd w:val="clear" w:color="auto" w:fill="FFFFFF"/>
        <w:tabs>
          <w:tab w:val="left" w:pos="851"/>
          <w:tab w:val="left" w:pos="1134"/>
        </w:tabs>
        <w:suppressAutoHyphens/>
        <w:autoSpaceDE w:val="0"/>
        <w:autoSpaceDN w:val="0"/>
        <w:adjustRightInd w:val="0"/>
        <w:spacing w:line="360" w:lineRule="auto"/>
        <w:ind w:left="0" w:firstLine="709"/>
        <w:jc w:val="both"/>
      </w:pPr>
      <w:r w:rsidRPr="008343C4">
        <w:t>Метод транспортно-путевых затрат.</w:t>
      </w:r>
    </w:p>
    <w:p w:rsidR="0004656E" w:rsidRPr="008343C4" w:rsidRDefault="0004656E" w:rsidP="00A1270D">
      <w:pPr>
        <w:numPr>
          <w:ilvl w:val="1"/>
          <w:numId w:val="7"/>
        </w:numPr>
        <w:shd w:val="clear" w:color="auto" w:fill="FFFFFF"/>
        <w:tabs>
          <w:tab w:val="left" w:pos="851"/>
          <w:tab w:val="left" w:pos="1134"/>
        </w:tabs>
        <w:suppressAutoHyphens/>
        <w:autoSpaceDE w:val="0"/>
        <w:autoSpaceDN w:val="0"/>
        <w:adjustRightInd w:val="0"/>
        <w:spacing w:line="360" w:lineRule="auto"/>
        <w:ind w:left="0" w:firstLine="709"/>
        <w:jc w:val="both"/>
      </w:pPr>
      <w:r w:rsidRPr="008343C4">
        <w:t>Метод гедонистического ценообразования на недвижимость.</w:t>
      </w:r>
    </w:p>
    <w:p w:rsidR="0004656E" w:rsidRPr="008343C4" w:rsidRDefault="0004656E" w:rsidP="00A1270D">
      <w:pPr>
        <w:numPr>
          <w:ilvl w:val="0"/>
          <w:numId w:val="7"/>
        </w:numPr>
        <w:shd w:val="clear" w:color="auto" w:fill="FFFFFF"/>
        <w:tabs>
          <w:tab w:val="left" w:pos="709"/>
          <w:tab w:val="left" w:pos="1134"/>
        </w:tabs>
        <w:suppressAutoHyphens/>
        <w:autoSpaceDE w:val="0"/>
        <w:autoSpaceDN w:val="0"/>
        <w:adjustRightInd w:val="0"/>
        <w:spacing w:line="360" w:lineRule="auto"/>
        <w:ind w:left="0" w:firstLine="709"/>
        <w:jc w:val="both"/>
      </w:pPr>
      <w:r w:rsidRPr="008343C4">
        <w:t>Подход к оценке на основе заявленных предпочтений</w:t>
      </w:r>
      <w:r>
        <w:t xml:space="preserve"> — </w:t>
      </w:r>
      <w:r w:rsidRPr="008343C4">
        <w:rPr>
          <w:lang w:val="en-US"/>
        </w:rPr>
        <w:t>contingent</w:t>
      </w:r>
      <w:r w:rsidRPr="008343C4">
        <w:t xml:space="preserve"> </w:t>
      </w:r>
      <w:r w:rsidRPr="008343C4">
        <w:rPr>
          <w:lang w:val="en-US"/>
        </w:rPr>
        <w:t>valuation</w:t>
      </w:r>
      <w:r w:rsidRPr="008343C4">
        <w:t xml:space="preserve"> </w:t>
      </w:r>
      <w:r w:rsidRPr="008343C4">
        <w:rPr>
          <w:lang w:val="en-US"/>
        </w:rPr>
        <w:t>method</w:t>
      </w:r>
      <w:r w:rsidRPr="008343C4">
        <w:t xml:space="preserve"> (CVM).</w:t>
      </w:r>
    </w:p>
    <w:p w:rsidR="0004656E" w:rsidRPr="008343C4" w:rsidRDefault="0004656E" w:rsidP="00E72008">
      <w:pPr>
        <w:shd w:val="clear" w:color="auto" w:fill="FFFFFF"/>
        <w:tabs>
          <w:tab w:val="left" w:pos="851"/>
          <w:tab w:val="left" w:pos="1134"/>
        </w:tabs>
        <w:suppressAutoHyphens/>
        <w:spacing w:line="360" w:lineRule="auto"/>
        <w:ind w:firstLine="709"/>
        <w:jc w:val="both"/>
      </w:pPr>
      <w:r w:rsidRPr="008343C4">
        <w:t>2.1. Метод определения готовности платить.</w:t>
      </w:r>
    </w:p>
    <w:p w:rsidR="0004656E" w:rsidRPr="008343C4" w:rsidRDefault="0004656E" w:rsidP="00E72008">
      <w:pPr>
        <w:shd w:val="clear" w:color="auto" w:fill="FFFFFF"/>
        <w:tabs>
          <w:tab w:val="left" w:pos="851"/>
          <w:tab w:val="left" w:pos="1134"/>
        </w:tabs>
        <w:suppressAutoHyphens/>
        <w:spacing w:line="360" w:lineRule="auto"/>
        <w:ind w:firstLine="709"/>
        <w:jc w:val="both"/>
      </w:pPr>
      <w:r w:rsidRPr="008343C4">
        <w:t>2.2. Метод определения готовности получить компенсацию.</w:t>
      </w:r>
    </w:p>
    <w:p w:rsidR="0004656E" w:rsidRPr="008343C4" w:rsidRDefault="0004656E" w:rsidP="00E72008">
      <w:pPr>
        <w:shd w:val="clear" w:color="auto" w:fill="FFFFFF"/>
        <w:tabs>
          <w:tab w:val="left" w:pos="851"/>
          <w:tab w:val="left" w:pos="1134"/>
        </w:tabs>
        <w:suppressAutoHyphens/>
        <w:spacing w:line="360" w:lineRule="auto"/>
        <w:ind w:firstLine="709"/>
        <w:jc w:val="both"/>
      </w:pPr>
      <w:r w:rsidRPr="008343C4">
        <w:t>3. Подход к оценке на основе переноса выгод.</w:t>
      </w:r>
    </w:p>
    <w:p w:rsidR="0004656E" w:rsidRPr="0094446F" w:rsidRDefault="0004656E" w:rsidP="00795584">
      <w:pPr>
        <w:pStyle w:val="3"/>
      </w:pPr>
      <w:bookmarkStart w:id="88" w:name="_Toc419444559"/>
      <w:r w:rsidRPr="0094446F">
        <w:rPr>
          <w:rStyle w:val="-1"/>
        </w:rPr>
        <w:lastRenderedPageBreak/>
        <w:t>Социальные нормы временного предпочтения</w:t>
      </w:r>
      <w:bookmarkEnd w:id="88"/>
    </w:p>
    <w:p w:rsidR="0004656E" w:rsidRPr="008343C4" w:rsidRDefault="0004656E" w:rsidP="00D44329">
      <w:pPr>
        <w:shd w:val="clear" w:color="auto" w:fill="FFFFFF"/>
        <w:spacing w:line="360" w:lineRule="auto"/>
        <w:ind w:firstLine="709"/>
        <w:jc w:val="both"/>
      </w:pPr>
      <w:r w:rsidRPr="008343C4">
        <w:t>Применение рентных оценок связано с определением коэффициентов капитализ</w:t>
      </w:r>
      <w:r w:rsidRPr="008343C4">
        <w:t>а</w:t>
      </w:r>
      <w:r w:rsidRPr="008343C4">
        <w:t>ции или ставок дисконтирования, что для земли равнозначно.</w:t>
      </w:r>
    </w:p>
    <w:p w:rsidR="0004656E" w:rsidRPr="008343C4" w:rsidRDefault="0004656E" w:rsidP="00D44329">
      <w:pPr>
        <w:pStyle w:val="Body"/>
        <w:spacing w:line="360" w:lineRule="auto"/>
        <w:ind w:firstLine="709"/>
        <w:rPr>
          <w:rFonts w:ascii="Times New Roman" w:hAnsi="Times New Roman"/>
          <w:noProof w:val="0"/>
          <w:color w:val="auto"/>
          <w:sz w:val="24"/>
          <w:szCs w:val="24"/>
        </w:rPr>
      </w:pPr>
      <w:r w:rsidRPr="008343C4">
        <w:rPr>
          <w:rFonts w:ascii="Times New Roman" w:hAnsi="Times New Roman"/>
          <w:noProof w:val="0"/>
          <w:color w:val="auto"/>
          <w:sz w:val="24"/>
          <w:szCs w:val="24"/>
        </w:rPr>
        <w:t>В сфере оценки стоимости природных ресурсов процедуры дисконтирования, определения</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величины коэффициента капитализации</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и ставок дисконтирования</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носят дискуссионный характер из-за высокой неопределенности и субъективности выбираемых параметров и занижения стоимости</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объекта оценки.</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Для обозначения явления занижения стоимости в результате дисконтирования введен термин</w:t>
      </w:r>
      <w:r>
        <w:rPr>
          <w:rFonts w:ascii="Times New Roman" w:hAnsi="Times New Roman"/>
          <w:noProof w:val="0"/>
          <w:color w:val="auto"/>
          <w:sz w:val="24"/>
          <w:szCs w:val="24"/>
        </w:rPr>
        <w:t xml:space="preserve"> </w:t>
      </w:r>
      <w:r w:rsidR="00DA4790">
        <w:rPr>
          <w:rFonts w:ascii="Times New Roman" w:hAnsi="Times New Roman"/>
          <w:noProof w:val="0"/>
          <w:color w:val="auto"/>
          <w:sz w:val="24"/>
          <w:szCs w:val="24"/>
        </w:rPr>
        <w:t>«</w:t>
      </w:r>
      <w:r w:rsidRPr="008343C4">
        <w:rPr>
          <w:rFonts w:ascii="Times New Roman" w:hAnsi="Times New Roman"/>
          <w:noProof w:val="0"/>
          <w:color w:val="auto"/>
          <w:sz w:val="24"/>
          <w:szCs w:val="24"/>
        </w:rPr>
        <w:t>тирания дисконтирования</w:t>
      </w:r>
      <w:r w:rsidR="00DA4790">
        <w:rPr>
          <w:rFonts w:ascii="Times New Roman" w:hAnsi="Times New Roman"/>
          <w:noProof w:val="0"/>
          <w:color w:val="auto"/>
          <w:sz w:val="24"/>
          <w:szCs w:val="24"/>
        </w:rPr>
        <w:t>»</w:t>
      </w:r>
      <w:r w:rsidRPr="008343C4">
        <w:rPr>
          <w:rFonts w:ascii="Times New Roman" w:hAnsi="Times New Roman"/>
          <w:noProof w:val="0"/>
          <w:color w:val="auto"/>
          <w:sz w:val="24"/>
          <w:szCs w:val="24"/>
        </w:rPr>
        <w:t xml:space="preserve"> или </w:t>
      </w:r>
      <w:r w:rsidR="00DA4790">
        <w:rPr>
          <w:rFonts w:ascii="Times New Roman" w:hAnsi="Times New Roman"/>
          <w:noProof w:val="0"/>
          <w:color w:val="auto"/>
          <w:sz w:val="24"/>
          <w:szCs w:val="24"/>
        </w:rPr>
        <w:t>«</w:t>
      </w:r>
      <w:r w:rsidRPr="008343C4">
        <w:rPr>
          <w:rFonts w:ascii="Times New Roman" w:hAnsi="Times New Roman"/>
          <w:noProof w:val="0"/>
          <w:color w:val="auto"/>
          <w:sz w:val="24"/>
          <w:szCs w:val="24"/>
        </w:rPr>
        <w:t>диктатура дисконтирования</w:t>
      </w:r>
      <w:r w:rsidR="00DA4790">
        <w:rPr>
          <w:rFonts w:ascii="Times New Roman" w:hAnsi="Times New Roman"/>
          <w:noProof w:val="0"/>
          <w:color w:val="auto"/>
          <w:sz w:val="24"/>
          <w:szCs w:val="24"/>
        </w:rPr>
        <w:t>»</w:t>
      </w:r>
      <w:r w:rsidRPr="008343C4">
        <w:rPr>
          <w:rFonts w:ascii="Times New Roman" w:hAnsi="Times New Roman"/>
          <w:noProof w:val="0"/>
          <w:color w:val="auto"/>
          <w:sz w:val="24"/>
          <w:szCs w:val="24"/>
        </w:rPr>
        <w:t>, который означает безосновательное уменьшение стоим</w:t>
      </w:r>
      <w:r w:rsidRPr="008343C4">
        <w:rPr>
          <w:rFonts w:ascii="Times New Roman" w:hAnsi="Times New Roman"/>
          <w:noProof w:val="0"/>
          <w:color w:val="auto"/>
          <w:sz w:val="24"/>
          <w:szCs w:val="24"/>
        </w:rPr>
        <w:t>о</w:t>
      </w:r>
      <w:r w:rsidRPr="008343C4">
        <w:rPr>
          <w:rFonts w:ascii="Times New Roman" w:hAnsi="Times New Roman"/>
          <w:noProof w:val="0"/>
          <w:color w:val="auto"/>
          <w:sz w:val="24"/>
          <w:szCs w:val="24"/>
        </w:rPr>
        <w:t>сти или обесценивание природного ресурса, в том числе</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земли, из-за</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использования опр</w:t>
      </w:r>
      <w:r w:rsidRPr="008343C4">
        <w:rPr>
          <w:rFonts w:ascii="Times New Roman" w:hAnsi="Times New Roman"/>
          <w:noProof w:val="0"/>
          <w:color w:val="auto"/>
          <w:sz w:val="24"/>
          <w:szCs w:val="24"/>
        </w:rPr>
        <w:t>е</w:t>
      </w:r>
      <w:r w:rsidRPr="008343C4">
        <w:rPr>
          <w:rFonts w:ascii="Times New Roman" w:hAnsi="Times New Roman"/>
          <w:noProof w:val="0"/>
          <w:color w:val="auto"/>
          <w:sz w:val="24"/>
          <w:szCs w:val="24"/>
        </w:rPr>
        <w:t>деленной техники математического расчета.</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Например, стоимость лесных земель после вырубки леса принимает</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нулевое значение, так как</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срок получения следующего дохода от вырубки в среднем составляет</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50-100 лет, а стоимость будущего леса обесценивается из-за применения высоких ставок дисконтирования.</w:t>
      </w:r>
    </w:p>
    <w:p w:rsidR="0004656E" w:rsidRPr="008343C4" w:rsidRDefault="0004656E" w:rsidP="00D44329">
      <w:pPr>
        <w:pStyle w:val="ad"/>
        <w:spacing w:line="360" w:lineRule="auto"/>
        <w:ind w:firstLine="709"/>
        <w:rPr>
          <w:sz w:val="24"/>
          <w:szCs w:val="24"/>
        </w:rPr>
      </w:pPr>
      <w:r w:rsidRPr="008343C4">
        <w:rPr>
          <w:sz w:val="24"/>
          <w:szCs w:val="24"/>
        </w:rPr>
        <w:t>Для решения проблемы</w:t>
      </w:r>
      <w:r>
        <w:rPr>
          <w:sz w:val="24"/>
          <w:szCs w:val="24"/>
        </w:rPr>
        <w:t xml:space="preserve"> </w:t>
      </w:r>
      <w:r w:rsidRPr="008343C4">
        <w:rPr>
          <w:sz w:val="24"/>
          <w:szCs w:val="24"/>
        </w:rPr>
        <w:t>дисконтирования при оценке природных объектов использ</w:t>
      </w:r>
      <w:r w:rsidRPr="008343C4">
        <w:rPr>
          <w:sz w:val="24"/>
          <w:szCs w:val="24"/>
        </w:rPr>
        <w:t>у</w:t>
      </w:r>
      <w:r w:rsidRPr="008343C4">
        <w:rPr>
          <w:sz w:val="24"/>
          <w:szCs w:val="24"/>
        </w:rPr>
        <w:t>ются</w:t>
      </w:r>
      <w:r>
        <w:rPr>
          <w:sz w:val="24"/>
          <w:szCs w:val="24"/>
        </w:rPr>
        <w:t xml:space="preserve"> </w:t>
      </w:r>
      <w:r w:rsidRPr="008343C4">
        <w:rPr>
          <w:sz w:val="24"/>
          <w:szCs w:val="24"/>
        </w:rPr>
        <w:t xml:space="preserve">следующие приемы: </w:t>
      </w:r>
    </w:p>
    <w:p w:rsidR="0004656E" w:rsidRPr="008343C4" w:rsidRDefault="008601FD" w:rsidP="00D44329">
      <w:pPr>
        <w:pStyle w:val="ad"/>
        <w:spacing w:line="360" w:lineRule="auto"/>
        <w:ind w:firstLine="709"/>
        <w:rPr>
          <w:sz w:val="24"/>
          <w:szCs w:val="24"/>
        </w:rPr>
      </w:pPr>
      <w:r>
        <w:rPr>
          <w:sz w:val="24"/>
          <w:szCs w:val="24"/>
        </w:rPr>
        <w:t>• </w:t>
      </w:r>
      <w:r w:rsidR="0004656E" w:rsidRPr="008343C4">
        <w:rPr>
          <w:sz w:val="24"/>
          <w:szCs w:val="24"/>
        </w:rPr>
        <w:t>проводится более полный учет</w:t>
      </w:r>
      <w:r w:rsidR="0004656E">
        <w:rPr>
          <w:sz w:val="24"/>
          <w:szCs w:val="24"/>
        </w:rPr>
        <w:t xml:space="preserve"> </w:t>
      </w:r>
      <w:r w:rsidR="0004656E" w:rsidRPr="008343C4">
        <w:rPr>
          <w:sz w:val="24"/>
          <w:szCs w:val="24"/>
        </w:rPr>
        <w:t>экономической ценности благ, продуцируемых этими объектами;</w:t>
      </w:r>
    </w:p>
    <w:p w:rsidR="0004656E" w:rsidRPr="008343C4" w:rsidRDefault="008601FD" w:rsidP="00D44329">
      <w:pPr>
        <w:pStyle w:val="ad"/>
        <w:spacing w:line="360" w:lineRule="auto"/>
        <w:ind w:firstLine="709"/>
        <w:rPr>
          <w:sz w:val="24"/>
          <w:szCs w:val="24"/>
        </w:rPr>
      </w:pPr>
      <w:r>
        <w:rPr>
          <w:sz w:val="24"/>
          <w:szCs w:val="24"/>
        </w:rPr>
        <w:t>• </w:t>
      </w:r>
      <w:r w:rsidR="0004656E" w:rsidRPr="008343C4">
        <w:rPr>
          <w:sz w:val="24"/>
          <w:szCs w:val="24"/>
        </w:rPr>
        <w:t>проводится более полный учет экологических ущербов;</w:t>
      </w:r>
    </w:p>
    <w:p w:rsidR="0004656E" w:rsidRPr="008343C4" w:rsidRDefault="008601FD" w:rsidP="00D44329">
      <w:pPr>
        <w:pStyle w:val="ad"/>
        <w:spacing w:line="360" w:lineRule="auto"/>
        <w:ind w:firstLine="709"/>
        <w:rPr>
          <w:sz w:val="24"/>
          <w:szCs w:val="24"/>
        </w:rPr>
      </w:pPr>
      <w:r>
        <w:rPr>
          <w:sz w:val="24"/>
          <w:szCs w:val="24"/>
        </w:rPr>
        <w:t>• </w:t>
      </w:r>
      <w:r w:rsidR="0004656E" w:rsidRPr="008343C4">
        <w:rPr>
          <w:sz w:val="24"/>
          <w:szCs w:val="24"/>
        </w:rPr>
        <w:t>устанавливаются социальные нормы временного предпочтения (более низкие ставки</w:t>
      </w:r>
      <w:r w:rsidR="0004656E">
        <w:rPr>
          <w:sz w:val="24"/>
          <w:szCs w:val="24"/>
        </w:rPr>
        <w:t xml:space="preserve"> </w:t>
      </w:r>
      <w:r w:rsidR="0004656E" w:rsidRPr="008343C4">
        <w:rPr>
          <w:sz w:val="24"/>
          <w:szCs w:val="24"/>
        </w:rPr>
        <w:t>дисконтирования</w:t>
      </w:r>
      <w:r w:rsidR="0004656E">
        <w:rPr>
          <w:sz w:val="24"/>
          <w:szCs w:val="24"/>
        </w:rPr>
        <w:t xml:space="preserve"> </w:t>
      </w:r>
      <w:r w:rsidR="0004656E" w:rsidRPr="008343C4">
        <w:rPr>
          <w:sz w:val="24"/>
          <w:szCs w:val="24"/>
        </w:rPr>
        <w:t>по сравнению с рыночным сектором);</w:t>
      </w:r>
    </w:p>
    <w:p w:rsidR="0004656E" w:rsidRPr="008343C4" w:rsidRDefault="008601FD" w:rsidP="00D44329">
      <w:pPr>
        <w:pStyle w:val="ad"/>
        <w:spacing w:line="360" w:lineRule="auto"/>
        <w:ind w:firstLine="709"/>
        <w:rPr>
          <w:spacing w:val="-3"/>
          <w:sz w:val="24"/>
          <w:szCs w:val="24"/>
        </w:rPr>
      </w:pPr>
      <w:r>
        <w:rPr>
          <w:sz w:val="24"/>
          <w:szCs w:val="24"/>
        </w:rPr>
        <w:t>• </w:t>
      </w:r>
      <w:r w:rsidR="0004656E" w:rsidRPr="008343C4">
        <w:rPr>
          <w:sz w:val="24"/>
          <w:szCs w:val="24"/>
        </w:rPr>
        <w:t>увеличивается период капитализации доходов и расходов, то есть</w:t>
      </w:r>
      <w:r w:rsidR="0004656E">
        <w:rPr>
          <w:sz w:val="24"/>
          <w:szCs w:val="24"/>
        </w:rPr>
        <w:t xml:space="preserve"> </w:t>
      </w:r>
      <w:r w:rsidR="0004656E" w:rsidRPr="008343C4">
        <w:rPr>
          <w:sz w:val="24"/>
          <w:szCs w:val="24"/>
        </w:rPr>
        <w:t xml:space="preserve">период </w:t>
      </w:r>
      <w:r w:rsidR="0004656E" w:rsidRPr="008343C4">
        <w:rPr>
          <w:spacing w:val="-3"/>
          <w:sz w:val="24"/>
          <w:szCs w:val="24"/>
        </w:rPr>
        <w:t>анализа п</w:t>
      </w:r>
      <w:r w:rsidR="0004656E" w:rsidRPr="008343C4">
        <w:rPr>
          <w:spacing w:val="-3"/>
          <w:sz w:val="24"/>
          <w:szCs w:val="24"/>
        </w:rPr>
        <w:t>о</w:t>
      </w:r>
      <w:r w:rsidR="0004656E" w:rsidRPr="008343C4">
        <w:rPr>
          <w:spacing w:val="-3"/>
          <w:sz w:val="24"/>
          <w:szCs w:val="24"/>
        </w:rPr>
        <w:t xml:space="preserve">тока </w:t>
      </w:r>
      <w:r w:rsidR="0004656E" w:rsidRPr="008343C4">
        <w:rPr>
          <w:spacing w:val="-1"/>
          <w:sz w:val="24"/>
          <w:szCs w:val="24"/>
        </w:rPr>
        <w:t>денежных средств</w:t>
      </w:r>
      <w:r w:rsidR="0004656E" w:rsidRPr="008343C4">
        <w:rPr>
          <w:i/>
          <w:spacing w:val="-1"/>
          <w:sz w:val="24"/>
          <w:szCs w:val="24"/>
        </w:rPr>
        <w:t xml:space="preserve"> </w:t>
      </w:r>
      <w:r w:rsidR="0004656E" w:rsidRPr="008343C4">
        <w:rPr>
          <w:sz w:val="24"/>
          <w:szCs w:val="24"/>
        </w:rPr>
        <w:t>продлевается</w:t>
      </w:r>
      <w:r w:rsidR="0004656E" w:rsidRPr="008343C4">
        <w:rPr>
          <w:spacing w:val="-1"/>
          <w:sz w:val="24"/>
          <w:szCs w:val="24"/>
        </w:rPr>
        <w:t xml:space="preserve"> за пределы нормального периода жизни проекта на </w:t>
      </w:r>
      <w:r w:rsidR="0004656E" w:rsidRPr="008343C4">
        <w:rPr>
          <w:sz w:val="24"/>
          <w:szCs w:val="24"/>
        </w:rPr>
        <w:t>дополнительное число лет.</w:t>
      </w:r>
      <w:r w:rsidR="0004656E" w:rsidRPr="008343C4">
        <w:rPr>
          <w:spacing w:val="-3"/>
          <w:sz w:val="24"/>
          <w:szCs w:val="24"/>
        </w:rPr>
        <w:t xml:space="preserve"> </w:t>
      </w:r>
    </w:p>
    <w:p w:rsidR="0004656E" w:rsidRPr="008343C4" w:rsidRDefault="0004656E" w:rsidP="00D44329">
      <w:pPr>
        <w:pStyle w:val="ad"/>
        <w:spacing w:line="360" w:lineRule="auto"/>
        <w:ind w:firstLine="709"/>
        <w:rPr>
          <w:rStyle w:val="-1"/>
          <w:sz w:val="24"/>
          <w:szCs w:val="24"/>
        </w:rPr>
      </w:pPr>
      <w:r w:rsidRPr="008343C4">
        <w:rPr>
          <w:spacing w:val="-3"/>
          <w:sz w:val="24"/>
          <w:szCs w:val="24"/>
        </w:rPr>
        <w:t>В качестве социальных норм временного предпочтения в мировой практике испол</w:t>
      </w:r>
      <w:r w:rsidRPr="008343C4">
        <w:rPr>
          <w:spacing w:val="-3"/>
          <w:sz w:val="24"/>
          <w:szCs w:val="24"/>
        </w:rPr>
        <w:t>ь</w:t>
      </w:r>
      <w:r w:rsidRPr="008343C4">
        <w:rPr>
          <w:spacing w:val="-3"/>
          <w:sz w:val="24"/>
          <w:szCs w:val="24"/>
        </w:rPr>
        <w:t xml:space="preserve">зуются ставки дисконтирования </w:t>
      </w:r>
      <w:r w:rsidR="008601FD">
        <w:rPr>
          <w:spacing w:val="-3"/>
          <w:sz w:val="24"/>
          <w:szCs w:val="24"/>
        </w:rPr>
        <w:t>в</w:t>
      </w:r>
      <w:r w:rsidRPr="008343C4">
        <w:rPr>
          <w:spacing w:val="-3"/>
          <w:sz w:val="24"/>
          <w:szCs w:val="24"/>
        </w:rPr>
        <w:t xml:space="preserve"> 2</w:t>
      </w:r>
      <w:r w:rsidR="008601FD">
        <w:rPr>
          <w:spacing w:val="-3"/>
          <w:sz w:val="24"/>
          <w:szCs w:val="24"/>
        </w:rPr>
        <w:t>…</w:t>
      </w:r>
      <w:r w:rsidRPr="008343C4">
        <w:rPr>
          <w:spacing w:val="-3"/>
          <w:sz w:val="24"/>
          <w:szCs w:val="24"/>
        </w:rPr>
        <w:t>4</w:t>
      </w:r>
      <w:r w:rsidR="008601FD">
        <w:rPr>
          <w:spacing w:val="-3"/>
          <w:sz w:val="24"/>
          <w:szCs w:val="24"/>
        </w:rPr>
        <w:t> </w:t>
      </w:r>
      <w:r w:rsidRPr="008343C4">
        <w:rPr>
          <w:spacing w:val="-3"/>
          <w:sz w:val="24"/>
          <w:szCs w:val="24"/>
        </w:rPr>
        <w:t xml:space="preserve">%, а иногда и ниже. </w:t>
      </w:r>
      <w:r w:rsidRPr="008343C4">
        <w:rPr>
          <w:rStyle w:val="-1"/>
          <w:sz w:val="24"/>
          <w:szCs w:val="24"/>
        </w:rPr>
        <w:t>Типичным примером использ</w:t>
      </w:r>
      <w:r w:rsidRPr="008343C4">
        <w:rPr>
          <w:rStyle w:val="-1"/>
          <w:sz w:val="24"/>
          <w:szCs w:val="24"/>
        </w:rPr>
        <w:t>о</w:t>
      </w:r>
      <w:r w:rsidRPr="008343C4">
        <w:rPr>
          <w:rStyle w:val="-1"/>
          <w:sz w:val="24"/>
          <w:szCs w:val="24"/>
        </w:rPr>
        <w:t>вания в расчетах стоимости социальных норм временного предпочтения является</w:t>
      </w:r>
      <w:r>
        <w:rPr>
          <w:rStyle w:val="-1"/>
          <w:sz w:val="24"/>
          <w:szCs w:val="24"/>
        </w:rPr>
        <w:t xml:space="preserve"> </w:t>
      </w:r>
      <w:r w:rsidRPr="008343C4">
        <w:rPr>
          <w:rStyle w:val="-1"/>
          <w:sz w:val="24"/>
          <w:szCs w:val="24"/>
        </w:rPr>
        <w:t>кадастровая оценка сельскохозяйственных угодий, проведенная по первоначальной версии</w:t>
      </w:r>
      <w:r>
        <w:rPr>
          <w:rStyle w:val="-1"/>
          <w:sz w:val="24"/>
          <w:szCs w:val="24"/>
        </w:rPr>
        <w:t xml:space="preserve"> </w:t>
      </w:r>
      <w:r w:rsidRPr="008343C4">
        <w:rPr>
          <w:rStyle w:val="-1"/>
          <w:sz w:val="24"/>
          <w:szCs w:val="24"/>
        </w:rPr>
        <w:t>методики ГКОЗ земель сельскохозяйственного назначения, разработанной С.И.Носовым, когда в кач</w:t>
      </w:r>
      <w:r w:rsidRPr="008343C4">
        <w:rPr>
          <w:rStyle w:val="-1"/>
          <w:sz w:val="24"/>
          <w:szCs w:val="24"/>
        </w:rPr>
        <w:t>е</w:t>
      </w:r>
      <w:r w:rsidRPr="008343C4">
        <w:rPr>
          <w:rStyle w:val="-1"/>
          <w:sz w:val="24"/>
          <w:szCs w:val="24"/>
        </w:rPr>
        <w:t>стве периода капитализации</w:t>
      </w:r>
      <w:r>
        <w:rPr>
          <w:rStyle w:val="-1"/>
          <w:sz w:val="24"/>
          <w:szCs w:val="24"/>
        </w:rPr>
        <w:t xml:space="preserve"> </w:t>
      </w:r>
      <w:r w:rsidRPr="008343C4">
        <w:rPr>
          <w:rStyle w:val="-1"/>
          <w:sz w:val="24"/>
          <w:szCs w:val="24"/>
        </w:rPr>
        <w:t>применяется период в</w:t>
      </w:r>
      <w:r>
        <w:rPr>
          <w:rStyle w:val="-1"/>
          <w:sz w:val="24"/>
          <w:szCs w:val="24"/>
        </w:rPr>
        <w:t xml:space="preserve"> </w:t>
      </w:r>
      <w:r w:rsidRPr="008343C4">
        <w:rPr>
          <w:rStyle w:val="-1"/>
          <w:sz w:val="24"/>
          <w:szCs w:val="24"/>
        </w:rPr>
        <w:t>33 года, что соответствует ставке диско</w:t>
      </w:r>
      <w:r w:rsidRPr="008343C4">
        <w:rPr>
          <w:rStyle w:val="-1"/>
          <w:sz w:val="24"/>
          <w:szCs w:val="24"/>
        </w:rPr>
        <w:t>н</w:t>
      </w:r>
      <w:r w:rsidRPr="008343C4">
        <w:rPr>
          <w:rStyle w:val="-1"/>
          <w:sz w:val="24"/>
          <w:szCs w:val="24"/>
        </w:rPr>
        <w:t>тирования в 3</w:t>
      </w:r>
      <w:r w:rsidR="008601FD">
        <w:rPr>
          <w:rStyle w:val="-1"/>
          <w:sz w:val="24"/>
          <w:szCs w:val="24"/>
        </w:rPr>
        <w:t> </w:t>
      </w:r>
      <w:r w:rsidRPr="008343C4">
        <w:rPr>
          <w:rStyle w:val="-1"/>
          <w:sz w:val="24"/>
          <w:szCs w:val="24"/>
        </w:rPr>
        <w:t>% (1/33×100</w:t>
      </w:r>
      <w:r w:rsidR="008601FD">
        <w:rPr>
          <w:rStyle w:val="-1"/>
          <w:sz w:val="24"/>
          <w:szCs w:val="24"/>
        </w:rPr>
        <w:t> </w:t>
      </w:r>
      <w:r w:rsidRPr="008343C4">
        <w:rPr>
          <w:rStyle w:val="-1"/>
          <w:sz w:val="24"/>
          <w:szCs w:val="24"/>
        </w:rPr>
        <w:t>%</w:t>
      </w:r>
      <w:r w:rsidR="008601FD">
        <w:rPr>
          <w:rStyle w:val="-1"/>
          <w:sz w:val="24"/>
          <w:szCs w:val="24"/>
        </w:rPr>
        <w:t> </w:t>
      </w:r>
      <w:r w:rsidRPr="008343C4">
        <w:rPr>
          <w:rStyle w:val="-1"/>
          <w:sz w:val="24"/>
          <w:szCs w:val="24"/>
        </w:rPr>
        <w:t>=</w:t>
      </w:r>
      <w:r w:rsidR="008601FD">
        <w:rPr>
          <w:rStyle w:val="-1"/>
          <w:sz w:val="24"/>
          <w:szCs w:val="24"/>
        </w:rPr>
        <w:t> </w:t>
      </w:r>
      <w:r w:rsidRPr="008343C4">
        <w:rPr>
          <w:rStyle w:val="-1"/>
          <w:sz w:val="24"/>
          <w:szCs w:val="24"/>
        </w:rPr>
        <w:t>3</w:t>
      </w:r>
      <w:r w:rsidR="008601FD">
        <w:rPr>
          <w:rStyle w:val="-1"/>
          <w:sz w:val="24"/>
          <w:szCs w:val="24"/>
        </w:rPr>
        <w:t> </w:t>
      </w:r>
      <w:r w:rsidRPr="008343C4">
        <w:rPr>
          <w:rStyle w:val="-1"/>
          <w:sz w:val="24"/>
          <w:szCs w:val="24"/>
        </w:rPr>
        <w:t>%). Коэффициент капитализации при оценке экономической ценности природных объектов, можно рассчитывать как величину обратную</w:t>
      </w:r>
      <w:r>
        <w:rPr>
          <w:rStyle w:val="-1"/>
          <w:sz w:val="24"/>
          <w:szCs w:val="24"/>
        </w:rPr>
        <w:t xml:space="preserve"> </w:t>
      </w:r>
      <w:r w:rsidRPr="008343C4">
        <w:rPr>
          <w:rStyle w:val="-1"/>
          <w:sz w:val="24"/>
          <w:szCs w:val="24"/>
        </w:rPr>
        <w:t>периоду ест</w:t>
      </w:r>
      <w:r w:rsidRPr="008343C4">
        <w:rPr>
          <w:rStyle w:val="-1"/>
          <w:sz w:val="24"/>
          <w:szCs w:val="24"/>
        </w:rPr>
        <w:t>е</w:t>
      </w:r>
      <w:r w:rsidRPr="008343C4">
        <w:rPr>
          <w:rStyle w:val="-1"/>
          <w:sz w:val="24"/>
          <w:szCs w:val="24"/>
        </w:rPr>
        <w:t>ственного или искусственного</w:t>
      </w:r>
      <w:r>
        <w:rPr>
          <w:rStyle w:val="-1"/>
          <w:sz w:val="24"/>
          <w:szCs w:val="24"/>
        </w:rPr>
        <w:t xml:space="preserve"> </w:t>
      </w:r>
      <w:r w:rsidRPr="008343C4">
        <w:rPr>
          <w:rStyle w:val="-1"/>
          <w:sz w:val="24"/>
          <w:szCs w:val="24"/>
        </w:rPr>
        <w:t>восстановления природной экосистемы</w:t>
      </w:r>
      <w:r w:rsidRPr="008343C4">
        <w:rPr>
          <w:rStyle w:val="a5"/>
          <w:sz w:val="24"/>
          <w:szCs w:val="24"/>
        </w:rPr>
        <w:footnoteReference w:id="121"/>
      </w:r>
      <w:r w:rsidRPr="008343C4">
        <w:rPr>
          <w:rStyle w:val="-1"/>
          <w:sz w:val="24"/>
          <w:szCs w:val="24"/>
        </w:rPr>
        <w:t>. Например, в кач</w:t>
      </w:r>
      <w:r w:rsidRPr="008343C4">
        <w:rPr>
          <w:rStyle w:val="-1"/>
          <w:sz w:val="24"/>
          <w:szCs w:val="24"/>
        </w:rPr>
        <w:t>е</w:t>
      </w:r>
      <w:r w:rsidRPr="008343C4">
        <w:rPr>
          <w:rStyle w:val="-1"/>
          <w:sz w:val="24"/>
          <w:szCs w:val="24"/>
        </w:rPr>
        <w:lastRenderedPageBreak/>
        <w:t>стве периода восстановления лесной экосистемы можно использовать период достижения л</w:t>
      </w:r>
      <w:r w:rsidRPr="008343C4">
        <w:rPr>
          <w:rStyle w:val="-1"/>
          <w:sz w:val="24"/>
          <w:szCs w:val="24"/>
        </w:rPr>
        <w:t>е</w:t>
      </w:r>
      <w:r w:rsidRPr="008343C4">
        <w:rPr>
          <w:rStyle w:val="-1"/>
          <w:sz w:val="24"/>
          <w:szCs w:val="24"/>
        </w:rPr>
        <w:t>сом возраста спелости. Допустим,</w:t>
      </w:r>
      <w:r>
        <w:rPr>
          <w:rStyle w:val="-1"/>
          <w:sz w:val="24"/>
          <w:szCs w:val="24"/>
        </w:rPr>
        <w:t xml:space="preserve"> </w:t>
      </w:r>
      <w:r w:rsidRPr="008343C4">
        <w:rPr>
          <w:rStyle w:val="-1"/>
          <w:sz w:val="24"/>
          <w:szCs w:val="24"/>
        </w:rPr>
        <w:t>срок восстановления леса (лесной экосистемы) составляет</w:t>
      </w:r>
      <w:r>
        <w:rPr>
          <w:rStyle w:val="-1"/>
          <w:sz w:val="24"/>
          <w:szCs w:val="24"/>
        </w:rPr>
        <w:t xml:space="preserve"> </w:t>
      </w:r>
      <w:r w:rsidRPr="008343C4">
        <w:rPr>
          <w:rStyle w:val="-1"/>
          <w:sz w:val="24"/>
          <w:szCs w:val="24"/>
        </w:rPr>
        <w:t xml:space="preserve">70 лет. Тогда коэффициент капитализации равен 1/70 = 0, 014. В этом случае </w:t>
      </w:r>
      <w:r w:rsidRPr="008343C4">
        <w:rPr>
          <w:sz w:val="24"/>
          <w:szCs w:val="24"/>
        </w:rPr>
        <w:t xml:space="preserve">коэффициент капитализации представляет норму возврата </w:t>
      </w:r>
      <w:r w:rsidR="00DA4790">
        <w:rPr>
          <w:sz w:val="24"/>
          <w:szCs w:val="24"/>
        </w:rPr>
        <w:t>«</w:t>
      </w:r>
      <w:r w:rsidRPr="008343C4">
        <w:rPr>
          <w:sz w:val="24"/>
          <w:szCs w:val="24"/>
        </w:rPr>
        <w:t>биологического капитала</w:t>
      </w:r>
      <w:r w:rsidR="00DA4790">
        <w:rPr>
          <w:sz w:val="24"/>
          <w:szCs w:val="24"/>
        </w:rPr>
        <w:t>»</w:t>
      </w:r>
      <w:r w:rsidRPr="008343C4">
        <w:rPr>
          <w:sz w:val="24"/>
          <w:szCs w:val="24"/>
        </w:rPr>
        <w:t>.</w:t>
      </w:r>
      <w:r>
        <w:rPr>
          <w:sz w:val="24"/>
          <w:szCs w:val="24"/>
        </w:rPr>
        <w:t xml:space="preserve"> </w:t>
      </w:r>
    </w:p>
    <w:p w:rsidR="008601FD" w:rsidRDefault="0004656E" w:rsidP="00DA36D6">
      <w:pPr>
        <w:pStyle w:val="Body"/>
        <w:tabs>
          <w:tab w:val="left" w:pos="8647"/>
          <w:tab w:val="left" w:pos="8789"/>
          <w:tab w:val="left" w:pos="8931"/>
        </w:tabs>
        <w:spacing w:line="360" w:lineRule="auto"/>
        <w:ind w:firstLine="709"/>
        <w:rPr>
          <w:rFonts w:ascii="Times New Roman" w:hAnsi="Times New Roman"/>
          <w:noProof w:val="0"/>
          <w:color w:val="auto"/>
          <w:sz w:val="24"/>
          <w:szCs w:val="24"/>
        </w:rPr>
      </w:pPr>
      <w:r w:rsidRPr="008343C4">
        <w:rPr>
          <w:rFonts w:ascii="Times New Roman" w:hAnsi="Times New Roman"/>
          <w:noProof w:val="0"/>
          <w:color w:val="auto"/>
          <w:sz w:val="24"/>
          <w:szCs w:val="24"/>
        </w:rPr>
        <w:t>Одним из</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вариантов определения таких периодов может стать их расчет через</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определение отношения запаса биомассы экосистемы (углерода) к</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ее</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годовому</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 xml:space="preserve">приросту, взвешенному по основным структурным элементам экосистемы: </w:t>
      </w:r>
    </w:p>
    <w:p w:rsidR="008601FD" w:rsidRPr="00F4213F" w:rsidRDefault="007866E0" w:rsidP="00F4213F">
      <w:pPr>
        <w:pStyle w:val="Body"/>
        <w:spacing w:before="240" w:after="240"/>
        <w:ind w:left="4196" w:right="284" w:firstLine="0"/>
        <w:jc w:val="left"/>
        <w:rPr>
          <w:rFonts w:ascii="Times New Roman" w:hAnsi="Times New Roman"/>
          <w:noProof w:val="0"/>
          <w:color w:val="auto"/>
          <w:sz w:val="24"/>
          <w:szCs w:val="24"/>
        </w:rPr>
      </w:pPr>
      <w:r w:rsidRPr="007866E0">
        <w:rPr>
          <w:rFonts w:ascii="Times New Roman" w:hAnsi="Times New Roman"/>
          <w:noProof w:val="0"/>
          <w:color w:val="auto"/>
          <w:position w:val="-10"/>
          <w:sz w:val="24"/>
          <w:szCs w:val="24"/>
        </w:rPr>
        <w:object w:dxaOrig="980" w:dyaOrig="320">
          <v:shape id="_x0000_i1032" type="#_x0000_t75" style="width:50.25pt;height:15pt" o:ole="" fillcolor="window">
            <v:imagedata r:id="rId41" o:title=""/>
          </v:shape>
          <o:OLEObject Type="Embed" ProgID="Equation.DSMT4" ShapeID="_x0000_i1032" DrawAspect="Content" ObjectID="_1521046975" r:id="rId42"/>
        </w:object>
      </w:r>
      <w:r w:rsidR="00F4213F" w:rsidRPr="00F4213F">
        <w:rPr>
          <w:rFonts w:ascii="Times New Roman" w:hAnsi="Times New Roman"/>
          <w:noProof w:val="0"/>
          <w:color w:val="auto"/>
          <w:sz w:val="24"/>
          <w:szCs w:val="24"/>
        </w:rPr>
        <w:t xml:space="preserve">   </w:t>
      </w:r>
      <w:r w:rsidR="00F4213F">
        <w:rPr>
          <w:rFonts w:ascii="Times New Roman" w:hAnsi="Times New Roman"/>
          <w:noProof w:val="0"/>
          <w:color w:val="auto"/>
          <w:sz w:val="24"/>
          <w:szCs w:val="24"/>
        </w:rPr>
        <w:t xml:space="preserve">                                                     </w:t>
      </w:r>
      <w:r w:rsidR="00F4213F" w:rsidRPr="00B81150">
        <w:rPr>
          <w:rFonts w:ascii="Times New Roman" w:hAnsi="Times New Roman"/>
          <w:sz w:val="24"/>
          <w:szCs w:val="24"/>
        </w:rPr>
        <w:t>(</w:t>
      </w:r>
      <w:r w:rsidR="00953868" w:rsidRPr="00F4213F">
        <w:rPr>
          <w:rFonts w:ascii="Times New Roman" w:hAnsi="Times New Roman"/>
          <w:sz w:val="24"/>
          <w:szCs w:val="24"/>
        </w:rPr>
        <w:fldChar w:fldCharType="begin"/>
      </w:r>
      <w:r w:rsidR="00F4213F" w:rsidRPr="00B81150">
        <w:rPr>
          <w:rFonts w:ascii="Times New Roman" w:hAnsi="Times New Roman"/>
          <w:sz w:val="24"/>
          <w:szCs w:val="24"/>
        </w:rPr>
        <w:instrText xml:space="preserve"> </w:instrText>
      </w:r>
      <w:r w:rsidR="00F4213F" w:rsidRPr="00F4213F">
        <w:rPr>
          <w:rFonts w:ascii="Times New Roman" w:hAnsi="Times New Roman"/>
          <w:sz w:val="24"/>
          <w:szCs w:val="24"/>
          <w:lang w:val="en-US"/>
        </w:rPr>
        <w:instrText>SEQ</w:instrText>
      </w:r>
      <w:r w:rsidR="00F4213F" w:rsidRPr="00B81150">
        <w:rPr>
          <w:rFonts w:ascii="Times New Roman" w:hAnsi="Times New Roman"/>
          <w:sz w:val="24"/>
          <w:szCs w:val="24"/>
        </w:rPr>
        <w:instrText xml:space="preserve"> </w:instrText>
      </w:r>
      <w:r w:rsidR="00F4213F" w:rsidRPr="00F4213F">
        <w:rPr>
          <w:rFonts w:ascii="Times New Roman" w:hAnsi="Times New Roman"/>
          <w:sz w:val="24"/>
          <w:szCs w:val="24"/>
        </w:rPr>
        <w:instrText>Номер</w:instrText>
      </w:r>
      <w:r w:rsidR="00F4213F" w:rsidRPr="00B81150">
        <w:rPr>
          <w:rFonts w:ascii="Times New Roman" w:hAnsi="Times New Roman"/>
          <w:sz w:val="24"/>
          <w:szCs w:val="24"/>
        </w:rPr>
        <w:instrText>_</w:instrText>
      </w:r>
      <w:r w:rsidR="00F4213F" w:rsidRPr="00F4213F">
        <w:rPr>
          <w:rFonts w:ascii="Times New Roman" w:hAnsi="Times New Roman"/>
          <w:sz w:val="24"/>
          <w:szCs w:val="24"/>
        </w:rPr>
        <w:instrText>формулы</w:instrText>
      </w:r>
      <w:r w:rsidR="00F4213F" w:rsidRPr="00B81150">
        <w:rPr>
          <w:rFonts w:ascii="Times New Roman" w:hAnsi="Times New Roman"/>
          <w:sz w:val="24"/>
          <w:szCs w:val="24"/>
        </w:rPr>
        <w:instrText xml:space="preserve"> \* </w:instrText>
      </w:r>
      <w:r w:rsidR="00F4213F" w:rsidRPr="00F4213F">
        <w:rPr>
          <w:rFonts w:ascii="Times New Roman" w:hAnsi="Times New Roman"/>
          <w:sz w:val="24"/>
          <w:szCs w:val="24"/>
          <w:lang w:val="en-US"/>
        </w:rPr>
        <w:instrText>ARABIC</w:instrText>
      </w:r>
      <w:r w:rsidR="00F4213F" w:rsidRPr="00B81150">
        <w:rPr>
          <w:rFonts w:ascii="Times New Roman" w:hAnsi="Times New Roman"/>
          <w:sz w:val="24"/>
          <w:szCs w:val="24"/>
        </w:rPr>
        <w:instrText xml:space="preserve"> </w:instrText>
      </w:r>
      <w:r w:rsidR="00953868" w:rsidRPr="00F4213F">
        <w:rPr>
          <w:rFonts w:ascii="Times New Roman" w:hAnsi="Times New Roman"/>
          <w:sz w:val="24"/>
          <w:szCs w:val="24"/>
        </w:rPr>
        <w:fldChar w:fldCharType="separate"/>
      </w:r>
      <w:r w:rsidR="00C005D8" w:rsidRPr="00B56191">
        <w:rPr>
          <w:rFonts w:ascii="Times New Roman" w:hAnsi="Times New Roman"/>
          <w:sz w:val="24"/>
          <w:szCs w:val="24"/>
        </w:rPr>
        <w:t>22</w:t>
      </w:r>
      <w:r w:rsidR="00953868" w:rsidRPr="00F4213F">
        <w:rPr>
          <w:rFonts w:ascii="Times New Roman" w:hAnsi="Times New Roman"/>
          <w:sz w:val="24"/>
          <w:szCs w:val="24"/>
        </w:rPr>
        <w:fldChar w:fldCharType="end"/>
      </w:r>
      <w:r w:rsidR="00F4213F" w:rsidRPr="00B81150">
        <w:rPr>
          <w:rFonts w:ascii="Times New Roman" w:hAnsi="Times New Roman"/>
          <w:sz w:val="24"/>
          <w:szCs w:val="24"/>
        </w:rPr>
        <w:t>)</w:t>
      </w:r>
    </w:p>
    <w:p w:rsidR="00E72008" w:rsidRDefault="00E72008" w:rsidP="00E72008">
      <w:pPr>
        <w:pStyle w:val="Body"/>
        <w:spacing w:line="360" w:lineRule="auto"/>
        <w:ind w:firstLine="0"/>
        <w:rPr>
          <w:rFonts w:ascii="Times New Roman" w:hAnsi="Times New Roman"/>
          <w:noProof w:val="0"/>
          <w:color w:val="auto"/>
          <w:position w:val="-10"/>
          <w:sz w:val="24"/>
          <w:szCs w:val="24"/>
        </w:rPr>
      </w:pPr>
      <w:r w:rsidRPr="008343C4">
        <w:rPr>
          <w:rFonts w:ascii="Times New Roman" w:hAnsi="Times New Roman"/>
          <w:noProof w:val="0"/>
          <w:color w:val="auto"/>
          <w:sz w:val="24"/>
          <w:szCs w:val="24"/>
        </w:rPr>
        <w:t>где</w:t>
      </w:r>
    </w:p>
    <w:p w:rsidR="00E72008" w:rsidRDefault="0004656E" w:rsidP="005E3F58">
      <w:pPr>
        <w:pStyle w:val="Body"/>
        <w:spacing w:line="360" w:lineRule="auto"/>
        <w:ind w:left="284" w:firstLine="0"/>
        <w:rPr>
          <w:rFonts w:ascii="Times New Roman" w:hAnsi="Times New Roman"/>
          <w:noProof w:val="0"/>
          <w:color w:val="auto"/>
          <w:sz w:val="24"/>
          <w:szCs w:val="24"/>
        </w:rPr>
      </w:pPr>
      <w:r w:rsidRPr="008343C4">
        <w:rPr>
          <w:rFonts w:ascii="Times New Roman" w:hAnsi="Times New Roman"/>
          <w:i/>
          <w:noProof w:val="0"/>
          <w:color w:val="auto"/>
          <w:sz w:val="24"/>
          <w:szCs w:val="24"/>
        </w:rPr>
        <w:t>Т</w:t>
      </w:r>
      <w:r>
        <w:rPr>
          <w:rFonts w:ascii="Times New Roman" w:hAnsi="Times New Roman"/>
          <w:noProof w:val="0"/>
          <w:color w:val="auto"/>
          <w:sz w:val="24"/>
          <w:szCs w:val="24"/>
        </w:rPr>
        <w:t xml:space="preserve"> — </w:t>
      </w:r>
      <w:r w:rsidRPr="008343C4">
        <w:rPr>
          <w:rFonts w:ascii="Times New Roman" w:hAnsi="Times New Roman"/>
          <w:noProof w:val="0"/>
          <w:color w:val="auto"/>
          <w:sz w:val="24"/>
          <w:szCs w:val="24"/>
        </w:rPr>
        <w:t>период условного восстановления экосистемы, равный периоду накопления угл</w:t>
      </w:r>
      <w:r w:rsidRPr="008343C4">
        <w:rPr>
          <w:rFonts w:ascii="Times New Roman" w:hAnsi="Times New Roman"/>
          <w:noProof w:val="0"/>
          <w:color w:val="auto"/>
          <w:sz w:val="24"/>
          <w:szCs w:val="24"/>
        </w:rPr>
        <w:t>е</w:t>
      </w:r>
      <w:r w:rsidRPr="008343C4">
        <w:rPr>
          <w:rFonts w:ascii="Times New Roman" w:hAnsi="Times New Roman"/>
          <w:noProof w:val="0"/>
          <w:color w:val="auto"/>
          <w:sz w:val="24"/>
          <w:szCs w:val="24"/>
        </w:rPr>
        <w:t xml:space="preserve">рода; </w:t>
      </w:r>
    </w:p>
    <w:p w:rsidR="008601FD" w:rsidRPr="00E72008" w:rsidRDefault="0004656E" w:rsidP="005E3F58">
      <w:pPr>
        <w:pStyle w:val="Body"/>
        <w:spacing w:line="360" w:lineRule="auto"/>
        <w:ind w:left="284" w:firstLine="0"/>
        <w:rPr>
          <w:rFonts w:ascii="Times New Roman" w:hAnsi="Times New Roman"/>
          <w:noProof w:val="0"/>
          <w:color w:val="auto"/>
          <w:position w:val="-10"/>
          <w:sz w:val="24"/>
          <w:szCs w:val="24"/>
        </w:rPr>
      </w:pPr>
      <w:r w:rsidRPr="007866E0">
        <w:rPr>
          <w:rFonts w:ascii="Times New Roman" w:hAnsi="Times New Roman"/>
          <w:noProof w:val="0"/>
          <w:color w:val="auto"/>
          <w:sz w:val="24"/>
          <w:szCs w:val="24"/>
        </w:rPr>
        <w:t>Б</w:t>
      </w:r>
      <w:r>
        <w:rPr>
          <w:rFonts w:ascii="Times New Roman" w:hAnsi="Times New Roman"/>
          <w:i/>
          <w:noProof w:val="0"/>
          <w:color w:val="auto"/>
          <w:sz w:val="24"/>
          <w:szCs w:val="24"/>
        </w:rPr>
        <w:t xml:space="preserve"> — </w:t>
      </w:r>
      <w:r w:rsidRPr="008343C4">
        <w:rPr>
          <w:rFonts w:ascii="Times New Roman" w:hAnsi="Times New Roman"/>
          <w:noProof w:val="0"/>
          <w:color w:val="auto"/>
          <w:sz w:val="24"/>
          <w:szCs w:val="24"/>
        </w:rPr>
        <w:t xml:space="preserve">запас биомассы (углерода); </w:t>
      </w:r>
    </w:p>
    <w:p w:rsidR="0004656E" w:rsidRPr="008343C4" w:rsidRDefault="0004656E" w:rsidP="005E3F58">
      <w:pPr>
        <w:pStyle w:val="Body"/>
        <w:spacing w:line="360" w:lineRule="auto"/>
        <w:ind w:left="284" w:firstLine="0"/>
        <w:rPr>
          <w:rFonts w:ascii="Times New Roman" w:hAnsi="Times New Roman"/>
          <w:noProof w:val="0"/>
          <w:color w:val="auto"/>
          <w:sz w:val="24"/>
          <w:szCs w:val="24"/>
        </w:rPr>
      </w:pPr>
      <w:r w:rsidRPr="007866E0">
        <w:rPr>
          <w:rFonts w:ascii="Times New Roman" w:hAnsi="Times New Roman"/>
          <w:noProof w:val="0"/>
          <w:color w:val="auto"/>
          <w:sz w:val="24"/>
          <w:szCs w:val="24"/>
        </w:rPr>
        <w:t>П</w:t>
      </w:r>
      <w:r>
        <w:rPr>
          <w:rFonts w:ascii="Times New Roman" w:hAnsi="Times New Roman"/>
          <w:noProof w:val="0"/>
          <w:color w:val="auto"/>
          <w:sz w:val="24"/>
          <w:szCs w:val="24"/>
        </w:rPr>
        <w:t xml:space="preserve"> — </w:t>
      </w:r>
      <w:r w:rsidRPr="008343C4">
        <w:rPr>
          <w:rFonts w:ascii="Times New Roman" w:hAnsi="Times New Roman"/>
          <w:noProof w:val="0"/>
          <w:color w:val="auto"/>
          <w:sz w:val="24"/>
          <w:szCs w:val="24"/>
        </w:rPr>
        <w:t xml:space="preserve">продуктивность экосистемы (годовой прирост биомассы). </w:t>
      </w:r>
    </w:p>
    <w:p w:rsidR="008601FD" w:rsidRDefault="0004656E" w:rsidP="00D44329">
      <w:pPr>
        <w:pStyle w:val="Body"/>
        <w:spacing w:line="360" w:lineRule="auto"/>
        <w:ind w:firstLine="709"/>
        <w:rPr>
          <w:rFonts w:ascii="Times New Roman" w:hAnsi="Times New Roman"/>
          <w:noProof w:val="0"/>
          <w:color w:val="auto"/>
          <w:sz w:val="24"/>
          <w:szCs w:val="24"/>
        </w:rPr>
      </w:pPr>
      <w:r w:rsidRPr="008343C4">
        <w:rPr>
          <w:rFonts w:ascii="Times New Roman" w:hAnsi="Times New Roman"/>
          <w:noProof w:val="0"/>
          <w:color w:val="auto"/>
          <w:sz w:val="24"/>
          <w:szCs w:val="24"/>
        </w:rPr>
        <w:t>В этом случае коэффициент капитализации</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определяется как</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 xml:space="preserve">величина обратная периоду накопления углерода в экосистеме </w:t>
      </w:r>
    </w:p>
    <w:p w:rsidR="008601FD" w:rsidRDefault="007866E0" w:rsidP="00F6090B">
      <w:pPr>
        <w:pStyle w:val="Body"/>
        <w:spacing w:before="240" w:after="240"/>
        <w:ind w:left="4253" w:right="284" w:firstLine="0"/>
        <w:jc w:val="left"/>
        <w:rPr>
          <w:rFonts w:ascii="Times New Roman" w:hAnsi="Times New Roman"/>
          <w:noProof w:val="0"/>
          <w:color w:val="auto"/>
          <w:sz w:val="24"/>
          <w:szCs w:val="24"/>
        </w:rPr>
      </w:pPr>
      <w:r w:rsidRPr="007866E0">
        <w:rPr>
          <w:rFonts w:ascii="Times New Roman" w:hAnsi="Times New Roman"/>
          <w:noProof w:val="0"/>
          <w:color w:val="auto"/>
          <w:position w:val="-10"/>
          <w:sz w:val="24"/>
          <w:szCs w:val="24"/>
        </w:rPr>
        <w:object w:dxaOrig="900" w:dyaOrig="320">
          <v:shape id="_x0000_i1033" type="#_x0000_t75" style="width:42.75pt;height:15pt" o:ole="" fillcolor="window">
            <v:imagedata r:id="rId43" o:title=""/>
          </v:shape>
          <o:OLEObject Type="Embed" ProgID="Equation.DSMT4" ShapeID="_x0000_i1033" DrawAspect="Content" ObjectID="_1521046976" r:id="rId44"/>
        </w:object>
      </w:r>
      <w:r w:rsidR="00F6090B">
        <w:rPr>
          <w:rFonts w:ascii="Times New Roman" w:hAnsi="Times New Roman"/>
          <w:noProof w:val="0"/>
          <w:color w:val="auto"/>
          <w:sz w:val="24"/>
          <w:szCs w:val="24"/>
        </w:rPr>
        <w:t xml:space="preserve">                                                          </w:t>
      </w:r>
      <w:r w:rsidR="00F6090B" w:rsidRPr="00B81150">
        <w:rPr>
          <w:rFonts w:ascii="Times New Roman" w:hAnsi="Times New Roman"/>
          <w:sz w:val="24"/>
          <w:szCs w:val="24"/>
        </w:rPr>
        <w:t>(</w:t>
      </w:r>
      <w:r w:rsidR="00953868" w:rsidRPr="00F4213F">
        <w:rPr>
          <w:rFonts w:ascii="Times New Roman" w:hAnsi="Times New Roman"/>
          <w:sz w:val="24"/>
          <w:szCs w:val="24"/>
        </w:rPr>
        <w:fldChar w:fldCharType="begin"/>
      </w:r>
      <w:r w:rsidR="00F6090B" w:rsidRPr="00B81150">
        <w:rPr>
          <w:rFonts w:ascii="Times New Roman" w:hAnsi="Times New Roman"/>
          <w:sz w:val="24"/>
          <w:szCs w:val="24"/>
        </w:rPr>
        <w:instrText xml:space="preserve"> </w:instrText>
      </w:r>
      <w:r w:rsidR="00F6090B" w:rsidRPr="00F4213F">
        <w:rPr>
          <w:rFonts w:ascii="Times New Roman" w:hAnsi="Times New Roman"/>
          <w:sz w:val="24"/>
          <w:szCs w:val="24"/>
          <w:lang w:val="en-US"/>
        </w:rPr>
        <w:instrText>SEQ</w:instrText>
      </w:r>
      <w:r w:rsidR="00F6090B" w:rsidRPr="00B81150">
        <w:rPr>
          <w:rFonts w:ascii="Times New Roman" w:hAnsi="Times New Roman"/>
          <w:sz w:val="24"/>
          <w:szCs w:val="24"/>
        </w:rPr>
        <w:instrText xml:space="preserve"> </w:instrText>
      </w:r>
      <w:r w:rsidR="00F6090B" w:rsidRPr="00F4213F">
        <w:rPr>
          <w:rFonts w:ascii="Times New Roman" w:hAnsi="Times New Roman"/>
          <w:sz w:val="24"/>
          <w:szCs w:val="24"/>
        </w:rPr>
        <w:instrText>Номер</w:instrText>
      </w:r>
      <w:r w:rsidR="00F6090B" w:rsidRPr="00B81150">
        <w:rPr>
          <w:rFonts w:ascii="Times New Roman" w:hAnsi="Times New Roman"/>
          <w:sz w:val="24"/>
          <w:szCs w:val="24"/>
        </w:rPr>
        <w:instrText>_</w:instrText>
      </w:r>
      <w:r w:rsidR="00F6090B" w:rsidRPr="00F4213F">
        <w:rPr>
          <w:rFonts w:ascii="Times New Roman" w:hAnsi="Times New Roman"/>
          <w:sz w:val="24"/>
          <w:szCs w:val="24"/>
        </w:rPr>
        <w:instrText>формулы</w:instrText>
      </w:r>
      <w:r w:rsidR="00F6090B" w:rsidRPr="00B81150">
        <w:rPr>
          <w:rFonts w:ascii="Times New Roman" w:hAnsi="Times New Roman"/>
          <w:sz w:val="24"/>
          <w:szCs w:val="24"/>
        </w:rPr>
        <w:instrText xml:space="preserve"> \* </w:instrText>
      </w:r>
      <w:r w:rsidR="00F6090B" w:rsidRPr="00F4213F">
        <w:rPr>
          <w:rFonts w:ascii="Times New Roman" w:hAnsi="Times New Roman"/>
          <w:sz w:val="24"/>
          <w:szCs w:val="24"/>
          <w:lang w:val="en-US"/>
        </w:rPr>
        <w:instrText>ARABIC</w:instrText>
      </w:r>
      <w:r w:rsidR="00F6090B" w:rsidRPr="00B81150">
        <w:rPr>
          <w:rFonts w:ascii="Times New Roman" w:hAnsi="Times New Roman"/>
          <w:sz w:val="24"/>
          <w:szCs w:val="24"/>
        </w:rPr>
        <w:instrText xml:space="preserve"> </w:instrText>
      </w:r>
      <w:r w:rsidR="00953868" w:rsidRPr="00F4213F">
        <w:rPr>
          <w:rFonts w:ascii="Times New Roman" w:hAnsi="Times New Roman"/>
          <w:sz w:val="24"/>
          <w:szCs w:val="24"/>
        </w:rPr>
        <w:fldChar w:fldCharType="separate"/>
      </w:r>
      <w:r w:rsidR="00C005D8" w:rsidRPr="00B56191">
        <w:rPr>
          <w:rFonts w:ascii="Times New Roman" w:hAnsi="Times New Roman"/>
          <w:sz w:val="24"/>
          <w:szCs w:val="24"/>
        </w:rPr>
        <w:t>23</w:t>
      </w:r>
      <w:r w:rsidR="00953868" w:rsidRPr="00F4213F">
        <w:rPr>
          <w:rFonts w:ascii="Times New Roman" w:hAnsi="Times New Roman"/>
          <w:sz w:val="24"/>
          <w:szCs w:val="24"/>
        </w:rPr>
        <w:fldChar w:fldCharType="end"/>
      </w:r>
      <w:r w:rsidR="00F6090B" w:rsidRPr="00B81150">
        <w:rPr>
          <w:rFonts w:ascii="Times New Roman" w:hAnsi="Times New Roman"/>
          <w:sz w:val="24"/>
          <w:szCs w:val="24"/>
        </w:rPr>
        <w:t>)</w:t>
      </w:r>
    </w:p>
    <w:p w:rsidR="008601FD" w:rsidRDefault="0004656E" w:rsidP="00E72008">
      <w:pPr>
        <w:pStyle w:val="Body"/>
        <w:spacing w:line="360" w:lineRule="auto"/>
        <w:ind w:firstLine="0"/>
        <w:rPr>
          <w:rFonts w:ascii="Times New Roman" w:hAnsi="Times New Roman"/>
          <w:noProof w:val="0"/>
          <w:color w:val="auto"/>
          <w:sz w:val="24"/>
          <w:szCs w:val="24"/>
        </w:rPr>
      </w:pPr>
      <w:r w:rsidRPr="008343C4">
        <w:rPr>
          <w:rFonts w:ascii="Times New Roman" w:hAnsi="Times New Roman"/>
          <w:noProof w:val="0"/>
          <w:color w:val="auto"/>
          <w:sz w:val="24"/>
          <w:szCs w:val="24"/>
        </w:rPr>
        <w:t xml:space="preserve">где </w:t>
      </w:r>
    </w:p>
    <w:p w:rsidR="008601FD" w:rsidRDefault="0004656E" w:rsidP="005E3F58">
      <w:pPr>
        <w:pStyle w:val="Body"/>
        <w:spacing w:line="360" w:lineRule="auto"/>
        <w:ind w:left="284" w:firstLine="0"/>
        <w:rPr>
          <w:rFonts w:ascii="Times New Roman" w:hAnsi="Times New Roman"/>
          <w:noProof w:val="0"/>
          <w:color w:val="auto"/>
          <w:sz w:val="24"/>
          <w:szCs w:val="24"/>
        </w:rPr>
      </w:pPr>
      <w:r w:rsidRPr="008343C4">
        <w:rPr>
          <w:rFonts w:ascii="Times New Roman" w:hAnsi="Times New Roman"/>
          <w:i/>
          <w:noProof w:val="0"/>
          <w:color w:val="auto"/>
          <w:sz w:val="24"/>
          <w:szCs w:val="24"/>
        </w:rPr>
        <w:t>R</w:t>
      </w:r>
      <w:r>
        <w:rPr>
          <w:rFonts w:ascii="Times New Roman" w:hAnsi="Times New Roman"/>
          <w:noProof w:val="0"/>
          <w:color w:val="auto"/>
          <w:sz w:val="24"/>
          <w:szCs w:val="24"/>
        </w:rPr>
        <w:t xml:space="preserve"> — </w:t>
      </w:r>
      <w:r w:rsidRPr="008343C4">
        <w:rPr>
          <w:rFonts w:ascii="Times New Roman" w:hAnsi="Times New Roman"/>
          <w:noProof w:val="0"/>
          <w:color w:val="auto"/>
          <w:sz w:val="24"/>
          <w:szCs w:val="24"/>
        </w:rPr>
        <w:t>коэффициент капитализации, используемый при</w:t>
      </w:r>
      <w:r>
        <w:rPr>
          <w:rFonts w:ascii="Times New Roman" w:hAnsi="Times New Roman"/>
          <w:noProof w:val="0"/>
          <w:color w:val="auto"/>
          <w:sz w:val="24"/>
          <w:szCs w:val="24"/>
        </w:rPr>
        <w:t xml:space="preserve"> </w:t>
      </w:r>
      <w:r w:rsidRPr="008343C4">
        <w:rPr>
          <w:rFonts w:ascii="Times New Roman" w:hAnsi="Times New Roman"/>
          <w:noProof w:val="0"/>
          <w:color w:val="auto"/>
          <w:sz w:val="24"/>
          <w:szCs w:val="24"/>
        </w:rPr>
        <w:t xml:space="preserve">оценке естественных экосистем; </w:t>
      </w:r>
    </w:p>
    <w:p w:rsidR="0004656E" w:rsidRPr="008343C4" w:rsidRDefault="0004656E" w:rsidP="005E3F58">
      <w:pPr>
        <w:pStyle w:val="Body"/>
        <w:spacing w:line="360" w:lineRule="auto"/>
        <w:ind w:left="284" w:firstLine="0"/>
        <w:rPr>
          <w:rFonts w:ascii="Times New Roman" w:hAnsi="Times New Roman"/>
          <w:noProof w:val="0"/>
          <w:color w:val="auto"/>
          <w:sz w:val="24"/>
          <w:szCs w:val="24"/>
        </w:rPr>
      </w:pPr>
      <w:r w:rsidRPr="008343C4">
        <w:rPr>
          <w:rFonts w:ascii="Times New Roman" w:hAnsi="Times New Roman"/>
          <w:i/>
          <w:noProof w:val="0"/>
          <w:color w:val="auto"/>
          <w:sz w:val="24"/>
          <w:szCs w:val="24"/>
        </w:rPr>
        <w:t>Т</w:t>
      </w:r>
      <w:r>
        <w:rPr>
          <w:rFonts w:ascii="Times New Roman" w:hAnsi="Times New Roman"/>
          <w:b/>
          <w:noProof w:val="0"/>
          <w:color w:val="auto"/>
          <w:sz w:val="24"/>
          <w:szCs w:val="24"/>
        </w:rPr>
        <w:t xml:space="preserve"> — </w:t>
      </w:r>
      <w:r w:rsidRPr="008343C4">
        <w:rPr>
          <w:rFonts w:ascii="Times New Roman" w:hAnsi="Times New Roman"/>
          <w:noProof w:val="0"/>
          <w:color w:val="auto"/>
          <w:sz w:val="24"/>
          <w:szCs w:val="24"/>
        </w:rPr>
        <w:t>период накопления углерода или условного восстановления экосистемы.</w:t>
      </w:r>
    </w:p>
    <w:p w:rsidR="0004656E" w:rsidRDefault="0004656E" w:rsidP="00D44329">
      <w:pPr>
        <w:tabs>
          <w:tab w:val="left" w:pos="8789"/>
        </w:tabs>
        <w:spacing w:line="360" w:lineRule="auto"/>
        <w:ind w:right="45" w:firstLine="709"/>
        <w:jc w:val="both"/>
      </w:pPr>
      <w:r w:rsidRPr="008343C4">
        <w:t>Так как</w:t>
      </w:r>
      <w:r>
        <w:t xml:space="preserve"> </w:t>
      </w:r>
      <w:r w:rsidRPr="008343C4">
        <w:t>соотношение между запасом биомассы и ее годовым приростом является константой для основных типов природных экосистем, то для практических</w:t>
      </w:r>
      <w:r>
        <w:t xml:space="preserve"> </w:t>
      </w:r>
      <w:r w:rsidRPr="008343C4">
        <w:t>расчетов</w:t>
      </w:r>
      <w:r>
        <w:t xml:space="preserve"> </w:t>
      </w:r>
      <w:r w:rsidRPr="008343C4">
        <w:t>можно</w:t>
      </w:r>
      <w:r>
        <w:t xml:space="preserve"> </w:t>
      </w:r>
      <w:r w:rsidRPr="008343C4">
        <w:t>рекомендовать следующие периоды восстановления и коэффициенты капитализ</w:t>
      </w:r>
      <w:r w:rsidRPr="008343C4">
        <w:t>а</w:t>
      </w:r>
      <w:r w:rsidRPr="008343C4">
        <w:t>ции, рассчитанные для основных природных зон России исходя из этих показателей:</w:t>
      </w:r>
    </w:p>
    <w:p w:rsidR="00E90ECB" w:rsidRPr="008343C4" w:rsidRDefault="00E90ECB" w:rsidP="008601FD">
      <w:pPr>
        <w:tabs>
          <w:tab w:val="left" w:pos="8789"/>
        </w:tabs>
        <w:ind w:right="45" w:firstLine="426"/>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3544"/>
        <w:gridCol w:w="3260"/>
      </w:tblGrid>
      <w:tr w:rsidR="0004656E" w:rsidRPr="00474676" w:rsidTr="00474676">
        <w:trPr>
          <w:cantSplit/>
          <w:trHeight w:val="337"/>
        </w:trPr>
        <w:tc>
          <w:tcPr>
            <w:tcW w:w="2552" w:type="dxa"/>
            <w:tcBorders>
              <w:bottom w:val="single" w:sz="4" w:space="0" w:color="auto"/>
            </w:tcBorders>
            <w:vAlign w:val="center"/>
          </w:tcPr>
          <w:p w:rsidR="0004656E" w:rsidRPr="00CB6473" w:rsidRDefault="0004656E" w:rsidP="008601FD">
            <w:pPr>
              <w:spacing w:before="20" w:after="20"/>
              <w:jc w:val="center"/>
              <w:rPr>
                <w:b/>
                <w:sz w:val="20"/>
                <w:szCs w:val="20"/>
              </w:rPr>
            </w:pPr>
            <w:r w:rsidRPr="00CB6473">
              <w:rPr>
                <w:b/>
                <w:sz w:val="20"/>
                <w:szCs w:val="20"/>
              </w:rPr>
              <w:t>Природные зоны</w:t>
            </w:r>
          </w:p>
        </w:tc>
        <w:tc>
          <w:tcPr>
            <w:tcW w:w="3544" w:type="dxa"/>
            <w:tcBorders>
              <w:bottom w:val="single" w:sz="4" w:space="0" w:color="auto"/>
            </w:tcBorders>
            <w:vAlign w:val="center"/>
          </w:tcPr>
          <w:p w:rsidR="0004656E" w:rsidRPr="00CB6473" w:rsidRDefault="0004656E" w:rsidP="008601FD">
            <w:pPr>
              <w:tabs>
                <w:tab w:val="left" w:pos="8789"/>
              </w:tabs>
              <w:spacing w:before="20" w:after="20"/>
              <w:ind w:right="-108"/>
              <w:jc w:val="center"/>
              <w:rPr>
                <w:b/>
                <w:sz w:val="20"/>
                <w:szCs w:val="20"/>
              </w:rPr>
            </w:pPr>
            <w:r w:rsidRPr="00CB6473">
              <w:rPr>
                <w:b/>
                <w:sz w:val="20"/>
                <w:szCs w:val="20"/>
              </w:rPr>
              <w:t>Период накопления углерода, лет</w:t>
            </w:r>
          </w:p>
        </w:tc>
        <w:tc>
          <w:tcPr>
            <w:tcW w:w="3260" w:type="dxa"/>
            <w:tcBorders>
              <w:bottom w:val="single" w:sz="4" w:space="0" w:color="auto"/>
            </w:tcBorders>
            <w:vAlign w:val="center"/>
          </w:tcPr>
          <w:p w:rsidR="0004656E" w:rsidRPr="00CB6473" w:rsidRDefault="0004656E" w:rsidP="008601FD">
            <w:pPr>
              <w:tabs>
                <w:tab w:val="left" w:pos="8789"/>
              </w:tabs>
              <w:spacing w:before="20" w:after="20"/>
              <w:ind w:right="-108"/>
              <w:jc w:val="center"/>
              <w:rPr>
                <w:b/>
                <w:sz w:val="20"/>
                <w:szCs w:val="20"/>
              </w:rPr>
            </w:pPr>
            <w:r w:rsidRPr="00CB6473">
              <w:rPr>
                <w:b/>
                <w:sz w:val="20"/>
                <w:szCs w:val="20"/>
              </w:rPr>
              <w:t>Коэффициент капитализации, R</w:t>
            </w:r>
          </w:p>
        </w:tc>
      </w:tr>
      <w:tr w:rsidR="0004656E" w:rsidRPr="00474676" w:rsidTr="00474676">
        <w:trPr>
          <w:cantSplit/>
        </w:trPr>
        <w:tc>
          <w:tcPr>
            <w:tcW w:w="2552" w:type="dxa"/>
            <w:tcBorders>
              <w:bottom w:val="nil"/>
            </w:tcBorders>
            <w:vAlign w:val="center"/>
          </w:tcPr>
          <w:p w:rsidR="0004656E" w:rsidRPr="00474676" w:rsidRDefault="0004656E" w:rsidP="008601FD">
            <w:pPr>
              <w:tabs>
                <w:tab w:val="left" w:pos="8789"/>
              </w:tabs>
              <w:spacing w:before="20" w:after="20"/>
              <w:ind w:right="-108"/>
              <w:rPr>
                <w:sz w:val="22"/>
                <w:szCs w:val="22"/>
              </w:rPr>
            </w:pPr>
            <w:r w:rsidRPr="00474676">
              <w:rPr>
                <w:sz w:val="22"/>
                <w:szCs w:val="22"/>
              </w:rPr>
              <w:t>Тундра</w:t>
            </w:r>
          </w:p>
        </w:tc>
        <w:tc>
          <w:tcPr>
            <w:tcW w:w="3544" w:type="dxa"/>
            <w:tcBorders>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81,67</w:t>
            </w:r>
          </w:p>
        </w:tc>
        <w:tc>
          <w:tcPr>
            <w:tcW w:w="3260" w:type="dxa"/>
            <w:tcBorders>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0,012</w:t>
            </w:r>
          </w:p>
        </w:tc>
      </w:tr>
      <w:tr w:rsidR="0004656E" w:rsidRPr="00474676" w:rsidTr="00474676">
        <w:trPr>
          <w:cantSplit/>
        </w:trPr>
        <w:tc>
          <w:tcPr>
            <w:tcW w:w="2552" w:type="dxa"/>
            <w:tcBorders>
              <w:top w:val="nil"/>
              <w:bottom w:val="nil"/>
            </w:tcBorders>
            <w:vAlign w:val="center"/>
          </w:tcPr>
          <w:p w:rsidR="0004656E" w:rsidRPr="00474676" w:rsidRDefault="0004656E" w:rsidP="008601FD">
            <w:pPr>
              <w:tabs>
                <w:tab w:val="left" w:pos="8789"/>
              </w:tabs>
              <w:spacing w:before="20" w:after="20"/>
              <w:ind w:right="-108"/>
              <w:rPr>
                <w:sz w:val="22"/>
                <w:szCs w:val="22"/>
              </w:rPr>
            </w:pPr>
            <w:r w:rsidRPr="00474676">
              <w:rPr>
                <w:sz w:val="22"/>
                <w:szCs w:val="22"/>
              </w:rPr>
              <w:t>Тайга</w:t>
            </w:r>
          </w:p>
        </w:tc>
        <w:tc>
          <w:tcPr>
            <w:tcW w:w="3544" w:type="dxa"/>
            <w:tcBorders>
              <w:top w:val="nil"/>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81,25</w:t>
            </w:r>
          </w:p>
        </w:tc>
        <w:tc>
          <w:tcPr>
            <w:tcW w:w="3260" w:type="dxa"/>
            <w:tcBorders>
              <w:top w:val="nil"/>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0,012</w:t>
            </w:r>
          </w:p>
        </w:tc>
      </w:tr>
      <w:tr w:rsidR="0004656E" w:rsidRPr="00474676" w:rsidTr="00474676">
        <w:trPr>
          <w:cantSplit/>
        </w:trPr>
        <w:tc>
          <w:tcPr>
            <w:tcW w:w="2552" w:type="dxa"/>
            <w:tcBorders>
              <w:top w:val="nil"/>
              <w:bottom w:val="nil"/>
            </w:tcBorders>
            <w:vAlign w:val="center"/>
          </w:tcPr>
          <w:p w:rsidR="0004656E" w:rsidRPr="00474676" w:rsidRDefault="0004656E" w:rsidP="008601FD">
            <w:pPr>
              <w:tabs>
                <w:tab w:val="left" w:pos="8789"/>
              </w:tabs>
              <w:spacing w:before="20" w:after="20"/>
              <w:ind w:right="-108"/>
              <w:rPr>
                <w:sz w:val="22"/>
                <w:szCs w:val="22"/>
              </w:rPr>
            </w:pPr>
            <w:r w:rsidRPr="00474676">
              <w:rPr>
                <w:sz w:val="22"/>
                <w:szCs w:val="22"/>
              </w:rPr>
              <w:t>Широколиственный лес</w:t>
            </w:r>
          </w:p>
        </w:tc>
        <w:tc>
          <w:tcPr>
            <w:tcW w:w="3544" w:type="dxa"/>
            <w:tcBorders>
              <w:top w:val="nil"/>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93,75</w:t>
            </w:r>
          </w:p>
        </w:tc>
        <w:tc>
          <w:tcPr>
            <w:tcW w:w="3260" w:type="dxa"/>
            <w:tcBorders>
              <w:top w:val="nil"/>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0,011</w:t>
            </w:r>
          </w:p>
        </w:tc>
      </w:tr>
      <w:tr w:rsidR="0004656E" w:rsidRPr="00474676" w:rsidTr="00474676">
        <w:trPr>
          <w:cantSplit/>
        </w:trPr>
        <w:tc>
          <w:tcPr>
            <w:tcW w:w="2552" w:type="dxa"/>
            <w:tcBorders>
              <w:top w:val="nil"/>
              <w:bottom w:val="nil"/>
            </w:tcBorders>
            <w:vAlign w:val="center"/>
          </w:tcPr>
          <w:p w:rsidR="0004656E" w:rsidRPr="00474676" w:rsidRDefault="0004656E" w:rsidP="008601FD">
            <w:pPr>
              <w:tabs>
                <w:tab w:val="left" w:pos="8789"/>
              </w:tabs>
              <w:spacing w:before="20" w:after="20"/>
              <w:ind w:right="-108"/>
              <w:rPr>
                <w:sz w:val="22"/>
                <w:szCs w:val="22"/>
              </w:rPr>
            </w:pPr>
            <w:r w:rsidRPr="00474676">
              <w:rPr>
                <w:sz w:val="22"/>
                <w:szCs w:val="22"/>
              </w:rPr>
              <w:t>Степь</w:t>
            </w:r>
          </w:p>
        </w:tc>
        <w:tc>
          <w:tcPr>
            <w:tcW w:w="3544" w:type="dxa"/>
            <w:tcBorders>
              <w:top w:val="nil"/>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123,40</w:t>
            </w:r>
          </w:p>
        </w:tc>
        <w:tc>
          <w:tcPr>
            <w:tcW w:w="3260" w:type="dxa"/>
            <w:tcBorders>
              <w:top w:val="nil"/>
              <w:bottom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0,008</w:t>
            </w:r>
          </w:p>
        </w:tc>
      </w:tr>
      <w:tr w:rsidR="0004656E" w:rsidRPr="00474676" w:rsidTr="00474676">
        <w:trPr>
          <w:cantSplit/>
        </w:trPr>
        <w:tc>
          <w:tcPr>
            <w:tcW w:w="2552" w:type="dxa"/>
            <w:tcBorders>
              <w:top w:val="nil"/>
            </w:tcBorders>
            <w:vAlign w:val="center"/>
          </w:tcPr>
          <w:p w:rsidR="0004656E" w:rsidRPr="00474676" w:rsidRDefault="0004656E" w:rsidP="008601FD">
            <w:pPr>
              <w:tabs>
                <w:tab w:val="left" w:pos="8789"/>
              </w:tabs>
              <w:spacing w:before="20" w:after="20"/>
              <w:ind w:right="-108"/>
              <w:rPr>
                <w:sz w:val="22"/>
                <w:szCs w:val="22"/>
              </w:rPr>
            </w:pPr>
            <w:r w:rsidRPr="00474676">
              <w:rPr>
                <w:sz w:val="22"/>
                <w:szCs w:val="22"/>
              </w:rPr>
              <w:t>Пустыня</w:t>
            </w:r>
          </w:p>
        </w:tc>
        <w:tc>
          <w:tcPr>
            <w:tcW w:w="3544" w:type="dxa"/>
            <w:tcBorders>
              <w:top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904,30</w:t>
            </w:r>
          </w:p>
        </w:tc>
        <w:tc>
          <w:tcPr>
            <w:tcW w:w="3260" w:type="dxa"/>
            <w:tcBorders>
              <w:top w:val="nil"/>
            </w:tcBorders>
            <w:vAlign w:val="center"/>
          </w:tcPr>
          <w:p w:rsidR="0004656E" w:rsidRPr="00474676" w:rsidRDefault="0004656E" w:rsidP="008601FD">
            <w:pPr>
              <w:tabs>
                <w:tab w:val="left" w:pos="8789"/>
              </w:tabs>
              <w:spacing w:before="20" w:after="20"/>
              <w:ind w:right="-108"/>
              <w:jc w:val="center"/>
              <w:rPr>
                <w:sz w:val="22"/>
                <w:szCs w:val="22"/>
              </w:rPr>
            </w:pPr>
            <w:r w:rsidRPr="00474676">
              <w:rPr>
                <w:sz w:val="22"/>
                <w:szCs w:val="22"/>
              </w:rPr>
              <w:t>0,001</w:t>
            </w:r>
          </w:p>
        </w:tc>
      </w:tr>
    </w:tbl>
    <w:p w:rsidR="0004656E" w:rsidRPr="0094446F" w:rsidRDefault="00B911CC" w:rsidP="00B911CC">
      <w:pPr>
        <w:pStyle w:val="2"/>
        <w:spacing w:before="240" w:after="120"/>
      </w:pPr>
      <w:bookmarkStart w:id="89" w:name="_Toc396923294"/>
      <w:bookmarkStart w:id="90" w:name="_Toc419444560"/>
      <w:r w:rsidRPr="0094446F">
        <w:t>Бухгалтерский учет</w:t>
      </w:r>
      <w:bookmarkEnd w:id="89"/>
      <w:bookmarkEnd w:id="90"/>
    </w:p>
    <w:p w:rsidR="00406E45" w:rsidRDefault="00406E45" w:rsidP="00406E45">
      <w:pPr>
        <w:shd w:val="clear" w:color="auto" w:fill="FFFFFF"/>
        <w:spacing w:line="360" w:lineRule="auto"/>
        <w:ind w:firstLine="709"/>
        <w:jc w:val="both"/>
      </w:pPr>
      <w:r>
        <w:t>В настоящее время организация  бухгалтерского учета  земельных участков, в том числе и стоимостные оценки,  регулируются следующими нормативными документами:</w:t>
      </w:r>
    </w:p>
    <w:p w:rsidR="00406E45" w:rsidRDefault="00406E45" w:rsidP="00406E45">
      <w:pPr>
        <w:shd w:val="clear" w:color="auto" w:fill="FFFFFF"/>
        <w:spacing w:line="360" w:lineRule="auto"/>
        <w:ind w:firstLine="709"/>
        <w:jc w:val="both"/>
      </w:pPr>
      <w:r>
        <w:lastRenderedPageBreak/>
        <w:t>•</w:t>
      </w:r>
      <w:r>
        <w:tab/>
        <w:t xml:space="preserve">Федеральный закон от 06.12.2011 N 402-ФЗ (ред. от 21.12.2013) </w:t>
      </w:r>
      <w:r w:rsidR="00DA4790">
        <w:t>«</w:t>
      </w:r>
      <w:r>
        <w:t>О бухга</w:t>
      </w:r>
      <w:r>
        <w:t>л</w:t>
      </w:r>
      <w:r>
        <w:t>терском учете</w:t>
      </w:r>
      <w:r w:rsidR="00DA4790">
        <w:t>»</w:t>
      </w:r>
      <w:r>
        <w:t>,</w:t>
      </w:r>
    </w:p>
    <w:p w:rsidR="00406E45" w:rsidRDefault="00406E45" w:rsidP="00406E45">
      <w:pPr>
        <w:shd w:val="clear" w:color="auto" w:fill="FFFFFF"/>
        <w:spacing w:line="360" w:lineRule="auto"/>
        <w:ind w:firstLine="709"/>
        <w:jc w:val="both"/>
      </w:pPr>
      <w:r>
        <w:t>•</w:t>
      </w:r>
      <w:r>
        <w:tab/>
        <w:t xml:space="preserve">Положение по бухгалтерскому учету </w:t>
      </w:r>
      <w:r w:rsidR="00DA4790">
        <w:t>«</w:t>
      </w:r>
      <w:r>
        <w:t>Расходы организации</w:t>
      </w:r>
      <w:r w:rsidR="00DA4790">
        <w:t>»</w:t>
      </w:r>
      <w:r>
        <w:t xml:space="preserve"> ПБУ 10/99, утвержденного Приказом Минфина России от 06.05.1999 N 33н,</w:t>
      </w:r>
    </w:p>
    <w:p w:rsidR="00406E45" w:rsidRDefault="00406E45" w:rsidP="00406E45">
      <w:pPr>
        <w:shd w:val="clear" w:color="auto" w:fill="FFFFFF"/>
        <w:spacing w:line="360" w:lineRule="auto"/>
        <w:ind w:firstLine="709"/>
        <w:jc w:val="both"/>
      </w:pPr>
      <w:r>
        <w:t>•</w:t>
      </w:r>
      <w:r>
        <w:tab/>
        <w:t xml:space="preserve">Положение по бухгалтерскому учету </w:t>
      </w:r>
      <w:r w:rsidR="00DA4790">
        <w:t>«</w:t>
      </w:r>
      <w:r>
        <w:t>Учет основных средств</w:t>
      </w:r>
      <w:r w:rsidR="00DA4790">
        <w:t>»</w:t>
      </w:r>
      <w:r>
        <w:t xml:space="preserve"> ПБУ 6/01, утвержденного Приказом Минфина России от 30.03.2001 N 26н,</w:t>
      </w:r>
    </w:p>
    <w:p w:rsidR="00406E45" w:rsidRDefault="00406E45" w:rsidP="00406E45">
      <w:pPr>
        <w:shd w:val="clear" w:color="auto" w:fill="FFFFFF"/>
        <w:spacing w:line="360" w:lineRule="auto"/>
        <w:ind w:firstLine="709"/>
        <w:jc w:val="both"/>
      </w:pPr>
      <w:r>
        <w:t>•</w:t>
      </w:r>
      <w:r>
        <w:tab/>
        <w:t>Инструкция по применению единого плана счетов бухгалтерского учета для органов государственной  власти (государственных органов), органов местного сам</w:t>
      </w:r>
      <w:r>
        <w:t>о</w:t>
      </w:r>
      <w:r>
        <w:t>управления, органов управления государственными внебюджетными фондами, госуда</w:t>
      </w:r>
      <w:r>
        <w:t>р</w:t>
      </w:r>
      <w:r>
        <w:t>ственных академий наук, государственных</w:t>
      </w:r>
      <w:r w:rsidR="00ED21B8">
        <w:t xml:space="preserve"> </w:t>
      </w:r>
      <w:r>
        <w:t>(муниципальных) учреждений.(в ред. Приказа Минфина России от 12.10.2012 N 134н)</w:t>
      </w:r>
      <w:r w:rsidR="00DA4790">
        <w:t>.</w:t>
      </w:r>
    </w:p>
    <w:p w:rsidR="00ED21B8" w:rsidRPr="007866E0" w:rsidRDefault="00ED21B8" w:rsidP="00ED21B8">
      <w:pPr>
        <w:pStyle w:val="s1"/>
        <w:spacing w:before="0" w:beforeAutospacing="0" w:after="0" w:afterAutospacing="0" w:line="360" w:lineRule="auto"/>
        <w:ind w:firstLine="709"/>
        <w:jc w:val="both"/>
        <w:rPr>
          <w:spacing w:val="-2"/>
        </w:rPr>
      </w:pPr>
      <w:r w:rsidRPr="007866E0">
        <w:rPr>
          <w:spacing w:val="-2"/>
        </w:rPr>
        <w:t>К основным средствам ПБУ 6/01 относятся: здания, сооружения, рабочие и силовые машины и оборудование, измерительные и регулирующие приборы и устройства, вычисл</w:t>
      </w:r>
      <w:r w:rsidRPr="007866E0">
        <w:rPr>
          <w:spacing w:val="-2"/>
        </w:rPr>
        <w:t>и</w:t>
      </w:r>
      <w:r w:rsidRPr="007866E0">
        <w:rPr>
          <w:spacing w:val="-2"/>
        </w:rPr>
        <w:t>тельная техника, транспортные средства, инструмент, производственный и хозяйственный инвентарь и принадлежности, рабочий, продуктивный и племенной скот, многолетние насаждения, внутрихозяйственные дороги и прочие соответствующие объекты.</w:t>
      </w:r>
    </w:p>
    <w:p w:rsidR="00ED21B8" w:rsidRPr="008343C4" w:rsidRDefault="00ED21B8" w:rsidP="00ED21B8">
      <w:pPr>
        <w:pStyle w:val="s1"/>
        <w:spacing w:before="0" w:beforeAutospacing="0" w:after="0" w:afterAutospacing="0" w:line="360" w:lineRule="auto"/>
        <w:ind w:firstLine="709"/>
        <w:jc w:val="both"/>
      </w:pPr>
      <w:r w:rsidRPr="008343C4">
        <w:t>В составе основных средств учитываются также: капитальные вложения на коре</w:t>
      </w:r>
      <w:r w:rsidRPr="008343C4">
        <w:t>н</w:t>
      </w:r>
      <w:r w:rsidRPr="008343C4">
        <w:t>ное улучшение земель (осушительные, оросительные и другие мелиоративные работы); капитальные вложения в арендованные объекты основных средств; земельные участки, объекты природопользования (вода, недра и другие природные ресурсы).</w:t>
      </w:r>
    </w:p>
    <w:p w:rsidR="00ED21B8" w:rsidRPr="009D2380" w:rsidRDefault="00ED21B8" w:rsidP="00ED21B8">
      <w:pPr>
        <w:shd w:val="clear" w:color="auto" w:fill="FFFFFF"/>
        <w:spacing w:line="360" w:lineRule="auto"/>
        <w:ind w:firstLine="709"/>
        <w:jc w:val="both"/>
      </w:pPr>
      <w:r w:rsidRPr="008343C4">
        <w:t xml:space="preserve">В отношении земель написано только, что </w:t>
      </w:r>
      <w:r w:rsidR="00DA4790">
        <w:t>«</w:t>
      </w:r>
      <w:r>
        <w:t>к</w:t>
      </w:r>
      <w:r w:rsidRPr="009D2380">
        <w:t>апитальные вложения в многолетние насаждения, на коренное улучшение земель включаются в состав основных средств еж</w:t>
      </w:r>
      <w:r w:rsidRPr="009D2380">
        <w:t>е</w:t>
      </w:r>
      <w:r w:rsidRPr="009D2380">
        <w:t>годно в сумме затрат, относящихся к принятым в отчетном году в эксплуатацию площ</w:t>
      </w:r>
      <w:r w:rsidRPr="009D2380">
        <w:t>а</w:t>
      </w:r>
      <w:r w:rsidRPr="009D2380">
        <w:t>дям, независимо от даты окончания всего комплекса работ</w:t>
      </w:r>
      <w:r w:rsidR="00DA4790">
        <w:t>»</w:t>
      </w:r>
      <w:r w:rsidRPr="009D2380">
        <w:t>.</w:t>
      </w:r>
    </w:p>
    <w:p w:rsidR="00ED21B8" w:rsidRDefault="00ED21B8" w:rsidP="00ED21B8">
      <w:pPr>
        <w:shd w:val="clear" w:color="auto" w:fill="FFFFFF"/>
        <w:spacing w:line="360" w:lineRule="auto"/>
        <w:ind w:firstLine="709"/>
        <w:jc w:val="both"/>
      </w:pPr>
      <w:r w:rsidRPr="009D2380">
        <w:t>Не подлежат амортизации объекты основных средств, потребительские свойства которых с течением времени не изменяются (земельные участки; объекты природопольз</w:t>
      </w:r>
      <w:r w:rsidRPr="009D2380">
        <w:t>о</w:t>
      </w:r>
      <w:r w:rsidRPr="009D2380">
        <w:t>вания; объекты, отнесенные к музейным предметам и музейным коллекциям, и др.).</w:t>
      </w:r>
    </w:p>
    <w:p w:rsidR="00191A91" w:rsidRDefault="00191A91" w:rsidP="00191A91">
      <w:pPr>
        <w:shd w:val="clear" w:color="auto" w:fill="FFFFFF"/>
        <w:spacing w:line="360" w:lineRule="auto"/>
        <w:ind w:firstLine="709"/>
        <w:jc w:val="both"/>
      </w:pPr>
      <w:r>
        <w:t>Согласно, Инструкции по применению единого плана счетов бухгалтерского учета для органов государственной  власти</w:t>
      </w:r>
      <w:r w:rsidR="00CC75A0">
        <w:t xml:space="preserve"> </w:t>
      </w:r>
      <w:r>
        <w:t>(государственных органов), органов местного сам</w:t>
      </w:r>
      <w:r>
        <w:t>о</w:t>
      </w:r>
      <w:r>
        <w:t>управления, органов управления государственными внебюджетными фондами, госуда</w:t>
      </w:r>
      <w:r>
        <w:t>р</w:t>
      </w:r>
      <w:r>
        <w:t>ственных академий наук, государственных</w:t>
      </w:r>
      <w:r w:rsidR="00A647FE">
        <w:t xml:space="preserve"> </w:t>
      </w:r>
      <w:r>
        <w:t>(муниципальных) учреждений</w:t>
      </w:r>
      <w:r w:rsidR="00CC75A0">
        <w:t xml:space="preserve"> </w:t>
      </w:r>
      <w:r>
        <w:t>(в ред. Приказа Минфина России от 12.10.2012 N 134н)</w:t>
      </w:r>
      <w:r w:rsidR="00CC75A0">
        <w:t xml:space="preserve"> и иные </w:t>
      </w:r>
      <w:r>
        <w:t>бюджетные организации учитывают:</w:t>
      </w:r>
    </w:p>
    <w:p w:rsidR="00191A91" w:rsidRDefault="00191A91" w:rsidP="00191A91">
      <w:pPr>
        <w:shd w:val="clear" w:color="auto" w:fill="FFFFFF"/>
        <w:spacing w:line="360" w:lineRule="auto"/>
        <w:ind w:firstLine="709"/>
        <w:jc w:val="both"/>
      </w:pPr>
      <w:r>
        <w:t>•</w:t>
      </w:r>
      <w:r>
        <w:tab/>
        <w:t xml:space="preserve">собственные земельные участки  на Счете 10300 </w:t>
      </w:r>
      <w:r w:rsidR="00DA4790">
        <w:t>«</w:t>
      </w:r>
      <w:r>
        <w:t>Непроизведенные акт</w:t>
      </w:r>
      <w:r>
        <w:t>и</w:t>
      </w:r>
      <w:r>
        <w:t>вы</w:t>
      </w:r>
      <w:r w:rsidR="00DA4790">
        <w:t>»</w:t>
      </w:r>
      <w:r>
        <w:t>. К непроизведенным активам относятся объекты нефинансовых активов, не являющ</w:t>
      </w:r>
      <w:r>
        <w:t>и</w:t>
      </w:r>
      <w:r>
        <w:t xml:space="preserve">еся продуктами производства, право собственности на которые должно быть установлено </w:t>
      </w:r>
      <w:r>
        <w:lastRenderedPageBreak/>
        <w:t>и законодательно закреплено (земля, недра и пр.), используемые в процессе деятельности учреждения. (п. 70 в ред. Приказа Минфина России от 12.10.2012 N 134н). Указанные а</w:t>
      </w:r>
      <w:r>
        <w:t>к</w:t>
      </w:r>
      <w:r>
        <w:t>тивы отражаются в бухгалтерском учете по их первоначальной стоимости в момент в</w:t>
      </w:r>
      <w:r>
        <w:t>о</w:t>
      </w:r>
      <w:r>
        <w:t xml:space="preserve">влечения их в экономический (хозяйственный) оборот, </w:t>
      </w:r>
    </w:p>
    <w:p w:rsidR="00191A91" w:rsidRDefault="00191A91" w:rsidP="00191A91">
      <w:pPr>
        <w:shd w:val="clear" w:color="auto" w:fill="FFFFFF"/>
        <w:spacing w:line="360" w:lineRule="auto"/>
        <w:ind w:firstLine="709"/>
        <w:jc w:val="both"/>
      </w:pPr>
      <w:r>
        <w:t>•</w:t>
      </w:r>
      <w:r>
        <w:tab/>
        <w:t xml:space="preserve">участки полученные в пользование  на забалансовом </w:t>
      </w:r>
      <w:r w:rsidR="00DA4790">
        <w:t xml:space="preserve">счете </w:t>
      </w:r>
      <w:r>
        <w:t xml:space="preserve">01 </w:t>
      </w:r>
      <w:r w:rsidR="00DA4790">
        <w:t>«</w:t>
      </w:r>
      <w:r>
        <w:t>Имущество, полученное в пользование</w:t>
      </w:r>
      <w:r w:rsidR="00DA4790">
        <w:t>».</w:t>
      </w:r>
    </w:p>
    <w:p w:rsidR="00191A91" w:rsidRDefault="00191A91" w:rsidP="00191A91">
      <w:pPr>
        <w:shd w:val="clear" w:color="auto" w:fill="FFFFFF"/>
        <w:spacing w:line="360" w:lineRule="auto"/>
        <w:ind w:firstLine="709"/>
        <w:jc w:val="both"/>
      </w:pPr>
      <w:r>
        <w:t xml:space="preserve"> Счет предназначен для учета объектов движимого и недвижимого имущества, п</w:t>
      </w:r>
      <w:r>
        <w:t>о</w:t>
      </w:r>
      <w:r>
        <w:t>лученных учреждением в безвозмездное пользование, земельных участков, закрепленных за учреждением на праве постоянного (бессрочного) пользования, а также объектов дв</w:t>
      </w:r>
      <w:r>
        <w:t>и</w:t>
      </w:r>
      <w:r>
        <w:t>жимого и недвижимого имущества, полученных в возмездное пользование, кроме фина</w:t>
      </w:r>
      <w:r>
        <w:t>н</w:t>
      </w:r>
      <w:r>
        <w:t>совой аренды, если объект имущества находится на балансе лизингополучателя.(в ред. Приказа Минфина России от 12.10.2012 N 134н)</w:t>
      </w:r>
    </w:p>
    <w:p w:rsidR="00191A91" w:rsidRDefault="00191A91" w:rsidP="00191A91">
      <w:pPr>
        <w:shd w:val="clear" w:color="auto" w:fill="FFFFFF"/>
        <w:spacing w:line="360" w:lineRule="auto"/>
        <w:ind w:firstLine="709"/>
        <w:jc w:val="both"/>
      </w:pPr>
      <w:r>
        <w:t>Объект имущества, полученный учреждением от балансодержателя (собственника) имущества, учитывается на забалансовом счете на основании акта приема-передачи (ин</w:t>
      </w:r>
      <w:r>
        <w:t>о</w:t>
      </w:r>
      <w:r>
        <w:t>го документа, подтверждающего получение имущества и (или) права его пользования) по стоимости, указанной (определенной) передающей стороной (собственником).(в ред. Пр</w:t>
      </w:r>
      <w:r>
        <w:t>и</w:t>
      </w:r>
      <w:r>
        <w:t>каза Минфина России от 12.10.2012 N 134н)</w:t>
      </w:r>
    </w:p>
    <w:p w:rsidR="00406E45" w:rsidRDefault="00406E45" w:rsidP="00406E45">
      <w:pPr>
        <w:shd w:val="clear" w:color="auto" w:fill="FFFFFF"/>
        <w:spacing w:line="360" w:lineRule="auto"/>
        <w:ind w:firstLine="709"/>
        <w:jc w:val="both"/>
      </w:pPr>
      <w:r>
        <w:t>Согласно п. п. 4, 5, 7, 8 ПБУ 6/01 приобретенный земельный участок следует уч</w:t>
      </w:r>
      <w:r>
        <w:t>и</w:t>
      </w:r>
      <w:r>
        <w:t>тывать в составе основных средств по первоначальной стоимости, которая будет включать и сумму государственной пошлины,</w:t>
      </w:r>
    </w:p>
    <w:p w:rsidR="00406E45" w:rsidRDefault="00406E45" w:rsidP="00406E45">
      <w:pPr>
        <w:shd w:val="clear" w:color="auto" w:fill="FFFFFF"/>
        <w:spacing w:line="360" w:lineRule="auto"/>
        <w:ind w:firstLine="709"/>
        <w:jc w:val="both"/>
      </w:pPr>
      <w:r>
        <w:t xml:space="preserve"> Первоначальной стоимостью основных средств, приобретенных за плату, призн</w:t>
      </w:r>
      <w:r>
        <w:t>а</w:t>
      </w:r>
      <w:r>
        <w:t>ется сумма фактических затрат организации на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w:t>
      </w:r>
    </w:p>
    <w:p w:rsidR="00B71206" w:rsidRDefault="00124CD3" w:rsidP="00B5309D">
      <w:pPr>
        <w:shd w:val="clear" w:color="auto" w:fill="FFFFFF"/>
        <w:spacing w:line="360" w:lineRule="auto"/>
        <w:ind w:firstLine="709"/>
        <w:jc w:val="both"/>
      </w:pPr>
      <w:r>
        <w:t xml:space="preserve">Затраты на коренное улучшение земель учитываются в составе основных средств организации. Об этом сказано в пункте 5 Положения по бухгалтерскому учету </w:t>
      </w:r>
      <w:r w:rsidR="00DA4790">
        <w:t>«</w:t>
      </w:r>
      <w:r>
        <w:t>Учет о</w:t>
      </w:r>
      <w:r>
        <w:t>с</w:t>
      </w:r>
      <w:r>
        <w:t>новных средств</w:t>
      </w:r>
      <w:r w:rsidR="00DA4790">
        <w:t>»</w:t>
      </w:r>
      <w:r>
        <w:t xml:space="preserve"> (ПБУ 6\01), утвержденного приказом Минфина России от 30 марта 2001</w:t>
      </w:r>
      <w:r w:rsidR="00DA4790">
        <w:t> </w:t>
      </w:r>
      <w:r>
        <w:t>г. № 26н. Аналогичная формулировка содержится ив пункте 3 Методических указ</w:t>
      </w:r>
      <w:r>
        <w:t>а</w:t>
      </w:r>
      <w:r>
        <w:t>ний по бухгалтерскому учету основных средств, утвержденных приказом Минфина Ро</w:t>
      </w:r>
      <w:r>
        <w:t>с</w:t>
      </w:r>
      <w:r>
        <w:t>сии от 13 октября 2003 г. № 91н.</w:t>
      </w:r>
    </w:p>
    <w:p w:rsidR="00124CD3" w:rsidRDefault="00B5309D" w:rsidP="00B5309D">
      <w:pPr>
        <w:shd w:val="clear" w:color="auto" w:fill="FFFFFF"/>
        <w:spacing w:line="360" w:lineRule="auto"/>
        <w:ind w:firstLine="709"/>
        <w:jc w:val="both"/>
      </w:pPr>
      <w:r>
        <w:t>Если производятся затраты на улучшение качества собственного земельного учас</w:t>
      </w:r>
      <w:r>
        <w:t>т</w:t>
      </w:r>
      <w:r>
        <w:t>ка,  то капитальные вложения увеличивают его первоначальную стоимость (п. 10 Метод</w:t>
      </w:r>
      <w:r>
        <w:t>и</w:t>
      </w:r>
      <w:r>
        <w:t>ческих рекомендаций).</w:t>
      </w:r>
    </w:p>
    <w:p w:rsidR="00B5309D" w:rsidRDefault="00B5309D" w:rsidP="00B5309D">
      <w:pPr>
        <w:shd w:val="clear" w:color="auto" w:fill="FFFFFF"/>
        <w:spacing w:line="360" w:lineRule="auto"/>
        <w:ind w:firstLine="709"/>
        <w:jc w:val="both"/>
      </w:pPr>
      <w:r>
        <w:t>Если происходит улучшение арендованных земель, то такие затраты учитываются как отдельные инвентарные объекты (п. 10 Методических указаний). При этом к учету т</w:t>
      </w:r>
      <w:r>
        <w:t>а</w:t>
      </w:r>
      <w:r>
        <w:lastRenderedPageBreak/>
        <w:t>кой объект принимается по первоначальной стоимости, которой признается либо сто</w:t>
      </w:r>
      <w:r>
        <w:t>и</w:t>
      </w:r>
      <w:r>
        <w:t>мость работ</w:t>
      </w:r>
      <w:r w:rsidR="00BF3927">
        <w:t>, выполненных подрядной организацией, либо сумма собственных расходов компании (п. 7, 8 ПБУ 6/01).</w:t>
      </w:r>
    </w:p>
    <w:p w:rsidR="00122046" w:rsidRDefault="00122046" w:rsidP="00B5309D">
      <w:pPr>
        <w:shd w:val="clear" w:color="auto" w:fill="FFFFFF"/>
        <w:spacing w:line="360" w:lineRule="auto"/>
        <w:ind w:firstLine="709"/>
        <w:jc w:val="both"/>
      </w:pPr>
      <w:r>
        <w:t>В зависимости от права собственности на земельный участок затраты либо увел</w:t>
      </w:r>
      <w:r>
        <w:t>и</w:t>
      </w:r>
      <w:r>
        <w:t>чивают стоимость собственного земельного участка хозяйства, либо формируют сто</w:t>
      </w:r>
      <w:r>
        <w:t>и</w:t>
      </w:r>
      <w:r>
        <w:t>мость нового основного средства в виде капвложений, если участок арендован.</w:t>
      </w:r>
    </w:p>
    <w:p w:rsidR="00406E45" w:rsidRDefault="00406E45" w:rsidP="00406E45">
      <w:pPr>
        <w:shd w:val="clear" w:color="auto" w:fill="FFFFFF"/>
        <w:spacing w:line="360" w:lineRule="auto"/>
        <w:ind w:firstLine="709"/>
        <w:jc w:val="both"/>
      </w:pPr>
      <w:r>
        <w:t>Затем возникает вопрос об амортизации, ответ на который также содержится в ПБУ 6/01. Так, в п. 17 этого документа сказано, что земельные участки не подлежат амортиз</w:t>
      </w:r>
      <w:r>
        <w:t>а</w:t>
      </w:r>
      <w:r>
        <w:t>ции.</w:t>
      </w:r>
    </w:p>
    <w:p w:rsidR="000A4ECA" w:rsidRDefault="000A4ECA" w:rsidP="00406E45">
      <w:pPr>
        <w:shd w:val="clear" w:color="auto" w:fill="FFFFFF"/>
        <w:spacing w:line="360" w:lineRule="auto"/>
        <w:ind w:firstLine="709"/>
        <w:jc w:val="both"/>
      </w:pPr>
      <w:r>
        <w:t>При этом, амортизируются только капитальные вложения, учтенные как</w:t>
      </w:r>
      <w:r w:rsidR="008A6F92">
        <w:t xml:space="preserve"> самосто</w:t>
      </w:r>
      <w:r w:rsidR="008A6F92">
        <w:t>я</w:t>
      </w:r>
      <w:r w:rsidR="008A6F92">
        <w:t>тельный объект</w:t>
      </w:r>
      <w:r>
        <w:t xml:space="preserve"> основных средств.</w:t>
      </w:r>
    </w:p>
    <w:p w:rsidR="00406E45" w:rsidRDefault="00406E45" w:rsidP="00406E45">
      <w:pPr>
        <w:shd w:val="clear" w:color="auto" w:fill="FFFFFF"/>
        <w:spacing w:line="360" w:lineRule="auto"/>
        <w:ind w:firstLine="709"/>
        <w:jc w:val="both"/>
      </w:pPr>
      <w:r>
        <w:t>Итак, земельные участки свою стоимость в виде амортизационных отчислений не переносят на себестоимость продукции, и затраты на приобретение внеоборотных активов не признаются расходами организации. Об этом сказано в п. 3 ПБУ 10/99.</w:t>
      </w:r>
    </w:p>
    <w:p w:rsidR="00406E45" w:rsidRDefault="00406E45" w:rsidP="00406E45">
      <w:pPr>
        <w:shd w:val="clear" w:color="auto" w:fill="FFFFFF"/>
        <w:spacing w:line="360" w:lineRule="auto"/>
        <w:ind w:firstLine="709"/>
        <w:jc w:val="both"/>
      </w:pPr>
      <w:r>
        <w:t>Это означает, что остаточная стоимость земельных участков всегда остается равной ее первоначальной стоимости.</w:t>
      </w:r>
    </w:p>
    <w:p w:rsidR="00406E45" w:rsidRDefault="00406E45" w:rsidP="00406E45">
      <w:pPr>
        <w:shd w:val="clear" w:color="auto" w:fill="FFFFFF"/>
        <w:spacing w:line="360" w:lineRule="auto"/>
        <w:ind w:firstLine="709"/>
        <w:jc w:val="both"/>
      </w:pPr>
      <w:r>
        <w:t xml:space="preserve"> Не смотря на то, что коммерческая организация может не чаще одного раза в год (на конец отчетного года) переоценивать группы однородных объектов основных средств по текущей (восстановительной) стоимости (п 15  ПБУ 6/01в ред. Приказов Минфина РФ от 12.12.2005 N 147н, от 24.12.2010 N 186н)в том числе и земельные участки, большая  часть  предприятий этого не делает.</w:t>
      </w:r>
    </w:p>
    <w:p w:rsidR="00406E45" w:rsidRDefault="00406E45" w:rsidP="00406E45">
      <w:pPr>
        <w:shd w:val="clear" w:color="auto" w:fill="FFFFFF"/>
        <w:spacing w:line="360" w:lineRule="auto"/>
        <w:ind w:firstLine="709"/>
        <w:jc w:val="both"/>
      </w:pPr>
      <w:r>
        <w:t>Земельные участки, используемые учреждениями</w:t>
      </w:r>
      <w:r w:rsidR="00BC2A11">
        <w:t xml:space="preserve"> и бюджетными организациями </w:t>
      </w:r>
      <w:r>
        <w:t xml:space="preserve"> на праве постоянного (бессрочного) пользования (в том числе, расположенные под объе</w:t>
      </w:r>
      <w:r>
        <w:t>к</w:t>
      </w:r>
      <w:r>
        <w:t>тами недвижимости), учитываются на забалансовом счете на основании документа (св</w:t>
      </w:r>
      <w:r>
        <w:t>и</w:t>
      </w:r>
      <w:r>
        <w:t>детельства), подтверждающего право пользования земельным участком, по их кадастр</w:t>
      </w:r>
      <w:r>
        <w:t>о</w:t>
      </w:r>
      <w:r>
        <w:t>вой стоимости (стоимости, указанной в документе на право пользования земельным участком, расположенном за пределами территории Российской Федерации).(абзац введен Приказом Минфина России от 12.10.2012 N 134н)</w:t>
      </w:r>
      <w:r w:rsidR="00DA4790">
        <w:t>.</w:t>
      </w:r>
    </w:p>
    <w:p w:rsidR="00C0352F" w:rsidRDefault="00C0352F" w:rsidP="00406E45">
      <w:pPr>
        <w:shd w:val="clear" w:color="auto" w:fill="FFFFFF"/>
        <w:spacing w:line="360" w:lineRule="auto"/>
        <w:ind w:firstLine="709"/>
        <w:jc w:val="both"/>
      </w:pPr>
      <w:r>
        <w:t>Сведения о балансовой стоимости земли, имеющейся на учете некоммерческих о</w:t>
      </w:r>
      <w:r>
        <w:t>р</w:t>
      </w:r>
      <w:r>
        <w:t xml:space="preserve">ганизаций, отражается в данных формы </w:t>
      </w:r>
      <w:r>
        <w:rPr>
          <w:lang w:val="en-US"/>
        </w:rPr>
        <w:t>N</w:t>
      </w:r>
      <w:r w:rsidRPr="00C0352F">
        <w:t xml:space="preserve"> 11</w:t>
      </w:r>
      <w:r>
        <w:t>(краткая, годовая) «Сведения о наличии и движении основных фондов (средств) некоммерческих организаций».</w:t>
      </w:r>
    </w:p>
    <w:p w:rsidR="00C0352F" w:rsidRPr="00C0352F" w:rsidRDefault="00C0352F" w:rsidP="00406E45">
      <w:pPr>
        <w:shd w:val="clear" w:color="auto" w:fill="FFFFFF"/>
        <w:spacing w:line="360" w:lineRule="auto"/>
        <w:ind w:firstLine="709"/>
        <w:jc w:val="both"/>
      </w:pPr>
      <w:r>
        <w:t>Такие данные показываются за итогом формы в справочном разделе в виде единой суммы в рублях без указаний на количество, категорию и вид разрешенного использов</w:t>
      </w:r>
      <w:r>
        <w:t>а</w:t>
      </w:r>
      <w:r>
        <w:t>ния земельных участков. Наличие данных в виде стоимостного выражения без технико-</w:t>
      </w:r>
      <w:r w:rsidR="00AF088E">
        <w:lastRenderedPageBreak/>
        <w:t>физи</w:t>
      </w:r>
      <w:r w:rsidR="00810AEC">
        <w:t>ческих и экономических характеристик не позволяет рассматривать их в качестве информационной основы расчетов</w:t>
      </w:r>
    </w:p>
    <w:p w:rsidR="00406E45" w:rsidRDefault="00406E45" w:rsidP="00406E45">
      <w:pPr>
        <w:shd w:val="clear" w:color="auto" w:fill="FFFFFF"/>
        <w:spacing w:line="360" w:lineRule="auto"/>
        <w:ind w:firstLine="709"/>
        <w:jc w:val="both"/>
      </w:pPr>
      <w:r>
        <w:t>Периодическое изменение кадастровой стоимости земельных участков, которая я</w:t>
      </w:r>
      <w:r>
        <w:t>в</w:t>
      </w:r>
      <w:r>
        <w:t>ляется базой для налогообложения по налогу на землю, не ведет согласно нормативной баз</w:t>
      </w:r>
      <w:r w:rsidR="00DA4790">
        <w:t>е</w:t>
      </w:r>
      <w:r>
        <w:t xml:space="preserve"> к изменению балансовой стоимости земельных участков.</w:t>
      </w:r>
    </w:p>
    <w:p w:rsidR="00406E45" w:rsidRDefault="00406E45" w:rsidP="00406E45">
      <w:pPr>
        <w:shd w:val="clear" w:color="auto" w:fill="FFFFFF"/>
        <w:spacing w:line="360" w:lineRule="auto"/>
        <w:ind w:firstLine="709"/>
        <w:jc w:val="both"/>
      </w:pPr>
      <w:r>
        <w:t>Согласно Закон</w:t>
      </w:r>
      <w:r w:rsidR="00DA4790">
        <w:t>у</w:t>
      </w:r>
      <w:r>
        <w:t xml:space="preserve"> </w:t>
      </w:r>
      <w:r w:rsidR="00DA4790">
        <w:t>«</w:t>
      </w:r>
      <w:r>
        <w:t>О бухгалтерском учете</w:t>
      </w:r>
      <w:r w:rsidR="00DA4790">
        <w:t>»</w:t>
      </w:r>
      <w:r>
        <w:t>, бухгалтерская отчетность составляется ежегодно, что также не позволяет оперативно учитывать изменения в стоимости земел</w:t>
      </w:r>
      <w:r>
        <w:t>ь</w:t>
      </w:r>
      <w:r>
        <w:t xml:space="preserve">ных участков. </w:t>
      </w:r>
    </w:p>
    <w:p w:rsidR="00406E45" w:rsidRDefault="00406E45" w:rsidP="00406E45">
      <w:pPr>
        <w:shd w:val="clear" w:color="auto" w:fill="FFFFFF"/>
        <w:spacing w:line="360" w:lineRule="auto"/>
        <w:ind w:firstLine="709"/>
        <w:jc w:val="both"/>
      </w:pPr>
      <w:r>
        <w:t>В современном российском бухгалтерском учете и отчетности увеличивается роль Международных стандартов бухгалтерской отчетности (МСФО). Стратегия сближения российских стандартов бухгалтерского учета (РСБУ) с МСФО проводится Правител</w:t>
      </w:r>
      <w:r>
        <w:t>ь</w:t>
      </w:r>
      <w:r>
        <w:t>ством РФ уже в течени</w:t>
      </w:r>
      <w:r w:rsidR="00DA4790">
        <w:t>е</w:t>
      </w:r>
      <w:r>
        <w:t xml:space="preserve"> многих лет. Несмотря на стратегию сближения с МСФО, принц</w:t>
      </w:r>
      <w:r>
        <w:t>и</w:t>
      </w:r>
      <w:r>
        <w:t>пы, изложенные в российских стандартах бухгалтерского учета , нельзя назвать полн</w:t>
      </w:r>
      <w:r>
        <w:t>о</w:t>
      </w:r>
      <w:r>
        <w:t>стью соответствующими МСФО, и в настоящее время  еще существует значительное количество различий в определениях и подходах к   оценке и отражению статей финанс</w:t>
      </w:r>
      <w:r>
        <w:t>о</w:t>
      </w:r>
      <w:r>
        <w:t>вой (бухгалтерской ) отчетности.</w:t>
      </w:r>
    </w:p>
    <w:p w:rsidR="00406E45" w:rsidRDefault="00406E45" w:rsidP="00406E45">
      <w:pPr>
        <w:shd w:val="clear" w:color="auto" w:fill="FFFFFF"/>
        <w:spacing w:line="360" w:lineRule="auto"/>
        <w:ind w:firstLine="709"/>
        <w:jc w:val="both"/>
      </w:pPr>
      <w:r>
        <w:t>Основные требования к отражению в учете и отчетности операций с землей  в РСБУ собраны в ПБУ 6/01 то в МСФО для учета операций с землей используются н</w:t>
      </w:r>
      <w:r>
        <w:t>е</w:t>
      </w:r>
      <w:r>
        <w:t xml:space="preserve">сколько МСФО, в частности МСФО 16 </w:t>
      </w:r>
      <w:r w:rsidR="00DA4790">
        <w:t>«</w:t>
      </w:r>
      <w:r>
        <w:t>Основные средства</w:t>
      </w:r>
      <w:r w:rsidR="00DA4790">
        <w:t>»</w:t>
      </w:r>
      <w:r>
        <w:t xml:space="preserve">, МСФО 17 </w:t>
      </w:r>
      <w:r w:rsidR="00DA4790">
        <w:t>«</w:t>
      </w:r>
      <w:r>
        <w:t>Аренда</w:t>
      </w:r>
      <w:r w:rsidR="00DA4790">
        <w:t>»</w:t>
      </w:r>
      <w:r>
        <w:t xml:space="preserve">, МСФО 40 </w:t>
      </w:r>
      <w:r w:rsidR="00DA4790">
        <w:t>«</w:t>
      </w:r>
      <w:r>
        <w:t>Инвестиционная стоимость</w:t>
      </w:r>
      <w:r w:rsidR="00DA4790">
        <w:t>»</w:t>
      </w:r>
      <w:r>
        <w:t xml:space="preserve">  и требуются многочисленные корректировки для трансформации отчетности от одних стандартов к другим.</w:t>
      </w:r>
    </w:p>
    <w:p w:rsidR="00406E45" w:rsidRDefault="00406E45" w:rsidP="00406E45">
      <w:pPr>
        <w:shd w:val="clear" w:color="auto" w:fill="FFFFFF"/>
        <w:spacing w:line="360" w:lineRule="auto"/>
        <w:ind w:firstLine="709"/>
        <w:jc w:val="both"/>
      </w:pPr>
      <w:r w:rsidRPr="00406E45">
        <w:t>Можно сделать вывод, что для построения баланса активов и пассивов счетов накопления по земле, данные бухгалтерского учета земельных участков, как госуда</w:t>
      </w:r>
      <w:r w:rsidRPr="00406E45">
        <w:t>р</w:t>
      </w:r>
      <w:r w:rsidRPr="00406E45">
        <w:t>ственными, так и частными предприятиями</w:t>
      </w:r>
      <w:r w:rsidR="00ED21B8">
        <w:t xml:space="preserve"> представляются недостаточными</w:t>
      </w:r>
      <w:r>
        <w:t>.</w:t>
      </w:r>
    </w:p>
    <w:p w:rsidR="00ED21B8" w:rsidRPr="008343C4" w:rsidRDefault="00ED21B8" w:rsidP="00406E45">
      <w:pPr>
        <w:shd w:val="clear" w:color="auto" w:fill="FFFFFF"/>
        <w:spacing w:line="360" w:lineRule="auto"/>
        <w:ind w:firstLine="709"/>
        <w:jc w:val="both"/>
      </w:pPr>
      <w:r>
        <w:t>Использование данных учета станет возможным после повсеместного перехода о</w:t>
      </w:r>
      <w:r>
        <w:t>р</w:t>
      </w:r>
      <w:r>
        <w:t>ганизаций на принципы учета земельных ресурсов в соответствии с требованием МСФО, которые предполагают отражение стоимости земельных участков по справедливой сто</w:t>
      </w:r>
      <w:r>
        <w:t>и</w:t>
      </w:r>
      <w:r>
        <w:t xml:space="preserve">мости. </w:t>
      </w:r>
    </w:p>
    <w:p w:rsidR="0004656E" w:rsidRDefault="0004656E" w:rsidP="00D727FA">
      <w:pPr>
        <w:pStyle w:val="s1"/>
        <w:spacing w:before="0" w:beforeAutospacing="0" w:after="0" w:afterAutospacing="0" w:line="360" w:lineRule="auto"/>
        <w:ind w:firstLine="709"/>
      </w:pPr>
      <w:r w:rsidRPr="00657FE7">
        <w:t xml:space="preserve">Учитывая сказанное использовать </w:t>
      </w:r>
      <w:r w:rsidR="00657FE7" w:rsidRPr="00657FE7">
        <w:t>данные учета</w:t>
      </w:r>
      <w:r w:rsidRPr="00657FE7">
        <w:t>, предусмотренные ПБУ6/01 в СНС не представляется возможным.</w:t>
      </w:r>
    </w:p>
    <w:p w:rsidR="00687333" w:rsidRDefault="00687333" w:rsidP="00687333">
      <w:pPr>
        <w:pStyle w:val="s1"/>
        <w:spacing w:before="0" w:beforeAutospacing="0" w:after="0" w:afterAutospacing="0" w:line="360" w:lineRule="auto"/>
        <w:ind w:firstLine="709"/>
        <w:jc w:val="both"/>
      </w:pPr>
      <w:r w:rsidRPr="00657FE7">
        <w:t>Зарубежный опыт отражения стоимости земельных участков на балансах организ</w:t>
      </w:r>
      <w:r w:rsidRPr="00657FE7">
        <w:t>а</w:t>
      </w:r>
      <w:r w:rsidRPr="00657FE7">
        <w:t>ции показывает, что большинство стран регламентируют различными законодательными и нормативными актами отражение рыночной стоимости земли. МСФО также предпол</w:t>
      </w:r>
      <w:r w:rsidRPr="00657FE7">
        <w:t>а</w:t>
      </w:r>
      <w:r w:rsidRPr="00657FE7">
        <w:t>гают отражение в балансе организаций справедливой стоимости находящейся в собстве</w:t>
      </w:r>
      <w:r w:rsidRPr="00657FE7">
        <w:t>н</w:t>
      </w:r>
      <w:r w:rsidRPr="00657FE7">
        <w:t>ности у владельца земли.</w:t>
      </w:r>
    </w:p>
    <w:p w:rsidR="0004656E" w:rsidRDefault="0004656E" w:rsidP="007866E0">
      <w:pPr>
        <w:pStyle w:val="2"/>
        <w:spacing w:before="240" w:after="120"/>
        <w:ind w:left="578" w:hanging="578"/>
      </w:pPr>
      <w:bookmarkStart w:id="91" w:name="_Toc396923295"/>
      <w:bookmarkStart w:id="92" w:name="_Toc419444561"/>
      <w:r w:rsidRPr="00AD2438">
        <w:lastRenderedPageBreak/>
        <w:t>Статистический учет</w:t>
      </w:r>
      <w:bookmarkEnd w:id="91"/>
      <w:bookmarkEnd w:id="92"/>
    </w:p>
    <w:p w:rsidR="0004656E" w:rsidRPr="008343C4" w:rsidRDefault="0004656E" w:rsidP="00D727FA">
      <w:pPr>
        <w:pStyle w:val="ad"/>
        <w:spacing w:line="360" w:lineRule="auto"/>
        <w:ind w:firstLine="709"/>
        <w:rPr>
          <w:rStyle w:val="dynamic-style-11"/>
          <w:rFonts w:ascii="Times New Roman" w:eastAsia="Calibri" w:hAnsi="Times New Roman"/>
          <w:sz w:val="24"/>
          <w:szCs w:val="24"/>
        </w:rPr>
      </w:pPr>
      <w:r w:rsidRPr="008343C4">
        <w:rPr>
          <w:rStyle w:val="dynamic-style-11"/>
          <w:rFonts w:ascii="Times New Roman" w:eastAsia="Calibri" w:hAnsi="Times New Roman"/>
          <w:sz w:val="24"/>
          <w:szCs w:val="24"/>
        </w:rPr>
        <w:t>Согласно методологическим пояснениям Росстата система национальных счетов (СНС)</w:t>
      </w:r>
      <w:r>
        <w:rPr>
          <w:rStyle w:val="dynamic-style-11"/>
          <w:rFonts w:ascii="Times New Roman" w:eastAsia="Calibri" w:hAnsi="Times New Roman"/>
          <w:sz w:val="24"/>
          <w:szCs w:val="24"/>
        </w:rPr>
        <w:t xml:space="preserve"> — </w:t>
      </w:r>
      <w:r w:rsidRPr="008343C4">
        <w:rPr>
          <w:rStyle w:val="dynamic-style-11"/>
          <w:rFonts w:ascii="Times New Roman" w:eastAsia="Calibri" w:hAnsi="Times New Roman"/>
          <w:sz w:val="24"/>
          <w:szCs w:val="24"/>
        </w:rPr>
        <w:t xml:space="preserve">это </w:t>
      </w:r>
      <w:r w:rsidR="00DA4790">
        <w:rPr>
          <w:rStyle w:val="dynamic-style-11"/>
          <w:rFonts w:ascii="Times New Roman" w:eastAsia="Calibri" w:hAnsi="Times New Roman"/>
          <w:sz w:val="24"/>
          <w:szCs w:val="24"/>
        </w:rPr>
        <w:t>«</w:t>
      </w:r>
      <w:r w:rsidRPr="008343C4">
        <w:rPr>
          <w:rStyle w:val="dynamic-style-11"/>
          <w:rFonts w:ascii="Times New Roman" w:eastAsia="Calibri" w:hAnsi="Times New Roman"/>
          <w:sz w:val="24"/>
          <w:szCs w:val="24"/>
        </w:rPr>
        <w:t>система взаимоувязанных показателей, применяемая для описания и анализа макроэкономических процессов более чем в 150 странах мира с рыночной экономикой. СНС возникла около 50 лет тому назад в наиболее развитых в экономическом отношении странах в связи с потребностью в информации, необходимой для анализа состояния экономики, форм</w:t>
      </w:r>
      <w:r w:rsidRPr="008343C4">
        <w:rPr>
          <w:rStyle w:val="dynamic-style-11"/>
          <w:rFonts w:ascii="Times New Roman" w:eastAsia="Calibri" w:hAnsi="Times New Roman"/>
          <w:sz w:val="24"/>
          <w:szCs w:val="24"/>
        </w:rPr>
        <w:t>и</w:t>
      </w:r>
      <w:r w:rsidRPr="008343C4">
        <w:rPr>
          <w:rStyle w:val="dynamic-style-11"/>
          <w:rFonts w:ascii="Times New Roman" w:eastAsia="Calibri" w:hAnsi="Times New Roman"/>
          <w:sz w:val="24"/>
          <w:szCs w:val="24"/>
        </w:rPr>
        <w:t>рования экономической политики и принятия мер по регулированию рыночной экономики.</w:t>
      </w:r>
    </w:p>
    <w:p w:rsidR="0004656E" w:rsidRPr="00DA4790" w:rsidRDefault="0004656E" w:rsidP="00D727FA">
      <w:pPr>
        <w:pStyle w:val="ad"/>
        <w:spacing w:line="360" w:lineRule="auto"/>
        <w:ind w:firstLine="709"/>
        <w:rPr>
          <w:rStyle w:val="dynamic-style-11"/>
          <w:rFonts w:ascii="Times New Roman" w:eastAsia="Calibri" w:hAnsi="Times New Roman"/>
          <w:spacing w:val="0"/>
          <w:sz w:val="24"/>
          <w:szCs w:val="24"/>
        </w:rPr>
      </w:pPr>
      <w:r w:rsidRPr="00DA4790">
        <w:rPr>
          <w:rStyle w:val="dynamic-style-11"/>
          <w:rFonts w:ascii="Times New Roman" w:eastAsia="Calibri" w:hAnsi="Times New Roman"/>
          <w:spacing w:val="0"/>
          <w:sz w:val="24"/>
          <w:szCs w:val="24"/>
        </w:rPr>
        <w:t>СНС концептуально гармонизирована с платежным балансом и рядом других ра</w:t>
      </w:r>
      <w:r w:rsidRPr="00DA4790">
        <w:rPr>
          <w:rStyle w:val="dynamic-style-11"/>
          <w:rFonts w:ascii="Times New Roman" w:eastAsia="Calibri" w:hAnsi="Times New Roman"/>
          <w:spacing w:val="0"/>
          <w:sz w:val="24"/>
          <w:szCs w:val="24"/>
        </w:rPr>
        <w:t>з</w:t>
      </w:r>
      <w:r w:rsidRPr="00DA4790">
        <w:rPr>
          <w:rStyle w:val="dynamic-style-11"/>
          <w:rFonts w:ascii="Times New Roman" w:eastAsia="Calibri" w:hAnsi="Times New Roman"/>
          <w:spacing w:val="0"/>
          <w:sz w:val="24"/>
          <w:szCs w:val="24"/>
        </w:rPr>
        <w:t>делов макроэкономической статистики. Ее данные широко используются как на наци</w:t>
      </w:r>
      <w:r w:rsidRPr="00DA4790">
        <w:rPr>
          <w:rStyle w:val="dynamic-style-11"/>
          <w:rFonts w:ascii="Times New Roman" w:eastAsia="Calibri" w:hAnsi="Times New Roman"/>
          <w:spacing w:val="0"/>
          <w:sz w:val="24"/>
          <w:szCs w:val="24"/>
        </w:rPr>
        <w:t>о</w:t>
      </w:r>
      <w:r w:rsidRPr="00DA4790">
        <w:rPr>
          <w:rStyle w:val="dynamic-style-11"/>
          <w:rFonts w:ascii="Times New Roman" w:eastAsia="Calibri" w:hAnsi="Times New Roman"/>
          <w:spacing w:val="0"/>
          <w:sz w:val="24"/>
          <w:szCs w:val="24"/>
        </w:rPr>
        <w:t>нальном уровне, и в первую очередь органами государственного управления при разр</w:t>
      </w:r>
      <w:r w:rsidRPr="00DA4790">
        <w:rPr>
          <w:rStyle w:val="dynamic-style-11"/>
          <w:rFonts w:ascii="Times New Roman" w:eastAsia="Calibri" w:hAnsi="Times New Roman"/>
          <w:spacing w:val="0"/>
          <w:sz w:val="24"/>
          <w:szCs w:val="24"/>
        </w:rPr>
        <w:t>а</w:t>
      </w:r>
      <w:r w:rsidRPr="00DA4790">
        <w:rPr>
          <w:rStyle w:val="dynamic-style-11"/>
          <w:rFonts w:ascii="Times New Roman" w:eastAsia="Calibri" w:hAnsi="Times New Roman"/>
          <w:spacing w:val="0"/>
          <w:sz w:val="24"/>
          <w:szCs w:val="24"/>
        </w:rPr>
        <w:t xml:space="preserve">ботке экономической политики, так и международными организациями, в том числе ООН, Международным валютным фондом, Всемирным банком, Организацией экономического сотрудничества и развития. Методологической основой СНС России является </w:t>
      </w:r>
      <w:r w:rsidR="00DA4790" w:rsidRPr="00DA4790">
        <w:rPr>
          <w:rStyle w:val="dynamic-style-11"/>
          <w:rFonts w:ascii="Times New Roman" w:eastAsia="Calibri" w:hAnsi="Times New Roman"/>
          <w:spacing w:val="0"/>
          <w:sz w:val="24"/>
          <w:szCs w:val="24"/>
        </w:rPr>
        <w:t>«</w:t>
      </w:r>
      <w:r w:rsidRPr="00DA4790">
        <w:rPr>
          <w:rStyle w:val="dynamic-style-11"/>
          <w:rFonts w:ascii="Times New Roman" w:eastAsia="Calibri" w:hAnsi="Times New Roman"/>
          <w:spacing w:val="0"/>
          <w:sz w:val="24"/>
          <w:szCs w:val="24"/>
        </w:rPr>
        <w:t>Система национальных счетов, 1993</w:t>
      </w:r>
      <w:r w:rsidR="00DA4790" w:rsidRPr="00DA4790">
        <w:rPr>
          <w:rStyle w:val="dynamic-style-11"/>
          <w:rFonts w:ascii="Times New Roman" w:eastAsia="Calibri" w:hAnsi="Times New Roman"/>
          <w:spacing w:val="0"/>
          <w:sz w:val="24"/>
          <w:szCs w:val="24"/>
        </w:rPr>
        <w:t>»</w:t>
      </w:r>
      <w:r w:rsidRPr="00DA4790">
        <w:rPr>
          <w:rStyle w:val="dynamic-style-11"/>
          <w:rFonts w:ascii="Times New Roman" w:eastAsia="Calibri" w:hAnsi="Times New Roman"/>
          <w:spacing w:val="0"/>
          <w:sz w:val="24"/>
          <w:szCs w:val="24"/>
        </w:rPr>
        <w:t xml:space="preserve">, разработанная под эгидой Межсекретариатской рабочей группы по национальным счетам, созданной Евростатом, Международным валютным фондом, Организацией экономического сотрудничества и развития, ООН, Всемирным банком. </w:t>
      </w:r>
      <w:r w:rsidRPr="00DA4790">
        <w:rPr>
          <w:rStyle w:val="dynamic-style-11"/>
          <w:rFonts w:ascii="Times New Roman" w:eastAsia="Calibri" w:hAnsi="Times New Roman"/>
          <w:iCs/>
          <w:spacing w:val="0"/>
          <w:sz w:val="24"/>
          <w:szCs w:val="24"/>
        </w:rPr>
        <w:t>Некоторые отклонения российской СНС от международных стандартов обусло</w:t>
      </w:r>
      <w:r w:rsidRPr="00DA4790">
        <w:rPr>
          <w:rStyle w:val="dynamic-style-11"/>
          <w:rFonts w:ascii="Times New Roman" w:eastAsia="Calibri" w:hAnsi="Times New Roman"/>
          <w:iCs/>
          <w:spacing w:val="0"/>
          <w:sz w:val="24"/>
          <w:szCs w:val="24"/>
        </w:rPr>
        <w:t>в</w:t>
      </w:r>
      <w:r w:rsidRPr="00DA4790">
        <w:rPr>
          <w:rStyle w:val="dynamic-style-11"/>
          <w:rFonts w:ascii="Times New Roman" w:eastAsia="Calibri" w:hAnsi="Times New Roman"/>
          <w:iCs/>
          <w:spacing w:val="0"/>
          <w:sz w:val="24"/>
          <w:szCs w:val="24"/>
        </w:rPr>
        <w:t xml:space="preserve">лены специфическими особенностями функционирования отдельных секторов экономики. </w:t>
      </w:r>
      <w:r w:rsidRPr="00DA4790">
        <w:rPr>
          <w:rStyle w:val="dynamic-style-11"/>
          <w:rFonts w:ascii="Times New Roman" w:eastAsia="Calibri" w:hAnsi="Times New Roman"/>
          <w:spacing w:val="0"/>
          <w:sz w:val="24"/>
          <w:szCs w:val="24"/>
        </w:rPr>
        <w:t xml:space="preserve">В 2009 года Статистической комиссией ООН принята обновленная версия СНС — </w:t>
      </w:r>
      <w:r w:rsidR="00DA4790" w:rsidRPr="00DA4790">
        <w:rPr>
          <w:rStyle w:val="dynamic-style-11"/>
          <w:rFonts w:ascii="Times New Roman" w:eastAsia="Calibri" w:hAnsi="Times New Roman"/>
          <w:spacing w:val="0"/>
          <w:sz w:val="24"/>
          <w:szCs w:val="24"/>
        </w:rPr>
        <w:t>«</w:t>
      </w:r>
      <w:r w:rsidRPr="00DA4790">
        <w:rPr>
          <w:rStyle w:val="dynamic-style-11"/>
          <w:rFonts w:ascii="Times New Roman" w:eastAsia="Calibri" w:hAnsi="Times New Roman"/>
          <w:spacing w:val="0"/>
          <w:sz w:val="24"/>
          <w:szCs w:val="24"/>
        </w:rPr>
        <w:t>С</w:t>
      </w:r>
      <w:r w:rsidRPr="00DA4790">
        <w:rPr>
          <w:rStyle w:val="dynamic-style-11"/>
          <w:rFonts w:ascii="Times New Roman" w:eastAsia="Calibri" w:hAnsi="Times New Roman"/>
          <w:spacing w:val="0"/>
          <w:sz w:val="24"/>
          <w:szCs w:val="24"/>
        </w:rPr>
        <w:t>и</w:t>
      </w:r>
      <w:r w:rsidRPr="00DA4790">
        <w:rPr>
          <w:rStyle w:val="dynamic-style-11"/>
          <w:rFonts w:ascii="Times New Roman" w:eastAsia="Calibri" w:hAnsi="Times New Roman"/>
          <w:spacing w:val="0"/>
          <w:sz w:val="24"/>
          <w:szCs w:val="24"/>
        </w:rPr>
        <w:t>стема национальных счетов 2008 года</w:t>
      </w:r>
      <w:r w:rsidR="00DA4790" w:rsidRPr="00DA4790">
        <w:rPr>
          <w:rStyle w:val="dynamic-style-11"/>
          <w:rFonts w:ascii="Times New Roman" w:eastAsia="Calibri" w:hAnsi="Times New Roman"/>
          <w:spacing w:val="0"/>
          <w:sz w:val="24"/>
          <w:szCs w:val="24"/>
        </w:rPr>
        <w:t>»</w:t>
      </w:r>
      <w:r w:rsidRPr="00DA4790">
        <w:rPr>
          <w:rStyle w:val="dynamic-style-11"/>
          <w:rFonts w:ascii="Times New Roman" w:eastAsia="Calibri" w:hAnsi="Times New Roman"/>
          <w:spacing w:val="0"/>
          <w:sz w:val="24"/>
          <w:szCs w:val="24"/>
        </w:rPr>
        <w:t xml:space="preserve"> (СНС-2008). Внедрение положений СНС 2008 года является одной из перспективных задач Росстата, включенной в План развития Системы национальных счетов России на период с 2011 по 2017 год</w:t>
      </w:r>
      <w:r w:rsidR="00DA4790" w:rsidRPr="00DA4790">
        <w:rPr>
          <w:rStyle w:val="dynamic-style-11"/>
          <w:rFonts w:ascii="Times New Roman" w:eastAsia="Calibri" w:hAnsi="Times New Roman"/>
          <w:spacing w:val="0"/>
          <w:sz w:val="24"/>
          <w:szCs w:val="24"/>
        </w:rPr>
        <w:t>»</w:t>
      </w:r>
      <w:r w:rsidRPr="00DA4790">
        <w:rPr>
          <w:rStyle w:val="a5"/>
          <w:spacing w:val="0"/>
          <w:sz w:val="24"/>
          <w:szCs w:val="24"/>
        </w:rPr>
        <w:footnoteReference w:id="122"/>
      </w:r>
      <w:r w:rsidRPr="00DA4790">
        <w:rPr>
          <w:rStyle w:val="dynamic-style-11"/>
          <w:rFonts w:ascii="Times New Roman" w:eastAsia="Calibri" w:hAnsi="Times New Roman"/>
          <w:spacing w:val="0"/>
          <w:sz w:val="24"/>
          <w:szCs w:val="24"/>
        </w:rPr>
        <w:t>.</w:t>
      </w:r>
    </w:p>
    <w:p w:rsidR="0004656E" w:rsidRDefault="0004656E" w:rsidP="00D727FA">
      <w:pPr>
        <w:spacing w:line="360" w:lineRule="auto"/>
        <w:ind w:firstLine="709"/>
        <w:jc w:val="both"/>
      </w:pPr>
      <w:r w:rsidRPr="008343C4">
        <w:t xml:space="preserve">Земля в состав статистических данных по основным фондам в российской СНС не включается. Поэтому ее стоимостная оценка не проводится. </w:t>
      </w:r>
    </w:p>
    <w:p w:rsidR="0004656E" w:rsidRPr="008343C4" w:rsidRDefault="0004656E" w:rsidP="00D727FA">
      <w:pPr>
        <w:shd w:val="clear" w:color="auto" w:fill="FFFFFF"/>
        <w:spacing w:line="360" w:lineRule="auto"/>
        <w:ind w:firstLine="709"/>
        <w:jc w:val="both"/>
      </w:pPr>
      <w:r w:rsidRPr="008343C4">
        <w:t>Информационной основой для включения натуральных, кадастровых</w:t>
      </w:r>
      <w:r>
        <w:t xml:space="preserve"> </w:t>
      </w:r>
      <w:r w:rsidRPr="008343C4">
        <w:t>и рентных (аренда и земельный налог) показателей в систему СНС может</w:t>
      </w:r>
      <w:r>
        <w:t xml:space="preserve"> </w:t>
      </w:r>
      <w:r w:rsidRPr="008343C4">
        <w:t>служить:</w:t>
      </w:r>
    </w:p>
    <w:p w:rsidR="0004656E" w:rsidRPr="008343C4" w:rsidRDefault="0004656E" w:rsidP="00D727FA">
      <w:pPr>
        <w:spacing w:line="360" w:lineRule="auto"/>
        <w:ind w:firstLine="709"/>
        <w:jc w:val="both"/>
        <w:rPr>
          <w:b/>
          <w:bCs/>
        </w:rPr>
      </w:pPr>
      <w:r w:rsidRPr="008343C4">
        <w:rPr>
          <w:bCs/>
        </w:rPr>
        <w:t>Фонд данных государственной кадастровой оценки земель</w:t>
      </w:r>
      <w:r w:rsidRPr="008343C4">
        <w:rPr>
          <w:b/>
          <w:bCs/>
        </w:rPr>
        <w:t>.</w:t>
      </w:r>
    </w:p>
    <w:p w:rsidR="0004656E" w:rsidRPr="008343C4" w:rsidRDefault="0004656E" w:rsidP="00D727FA">
      <w:pPr>
        <w:spacing w:line="360" w:lineRule="auto"/>
        <w:ind w:firstLine="709"/>
        <w:jc w:val="both"/>
        <w:rPr>
          <w:b/>
          <w:bCs/>
        </w:rPr>
      </w:pPr>
      <w:r w:rsidRPr="008343C4">
        <w:t>Данные государственных докладов о состоянии и использовании земель в Росси</w:t>
      </w:r>
      <w:r w:rsidRPr="008343C4">
        <w:t>й</w:t>
      </w:r>
      <w:r w:rsidRPr="008343C4">
        <w:t>ской Федерации удельных показателях кадастровой стоимости.</w:t>
      </w:r>
    </w:p>
    <w:p w:rsidR="0004656E" w:rsidRPr="008343C4" w:rsidRDefault="0004656E" w:rsidP="00D727FA">
      <w:pPr>
        <w:spacing w:line="360" w:lineRule="auto"/>
        <w:ind w:firstLine="709"/>
        <w:jc w:val="both"/>
      </w:pPr>
      <w:r w:rsidRPr="008343C4">
        <w:t>Данные форм федерального статистического наблюдения, входящих в состав д</w:t>
      </w:r>
      <w:r w:rsidRPr="008343C4">
        <w:t>о</w:t>
      </w:r>
      <w:r w:rsidRPr="008343C4">
        <w:t>кументов отчета о наличии земель и распределении их по формам собственности, катег</w:t>
      </w:r>
      <w:r w:rsidRPr="008343C4">
        <w:t>о</w:t>
      </w:r>
      <w:r w:rsidRPr="008343C4">
        <w:t>риям, угодьям и пользователям в Российской Федерации</w:t>
      </w:r>
    </w:p>
    <w:p w:rsidR="0004656E" w:rsidRPr="008343C4" w:rsidRDefault="0004656E" w:rsidP="00D727FA">
      <w:pPr>
        <w:spacing w:line="360" w:lineRule="auto"/>
        <w:ind w:firstLine="709"/>
        <w:jc w:val="both"/>
      </w:pPr>
      <w:r w:rsidRPr="008343C4">
        <w:t xml:space="preserve">Справочник </w:t>
      </w:r>
      <w:r w:rsidR="00DA4790">
        <w:t>«</w:t>
      </w:r>
      <w:r w:rsidRPr="008343C4">
        <w:t>Земельный фонд Российской Федерации</w:t>
      </w:r>
      <w:r w:rsidR="00DA4790">
        <w:t>»</w:t>
      </w:r>
      <w:r w:rsidRPr="008343C4">
        <w:t>, публикуемый Роср</w:t>
      </w:r>
      <w:r w:rsidRPr="008343C4">
        <w:t>е</w:t>
      </w:r>
      <w:r w:rsidRPr="008343C4">
        <w:t>естром.</w:t>
      </w:r>
    </w:p>
    <w:p w:rsidR="0004656E" w:rsidRPr="008343C4" w:rsidRDefault="0004656E" w:rsidP="00D727FA">
      <w:pPr>
        <w:spacing w:line="360" w:lineRule="auto"/>
        <w:ind w:firstLine="709"/>
        <w:jc w:val="both"/>
      </w:pPr>
      <w:r w:rsidRPr="008343C4">
        <w:lastRenderedPageBreak/>
        <w:t>Данные Росреестра об арендной плате за государственные и муниципальные земли.</w:t>
      </w:r>
    </w:p>
    <w:p w:rsidR="0004656E" w:rsidRPr="008343C4" w:rsidRDefault="0004656E" w:rsidP="00D727FA">
      <w:pPr>
        <w:spacing w:line="360" w:lineRule="auto"/>
        <w:ind w:firstLine="709"/>
        <w:jc w:val="both"/>
      </w:pPr>
      <w:r w:rsidRPr="008343C4">
        <w:t>Данные Росреестра о суммах земельного налога, собираемого в Росс</w:t>
      </w:r>
      <w:r w:rsidR="007866E0">
        <w:t>и</w:t>
      </w:r>
      <w:r w:rsidRPr="008343C4">
        <w:t>йской Фед</w:t>
      </w:r>
      <w:r w:rsidRPr="008343C4">
        <w:t>е</w:t>
      </w:r>
      <w:r w:rsidRPr="008343C4">
        <w:t>рации.</w:t>
      </w:r>
    </w:p>
    <w:p w:rsidR="0004656E" w:rsidRPr="008343C4" w:rsidRDefault="0004656E" w:rsidP="00D727FA">
      <w:pPr>
        <w:spacing w:line="360" w:lineRule="auto"/>
        <w:ind w:firstLine="709"/>
        <w:jc w:val="both"/>
        <w:rPr>
          <w:rFonts w:eastAsia="Calibri"/>
        </w:rPr>
      </w:pPr>
      <w:r w:rsidRPr="008343C4">
        <w:rPr>
          <w:rFonts w:eastAsia="Calibri"/>
        </w:rPr>
        <w:t xml:space="preserve">Данные о землях охраняемых территорий по площади, включенной в статистику РФ </w:t>
      </w:r>
      <w:r w:rsidR="00DA4790">
        <w:rPr>
          <w:rFonts w:eastAsia="Calibri"/>
        </w:rPr>
        <w:t>«</w:t>
      </w:r>
      <w:r w:rsidRPr="008343C4">
        <w:rPr>
          <w:rFonts w:eastAsia="Calibri"/>
        </w:rPr>
        <w:t>особо охраняемые природные территории</w:t>
      </w:r>
      <w:r w:rsidR="00DA4790">
        <w:rPr>
          <w:rFonts w:eastAsia="Calibri"/>
        </w:rPr>
        <w:t>»</w:t>
      </w:r>
      <w:r w:rsidRPr="008343C4">
        <w:rPr>
          <w:rFonts w:eastAsia="Calibri"/>
        </w:rPr>
        <w:t>, а также по классификации Междунаро</w:t>
      </w:r>
      <w:r w:rsidRPr="008343C4">
        <w:rPr>
          <w:rFonts w:eastAsia="Calibri"/>
        </w:rPr>
        <w:t>д</w:t>
      </w:r>
      <w:r w:rsidRPr="008343C4">
        <w:rPr>
          <w:rFonts w:eastAsia="Calibri"/>
        </w:rPr>
        <w:t>ного Союза охраны природы (IUCN).</w:t>
      </w:r>
      <w:r>
        <w:rPr>
          <w:rFonts w:eastAsia="Calibri"/>
        </w:rPr>
        <w:t xml:space="preserve"> </w:t>
      </w:r>
    </w:p>
    <w:p w:rsidR="0004656E" w:rsidRDefault="0004656E" w:rsidP="00D727FA">
      <w:pPr>
        <w:spacing w:line="360" w:lineRule="auto"/>
        <w:ind w:firstLine="709"/>
        <w:jc w:val="both"/>
        <w:rPr>
          <w:rFonts w:eastAsia="Calibri"/>
        </w:rPr>
      </w:pPr>
      <w:r w:rsidRPr="008343C4">
        <w:rPr>
          <w:rFonts w:eastAsia="Calibri"/>
        </w:rPr>
        <w:t>Данные о лесных землях</w:t>
      </w:r>
      <w:r>
        <w:rPr>
          <w:rFonts w:eastAsia="Calibri"/>
        </w:rPr>
        <w:t xml:space="preserve"> </w:t>
      </w:r>
      <w:r w:rsidRPr="008343C4">
        <w:rPr>
          <w:rFonts w:eastAsia="Calibri"/>
        </w:rPr>
        <w:t xml:space="preserve">по площади, включенные в статистику РФ </w:t>
      </w:r>
      <w:r w:rsidR="00DA4790">
        <w:rPr>
          <w:rFonts w:eastAsia="Calibri"/>
        </w:rPr>
        <w:t>«</w:t>
      </w:r>
      <w:r w:rsidRPr="008343C4">
        <w:rPr>
          <w:rFonts w:eastAsia="Calibri"/>
        </w:rPr>
        <w:t>Площадь з</w:t>
      </w:r>
      <w:r w:rsidRPr="008343C4">
        <w:rPr>
          <w:rFonts w:eastAsia="Calibri"/>
        </w:rPr>
        <w:t>е</w:t>
      </w:r>
      <w:r w:rsidRPr="008343C4">
        <w:rPr>
          <w:rFonts w:eastAsia="Calibri"/>
        </w:rPr>
        <w:t>мель лесного фонда и земель иных категорий, на которых расположены леса</w:t>
      </w:r>
      <w:r w:rsidR="00DA4790">
        <w:rPr>
          <w:rFonts w:eastAsia="Calibri"/>
        </w:rPr>
        <w:t>»</w:t>
      </w:r>
      <w:r w:rsidRPr="008343C4">
        <w:rPr>
          <w:rFonts w:eastAsia="Calibri"/>
        </w:rPr>
        <w:t>.</w:t>
      </w:r>
      <w:r>
        <w:rPr>
          <w:rFonts w:eastAsia="Calibri"/>
        </w:rPr>
        <w:t xml:space="preserve"> </w:t>
      </w:r>
      <w:r w:rsidRPr="008343C4">
        <w:rPr>
          <w:rFonts w:eastAsia="Calibri"/>
        </w:rPr>
        <w:t>Данные</w:t>
      </w:r>
      <w:r>
        <w:rPr>
          <w:rFonts w:eastAsia="Calibri"/>
        </w:rPr>
        <w:t xml:space="preserve"> </w:t>
      </w:r>
      <w:r w:rsidRPr="008343C4">
        <w:rPr>
          <w:rFonts w:eastAsia="Calibri"/>
        </w:rPr>
        <w:t>стоимостной оценки экосистемных услуг, полученные Европейским Экологическим Агентством (European Environment Agency)</w:t>
      </w:r>
      <w:r w:rsidR="00D90643">
        <w:rPr>
          <w:rFonts w:eastAsia="Calibri"/>
        </w:rPr>
        <w:t>.</w:t>
      </w:r>
    </w:p>
    <w:p w:rsidR="00D90643" w:rsidRDefault="00D90643" w:rsidP="00D727FA">
      <w:pPr>
        <w:spacing w:line="360" w:lineRule="auto"/>
        <w:ind w:firstLine="709"/>
        <w:jc w:val="both"/>
      </w:pPr>
      <w:r>
        <w:t xml:space="preserve">В соответствии с </w:t>
      </w:r>
      <w:r w:rsidRPr="0083127B">
        <w:t>Приказ</w:t>
      </w:r>
      <w:r>
        <w:t>ом</w:t>
      </w:r>
      <w:r w:rsidRPr="0083127B">
        <w:t xml:space="preserve"> Росстата от 30.12.2013</w:t>
      </w:r>
      <w:r w:rsidR="007866E0">
        <w:t xml:space="preserve"> г.</w:t>
      </w:r>
      <w:r w:rsidRPr="0083127B">
        <w:t xml:space="preserve"> </w:t>
      </w:r>
      <w:r w:rsidR="007866E0">
        <w:t>№ </w:t>
      </w:r>
      <w:r w:rsidRPr="0083127B">
        <w:t xml:space="preserve">507 </w:t>
      </w:r>
      <w:r w:rsidR="00DA4790">
        <w:t>«</w:t>
      </w:r>
      <w:r w:rsidRPr="0083127B">
        <w:t>Об утверждении Ук</w:t>
      </w:r>
      <w:r w:rsidRPr="0083127B">
        <w:t>а</w:t>
      </w:r>
      <w:r w:rsidRPr="0083127B">
        <w:t xml:space="preserve">заний по заполнению форм федерального статистического наблюдения </w:t>
      </w:r>
      <w:r w:rsidR="007866E0">
        <w:t>№</w:t>
      </w:r>
      <w:r w:rsidRPr="0083127B">
        <w:t xml:space="preserve"> 11 </w:t>
      </w:r>
      <w:r w:rsidR="00DA4790">
        <w:t>«</w:t>
      </w:r>
      <w:r w:rsidRPr="0083127B">
        <w:t>Сведения о наличии и движении основных фондов (средств) и других нефинансовых активов</w:t>
      </w:r>
      <w:r w:rsidR="00DA4790">
        <w:t>»</w:t>
      </w:r>
      <w:r w:rsidRPr="0083127B">
        <w:t xml:space="preserve">, </w:t>
      </w:r>
      <w:r w:rsidR="007866E0">
        <w:t>№</w:t>
      </w:r>
      <w:r w:rsidRPr="0083127B">
        <w:t xml:space="preserve"> 11 (краткая) </w:t>
      </w:r>
      <w:r w:rsidR="00DA4790">
        <w:t>«</w:t>
      </w:r>
      <w:r w:rsidRPr="0083127B">
        <w:t>Сведения о наличии и движении основных фондов (средств) некоммерческих организаций</w:t>
      </w:r>
      <w:r w:rsidR="00DA4790">
        <w:t>»</w:t>
      </w:r>
      <w:r>
        <w:t xml:space="preserve"> к</w:t>
      </w:r>
      <w:r w:rsidRPr="00917936">
        <w:t xml:space="preserve"> основным фондам относятся произведенные активы, подлежащие испол</w:t>
      </w:r>
      <w:r w:rsidRPr="00917936">
        <w:t>ь</w:t>
      </w:r>
      <w:r w:rsidRPr="00917936">
        <w:t>зованию неоднократно или постоянно в течение длительного периода времени, но не м</w:t>
      </w:r>
      <w:r w:rsidRPr="00917936">
        <w:t>е</w:t>
      </w:r>
      <w:r w:rsidRPr="00917936">
        <w:t>нее одного года, для производства товаров и услуг (включая управленческие нужды), либо для предоставления в этих же целях другим организациям и гражданам за плату во вр</w:t>
      </w:r>
      <w:r w:rsidRPr="00917936">
        <w:t>е</w:t>
      </w:r>
      <w:r w:rsidRPr="00917936">
        <w:t>менное владение и пользование или во временное пользование.</w:t>
      </w:r>
    </w:p>
    <w:p w:rsidR="00D90643" w:rsidRDefault="00D90643" w:rsidP="007866E0">
      <w:pPr>
        <w:spacing w:line="360" w:lineRule="auto"/>
        <w:ind w:firstLine="709"/>
        <w:jc w:val="both"/>
      </w:pPr>
      <w:r>
        <w:t>Следует обратить внимание, что кроме Российских нормативных документов п</w:t>
      </w:r>
      <w:r w:rsidRPr="00917936">
        <w:t>р</w:t>
      </w:r>
      <w:r w:rsidRPr="00917936">
        <w:t>и</w:t>
      </w:r>
      <w:r w:rsidRPr="00917936">
        <w:t xml:space="preserve">казом Минфина России от 25.11.2011 </w:t>
      </w:r>
      <w:r w:rsidR="007866E0">
        <w:t>г. №</w:t>
      </w:r>
      <w:r w:rsidRPr="00917936">
        <w:t xml:space="preserve"> 160н на территории России введены в действие Международные стандарты финансовой отчетности </w:t>
      </w:r>
      <w:r w:rsidR="007866E0">
        <w:t>—</w:t>
      </w:r>
      <w:r w:rsidRPr="00917936">
        <w:t xml:space="preserve"> МСФО (с одновременным пр</w:t>
      </w:r>
      <w:r w:rsidRPr="00917936">
        <w:t>о</w:t>
      </w:r>
      <w:r w:rsidRPr="00917936">
        <w:t>должением действия РСБУ), в т.</w:t>
      </w:r>
      <w:r w:rsidR="007866E0">
        <w:t> </w:t>
      </w:r>
      <w:r w:rsidRPr="00917936">
        <w:t>ч.:</w:t>
      </w:r>
    </w:p>
    <w:p w:rsidR="00D90643" w:rsidRPr="00917936" w:rsidRDefault="00D90643" w:rsidP="007866E0">
      <w:pPr>
        <w:spacing w:line="360" w:lineRule="auto"/>
        <w:ind w:firstLine="709"/>
        <w:jc w:val="both"/>
      </w:pPr>
      <w:r w:rsidRPr="00917936">
        <w:t xml:space="preserve">МСФО (IAS) 16 </w:t>
      </w:r>
      <w:r w:rsidR="00DA4790">
        <w:t>«</w:t>
      </w:r>
      <w:r w:rsidRPr="00917936">
        <w:t>Основные средства</w:t>
      </w:r>
      <w:r w:rsidR="00DA4790">
        <w:t>»</w:t>
      </w:r>
      <w:r w:rsidRPr="00917936">
        <w:t>;</w:t>
      </w:r>
    </w:p>
    <w:p w:rsidR="00D90643" w:rsidRPr="00917936" w:rsidRDefault="00D90643" w:rsidP="007866E0">
      <w:pPr>
        <w:spacing w:line="360" w:lineRule="auto"/>
        <w:ind w:firstLine="709"/>
        <w:jc w:val="both"/>
      </w:pPr>
      <w:r w:rsidRPr="00917936">
        <w:t xml:space="preserve">МСФО (IAS) 17 </w:t>
      </w:r>
      <w:r w:rsidR="00DA4790">
        <w:t>«</w:t>
      </w:r>
      <w:r w:rsidRPr="00917936">
        <w:t>Аренда</w:t>
      </w:r>
      <w:r w:rsidR="00DA4790">
        <w:t>»</w:t>
      </w:r>
      <w:r w:rsidRPr="00917936">
        <w:t>;</w:t>
      </w:r>
    </w:p>
    <w:p w:rsidR="00D90643" w:rsidRPr="00917936" w:rsidRDefault="00D90643" w:rsidP="007866E0">
      <w:pPr>
        <w:spacing w:line="360" w:lineRule="auto"/>
        <w:ind w:firstLine="709"/>
        <w:jc w:val="both"/>
      </w:pPr>
      <w:r w:rsidRPr="00917936">
        <w:t xml:space="preserve">МСФО (IAS) 36 </w:t>
      </w:r>
      <w:r w:rsidR="00DA4790">
        <w:t>«</w:t>
      </w:r>
      <w:r w:rsidRPr="00917936">
        <w:t>Обесценение активов</w:t>
      </w:r>
      <w:r w:rsidR="00DA4790">
        <w:t>»</w:t>
      </w:r>
      <w:r w:rsidRPr="00917936">
        <w:t>;</w:t>
      </w:r>
    </w:p>
    <w:p w:rsidR="00D90643" w:rsidRPr="00917936" w:rsidRDefault="00D90643" w:rsidP="007866E0">
      <w:pPr>
        <w:spacing w:line="360" w:lineRule="auto"/>
        <w:ind w:firstLine="709"/>
        <w:jc w:val="both"/>
      </w:pPr>
      <w:r w:rsidRPr="00917936">
        <w:t xml:space="preserve">МСФО (IAS) 38 </w:t>
      </w:r>
      <w:r w:rsidR="00DA4790">
        <w:t>«</w:t>
      </w:r>
      <w:r w:rsidRPr="00917936">
        <w:t>Нематериальные активы</w:t>
      </w:r>
      <w:r w:rsidR="00DA4790">
        <w:t>»</w:t>
      </w:r>
      <w:r w:rsidRPr="00917936">
        <w:t>;</w:t>
      </w:r>
    </w:p>
    <w:p w:rsidR="00D90643" w:rsidRPr="00917936" w:rsidRDefault="00D90643" w:rsidP="007866E0">
      <w:pPr>
        <w:spacing w:line="360" w:lineRule="auto"/>
        <w:ind w:firstLine="709"/>
        <w:jc w:val="both"/>
      </w:pPr>
      <w:r w:rsidRPr="00917936">
        <w:t xml:space="preserve">МСФО (IAS) 40 </w:t>
      </w:r>
      <w:r w:rsidR="00DA4790">
        <w:t>«</w:t>
      </w:r>
      <w:r w:rsidRPr="00917936">
        <w:t>Инвестиционное имущество</w:t>
      </w:r>
      <w:r w:rsidR="00DA4790">
        <w:t>»</w:t>
      </w:r>
      <w:r w:rsidRPr="00917936">
        <w:t>;</w:t>
      </w:r>
    </w:p>
    <w:p w:rsidR="00D90643" w:rsidRPr="00917936" w:rsidRDefault="00D90643" w:rsidP="007866E0">
      <w:pPr>
        <w:spacing w:line="360" w:lineRule="auto"/>
        <w:ind w:firstLine="709"/>
        <w:jc w:val="both"/>
      </w:pPr>
      <w:r w:rsidRPr="00917936">
        <w:t xml:space="preserve">МСФО (IFRS) 3 </w:t>
      </w:r>
      <w:r w:rsidR="00DA4790">
        <w:t>«</w:t>
      </w:r>
      <w:r w:rsidRPr="00917936">
        <w:t>Объединение бизнеса</w:t>
      </w:r>
      <w:r w:rsidR="00DA4790">
        <w:t>»</w:t>
      </w:r>
      <w:r w:rsidRPr="00917936">
        <w:t>;</w:t>
      </w:r>
    </w:p>
    <w:p w:rsidR="00D90643" w:rsidRDefault="00D90643" w:rsidP="007866E0">
      <w:pPr>
        <w:spacing w:line="360" w:lineRule="auto"/>
        <w:ind w:firstLine="709"/>
        <w:jc w:val="both"/>
      </w:pPr>
      <w:r w:rsidRPr="00917936">
        <w:t xml:space="preserve">МСФО (IFRS) 6 </w:t>
      </w:r>
      <w:r w:rsidR="00DA4790">
        <w:t>«</w:t>
      </w:r>
      <w:r w:rsidRPr="00917936">
        <w:t>Разведка и оценка запасов полезных ископаемых</w:t>
      </w:r>
      <w:r w:rsidR="00DA4790">
        <w:t>»</w:t>
      </w:r>
      <w:r w:rsidRPr="00917936">
        <w:t xml:space="preserve">; и МСФО (IFRS) 13 </w:t>
      </w:r>
      <w:r w:rsidR="00DA4790">
        <w:t>«</w:t>
      </w:r>
      <w:r w:rsidRPr="00917936">
        <w:t>Оценка справедливой стоимости</w:t>
      </w:r>
      <w:r w:rsidR="00DA4790">
        <w:t>»</w:t>
      </w:r>
      <w:r w:rsidRPr="00917936">
        <w:t>, утв. Приказом Минфина России от 18.07.2012 N 106н.</w:t>
      </w:r>
    </w:p>
    <w:p w:rsidR="00D90643" w:rsidRDefault="00D90643" w:rsidP="007866E0">
      <w:pPr>
        <w:spacing w:line="360" w:lineRule="auto"/>
        <w:ind w:firstLine="709"/>
        <w:jc w:val="both"/>
      </w:pPr>
      <w:r w:rsidRPr="00C5405F">
        <w:t>Поскольку земля в статистическом учете не относится к основным фондам, она в стоимость зданий и сооружений не включается. Стоимость земельных участков, отража</w:t>
      </w:r>
      <w:r w:rsidRPr="00C5405F">
        <w:t>е</w:t>
      </w:r>
      <w:r w:rsidRPr="00C5405F">
        <w:t xml:space="preserve">мая в бухгалтерском учете в составе основных средств обособленно, учитывается в форме </w:t>
      </w:r>
      <w:r w:rsidRPr="00C5405F">
        <w:lastRenderedPageBreak/>
        <w:t xml:space="preserve">N 11 в составе других нефинансовых активов, в разделе V </w:t>
      </w:r>
      <w:r w:rsidR="00DA4790">
        <w:t>«</w:t>
      </w:r>
      <w:r w:rsidRPr="00C5405F">
        <w:t>Другие нефинансовые акт</w:t>
      </w:r>
      <w:r w:rsidRPr="00C5405F">
        <w:t>и</w:t>
      </w:r>
      <w:r w:rsidRPr="00C5405F">
        <w:t>вы</w:t>
      </w:r>
      <w:r w:rsidR="00DA4790">
        <w:t>»</w:t>
      </w:r>
      <w:r w:rsidRPr="00C5405F">
        <w:t>, по строке 57.</w:t>
      </w:r>
    </w:p>
    <w:p w:rsidR="00D90643" w:rsidRPr="00070C9E" w:rsidRDefault="00D90643" w:rsidP="007866E0">
      <w:pPr>
        <w:spacing w:line="360" w:lineRule="auto"/>
        <w:ind w:firstLine="709"/>
        <w:jc w:val="both"/>
      </w:pPr>
      <w:r w:rsidRPr="00070C9E">
        <w:t>Земельные участки и другие объекты природопользования в статистке относятся к природным ресурсам, являющимся материальными непроизведенными активами, которые в состав основных фондов (произведенных активов) не включаются.</w:t>
      </w:r>
    </w:p>
    <w:p w:rsidR="00D90643" w:rsidRPr="00070C9E" w:rsidRDefault="00D90643" w:rsidP="007866E0">
      <w:pPr>
        <w:spacing w:line="360" w:lineRule="auto"/>
        <w:ind w:firstLine="709"/>
        <w:jc w:val="both"/>
      </w:pPr>
      <w:r w:rsidRPr="00070C9E">
        <w:t>К природным ресурсам в статистике относятся экономические активы естественн</w:t>
      </w:r>
      <w:r w:rsidRPr="00070C9E">
        <w:t>о</w:t>
      </w:r>
      <w:r w:rsidRPr="00070C9E">
        <w:t>го происхождения, не являющиеся результатом человеческой деятельности, т.е. не во</w:t>
      </w:r>
      <w:r w:rsidRPr="00070C9E">
        <w:t>с</w:t>
      </w:r>
      <w:r w:rsidRPr="00070C9E">
        <w:t>производимые или воспроизводимые без прямого вмешательства человека, естественным путем, на которые могут быть установлены права собственности и которые способны приносить экономические выгоды своим владельцам. К ним относятся: земля; минерал</w:t>
      </w:r>
      <w:r w:rsidRPr="00070C9E">
        <w:t>ь</w:t>
      </w:r>
      <w:r w:rsidRPr="00070C9E">
        <w:t>ные и энергетические запасы (ресурсы минеральных и энергетических полезных ископа</w:t>
      </w:r>
      <w:r w:rsidRPr="00070C9E">
        <w:t>е</w:t>
      </w:r>
      <w:r w:rsidRPr="00070C9E">
        <w:t>мых); некультивируемые биологические ресурсы, относящиеся к растительному и живо</w:t>
      </w:r>
      <w:r w:rsidRPr="00070C9E">
        <w:t>т</w:t>
      </w:r>
      <w:r w:rsidRPr="00070C9E">
        <w:t>ному миру; водные подземные и поверхностные ресурсы; прочие природные ресурсы, например, диапазоны радиочастот.</w:t>
      </w:r>
    </w:p>
    <w:p w:rsidR="00D90643" w:rsidRPr="00070C9E" w:rsidRDefault="00D90643" w:rsidP="007866E0">
      <w:pPr>
        <w:spacing w:line="360" w:lineRule="auto"/>
        <w:ind w:firstLine="709"/>
        <w:jc w:val="both"/>
      </w:pPr>
      <w:r w:rsidRPr="00070C9E">
        <w:t>В форме N 11 учитываются лишь те природные ресурсы, которые отвечают опр</w:t>
      </w:r>
      <w:r w:rsidRPr="00070C9E">
        <w:t>е</w:t>
      </w:r>
      <w:r w:rsidRPr="00070C9E">
        <w:t xml:space="preserve">делению основных средств в бухгалтерском учете и отражаются в бухгалтерском балансе по статье </w:t>
      </w:r>
      <w:r w:rsidR="00DA4790">
        <w:t>«</w:t>
      </w:r>
      <w:r w:rsidRPr="00070C9E">
        <w:t>Земельные участки и объекты природопользования</w:t>
      </w:r>
      <w:r w:rsidR="00DA4790">
        <w:t>»</w:t>
      </w:r>
      <w:r w:rsidRPr="00070C9E">
        <w:t xml:space="preserve"> группы статей </w:t>
      </w:r>
      <w:r w:rsidR="00DA4790">
        <w:t>«</w:t>
      </w:r>
      <w:r w:rsidRPr="00070C9E">
        <w:t>Основные средства</w:t>
      </w:r>
      <w:r w:rsidR="00DA4790">
        <w:t>»</w:t>
      </w:r>
      <w:r w:rsidRPr="00070C9E">
        <w:t>. Объекты землепользования, аренда которых осуществляется по договору с п</w:t>
      </w:r>
      <w:r w:rsidRPr="00070C9E">
        <w:t>о</w:t>
      </w:r>
      <w:r w:rsidRPr="00070C9E">
        <w:t xml:space="preserve">следующим выкупом, подлежат отражению в форме </w:t>
      </w:r>
      <w:r w:rsidR="007866E0">
        <w:t>№</w:t>
      </w:r>
      <w:r w:rsidRPr="00070C9E">
        <w:t xml:space="preserve"> 11, если они, согласно договору, учитываются на балансе арендополучателя на счете 01 </w:t>
      </w:r>
      <w:r w:rsidR="00DA4790">
        <w:t>«</w:t>
      </w:r>
      <w:r w:rsidRPr="00070C9E">
        <w:t>Основные средства</w:t>
      </w:r>
      <w:r w:rsidR="00DA4790">
        <w:t>»</w:t>
      </w:r>
      <w:r w:rsidRPr="00070C9E">
        <w:t>.</w:t>
      </w:r>
    </w:p>
    <w:p w:rsidR="00D90643" w:rsidRPr="00070C9E" w:rsidRDefault="00D90643" w:rsidP="007866E0">
      <w:pPr>
        <w:spacing w:line="360" w:lineRule="auto"/>
        <w:ind w:firstLine="709"/>
        <w:jc w:val="both"/>
      </w:pPr>
      <w:r w:rsidRPr="00070C9E">
        <w:t>Не учитываются в форме объекты землепользования, которые находятся в обороте организации на условиях аренды, не являются ее собственностью и учитываются на заб</w:t>
      </w:r>
      <w:r w:rsidRPr="00070C9E">
        <w:t>а</w:t>
      </w:r>
      <w:r w:rsidRPr="00070C9E">
        <w:t xml:space="preserve">лансовом счете 001 </w:t>
      </w:r>
      <w:r w:rsidR="00DA4790">
        <w:t>«</w:t>
      </w:r>
      <w:r w:rsidRPr="00070C9E">
        <w:t>Арендованные основные средства</w:t>
      </w:r>
      <w:r w:rsidR="00DA4790">
        <w:t>»</w:t>
      </w:r>
      <w:r w:rsidRPr="00070C9E">
        <w:t>.</w:t>
      </w:r>
    </w:p>
    <w:p w:rsidR="00D90643" w:rsidRPr="006D1583" w:rsidRDefault="00D90643" w:rsidP="007866E0">
      <w:pPr>
        <w:spacing w:line="360" w:lineRule="auto"/>
        <w:ind w:firstLine="709"/>
        <w:jc w:val="both"/>
      </w:pPr>
      <w:r w:rsidRPr="00070C9E">
        <w:t>По строке 57 показывается стоимость земельных участков, отражаемая в бухга</w:t>
      </w:r>
      <w:r w:rsidRPr="00070C9E">
        <w:t>л</w:t>
      </w:r>
      <w:r w:rsidRPr="00070C9E">
        <w:t>терском учете в составе стоимости основных средств (в том числе тех земельных учас</w:t>
      </w:r>
      <w:r w:rsidRPr="00070C9E">
        <w:t>т</w:t>
      </w:r>
      <w:r w:rsidRPr="00070C9E">
        <w:t>ков, на которых размещены здания), а по строке 58 - площадь тех же участков (в гектарах: 1 га = 10000 м</w:t>
      </w:r>
      <w:r w:rsidRPr="00DA4790">
        <w:rPr>
          <w:vertAlign w:val="superscript"/>
        </w:rPr>
        <w:t>2</w:t>
      </w:r>
      <w:r w:rsidRPr="00070C9E">
        <w:t>). По участкам, стоимость которых не учтена в строке 57 (не принадлеж</w:t>
      </w:r>
      <w:r w:rsidRPr="00070C9E">
        <w:t>а</w:t>
      </w:r>
      <w:r w:rsidRPr="00070C9E">
        <w:t>щих организации и не учитываемых ею в составе своих основных средств), строка 58 не заполняется. По участкам, стоимость которых учитывается в строке 57, но площадь кот</w:t>
      </w:r>
      <w:r w:rsidRPr="00070C9E">
        <w:t>о</w:t>
      </w:r>
      <w:r w:rsidRPr="00070C9E">
        <w:t xml:space="preserve">рых при округлении оказывается равной 0, в строке 58 указывается </w:t>
      </w:r>
      <w:r w:rsidR="00DA4790">
        <w:t>«</w:t>
      </w:r>
      <w:r w:rsidRPr="00070C9E">
        <w:t>0</w:t>
      </w:r>
      <w:r w:rsidR="00DA4790">
        <w:t>»</w:t>
      </w:r>
      <w:r w:rsidRPr="00070C9E">
        <w:t>, с соответству</w:t>
      </w:r>
      <w:r w:rsidRPr="00070C9E">
        <w:t>ю</w:t>
      </w:r>
      <w:r w:rsidRPr="00070C9E">
        <w:t>щими пояснениями в отчете.</w:t>
      </w:r>
    </w:p>
    <w:p w:rsidR="00D90643" w:rsidRPr="00070C9E" w:rsidRDefault="00D90643" w:rsidP="007866E0">
      <w:pPr>
        <w:spacing w:line="360" w:lineRule="auto"/>
        <w:ind w:firstLine="709"/>
        <w:jc w:val="both"/>
      </w:pPr>
      <w:r w:rsidRPr="00070C9E">
        <w:t>По строке 59 отражается стоимость других объектов природопользования, помимо земли, учитываемая в бухгалтерском учете в составе основных средств.</w:t>
      </w:r>
    </w:p>
    <w:p w:rsidR="00D90643" w:rsidRDefault="00D90643" w:rsidP="007866E0">
      <w:pPr>
        <w:spacing w:line="360" w:lineRule="auto"/>
        <w:ind w:firstLine="709"/>
        <w:jc w:val="both"/>
      </w:pPr>
      <w:r w:rsidRPr="00070C9E">
        <w:t>По природным ресурсам их стоимость на конец года указывается с учетом пер</w:t>
      </w:r>
      <w:r w:rsidRPr="00070C9E">
        <w:t>е</w:t>
      </w:r>
      <w:r w:rsidRPr="00070C9E">
        <w:t>оценки, если она проводилась.</w:t>
      </w:r>
    </w:p>
    <w:p w:rsidR="0045015D" w:rsidRDefault="0045015D" w:rsidP="007866E0">
      <w:pPr>
        <w:spacing w:line="360" w:lineRule="auto"/>
        <w:ind w:firstLine="709"/>
        <w:jc w:val="both"/>
      </w:pPr>
      <w:r>
        <w:lastRenderedPageBreak/>
        <w:t>В табл</w:t>
      </w:r>
      <w:r w:rsidR="00DA36D6">
        <w:t>ице</w:t>
      </w:r>
      <w:r>
        <w:t xml:space="preserve"> </w:t>
      </w:r>
      <w:fldSimple w:instr=" REF  Таблица132  \* MERGEFORMAT ">
        <w:r w:rsidR="00C005D8" w:rsidRPr="00C005D8">
          <w:rPr>
            <w:noProof/>
          </w:rPr>
          <w:t>2</w:t>
        </w:r>
        <w:r w:rsidR="00C005D8" w:rsidRPr="00C005D8">
          <w:t>.</w:t>
        </w:r>
        <w:r w:rsidR="00C005D8" w:rsidRPr="00C005D8">
          <w:rPr>
            <w:noProof/>
          </w:rPr>
          <w:t>8</w:t>
        </w:r>
      </w:fldSimple>
      <w:r>
        <w:t xml:space="preserve"> приводится состав сведений, присутствующих в действующих стат</w:t>
      </w:r>
      <w:r>
        <w:t>и</w:t>
      </w:r>
      <w:r>
        <w:t xml:space="preserve">стических формах отчетности, касающихся различных видов земельных ресурсов. </w:t>
      </w:r>
    </w:p>
    <w:p w:rsidR="008442EC" w:rsidRDefault="008442EC" w:rsidP="007866E0">
      <w:pPr>
        <w:spacing w:line="360" w:lineRule="auto"/>
        <w:ind w:firstLine="709"/>
        <w:jc w:val="both"/>
      </w:pPr>
      <w:r>
        <w:t>Выводы.</w:t>
      </w:r>
    </w:p>
    <w:p w:rsidR="008442EC" w:rsidRPr="0040329B" w:rsidRDefault="008442EC" w:rsidP="007866E0">
      <w:pPr>
        <w:spacing w:line="360" w:lineRule="auto"/>
        <w:ind w:firstLine="709"/>
        <w:jc w:val="both"/>
      </w:pPr>
      <w:r>
        <w:t xml:space="preserve">В разделе рассмотрены аспекты учета сведений о земельных участках, имеющихся в различных учетных системах, действующих в Российской Федерации с точки </w:t>
      </w:r>
      <w:r w:rsidR="00801F90">
        <w:t xml:space="preserve">зрения </w:t>
      </w:r>
      <w:r w:rsidR="003E48EF">
        <w:t>возможности их использования в качестве информационной базы для оценки рыночной стоимости земли для целей СНС. Имеющаяся информационная база статистической  и бухгалтерской отчетности в части наличия показателей, которые возможно было бы и</w:t>
      </w:r>
      <w:r w:rsidR="003E48EF">
        <w:t>с</w:t>
      </w:r>
      <w:r w:rsidR="003E48EF">
        <w:t>пользовать для оценки земли в целях СНС, показывает фрагментарность данных, их н</w:t>
      </w:r>
      <w:r w:rsidR="003E48EF">
        <w:t>е</w:t>
      </w:r>
      <w:r w:rsidR="003E48EF">
        <w:t>возможность системно использовать для указанных целей. Единственным системным и</w:t>
      </w:r>
      <w:r w:rsidR="003E48EF">
        <w:t>н</w:t>
      </w:r>
      <w:r w:rsidR="003E48EF">
        <w:t>формационным ресурсом, имеющимся в Российской Федерации для целей СНС, являются материалы, результаты кадастровой оценки, которая проводится  по всем субъектам Ро</w:t>
      </w:r>
      <w:r w:rsidR="003E48EF">
        <w:t>с</w:t>
      </w:r>
      <w:r w:rsidR="003E48EF">
        <w:t>сийской Федерации по общим методологическим принципам.</w:t>
      </w:r>
    </w:p>
    <w:p w:rsidR="00872405" w:rsidRPr="00872405" w:rsidRDefault="00872405" w:rsidP="007866E0">
      <w:pPr>
        <w:spacing w:line="360" w:lineRule="auto"/>
        <w:ind w:firstLine="709"/>
        <w:jc w:val="both"/>
      </w:pPr>
    </w:p>
    <w:p w:rsidR="00421E50" w:rsidRDefault="00421E50" w:rsidP="0045015D">
      <w:pPr>
        <w:sectPr w:rsidR="00421E50" w:rsidSect="007866E0">
          <w:pgSz w:w="11906" w:h="16838" w:code="9"/>
          <w:pgMar w:top="1134" w:right="851" w:bottom="1134" w:left="1701" w:header="709" w:footer="709" w:gutter="0"/>
          <w:cols w:space="708"/>
          <w:docGrid w:linePitch="360"/>
        </w:sectPr>
      </w:pPr>
    </w:p>
    <w:p w:rsidR="00421E50" w:rsidRPr="00BD568F" w:rsidRDefault="00421E50" w:rsidP="00E72008">
      <w:pPr>
        <w:pStyle w:val="afd"/>
        <w:spacing w:after="120"/>
        <w:jc w:val="both"/>
        <w:rPr>
          <w:i/>
          <w:sz w:val="23"/>
          <w:szCs w:val="23"/>
        </w:rPr>
      </w:pPr>
      <w:r w:rsidRPr="00BD568F">
        <w:rPr>
          <w:i/>
          <w:sz w:val="23"/>
          <w:szCs w:val="23"/>
        </w:rPr>
        <w:lastRenderedPageBreak/>
        <w:t xml:space="preserve">Таблица </w:t>
      </w:r>
      <w:bookmarkStart w:id="93" w:name="Таблица132"/>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2</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8</w:t>
      </w:r>
      <w:r w:rsidR="009042EC">
        <w:rPr>
          <w:i/>
          <w:sz w:val="23"/>
          <w:szCs w:val="23"/>
        </w:rPr>
        <w:fldChar w:fldCharType="end"/>
      </w:r>
      <w:bookmarkEnd w:id="93"/>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42"/>
        <w:gridCol w:w="4254"/>
        <w:gridCol w:w="5811"/>
        <w:gridCol w:w="1792"/>
      </w:tblGrid>
      <w:tr w:rsidR="00421E50" w:rsidRPr="007866E0" w:rsidTr="00421E50">
        <w:trPr>
          <w:cantSplit/>
          <w:tblHeader/>
        </w:trPr>
        <w:tc>
          <w:tcPr>
            <w:tcW w:w="911" w:type="pct"/>
            <w:shd w:val="clear" w:color="auto" w:fill="auto"/>
            <w:vAlign w:val="center"/>
          </w:tcPr>
          <w:p w:rsidR="00421E50" w:rsidRPr="007866E0" w:rsidRDefault="00421E50" w:rsidP="00132673">
            <w:pPr>
              <w:spacing w:before="20" w:after="20"/>
              <w:jc w:val="center"/>
              <w:rPr>
                <w:b/>
                <w:sz w:val="20"/>
                <w:szCs w:val="20"/>
              </w:rPr>
            </w:pPr>
            <w:r w:rsidRPr="007866E0">
              <w:rPr>
                <w:b/>
                <w:sz w:val="20"/>
                <w:szCs w:val="20"/>
              </w:rPr>
              <w:t xml:space="preserve">Наименование формы </w:t>
            </w:r>
            <w:r w:rsidR="007866E0">
              <w:rPr>
                <w:b/>
                <w:sz w:val="20"/>
                <w:szCs w:val="20"/>
              </w:rPr>
              <w:br/>
            </w:r>
            <w:r w:rsidRPr="007866E0">
              <w:rPr>
                <w:b/>
                <w:sz w:val="20"/>
                <w:szCs w:val="20"/>
              </w:rPr>
              <w:t>статистической отчетности</w:t>
            </w:r>
          </w:p>
        </w:tc>
        <w:tc>
          <w:tcPr>
            <w:tcW w:w="1467" w:type="pct"/>
            <w:shd w:val="clear" w:color="auto" w:fill="auto"/>
            <w:vAlign w:val="center"/>
          </w:tcPr>
          <w:p w:rsidR="00421E50" w:rsidRPr="007866E0" w:rsidRDefault="00421E50" w:rsidP="00132673">
            <w:pPr>
              <w:spacing w:before="20" w:after="20"/>
              <w:jc w:val="center"/>
              <w:rPr>
                <w:b/>
                <w:sz w:val="20"/>
                <w:szCs w:val="20"/>
              </w:rPr>
            </w:pPr>
            <w:r w:rsidRPr="007866E0">
              <w:rPr>
                <w:b/>
                <w:sz w:val="20"/>
                <w:szCs w:val="20"/>
              </w:rPr>
              <w:t>Источник информации</w:t>
            </w:r>
          </w:p>
        </w:tc>
        <w:tc>
          <w:tcPr>
            <w:tcW w:w="2004" w:type="pct"/>
            <w:shd w:val="clear" w:color="auto" w:fill="auto"/>
            <w:vAlign w:val="center"/>
          </w:tcPr>
          <w:p w:rsidR="00421E50" w:rsidRPr="007866E0" w:rsidRDefault="00421E50" w:rsidP="00132673">
            <w:pPr>
              <w:spacing w:before="20" w:after="20"/>
              <w:jc w:val="center"/>
              <w:rPr>
                <w:b/>
                <w:sz w:val="20"/>
                <w:szCs w:val="20"/>
              </w:rPr>
            </w:pPr>
            <w:r w:rsidRPr="007866E0">
              <w:rPr>
                <w:b/>
                <w:sz w:val="20"/>
                <w:szCs w:val="20"/>
              </w:rPr>
              <w:t>Сведения</w:t>
            </w:r>
            <w:r w:rsidR="00DA4790">
              <w:rPr>
                <w:b/>
                <w:sz w:val="20"/>
                <w:szCs w:val="20"/>
              </w:rPr>
              <w:t>,</w:t>
            </w:r>
            <w:r w:rsidRPr="007866E0">
              <w:rPr>
                <w:b/>
                <w:sz w:val="20"/>
                <w:szCs w:val="20"/>
              </w:rPr>
              <w:t xml:space="preserve"> приводимые в статистической форме</w:t>
            </w:r>
          </w:p>
        </w:tc>
        <w:tc>
          <w:tcPr>
            <w:tcW w:w="618" w:type="pct"/>
            <w:shd w:val="clear" w:color="auto" w:fill="auto"/>
            <w:vAlign w:val="center"/>
          </w:tcPr>
          <w:p w:rsidR="00421E50" w:rsidRPr="007866E0" w:rsidRDefault="00421E50" w:rsidP="00132673">
            <w:pPr>
              <w:spacing w:before="20" w:after="20"/>
              <w:jc w:val="center"/>
              <w:rPr>
                <w:b/>
                <w:sz w:val="20"/>
                <w:szCs w:val="20"/>
              </w:rPr>
            </w:pPr>
            <w:r w:rsidRPr="007866E0">
              <w:rPr>
                <w:b/>
                <w:sz w:val="20"/>
                <w:szCs w:val="20"/>
              </w:rPr>
              <w:t>Ед</w:t>
            </w:r>
            <w:r w:rsidR="007866E0">
              <w:rPr>
                <w:b/>
                <w:sz w:val="20"/>
                <w:szCs w:val="20"/>
              </w:rPr>
              <w:t>иницы</w:t>
            </w:r>
            <w:r w:rsidRPr="007866E0">
              <w:rPr>
                <w:b/>
                <w:sz w:val="20"/>
                <w:szCs w:val="20"/>
              </w:rPr>
              <w:t xml:space="preserve"> измер</w:t>
            </w:r>
            <w:r w:rsidRPr="007866E0">
              <w:rPr>
                <w:b/>
                <w:sz w:val="20"/>
                <w:szCs w:val="20"/>
              </w:rPr>
              <w:t>е</w:t>
            </w:r>
            <w:r w:rsidRPr="007866E0">
              <w:rPr>
                <w:b/>
                <w:sz w:val="20"/>
                <w:szCs w:val="20"/>
              </w:rPr>
              <w:t>ния показателя</w:t>
            </w:r>
          </w:p>
        </w:tc>
      </w:tr>
      <w:tr w:rsidR="00421E50" w:rsidRPr="007866E0" w:rsidTr="00421E50">
        <w:trPr>
          <w:cantSplit/>
        </w:trPr>
        <w:tc>
          <w:tcPr>
            <w:tcW w:w="911" w:type="pct"/>
            <w:shd w:val="clear" w:color="auto" w:fill="auto"/>
          </w:tcPr>
          <w:p w:rsidR="00421E50" w:rsidRPr="007866E0" w:rsidRDefault="00421E50" w:rsidP="00421E50">
            <w:pPr>
              <w:spacing w:before="40" w:after="40"/>
              <w:ind w:left="57"/>
              <w:rPr>
                <w:sz w:val="20"/>
                <w:szCs w:val="20"/>
              </w:rPr>
            </w:pPr>
            <w:r w:rsidRPr="007866E0">
              <w:rPr>
                <w:sz w:val="20"/>
                <w:szCs w:val="20"/>
              </w:rPr>
              <w:t>Форма № П-2 (инвест)</w:t>
            </w:r>
          </w:p>
          <w:p w:rsidR="00421E50" w:rsidRPr="007866E0" w:rsidRDefault="00421E50" w:rsidP="00421E50">
            <w:pPr>
              <w:spacing w:before="40" w:after="40"/>
              <w:ind w:left="57"/>
              <w:rPr>
                <w:sz w:val="20"/>
                <w:szCs w:val="20"/>
              </w:rPr>
            </w:pPr>
            <w:r w:rsidRPr="007866E0">
              <w:rPr>
                <w:sz w:val="20"/>
                <w:szCs w:val="20"/>
              </w:rPr>
              <w:t>Инвестиции в непроизво</w:t>
            </w:r>
            <w:r w:rsidRPr="007866E0">
              <w:rPr>
                <w:sz w:val="20"/>
                <w:szCs w:val="20"/>
              </w:rPr>
              <w:t>д</w:t>
            </w:r>
            <w:r w:rsidRPr="007866E0">
              <w:rPr>
                <w:sz w:val="20"/>
                <w:szCs w:val="20"/>
              </w:rPr>
              <w:t>ственные нефинансовые а</w:t>
            </w:r>
            <w:r w:rsidRPr="007866E0">
              <w:rPr>
                <w:sz w:val="20"/>
                <w:szCs w:val="20"/>
              </w:rPr>
              <w:t>к</w:t>
            </w:r>
            <w:r w:rsidRPr="007866E0">
              <w:rPr>
                <w:sz w:val="20"/>
                <w:szCs w:val="20"/>
              </w:rPr>
              <w:t>тивы</w:t>
            </w:r>
          </w:p>
        </w:tc>
        <w:tc>
          <w:tcPr>
            <w:tcW w:w="1467" w:type="pct"/>
            <w:shd w:val="clear" w:color="auto" w:fill="auto"/>
          </w:tcPr>
          <w:p w:rsidR="00421E50" w:rsidRPr="007866E0" w:rsidRDefault="00421E50" w:rsidP="00421E50">
            <w:pPr>
              <w:spacing w:before="40" w:after="40"/>
              <w:ind w:left="57"/>
              <w:rPr>
                <w:sz w:val="20"/>
                <w:szCs w:val="20"/>
              </w:rPr>
            </w:pPr>
            <w:r w:rsidRPr="007866E0">
              <w:rPr>
                <w:sz w:val="20"/>
                <w:szCs w:val="20"/>
              </w:rPr>
              <w:t xml:space="preserve">Юридические лица (кроме субъектов малого предпринимательства), осуществляющие все виды экономической деятельности </w:t>
            </w:r>
          </w:p>
        </w:tc>
        <w:tc>
          <w:tcPr>
            <w:tcW w:w="2004" w:type="pct"/>
            <w:shd w:val="clear" w:color="auto" w:fill="auto"/>
          </w:tcPr>
          <w:p w:rsidR="00421E50" w:rsidRPr="007866E0" w:rsidRDefault="00421E50" w:rsidP="00421E50">
            <w:pPr>
              <w:spacing w:before="40" w:after="40"/>
              <w:ind w:left="57"/>
              <w:rPr>
                <w:sz w:val="20"/>
                <w:szCs w:val="20"/>
              </w:rPr>
            </w:pPr>
            <w:r w:rsidRPr="007866E0">
              <w:rPr>
                <w:sz w:val="20"/>
                <w:szCs w:val="20"/>
              </w:rPr>
              <w:t>Из общих инвестиционных расходов выделяются расходы на приобретение земельных участков, включая плату за землю при покупке, изъятии (выкупе) земельных участков для строител</w:t>
            </w:r>
            <w:r w:rsidRPr="007866E0">
              <w:rPr>
                <w:sz w:val="20"/>
                <w:szCs w:val="20"/>
              </w:rPr>
              <w:t>ь</w:t>
            </w:r>
            <w:r w:rsidRPr="007866E0">
              <w:rPr>
                <w:sz w:val="20"/>
                <w:szCs w:val="20"/>
              </w:rPr>
              <w:t>ства, а также выплаты земельного налога (аренды) на период строительства</w:t>
            </w:r>
          </w:p>
        </w:tc>
        <w:tc>
          <w:tcPr>
            <w:tcW w:w="618" w:type="pct"/>
            <w:shd w:val="clear" w:color="auto" w:fill="auto"/>
          </w:tcPr>
          <w:p w:rsidR="00421E50" w:rsidRPr="007866E0" w:rsidRDefault="00421E50" w:rsidP="00421E50">
            <w:pPr>
              <w:spacing w:before="40" w:after="40"/>
              <w:ind w:left="57"/>
              <w:jc w:val="center"/>
              <w:rPr>
                <w:sz w:val="20"/>
                <w:szCs w:val="20"/>
              </w:rPr>
            </w:pPr>
            <w:r w:rsidRPr="007866E0">
              <w:rPr>
                <w:sz w:val="20"/>
                <w:szCs w:val="20"/>
              </w:rPr>
              <w:t>тыс. рублей</w:t>
            </w:r>
          </w:p>
        </w:tc>
      </w:tr>
      <w:tr w:rsidR="00421E50" w:rsidRPr="007866E0" w:rsidTr="00421E50">
        <w:trPr>
          <w:cantSplit/>
        </w:trPr>
        <w:tc>
          <w:tcPr>
            <w:tcW w:w="911" w:type="pct"/>
            <w:shd w:val="clear" w:color="auto" w:fill="auto"/>
          </w:tcPr>
          <w:p w:rsidR="00421E50" w:rsidRPr="007866E0" w:rsidRDefault="00421E50" w:rsidP="00421E50">
            <w:pPr>
              <w:spacing w:before="40" w:after="40"/>
              <w:ind w:left="57"/>
              <w:rPr>
                <w:sz w:val="20"/>
                <w:szCs w:val="20"/>
              </w:rPr>
            </w:pPr>
            <w:r w:rsidRPr="00913115">
              <w:rPr>
                <w:sz w:val="20"/>
                <w:szCs w:val="20"/>
              </w:rPr>
              <w:t>Форма № 1-</w:t>
            </w:r>
            <w:r w:rsidR="007D4A11" w:rsidRPr="00913115">
              <w:rPr>
                <w:sz w:val="20"/>
                <w:szCs w:val="20"/>
              </w:rPr>
              <w:t>фермер</w:t>
            </w:r>
          </w:p>
          <w:p w:rsidR="00421E50" w:rsidRPr="007866E0" w:rsidRDefault="00421E50" w:rsidP="00421E50">
            <w:pPr>
              <w:spacing w:before="40" w:after="40"/>
              <w:ind w:left="57"/>
              <w:rPr>
                <w:sz w:val="20"/>
                <w:szCs w:val="20"/>
              </w:rPr>
            </w:pPr>
            <w:r w:rsidRPr="007866E0">
              <w:rPr>
                <w:sz w:val="20"/>
                <w:szCs w:val="20"/>
              </w:rPr>
              <w:t>Сведения об итогах сева под урожай</w:t>
            </w:r>
          </w:p>
        </w:tc>
        <w:tc>
          <w:tcPr>
            <w:tcW w:w="1467" w:type="pct"/>
            <w:shd w:val="clear" w:color="auto" w:fill="auto"/>
          </w:tcPr>
          <w:p w:rsidR="00421E50" w:rsidRPr="007866E0" w:rsidRDefault="00421E50" w:rsidP="00421E50">
            <w:pPr>
              <w:spacing w:before="40" w:after="40"/>
              <w:ind w:left="57"/>
              <w:rPr>
                <w:sz w:val="20"/>
                <w:szCs w:val="20"/>
              </w:rPr>
            </w:pPr>
            <w:r w:rsidRPr="007866E0">
              <w:rPr>
                <w:sz w:val="20"/>
                <w:szCs w:val="20"/>
              </w:rPr>
              <w:t>Юридические лица - субъекты малого пре</w:t>
            </w:r>
            <w:r w:rsidRPr="007866E0">
              <w:rPr>
                <w:sz w:val="20"/>
                <w:szCs w:val="20"/>
              </w:rPr>
              <w:t>д</w:t>
            </w:r>
            <w:r w:rsidRPr="007866E0">
              <w:rPr>
                <w:sz w:val="20"/>
                <w:szCs w:val="20"/>
              </w:rPr>
              <w:t>принимательства, основным видом деятельн</w:t>
            </w:r>
            <w:r w:rsidRPr="007866E0">
              <w:rPr>
                <w:sz w:val="20"/>
                <w:szCs w:val="20"/>
              </w:rPr>
              <w:t>о</w:t>
            </w:r>
            <w:r w:rsidRPr="007866E0">
              <w:rPr>
                <w:sz w:val="20"/>
                <w:szCs w:val="20"/>
              </w:rPr>
              <w:t>сти которых является сельскохозяйственная деятельность, имеющие посевы сельхозкул</w:t>
            </w:r>
            <w:r w:rsidRPr="007866E0">
              <w:rPr>
                <w:sz w:val="20"/>
                <w:szCs w:val="20"/>
              </w:rPr>
              <w:t>ь</w:t>
            </w:r>
            <w:r w:rsidRPr="007866E0">
              <w:rPr>
                <w:sz w:val="20"/>
                <w:szCs w:val="20"/>
              </w:rPr>
              <w:t>тур.</w:t>
            </w:r>
          </w:p>
          <w:p w:rsidR="00421E50" w:rsidRPr="007866E0" w:rsidRDefault="00421E50" w:rsidP="00421E50">
            <w:pPr>
              <w:spacing w:before="40" w:after="40"/>
              <w:ind w:left="57"/>
              <w:rPr>
                <w:sz w:val="20"/>
                <w:szCs w:val="20"/>
              </w:rPr>
            </w:pPr>
            <w:r w:rsidRPr="007866E0">
              <w:rPr>
                <w:sz w:val="20"/>
                <w:szCs w:val="20"/>
              </w:rPr>
              <w:t>Крестьянские (фермерские) хозяйства, а также физические лица, занимающиеся предприн</w:t>
            </w:r>
            <w:r w:rsidRPr="007866E0">
              <w:rPr>
                <w:sz w:val="20"/>
                <w:szCs w:val="20"/>
              </w:rPr>
              <w:t>и</w:t>
            </w:r>
            <w:r w:rsidRPr="007866E0">
              <w:rPr>
                <w:sz w:val="20"/>
                <w:szCs w:val="20"/>
              </w:rPr>
              <w:t>мательской сельскохозяйственной деятельн</w:t>
            </w:r>
            <w:r w:rsidRPr="007866E0">
              <w:rPr>
                <w:sz w:val="20"/>
                <w:szCs w:val="20"/>
              </w:rPr>
              <w:t>о</w:t>
            </w:r>
            <w:r w:rsidRPr="007866E0">
              <w:rPr>
                <w:sz w:val="20"/>
                <w:szCs w:val="20"/>
              </w:rPr>
              <w:t>стью без образования юридического лица, имеющие посевы сельхозкультур</w:t>
            </w:r>
          </w:p>
        </w:tc>
        <w:tc>
          <w:tcPr>
            <w:tcW w:w="2004" w:type="pct"/>
            <w:shd w:val="clear" w:color="auto" w:fill="auto"/>
          </w:tcPr>
          <w:p w:rsidR="00421E50" w:rsidRPr="007866E0" w:rsidRDefault="00421E50" w:rsidP="00421E50">
            <w:pPr>
              <w:spacing w:before="40" w:after="40"/>
              <w:ind w:left="57"/>
              <w:rPr>
                <w:sz w:val="20"/>
                <w:szCs w:val="20"/>
              </w:rPr>
            </w:pPr>
            <w:r w:rsidRPr="007866E0">
              <w:rPr>
                <w:sz w:val="20"/>
                <w:szCs w:val="20"/>
              </w:rPr>
              <w:t>Показываются общие размеры посевов сельхозкультур под ур</w:t>
            </w:r>
            <w:r w:rsidRPr="007866E0">
              <w:rPr>
                <w:sz w:val="20"/>
                <w:szCs w:val="20"/>
              </w:rPr>
              <w:t>о</w:t>
            </w:r>
            <w:r w:rsidRPr="007866E0">
              <w:rPr>
                <w:sz w:val="20"/>
                <w:szCs w:val="20"/>
              </w:rPr>
              <w:t>жай текущего года выделением отдельных культур. Посевы сел</w:t>
            </w:r>
            <w:r w:rsidRPr="007866E0">
              <w:rPr>
                <w:sz w:val="20"/>
                <w:szCs w:val="20"/>
              </w:rPr>
              <w:t>ь</w:t>
            </w:r>
            <w:r w:rsidRPr="007866E0">
              <w:rPr>
                <w:sz w:val="20"/>
                <w:szCs w:val="20"/>
              </w:rPr>
              <w:t xml:space="preserve">скохозяйственных культур, запаханные на зеленое удобрение (сидеральные посевы) не включаются в площади посевов культур и в общую площадь </w:t>
            </w:r>
          </w:p>
        </w:tc>
        <w:tc>
          <w:tcPr>
            <w:tcW w:w="618" w:type="pct"/>
            <w:shd w:val="clear" w:color="auto" w:fill="auto"/>
          </w:tcPr>
          <w:p w:rsidR="00421E50" w:rsidRPr="007866E0" w:rsidRDefault="00421E50" w:rsidP="00421E50">
            <w:pPr>
              <w:spacing w:before="40" w:after="40"/>
              <w:ind w:left="57"/>
              <w:jc w:val="center"/>
              <w:rPr>
                <w:sz w:val="20"/>
                <w:szCs w:val="20"/>
              </w:rPr>
            </w:pPr>
            <w:r w:rsidRPr="007866E0">
              <w:rPr>
                <w:sz w:val="20"/>
                <w:szCs w:val="20"/>
              </w:rPr>
              <w:t>га</w:t>
            </w:r>
          </w:p>
        </w:tc>
      </w:tr>
      <w:tr w:rsidR="00421E50" w:rsidRPr="007866E0" w:rsidTr="00421E50">
        <w:trPr>
          <w:cantSplit/>
        </w:trPr>
        <w:tc>
          <w:tcPr>
            <w:tcW w:w="911" w:type="pct"/>
            <w:shd w:val="clear" w:color="auto" w:fill="auto"/>
          </w:tcPr>
          <w:p w:rsidR="00421E50" w:rsidRPr="007866E0" w:rsidRDefault="00421E50" w:rsidP="00421E50">
            <w:pPr>
              <w:spacing w:before="40" w:after="40"/>
              <w:ind w:left="57"/>
              <w:rPr>
                <w:sz w:val="20"/>
                <w:szCs w:val="20"/>
              </w:rPr>
            </w:pPr>
            <w:r w:rsidRPr="007866E0">
              <w:rPr>
                <w:sz w:val="20"/>
                <w:szCs w:val="20"/>
              </w:rPr>
              <w:t>Форма № 4-ОС</w:t>
            </w:r>
          </w:p>
          <w:p w:rsidR="00421E50" w:rsidRPr="007866E0" w:rsidRDefault="00421E50" w:rsidP="00421E50">
            <w:pPr>
              <w:spacing w:before="40" w:after="40"/>
              <w:ind w:left="57"/>
              <w:rPr>
                <w:sz w:val="20"/>
                <w:szCs w:val="20"/>
              </w:rPr>
            </w:pPr>
            <w:r w:rsidRPr="007866E0">
              <w:rPr>
                <w:sz w:val="20"/>
                <w:szCs w:val="20"/>
              </w:rPr>
              <w:t>Сведения о текущих затр</w:t>
            </w:r>
            <w:r w:rsidRPr="007866E0">
              <w:rPr>
                <w:sz w:val="20"/>
                <w:szCs w:val="20"/>
              </w:rPr>
              <w:t>а</w:t>
            </w:r>
            <w:r w:rsidRPr="007866E0">
              <w:rPr>
                <w:sz w:val="20"/>
                <w:szCs w:val="20"/>
              </w:rPr>
              <w:t>тах на охрану окружающей среды и экологических пл</w:t>
            </w:r>
            <w:r w:rsidRPr="007866E0">
              <w:rPr>
                <w:sz w:val="20"/>
                <w:szCs w:val="20"/>
              </w:rPr>
              <w:t>а</w:t>
            </w:r>
            <w:r w:rsidRPr="007866E0">
              <w:rPr>
                <w:sz w:val="20"/>
                <w:szCs w:val="20"/>
              </w:rPr>
              <w:t>тежах</w:t>
            </w:r>
          </w:p>
        </w:tc>
        <w:tc>
          <w:tcPr>
            <w:tcW w:w="1467" w:type="pct"/>
            <w:shd w:val="clear" w:color="auto" w:fill="auto"/>
          </w:tcPr>
          <w:p w:rsidR="00421E50" w:rsidRPr="007866E0" w:rsidRDefault="00421E50" w:rsidP="00421E50">
            <w:pPr>
              <w:spacing w:before="40" w:after="40"/>
              <w:ind w:left="57"/>
              <w:rPr>
                <w:sz w:val="20"/>
                <w:szCs w:val="20"/>
              </w:rPr>
            </w:pPr>
            <w:r w:rsidRPr="007866E0">
              <w:rPr>
                <w:sz w:val="20"/>
                <w:szCs w:val="20"/>
              </w:rPr>
              <w:t>Юридические лица, физические лица, заним</w:t>
            </w:r>
            <w:r w:rsidRPr="007866E0">
              <w:rPr>
                <w:sz w:val="20"/>
                <w:szCs w:val="20"/>
              </w:rPr>
              <w:t>а</w:t>
            </w:r>
            <w:r w:rsidRPr="007866E0">
              <w:rPr>
                <w:sz w:val="20"/>
                <w:szCs w:val="20"/>
              </w:rPr>
              <w:t>ющиеся предпринимательской деятельностью без образования юридического лица, ос</w:t>
            </w:r>
            <w:r w:rsidRPr="007866E0">
              <w:rPr>
                <w:sz w:val="20"/>
                <w:szCs w:val="20"/>
              </w:rPr>
              <w:t>у</w:t>
            </w:r>
            <w:r w:rsidRPr="007866E0">
              <w:rPr>
                <w:sz w:val="20"/>
                <w:szCs w:val="20"/>
              </w:rPr>
              <w:t xml:space="preserve">ществляющие природоохранную деятельность, а также производящие плату за негативное воздействие на окружающую среду </w:t>
            </w:r>
          </w:p>
        </w:tc>
        <w:tc>
          <w:tcPr>
            <w:tcW w:w="2004" w:type="pct"/>
            <w:shd w:val="clear" w:color="auto" w:fill="auto"/>
          </w:tcPr>
          <w:p w:rsidR="00421E50" w:rsidRPr="007866E0" w:rsidRDefault="00421E50" w:rsidP="00421E50">
            <w:pPr>
              <w:spacing w:before="40" w:after="40"/>
              <w:ind w:left="57"/>
              <w:rPr>
                <w:sz w:val="20"/>
                <w:szCs w:val="20"/>
              </w:rPr>
            </w:pPr>
            <w:r w:rsidRPr="007866E0">
              <w:rPr>
                <w:sz w:val="20"/>
                <w:szCs w:val="20"/>
              </w:rPr>
              <w:t>Показываются затраты, имеющие природоохранный характер, кроме затрат на борьбу со стихийными бедствиями, а также пл</w:t>
            </w:r>
            <w:r w:rsidRPr="007866E0">
              <w:rPr>
                <w:sz w:val="20"/>
                <w:szCs w:val="20"/>
              </w:rPr>
              <w:t>а</w:t>
            </w:r>
            <w:r w:rsidRPr="007866E0">
              <w:rPr>
                <w:sz w:val="20"/>
                <w:szCs w:val="20"/>
              </w:rPr>
              <w:t>та за негативное воздействие на окружающую среду</w:t>
            </w:r>
          </w:p>
        </w:tc>
        <w:tc>
          <w:tcPr>
            <w:tcW w:w="618" w:type="pct"/>
            <w:shd w:val="clear" w:color="auto" w:fill="auto"/>
          </w:tcPr>
          <w:p w:rsidR="00421E50" w:rsidRPr="007866E0" w:rsidRDefault="00421E50" w:rsidP="00421E50">
            <w:pPr>
              <w:spacing w:before="40" w:after="40"/>
              <w:ind w:left="57"/>
              <w:jc w:val="center"/>
              <w:rPr>
                <w:sz w:val="20"/>
                <w:szCs w:val="20"/>
              </w:rPr>
            </w:pPr>
            <w:r w:rsidRPr="007866E0">
              <w:rPr>
                <w:sz w:val="20"/>
                <w:szCs w:val="20"/>
              </w:rPr>
              <w:t>тыс. рублей</w:t>
            </w:r>
          </w:p>
        </w:tc>
      </w:tr>
      <w:tr w:rsidR="00421E50" w:rsidRPr="007866E0" w:rsidTr="00421E50">
        <w:trPr>
          <w:cantSplit/>
        </w:trPr>
        <w:tc>
          <w:tcPr>
            <w:tcW w:w="911" w:type="pct"/>
            <w:shd w:val="clear" w:color="auto" w:fill="auto"/>
          </w:tcPr>
          <w:p w:rsidR="00421E50" w:rsidRPr="007866E0" w:rsidRDefault="00421E50" w:rsidP="00421E50">
            <w:pPr>
              <w:spacing w:before="40" w:after="40"/>
              <w:ind w:left="57"/>
              <w:rPr>
                <w:sz w:val="20"/>
                <w:szCs w:val="20"/>
              </w:rPr>
            </w:pPr>
            <w:r w:rsidRPr="007866E0">
              <w:rPr>
                <w:sz w:val="20"/>
                <w:szCs w:val="20"/>
              </w:rPr>
              <w:lastRenderedPageBreak/>
              <w:t>Форма № 1-КХ</w:t>
            </w:r>
          </w:p>
          <w:p w:rsidR="00421E50" w:rsidRPr="007866E0" w:rsidRDefault="00421E50" w:rsidP="00421E50">
            <w:pPr>
              <w:spacing w:before="40" w:after="40"/>
              <w:ind w:left="57"/>
              <w:rPr>
                <w:sz w:val="20"/>
                <w:szCs w:val="20"/>
              </w:rPr>
            </w:pPr>
            <w:r w:rsidRPr="007866E0">
              <w:rPr>
                <w:sz w:val="20"/>
                <w:szCs w:val="20"/>
              </w:rPr>
              <w:t>Сведения о благоустройстве городских населенных пунктов</w:t>
            </w:r>
          </w:p>
        </w:tc>
        <w:tc>
          <w:tcPr>
            <w:tcW w:w="1467" w:type="pct"/>
            <w:shd w:val="clear" w:color="auto" w:fill="auto"/>
          </w:tcPr>
          <w:p w:rsidR="00421E50" w:rsidRPr="007866E0" w:rsidRDefault="00421E50" w:rsidP="00E72008">
            <w:pPr>
              <w:spacing w:before="40" w:after="40"/>
              <w:ind w:left="57"/>
              <w:rPr>
                <w:sz w:val="20"/>
                <w:szCs w:val="20"/>
              </w:rPr>
            </w:pPr>
            <w:r w:rsidRPr="007866E0">
              <w:rPr>
                <w:sz w:val="20"/>
                <w:szCs w:val="20"/>
              </w:rPr>
              <w:t>Органы местного самоуправления, юридич</w:t>
            </w:r>
            <w:r w:rsidRPr="007866E0">
              <w:rPr>
                <w:sz w:val="20"/>
                <w:szCs w:val="20"/>
              </w:rPr>
              <w:t>е</w:t>
            </w:r>
            <w:r w:rsidRPr="007866E0">
              <w:rPr>
                <w:sz w:val="20"/>
                <w:szCs w:val="20"/>
              </w:rPr>
              <w:t>ские лица: многоотраслевые производственные предприятия (объединения) коммунального хозяйства, предприятия и организации жили</w:t>
            </w:r>
            <w:r w:rsidRPr="007866E0">
              <w:rPr>
                <w:sz w:val="20"/>
                <w:szCs w:val="20"/>
              </w:rPr>
              <w:t>щ</w:t>
            </w:r>
            <w:r w:rsidRPr="007866E0">
              <w:rPr>
                <w:sz w:val="20"/>
                <w:szCs w:val="20"/>
              </w:rPr>
              <w:t>ного хозяйства, комбинаты благоустройства, предприятия зеленого и дорожно</w:t>
            </w:r>
            <w:r w:rsidR="00E72008" w:rsidRPr="007866E0">
              <w:rPr>
                <w:sz w:val="20"/>
                <w:szCs w:val="20"/>
              </w:rPr>
              <w:t>-</w:t>
            </w:r>
            <w:r w:rsidRPr="007866E0">
              <w:rPr>
                <w:sz w:val="20"/>
                <w:szCs w:val="20"/>
              </w:rPr>
              <w:t>мостового хозяйства, спецавтобазы, спецавтохозяйства, дорожно-механизированные и дорожно-эксплуатационные управления</w:t>
            </w:r>
          </w:p>
        </w:tc>
        <w:tc>
          <w:tcPr>
            <w:tcW w:w="2004" w:type="pct"/>
            <w:shd w:val="clear" w:color="auto" w:fill="auto"/>
          </w:tcPr>
          <w:p w:rsidR="00421E50" w:rsidRPr="007866E0" w:rsidRDefault="00421E50" w:rsidP="00421E50">
            <w:pPr>
              <w:spacing w:before="40" w:after="40"/>
              <w:ind w:left="57"/>
              <w:rPr>
                <w:sz w:val="20"/>
                <w:szCs w:val="20"/>
              </w:rPr>
            </w:pPr>
            <w:r w:rsidRPr="007866E0">
              <w:rPr>
                <w:sz w:val="20"/>
                <w:szCs w:val="20"/>
              </w:rPr>
              <w:t>В разделе “городские земли и зеленые насаждения” указывается общая площадь городских земель, общая площадь зеленых насаждений в пределах городской черты.</w:t>
            </w:r>
          </w:p>
          <w:p w:rsidR="00421E50" w:rsidRPr="007866E0" w:rsidRDefault="00421E50" w:rsidP="00421E50">
            <w:pPr>
              <w:spacing w:before="40" w:after="40"/>
              <w:ind w:left="57"/>
              <w:rPr>
                <w:sz w:val="20"/>
                <w:szCs w:val="20"/>
              </w:rPr>
            </w:pPr>
            <w:r w:rsidRPr="007866E0">
              <w:rPr>
                <w:sz w:val="20"/>
                <w:szCs w:val="20"/>
              </w:rPr>
              <w:t>В составе площади городских земель (строка 01) включены зе</w:t>
            </w:r>
            <w:r w:rsidRPr="007866E0">
              <w:rPr>
                <w:sz w:val="20"/>
                <w:szCs w:val="20"/>
              </w:rPr>
              <w:t>м</w:t>
            </w:r>
            <w:r w:rsidRPr="007866E0">
              <w:rPr>
                <w:sz w:val="20"/>
                <w:szCs w:val="20"/>
              </w:rPr>
              <w:t>ли и водные пространства, расположенные в пределах официал</w:t>
            </w:r>
            <w:r w:rsidRPr="007866E0">
              <w:rPr>
                <w:sz w:val="20"/>
                <w:szCs w:val="20"/>
              </w:rPr>
              <w:t>ь</w:t>
            </w:r>
            <w:r w:rsidRPr="007866E0">
              <w:rPr>
                <w:sz w:val="20"/>
                <w:szCs w:val="20"/>
              </w:rPr>
              <w:t>но утвержденной городской черты, а при отсутствии официально утвержденной</w:t>
            </w:r>
            <w:r w:rsidR="00007C4E" w:rsidRPr="007866E0">
              <w:rPr>
                <w:sz w:val="20"/>
                <w:szCs w:val="20"/>
              </w:rPr>
              <w:t xml:space="preserve"> — </w:t>
            </w:r>
            <w:r w:rsidRPr="007866E0">
              <w:rPr>
                <w:sz w:val="20"/>
                <w:szCs w:val="20"/>
              </w:rPr>
              <w:t>в фактически числящихся границах, по состо</w:t>
            </w:r>
            <w:r w:rsidRPr="007866E0">
              <w:rPr>
                <w:sz w:val="20"/>
                <w:szCs w:val="20"/>
              </w:rPr>
              <w:t>я</w:t>
            </w:r>
            <w:r w:rsidRPr="007866E0">
              <w:rPr>
                <w:sz w:val="20"/>
                <w:szCs w:val="20"/>
              </w:rPr>
              <w:t>нию на конец отчетного года. Здесь же учитываются земли, из</w:t>
            </w:r>
            <w:r w:rsidRPr="007866E0">
              <w:rPr>
                <w:sz w:val="20"/>
                <w:szCs w:val="20"/>
              </w:rPr>
              <w:t>ъ</w:t>
            </w:r>
            <w:r w:rsidRPr="007866E0">
              <w:rPr>
                <w:sz w:val="20"/>
                <w:szCs w:val="20"/>
              </w:rPr>
              <w:t>ятые из непосредственного ведения городской исполнительной власти (полоса отчуждения железным дорогам, военные городки, полигоны и т.</w:t>
            </w:r>
            <w:r w:rsidR="00E72008" w:rsidRPr="007866E0">
              <w:rPr>
                <w:sz w:val="20"/>
                <w:szCs w:val="20"/>
              </w:rPr>
              <w:t> </w:t>
            </w:r>
            <w:r w:rsidRPr="007866E0">
              <w:rPr>
                <w:sz w:val="20"/>
                <w:szCs w:val="20"/>
              </w:rPr>
              <w:t>д.).</w:t>
            </w:r>
          </w:p>
          <w:p w:rsidR="00421E50" w:rsidRPr="007866E0" w:rsidRDefault="00421E50" w:rsidP="00421E50">
            <w:pPr>
              <w:spacing w:before="40" w:after="40"/>
              <w:ind w:left="57"/>
              <w:rPr>
                <w:sz w:val="20"/>
                <w:szCs w:val="20"/>
              </w:rPr>
            </w:pPr>
            <w:r w:rsidRPr="007866E0">
              <w:rPr>
                <w:sz w:val="20"/>
                <w:szCs w:val="20"/>
              </w:rPr>
              <w:t>По строке 03 показывается общая площадь зеленых насаждений в пределах городской черты. В этот показатель включаются сп</w:t>
            </w:r>
            <w:r w:rsidRPr="007866E0">
              <w:rPr>
                <w:sz w:val="20"/>
                <w:szCs w:val="20"/>
              </w:rPr>
              <w:t>е</w:t>
            </w:r>
            <w:r w:rsidRPr="007866E0">
              <w:rPr>
                <w:sz w:val="20"/>
                <w:szCs w:val="20"/>
              </w:rPr>
              <w:t>циально посаженные или естественные городские леса, зеленые и защитные зоны и лесопарки, бульвары, скверы, сады и газоны, общегородские и районные парки культуры и отдыха, стадионы, кладбища, насаждения в жилых районах, на приусадебных участках, внутриквартальное озеленение, ботанические и зоол</w:t>
            </w:r>
            <w:r w:rsidRPr="007866E0">
              <w:rPr>
                <w:sz w:val="20"/>
                <w:szCs w:val="20"/>
              </w:rPr>
              <w:t>о</w:t>
            </w:r>
            <w:r w:rsidRPr="007866E0">
              <w:rPr>
                <w:sz w:val="20"/>
                <w:szCs w:val="20"/>
              </w:rPr>
              <w:t>гические сады и другие виды озеленения ограниченного польз</w:t>
            </w:r>
            <w:r w:rsidRPr="007866E0">
              <w:rPr>
                <w:sz w:val="20"/>
                <w:szCs w:val="20"/>
              </w:rPr>
              <w:t>о</w:t>
            </w:r>
            <w:r w:rsidRPr="007866E0">
              <w:rPr>
                <w:sz w:val="20"/>
                <w:szCs w:val="20"/>
              </w:rPr>
              <w:t>вания и специального назначения (на территории школ, лече</w:t>
            </w:r>
            <w:r w:rsidRPr="007866E0">
              <w:rPr>
                <w:sz w:val="20"/>
                <w:szCs w:val="20"/>
              </w:rPr>
              <w:t>б</w:t>
            </w:r>
            <w:r w:rsidRPr="007866E0">
              <w:rPr>
                <w:sz w:val="20"/>
                <w:szCs w:val="20"/>
              </w:rPr>
              <w:t>ных и детских учреждений, общественных зданий, промышленных предприятий и др.).</w:t>
            </w:r>
          </w:p>
        </w:tc>
        <w:tc>
          <w:tcPr>
            <w:tcW w:w="618" w:type="pct"/>
            <w:shd w:val="clear" w:color="auto" w:fill="auto"/>
          </w:tcPr>
          <w:p w:rsidR="00421E50" w:rsidRPr="007866E0" w:rsidRDefault="00421E50" w:rsidP="00421E50">
            <w:pPr>
              <w:spacing w:before="40" w:after="40"/>
              <w:ind w:left="57"/>
              <w:jc w:val="center"/>
              <w:rPr>
                <w:sz w:val="20"/>
                <w:szCs w:val="20"/>
              </w:rPr>
            </w:pPr>
            <w:r w:rsidRPr="007866E0">
              <w:rPr>
                <w:sz w:val="20"/>
                <w:szCs w:val="20"/>
              </w:rPr>
              <w:t>га</w:t>
            </w:r>
          </w:p>
        </w:tc>
      </w:tr>
      <w:tr w:rsidR="00421E50" w:rsidRPr="007866E0" w:rsidTr="00421E50">
        <w:trPr>
          <w:cantSplit/>
        </w:trPr>
        <w:tc>
          <w:tcPr>
            <w:tcW w:w="911" w:type="pct"/>
            <w:shd w:val="clear" w:color="auto" w:fill="auto"/>
          </w:tcPr>
          <w:p w:rsidR="00421E50" w:rsidRPr="007866E0" w:rsidRDefault="00421E50" w:rsidP="00421E50">
            <w:pPr>
              <w:spacing w:before="40" w:after="40"/>
              <w:ind w:left="57"/>
              <w:rPr>
                <w:sz w:val="20"/>
                <w:szCs w:val="20"/>
              </w:rPr>
            </w:pPr>
            <w:r w:rsidRPr="007866E0">
              <w:rPr>
                <w:sz w:val="20"/>
                <w:szCs w:val="20"/>
              </w:rPr>
              <w:lastRenderedPageBreak/>
              <w:t>Форма № 1- заповедник</w:t>
            </w:r>
          </w:p>
        </w:tc>
        <w:tc>
          <w:tcPr>
            <w:tcW w:w="1467" w:type="pct"/>
            <w:shd w:val="clear" w:color="auto" w:fill="auto"/>
          </w:tcPr>
          <w:p w:rsidR="00421E50" w:rsidRPr="007866E0" w:rsidRDefault="00421E50" w:rsidP="00421E50">
            <w:pPr>
              <w:spacing w:before="40" w:after="40"/>
              <w:ind w:left="57"/>
              <w:rPr>
                <w:sz w:val="20"/>
                <w:szCs w:val="20"/>
              </w:rPr>
            </w:pPr>
            <w:r w:rsidRPr="007866E0">
              <w:rPr>
                <w:sz w:val="20"/>
                <w:szCs w:val="20"/>
              </w:rPr>
              <w:t>Юридические лица - государственные приро</w:t>
            </w:r>
            <w:r w:rsidRPr="007866E0">
              <w:rPr>
                <w:sz w:val="20"/>
                <w:szCs w:val="20"/>
              </w:rPr>
              <w:t>д</w:t>
            </w:r>
            <w:r w:rsidRPr="007866E0">
              <w:rPr>
                <w:sz w:val="20"/>
                <w:szCs w:val="20"/>
              </w:rPr>
              <w:t>ные заповедники и национальные парки</w:t>
            </w:r>
          </w:p>
        </w:tc>
        <w:tc>
          <w:tcPr>
            <w:tcW w:w="2004" w:type="pct"/>
            <w:shd w:val="clear" w:color="auto" w:fill="auto"/>
          </w:tcPr>
          <w:p w:rsidR="00421E50" w:rsidRPr="007866E0" w:rsidRDefault="00421E50" w:rsidP="00421E50">
            <w:pPr>
              <w:spacing w:before="40" w:after="40"/>
              <w:ind w:left="57"/>
              <w:rPr>
                <w:sz w:val="20"/>
                <w:szCs w:val="20"/>
              </w:rPr>
            </w:pPr>
            <w:r w:rsidRPr="007866E0">
              <w:rPr>
                <w:sz w:val="20"/>
                <w:szCs w:val="20"/>
              </w:rPr>
              <w:t>В составе формы заполняются данные по разделу 1 “Сведения о структуре площадей государственного природного заповедн</w:t>
            </w:r>
            <w:r w:rsidRPr="007866E0">
              <w:rPr>
                <w:sz w:val="20"/>
                <w:szCs w:val="20"/>
              </w:rPr>
              <w:t>и</w:t>
            </w:r>
            <w:r w:rsidRPr="007866E0">
              <w:rPr>
                <w:sz w:val="20"/>
                <w:szCs w:val="20"/>
              </w:rPr>
              <w:t>ка/национального парка. Приводятся сведения об общей площ</w:t>
            </w:r>
            <w:r w:rsidRPr="007866E0">
              <w:rPr>
                <w:sz w:val="20"/>
                <w:szCs w:val="20"/>
              </w:rPr>
              <w:t>а</w:t>
            </w:r>
            <w:r w:rsidRPr="007866E0">
              <w:rPr>
                <w:sz w:val="20"/>
                <w:szCs w:val="20"/>
              </w:rPr>
              <w:t>ди заповедников, в том числе, площадь покрытая лесами, трав</w:t>
            </w:r>
            <w:r w:rsidRPr="007866E0">
              <w:rPr>
                <w:sz w:val="20"/>
                <w:szCs w:val="20"/>
              </w:rPr>
              <w:t>я</w:t>
            </w:r>
            <w:r w:rsidRPr="007866E0">
              <w:rPr>
                <w:sz w:val="20"/>
                <w:szCs w:val="20"/>
              </w:rPr>
              <w:t>нистыми экосистемами, водными объектами.</w:t>
            </w:r>
          </w:p>
          <w:p w:rsidR="00421E50" w:rsidRPr="007866E0" w:rsidRDefault="00421E50" w:rsidP="00421E50">
            <w:pPr>
              <w:spacing w:before="40" w:after="40"/>
              <w:ind w:left="57"/>
              <w:rPr>
                <w:sz w:val="20"/>
                <w:szCs w:val="20"/>
              </w:rPr>
            </w:pPr>
            <w:r w:rsidRPr="007866E0">
              <w:rPr>
                <w:sz w:val="20"/>
                <w:szCs w:val="20"/>
              </w:rPr>
              <w:t>В разделе 5 отражается общая площадь государственных пр</w:t>
            </w:r>
            <w:r w:rsidRPr="007866E0">
              <w:rPr>
                <w:sz w:val="20"/>
                <w:szCs w:val="20"/>
              </w:rPr>
              <w:t>и</w:t>
            </w:r>
            <w:r w:rsidRPr="007866E0">
              <w:rPr>
                <w:sz w:val="20"/>
                <w:szCs w:val="20"/>
              </w:rPr>
              <w:t>родных заказников.</w:t>
            </w:r>
          </w:p>
          <w:p w:rsidR="00421E50" w:rsidRPr="007866E0" w:rsidRDefault="00421E50" w:rsidP="00421E50">
            <w:pPr>
              <w:spacing w:before="40" w:after="40"/>
              <w:ind w:left="57"/>
              <w:rPr>
                <w:sz w:val="20"/>
                <w:szCs w:val="20"/>
              </w:rPr>
            </w:pPr>
            <w:r w:rsidRPr="007866E0">
              <w:rPr>
                <w:sz w:val="20"/>
                <w:szCs w:val="20"/>
              </w:rPr>
              <w:t>При этом для национального парка сведения по строке 01 прив</w:t>
            </w:r>
            <w:r w:rsidRPr="007866E0">
              <w:rPr>
                <w:sz w:val="20"/>
                <w:szCs w:val="20"/>
              </w:rPr>
              <w:t>о</w:t>
            </w:r>
            <w:r w:rsidRPr="007866E0">
              <w:rPr>
                <w:sz w:val="20"/>
                <w:szCs w:val="20"/>
              </w:rPr>
              <w:t>дятся с учетом площадей, включенных в состав национального парка без изъятия из хозяйственной эксплуатации. В случае и</w:t>
            </w:r>
            <w:r w:rsidRPr="007866E0">
              <w:rPr>
                <w:sz w:val="20"/>
                <w:szCs w:val="20"/>
              </w:rPr>
              <w:t>з</w:t>
            </w:r>
            <w:r w:rsidRPr="007866E0">
              <w:rPr>
                <w:sz w:val="20"/>
                <w:szCs w:val="20"/>
              </w:rPr>
              <w:t>менения границ и площади необходимо приложить к отчету об</w:t>
            </w:r>
            <w:r w:rsidRPr="007866E0">
              <w:rPr>
                <w:sz w:val="20"/>
                <w:szCs w:val="20"/>
              </w:rPr>
              <w:t>ъ</w:t>
            </w:r>
            <w:r w:rsidRPr="007866E0">
              <w:rPr>
                <w:sz w:val="20"/>
                <w:szCs w:val="20"/>
              </w:rPr>
              <w:t>яснение причин этих изменений, указать основания (наименов</w:t>
            </w:r>
            <w:r w:rsidRPr="007866E0">
              <w:rPr>
                <w:sz w:val="20"/>
                <w:szCs w:val="20"/>
              </w:rPr>
              <w:t>а</w:t>
            </w:r>
            <w:r w:rsidRPr="007866E0">
              <w:rPr>
                <w:sz w:val="20"/>
                <w:szCs w:val="20"/>
              </w:rPr>
              <w:t>ние органа, принявшего это решение, название документа и его реквизиты: номер, дата).</w:t>
            </w:r>
          </w:p>
          <w:p w:rsidR="00421E50" w:rsidRPr="007866E0" w:rsidRDefault="00421E50" w:rsidP="00421E50">
            <w:pPr>
              <w:spacing w:before="40" w:after="40"/>
              <w:ind w:left="57"/>
              <w:rPr>
                <w:sz w:val="20"/>
                <w:szCs w:val="20"/>
              </w:rPr>
            </w:pPr>
            <w:r w:rsidRPr="007866E0">
              <w:rPr>
                <w:sz w:val="20"/>
                <w:szCs w:val="20"/>
              </w:rPr>
              <w:t>Земли населенных пунктов, дороги, линейные сооружения (тр</w:t>
            </w:r>
            <w:r w:rsidRPr="007866E0">
              <w:rPr>
                <w:sz w:val="20"/>
                <w:szCs w:val="20"/>
              </w:rPr>
              <w:t>у</w:t>
            </w:r>
            <w:r w:rsidRPr="007866E0">
              <w:rPr>
                <w:sz w:val="20"/>
                <w:szCs w:val="20"/>
              </w:rPr>
              <w:t>бопроводы, ЛЭП, др.), земли, покрытые кустарниками, прочие земли отражаются только в составе общей площади по строке 01 данного раздела.</w:t>
            </w:r>
          </w:p>
          <w:p w:rsidR="00421E50" w:rsidRPr="007866E0" w:rsidRDefault="00421E50" w:rsidP="00421E50">
            <w:pPr>
              <w:spacing w:before="40" w:after="40"/>
              <w:ind w:left="57"/>
              <w:rPr>
                <w:sz w:val="20"/>
                <w:szCs w:val="20"/>
              </w:rPr>
            </w:pPr>
            <w:r w:rsidRPr="007866E0">
              <w:rPr>
                <w:sz w:val="20"/>
                <w:szCs w:val="20"/>
              </w:rPr>
              <w:t>В показатель общей площади не включаются данные о площади охранных зон</w:t>
            </w:r>
          </w:p>
        </w:tc>
        <w:tc>
          <w:tcPr>
            <w:tcW w:w="618" w:type="pct"/>
            <w:shd w:val="clear" w:color="auto" w:fill="auto"/>
          </w:tcPr>
          <w:p w:rsidR="00421E50" w:rsidRPr="007866E0" w:rsidRDefault="00421E50" w:rsidP="00421E50">
            <w:pPr>
              <w:spacing w:before="40" w:after="40"/>
              <w:ind w:left="57"/>
              <w:jc w:val="center"/>
              <w:rPr>
                <w:sz w:val="20"/>
                <w:szCs w:val="20"/>
              </w:rPr>
            </w:pPr>
            <w:r w:rsidRPr="007866E0">
              <w:rPr>
                <w:sz w:val="20"/>
                <w:szCs w:val="20"/>
              </w:rPr>
              <w:t>га</w:t>
            </w:r>
          </w:p>
        </w:tc>
      </w:tr>
      <w:tr w:rsidR="00421E50" w:rsidRPr="007866E0" w:rsidTr="00421E50">
        <w:trPr>
          <w:cantSplit/>
        </w:trPr>
        <w:tc>
          <w:tcPr>
            <w:tcW w:w="911" w:type="pct"/>
            <w:shd w:val="clear" w:color="auto" w:fill="auto"/>
          </w:tcPr>
          <w:p w:rsidR="00421E50" w:rsidRPr="007866E0" w:rsidRDefault="00421E50" w:rsidP="00421E50">
            <w:pPr>
              <w:spacing w:before="40" w:after="40"/>
              <w:ind w:left="57"/>
              <w:rPr>
                <w:sz w:val="20"/>
                <w:szCs w:val="20"/>
              </w:rPr>
            </w:pPr>
            <w:r w:rsidRPr="007866E0">
              <w:rPr>
                <w:sz w:val="20"/>
                <w:szCs w:val="20"/>
              </w:rPr>
              <w:t>Форма № 11</w:t>
            </w:r>
          </w:p>
          <w:p w:rsidR="00421E50" w:rsidRPr="007866E0" w:rsidRDefault="00421E50" w:rsidP="00421E50">
            <w:pPr>
              <w:spacing w:before="40" w:after="40"/>
              <w:ind w:left="57"/>
              <w:rPr>
                <w:sz w:val="20"/>
                <w:szCs w:val="20"/>
              </w:rPr>
            </w:pPr>
            <w:r w:rsidRPr="007866E0">
              <w:rPr>
                <w:sz w:val="20"/>
                <w:szCs w:val="20"/>
              </w:rPr>
              <w:t>Сведения о наличии и дв</w:t>
            </w:r>
            <w:r w:rsidRPr="007866E0">
              <w:rPr>
                <w:sz w:val="20"/>
                <w:szCs w:val="20"/>
              </w:rPr>
              <w:t>и</w:t>
            </w:r>
            <w:r w:rsidRPr="007866E0">
              <w:rPr>
                <w:sz w:val="20"/>
                <w:szCs w:val="20"/>
              </w:rPr>
              <w:t>жении основных фондов (средств) и других нефина</w:t>
            </w:r>
            <w:r w:rsidRPr="007866E0">
              <w:rPr>
                <w:sz w:val="20"/>
                <w:szCs w:val="20"/>
              </w:rPr>
              <w:t>н</w:t>
            </w:r>
            <w:r w:rsidRPr="007866E0">
              <w:rPr>
                <w:sz w:val="20"/>
                <w:szCs w:val="20"/>
              </w:rPr>
              <w:t>совых активов</w:t>
            </w:r>
          </w:p>
        </w:tc>
        <w:tc>
          <w:tcPr>
            <w:tcW w:w="1467" w:type="pct"/>
            <w:shd w:val="clear" w:color="auto" w:fill="auto"/>
          </w:tcPr>
          <w:p w:rsidR="00421E50" w:rsidRPr="007866E0" w:rsidRDefault="00421E50" w:rsidP="00421E50">
            <w:pPr>
              <w:spacing w:before="40" w:after="40"/>
              <w:ind w:left="57"/>
              <w:rPr>
                <w:sz w:val="20"/>
                <w:szCs w:val="20"/>
              </w:rPr>
            </w:pPr>
            <w:r w:rsidRPr="007866E0">
              <w:rPr>
                <w:sz w:val="20"/>
                <w:szCs w:val="20"/>
              </w:rPr>
              <w:t>Юридические лица (кроме субъектов малого предпринимательства и некоммерческих орг</w:t>
            </w:r>
            <w:r w:rsidRPr="007866E0">
              <w:rPr>
                <w:sz w:val="20"/>
                <w:szCs w:val="20"/>
              </w:rPr>
              <w:t>а</w:t>
            </w:r>
            <w:r w:rsidRPr="007866E0">
              <w:rPr>
                <w:sz w:val="20"/>
                <w:szCs w:val="20"/>
              </w:rPr>
              <w:t>низаций), осуществляющие все виды эконом</w:t>
            </w:r>
            <w:r w:rsidRPr="007866E0">
              <w:rPr>
                <w:sz w:val="20"/>
                <w:szCs w:val="20"/>
              </w:rPr>
              <w:t>и</w:t>
            </w:r>
            <w:r w:rsidRPr="007866E0">
              <w:rPr>
                <w:sz w:val="20"/>
                <w:szCs w:val="20"/>
              </w:rPr>
              <w:t>ческой деятельности</w:t>
            </w:r>
          </w:p>
        </w:tc>
        <w:tc>
          <w:tcPr>
            <w:tcW w:w="2004" w:type="pct"/>
            <w:shd w:val="clear" w:color="auto" w:fill="auto"/>
          </w:tcPr>
          <w:p w:rsidR="00421E50" w:rsidRPr="007866E0" w:rsidRDefault="00421E50" w:rsidP="00421E50">
            <w:pPr>
              <w:spacing w:before="40" w:after="40"/>
              <w:ind w:left="57"/>
              <w:rPr>
                <w:sz w:val="20"/>
                <w:szCs w:val="20"/>
              </w:rPr>
            </w:pPr>
            <w:r w:rsidRPr="007866E0">
              <w:rPr>
                <w:sz w:val="20"/>
                <w:szCs w:val="20"/>
              </w:rPr>
              <w:t>В разделе “Другие нефинансовые активы” указывается стоимость земельных участков, отражаемая в бухгалтерском учете в составе основных средств и площадь этих земельных участков</w:t>
            </w:r>
          </w:p>
        </w:tc>
        <w:tc>
          <w:tcPr>
            <w:tcW w:w="618" w:type="pct"/>
            <w:shd w:val="clear" w:color="auto" w:fill="auto"/>
          </w:tcPr>
          <w:p w:rsidR="00421E50" w:rsidRPr="007866E0" w:rsidRDefault="00421E50" w:rsidP="00421E50">
            <w:pPr>
              <w:spacing w:before="40" w:after="40"/>
              <w:ind w:left="57"/>
              <w:jc w:val="center"/>
              <w:rPr>
                <w:sz w:val="20"/>
                <w:szCs w:val="20"/>
              </w:rPr>
            </w:pPr>
            <w:r w:rsidRPr="007866E0">
              <w:rPr>
                <w:sz w:val="20"/>
                <w:szCs w:val="20"/>
              </w:rPr>
              <w:t>тыс. рублей</w:t>
            </w:r>
          </w:p>
          <w:p w:rsidR="00421E50" w:rsidRPr="007866E0" w:rsidRDefault="00421E50" w:rsidP="00421E50">
            <w:pPr>
              <w:spacing w:before="40" w:after="40"/>
              <w:ind w:left="57"/>
              <w:jc w:val="center"/>
              <w:rPr>
                <w:sz w:val="20"/>
                <w:szCs w:val="20"/>
              </w:rPr>
            </w:pPr>
            <w:r w:rsidRPr="007866E0">
              <w:rPr>
                <w:sz w:val="20"/>
                <w:szCs w:val="20"/>
              </w:rPr>
              <w:t>га</w:t>
            </w:r>
          </w:p>
        </w:tc>
      </w:tr>
      <w:tr w:rsidR="00421E50" w:rsidRPr="007866E0" w:rsidTr="00421E50">
        <w:trPr>
          <w:cantSplit/>
        </w:trPr>
        <w:tc>
          <w:tcPr>
            <w:tcW w:w="911" w:type="pct"/>
            <w:shd w:val="clear" w:color="auto" w:fill="auto"/>
          </w:tcPr>
          <w:p w:rsidR="00421E50" w:rsidRPr="007866E0" w:rsidRDefault="00421E50" w:rsidP="00421E50">
            <w:pPr>
              <w:spacing w:before="40" w:after="40"/>
              <w:ind w:left="57"/>
              <w:rPr>
                <w:sz w:val="20"/>
                <w:szCs w:val="20"/>
              </w:rPr>
            </w:pPr>
            <w:r w:rsidRPr="007866E0">
              <w:rPr>
                <w:sz w:val="20"/>
                <w:szCs w:val="20"/>
              </w:rPr>
              <w:t>Форма № 1-МО</w:t>
            </w:r>
          </w:p>
          <w:p w:rsidR="00421E50" w:rsidRPr="007866E0" w:rsidRDefault="00421E50" w:rsidP="00421E50">
            <w:pPr>
              <w:spacing w:before="40" w:after="40"/>
              <w:ind w:left="57"/>
              <w:rPr>
                <w:sz w:val="20"/>
                <w:szCs w:val="20"/>
              </w:rPr>
            </w:pPr>
            <w:r w:rsidRPr="007866E0">
              <w:rPr>
                <w:sz w:val="20"/>
                <w:szCs w:val="20"/>
              </w:rPr>
              <w:t>Сведения об объектах и</w:t>
            </w:r>
            <w:r w:rsidRPr="007866E0">
              <w:rPr>
                <w:sz w:val="20"/>
                <w:szCs w:val="20"/>
              </w:rPr>
              <w:t>н</w:t>
            </w:r>
            <w:r w:rsidRPr="007866E0">
              <w:rPr>
                <w:sz w:val="20"/>
                <w:szCs w:val="20"/>
              </w:rPr>
              <w:t>фраструктуры муниципал</w:t>
            </w:r>
            <w:r w:rsidRPr="007866E0">
              <w:rPr>
                <w:sz w:val="20"/>
                <w:szCs w:val="20"/>
              </w:rPr>
              <w:t>ь</w:t>
            </w:r>
            <w:r w:rsidRPr="007866E0">
              <w:rPr>
                <w:sz w:val="20"/>
                <w:szCs w:val="20"/>
              </w:rPr>
              <w:t>ного образования</w:t>
            </w:r>
          </w:p>
        </w:tc>
        <w:tc>
          <w:tcPr>
            <w:tcW w:w="1467" w:type="pct"/>
            <w:shd w:val="clear" w:color="auto" w:fill="auto"/>
          </w:tcPr>
          <w:p w:rsidR="00421E50" w:rsidRPr="007866E0" w:rsidRDefault="00421E50" w:rsidP="00421E50">
            <w:pPr>
              <w:spacing w:before="40" w:after="40"/>
              <w:ind w:left="57"/>
              <w:rPr>
                <w:sz w:val="20"/>
                <w:szCs w:val="20"/>
              </w:rPr>
            </w:pPr>
            <w:r w:rsidRPr="007866E0">
              <w:rPr>
                <w:sz w:val="20"/>
                <w:szCs w:val="20"/>
              </w:rPr>
              <w:t>Органы местного самоуправления муниц</w:t>
            </w:r>
            <w:r w:rsidRPr="007866E0">
              <w:rPr>
                <w:sz w:val="20"/>
                <w:szCs w:val="20"/>
              </w:rPr>
              <w:t>и</w:t>
            </w:r>
            <w:r w:rsidRPr="007866E0">
              <w:rPr>
                <w:sz w:val="20"/>
                <w:szCs w:val="20"/>
              </w:rPr>
              <w:t>пальных образований</w:t>
            </w:r>
          </w:p>
        </w:tc>
        <w:tc>
          <w:tcPr>
            <w:tcW w:w="2004" w:type="pct"/>
            <w:shd w:val="clear" w:color="auto" w:fill="auto"/>
          </w:tcPr>
          <w:p w:rsidR="00421E50" w:rsidRPr="007866E0" w:rsidRDefault="00421E50" w:rsidP="00421E50">
            <w:pPr>
              <w:spacing w:before="40" w:after="40"/>
              <w:ind w:left="57"/>
              <w:rPr>
                <w:sz w:val="20"/>
                <w:szCs w:val="20"/>
              </w:rPr>
            </w:pPr>
            <w:r w:rsidRPr="007866E0">
              <w:rPr>
                <w:sz w:val="20"/>
                <w:szCs w:val="20"/>
              </w:rPr>
              <w:t>Приводятся данные об общей площади муниципального образ</w:t>
            </w:r>
            <w:r w:rsidRPr="007866E0">
              <w:rPr>
                <w:sz w:val="20"/>
                <w:szCs w:val="20"/>
              </w:rPr>
              <w:t>о</w:t>
            </w:r>
            <w:r w:rsidRPr="007866E0">
              <w:rPr>
                <w:sz w:val="20"/>
                <w:szCs w:val="20"/>
              </w:rPr>
              <w:t>вания.</w:t>
            </w:r>
          </w:p>
          <w:p w:rsidR="00421E50" w:rsidRPr="007866E0" w:rsidRDefault="00421E50" w:rsidP="00421E50">
            <w:pPr>
              <w:spacing w:before="40" w:after="40"/>
              <w:ind w:left="57"/>
              <w:rPr>
                <w:sz w:val="20"/>
                <w:szCs w:val="20"/>
              </w:rPr>
            </w:pPr>
            <w:r w:rsidRPr="007866E0">
              <w:rPr>
                <w:sz w:val="20"/>
                <w:szCs w:val="20"/>
              </w:rPr>
              <w:t>В этот показатель включаются земли и водные объекты, расп</w:t>
            </w:r>
            <w:r w:rsidRPr="007866E0">
              <w:rPr>
                <w:sz w:val="20"/>
                <w:szCs w:val="20"/>
              </w:rPr>
              <w:t>о</w:t>
            </w:r>
            <w:r w:rsidRPr="007866E0">
              <w:rPr>
                <w:sz w:val="20"/>
                <w:szCs w:val="20"/>
              </w:rPr>
              <w:t>ложенные в пределах официально утвержденной черты муниц</w:t>
            </w:r>
            <w:r w:rsidRPr="007866E0">
              <w:rPr>
                <w:sz w:val="20"/>
                <w:szCs w:val="20"/>
              </w:rPr>
              <w:t>и</w:t>
            </w:r>
            <w:r w:rsidRPr="007866E0">
              <w:rPr>
                <w:sz w:val="20"/>
                <w:szCs w:val="20"/>
              </w:rPr>
              <w:t>пального образования, а при отсутствии официально утвержде</w:t>
            </w:r>
            <w:r w:rsidRPr="007866E0">
              <w:rPr>
                <w:sz w:val="20"/>
                <w:szCs w:val="20"/>
              </w:rPr>
              <w:t>н</w:t>
            </w:r>
            <w:r w:rsidRPr="007866E0">
              <w:rPr>
                <w:sz w:val="20"/>
                <w:szCs w:val="20"/>
              </w:rPr>
              <w:t xml:space="preserve">ной черты </w:t>
            </w:r>
            <w:r w:rsidR="007866E0">
              <w:rPr>
                <w:sz w:val="20"/>
                <w:szCs w:val="20"/>
              </w:rPr>
              <w:t>—</w:t>
            </w:r>
            <w:r w:rsidRPr="007866E0">
              <w:rPr>
                <w:sz w:val="20"/>
                <w:szCs w:val="20"/>
              </w:rPr>
              <w:t xml:space="preserve"> в фактически числящихся границах на конец отчетного года.</w:t>
            </w:r>
          </w:p>
          <w:p w:rsidR="00421E50" w:rsidRPr="007866E0" w:rsidRDefault="00421E50" w:rsidP="00421E50">
            <w:pPr>
              <w:spacing w:before="40" w:after="40"/>
              <w:ind w:left="57"/>
              <w:rPr>
                <w:sz w:val="20"/>
                <w:szCs w:val="20"/>
              </w:rPr>
            </w:pPr>
            <w:r w:rsidRPr="007866E0">
              <w:rPr>
                <w:sz w:val="20"/>
                <w:szCs w:val="20"/>
              </w:rPr>
              <w:t>Здесь же учитываются и земли, изъятые из непосредственного ведения муниципального образования - военные городки, пол</w:t>
            </w:r>
            <w:r w:rsidRPr="007866E0">
              <w:rPr>
                <w:sz w:val="20"/>
                <w:szCs w:val="20"/>
              </w:rPr>
              <w:t>и</w:t>
            </w:r>
            <w:r w:rsidRPr="007866E0">
              <w:rPr>
                <w:sz w:val="20"/>
                <w:szCs w:val="20"/>
              </w:rPr>
              <w:t xml:space="preserve">гоны, полосы отчуждения железных дорог и т. п. </w:t>
            </w:r>
          </w:p>
        </w:tc>
        <w:tc>
          <w:tcPr>
            <w:tcW w:w="618" w:type="pct"/>
            <w:shd w:val="clear" w:color="auto" w:fill="auto"/>
          </w:tcPr>
          <w:p w:rsidR="00421E50" w:rsidRPr="007866E0" w:rsidRDefault="00421E50" w:rsidP="00421E50">
            <w:pPr>
              <w:spacing w:before="40" w:after="40"/>
              <w:ind w:left="57"/>
              <w:jc w:val="center"/>
              <w:rPr>
                <w:sz w:val="20"/>
                <w:szCs w:val="20"/>
              </w:rPr>
            </w:pPr>
            <w:r w:rsidRPr="007866E0">
              <w:rPr>
                <w:sz w:val="20"/>
                <w:szCs w:val="20"/>
              </w:rPr>
              <w:t>га</w:t>
            </w:r>
          </w:p>
        </w:tc>
      </w:tr>
      <w:tr w:rsidR="007D4A11" w:rsidRPr="007866E0" w:rsidTr="00421E50">
        <w:trPr>
          <w:cantSplit/>
        </w:trPr>
        <w:tc>
          <w:tcPr>
            <w:tcW w:w="911" w:type="pct"/>
            <w:shd w:val="clear" w:color="auto" w:fill="auto"/>
          </w:tcPr>
          <w:p w:rsidR="00913115" w:rsidRDefault="007D4A11" w:rsidP="00913115">
            <w:pPr>
              <w:spacing w:before="40" w:after="40"/>
              <w:ind w:left="57"/>
              <w:rPr>
                <w:rStyle w:val="FontStyle12"/>
                <w:sz w:val="20"/>
                <w:szCs w:val="20"/>
              </w:rPr>
            </w:pPr>
            <w:r w:rsidRPr="00913115">
              <w:rPr>
                <w:rStyle w:val="FontStyle12"/>
                <w:sz w:val="20"/>
                <w:szCs w:val="20"/>
              </w:rPr>
              <w:lastRenderedPageBreak/>
              <w:t>Форма № 4-СХ</w:t>
            </w:r>
          </w:p>
          <w:p w:rsidR="007D4A11" w:rsidRPr="00913115" w:rsidRDefault="007D4A11" w:rsidP="00913115">
            <w:pPr>
              <w:spacing w:before="40" w:after="40"/>
              <w:ind w:left="57"/>
              <w:rPr>
                <w:sz w:val="20"/>
                <w:szCs w:val="20"/>
              </w:rPr>
            </w:pPr>
            <w:r w:rsidRPr="00913115">
              <w:rPr>
                <w:rStyle w:val="FontStyle12"/>
                <w:sz w:val="20"/>
                <w:szCs w:val="20"/>
              </w:rPr>
              <w:t>Сведения об итогах сева под урожай.</w:t>
            </w:r>
          </w:p>
        </w:tc>
        <w:tc>
          <w:tcPr>
            <w:tcW w:w="1467" w:type="pct"/>
            <w:shd w:val="clear" w:color="auto" w:fill="auto"/>
          </w:tcPr>
          <w:p w:rsidR="007D4A11" w:rsidRPr="00913115" w:rsidRDefault="00913115" w:rsidP="00913115">
            <w:pPr>
              <w:spacing w:before="40" w:after="40"/>
              <w:ind w:left="57"/>
              <w:rPr>
                <w:sz w:val="20"/>
                <w:szCs w:val="20"/>
              </w:rPr>
            </w:pPr>
            <w:r>
              <w:rPr>
                <w:rStyle w:val="FontStyle12"/>
                <w:sz w:val="20"/>
                <w:szCs w:val="20"/>
              </w:rPr>
              <w:t>Ю</w:t>
            </w:r>
            <w:r w:rsidR="007D4A11" w:rsidRPr="00913115">
              <w:rPr>
                <w:rStyle w:val="FontStyle12"/>
                <w:sz w:val="20"/>
                <w:szCs w:val="20"/>
              </w:rPr>
              <w:t>ридические лица, осуществляющие сельск</w:t>
            </w:r>
            <w:r w:rsidR="007D4A11" w:rsidRPr="00913115">
              <w:rPr>
                <w:rStyle w:val="FontStyle12"/>
                <w:sz w:val="20"/>
                <w:szCs w:val="20"/>
              </w:rPr>
              <w:t>о</w:t>
            </w:r>
            <w:r w:rsidR="007D4A11" w:rsidRPr="00913115">
              <w:rPr>
                <w:rStyle w:val="FontStyle12"/>
                <w:sz w:val="20"/>
                <w:szCs w:val="20"/>
              </w:rPr>
              <w:t>хозяйственную деятельность и имеющие пос</w:t>
            </w:r>
            <w:r w:rsidR="007D4A11" w:rsidRPr="00913115">
              <w:rPr>
                <w:rStyle w:val="FontStyle12"/>
                <w:sz w:val="20"/>
                <w:szCs w:val="20"/>
              </w:rPr>
              <w:t>е</w:t>
            </w:r>
            <w:r w:rsidR="007D4A11" w:rsidRPr="00913115">
              <w:rPr>
                <w:rStyle w:val="FontStyle12"/>
                <w:sz w:val="20"/>
                <w:szCs w:val="20"/>
              </w:rPr>
              <w:t>вы</w:t>
            </w:r>
            <w:r>
              <w:rPr>
                <w:rStyle w:val="FontStyle12"/>
                <w:sz w:val="20"/>
                <w:szCs w:val="20"/>
              </w:rPr>
              <w:t xml:space="preserve"> </w:t>
            </w:r>
            <w:r w:rsidR="007D4A11" w:rsidRPr="00913115">
              <w:rPr>
                <w:rStyle w:val="FontStyle12"/>
                <w:sz w:val="20"/>
                <w:szCs w:val="20"/>
              </w:rPr>
              <w:t>сельскохозяйственных культур (кроме субъектов малого предпринимательства и кр</w:t>
            </w:r>
            <w:r w:rsidR="007D4A11" w:rsidRPr="00913115">
              <w:rPr>
                <w:rStyle w:val="FontStyle12"/>
                <w:sz w:val="20"/>
                <w:szCs w:val="20"/>
              </w:rPr>
              <w:t>е</w:t>
            </w:r>
            <w:r w:rsidR="007D4A11" w:rsidRPr="00913115">
              <w:rPr>
                <w:rStyle w:val="FontStyle12"/>
                <w:sz w:val="20"/>
                <w:szCs w:val="20"/>
              </w:rPr>
              <w:t>стьянских (фермерских) хозяйств</w:t>
            </w:r>
          </w:p>
        </w:tc>
        <w:tc>
          <w:tcPr>
            <w:tcW w:w="2004" w:type="pct"/>
            <w:shd w:val="clear" w:color="auto" w:fill="auto"/>
          </w:tcPr>
          <w:p w:rsidR="007D4A11" w:rsidRPr="00913115" w:rsidRDefault="007D4A11" w:rsidP="00913115">
            <w:pPr>
              <w:spacing w:before="40" w:after="40"/>
              <w:ind w:left="57"/>
              <w:rPr>
                <w:sz w:val="20"/>
                <w:szCs w:val="20"/>
              </w:rPr>
            </w:pPr>
            <w:r w:rsidRPr="00913115">
              <w:rPr>
                <w:sz w:val="20"/>
                <w:szCs w:val="20"/>
              </w:rPr>
              <w:t xml:space="preserve">Приводятся данные </w:t>
            </w:r>
            <w:r w:rsidRPr="00913115">
              <w:rPr>
                <w:rStyle w:val="FontStyle12"/>
                <w:sz w:val="20"/>
                <w:szCs w:val="20"/>
              </w:rPr>
              <w:t>федерального статистического наблюдения</w:t>
            </w:r>
          </w:p>
        </w:tc>
        <w:tc>
          <w:tcPr>
            <w:tcW w:w="618" w:type="pct"/>
            <w:shd w:val="clear" w:color="auto" w:fill="auto"/>
          </w:tcPr>
          <w:p w:rsidR="007D4A11" w:rsidRPr="007866E0" w:rsidRDefault="00913115" w:rsidP="00913115">
            <w:pPr>
              <w:spacing w:before="40" w:after="40"/>
              <w:ind w:left="57"/>
              <w:jc w:val="center"/>
              <w:rPr>
                <w:sz w:val="20"/>
                <w:szCs w:val="20"/>
              </w:rPr>
            </w:pPr>
            <w:r>
              <w:rPr>
                <w:sz w:val="20"/>
                <w:szCs w:val="20"/>
              </w:rPr>
              <w:t>га</w:t>
            </w:r>
          </w:p>
        </w:tc>
      </w:tr>
    </w:tbl>
    <w:p w:rsidR="00421E50" w:rsidRPr="007866E0" w:rsidRDefault="00421E50" w:rsidP="0045015D">
      <w:pPr>
        <w:rPr>
          <w:sz w:val="4"/>
          <w:szCs w:val="4"/>
        </w:rPr>
      </w:pPr>
    </w:p>
    <w:p w:rsidR="00421E50" w:rsidRPr="007866E0" w:rsidRDefault="00421E50" w:rsidP="0045015D">
      <w:pPr>
        <w:rPr>
          <w:sz w:val="4"/>
          <w:szCs w:val="4"/>
        </w:rPr>
        <w:sectPr w:rsidR="00421E50" w:rsidRPr="007866E0" w:rsidSect="00421E50">
          <w:pgSz w:w="16838" w:h="11906" w:orient="landscape" w:code="9"/>
          <w:pgMar w:top="1418" w:right="1134" w:bottom="1134" w:left="1134" w:header="709" w:footer="709" w:gutter="0"/>
          <w:cols w:space="708"/>
          <w:docGrid w:linePitch="360"/>
        </w:sectPr>
      </w:pPr>
    </w:p>
    <w:p w:rsidR="00EF6E14" w:rsidRPr="00EF6E14" w:rsidRDefault="00EF6E14" w:rsidP="007866E0">
      <w:pPr>
        <w:spacing w:line="360" w:lineRule="auto"/>
        <w:ind w:firstLine="709"/>
        <w:jc w:val="both"/>
      </w:pPr>
      <w:r w:rsidRPr="00EF6E14">
        <w:lastRenderedPageBreak/>
        <w:t xml:space="preserve">В отдельную группу форм статистического наблюдения следует выделить формы, сбор и обработка данных по которым централизованы в системе Федеральной службы государственной регистрации кадастра и картографии (Росреестр). </w:t>
      </w:r>
    </w:p>
    <w:p w:rsidR="00EF6E14" w:rsidRPr="00EF6E14" w:rsidRDefault="00EF6E14" w:rsidP="007866E0">
      <w:pPr>
        <w:spacing w:line="360" w:lineRule="auto"/>
        <w:ind w:firstLine="709"/>
        <w:jc w:val="both"/>
      </w:pPr>
      <w:r w:rsidRPr="00EF6E14">
        <w:t xml:space="preserve">К числу таких форм относятся следующие формы, </w:t>
      </w:r>
      <w:r w:rsidR="007D4A11" w:rsidRPr="003547EE">
        <w:rPr>
          <w:rStyle w:val="FontStyle12"/>
        </w:rPr>
        <w:t>согласно приказу</w:t>
      </w:r>
      <w:r w:rsidR="007D4A11" w:rsidRPr="00EF6E14">
        <w:t xml:space="preserve"> </w:t>
      </w:r>
      <w:r w:rsidRPr="00EF6E14">
        <w:t xml:space="preserve">Федеральной службы государственной регистрации, кадастра и картографии от 28 февраля 2014 г. № П/97 </w:t>
      </w:r>
      <w:r w:rsidR="00DA4790">
        <w:t>«</w:t>
      </w:r>
      <w:r w:rsidRPr="00EF6E14">
        <w:t>Об утверждении Перечня форм государственной и ведомственной статистич</w:t>
      </w:r>
      <w:r w:rsidRPr="00EF6E14">
        <w:t>е</w:t>
      </w:r>
      <w:r w:rsidRPr="00EF6E14">
        <w:t>ской отчетности Федеральной службы государственной регистрации, кадастра и карт</w:t>
      </w:r>
      <w:r w:rsidRPr="00EF6E14">
        <w:t>о</w:t>
      </w:r>
      <w:r w:rsidRPr="00EF6E14">
        <w:t>графии, подлежащих сбору и обработке в 2014 году</w:t>
      </w:r>
      <w:r w:rsidR="00DA4790">
        <w:t>»</w:t>
      </w:r>
    </w:p>
    <w:p w:rsidR="00EF6E14" w:rsidRPr="00EF6E14" w:rsidRDefault="00EF6E14" w:rsidP="00EF6E14">
      <w:pPr>
        <w:ind w:firstLine="709"/>
      </w:pPr>
      <w:r w:rsidRPr="00EF6E14">
        <w:t xml:space="preserve"> </w:t>
      </w:r>
    </w:p>
    <w:tbl>
      <w:tblPr>
        <w:tblW w:w="9356" w:type="dxa"/>
        <w:jc w:val="center"/>
        <w:tblLook w:val="04A0" w:firstRow="1" w:lastRow="0" w:firstColumn="1" w:lastColumn="0" w:noHBand="0" w:noVBand="1"/>
      </w:tblPr>
      <w:tblGrid>
        <w:gridCol w:w="4510"/>
        <w:gridCol w:w="2666"/>
        <w:gridCol w:w="2180"/>
      </w:tblGrid>
      <w:tr w:rsidR="007D4A11" w:rsidRPr="00EF6E14" w:rsidTr="007866E0">
        <w:trPr>
          <w:jc w:val="center"/>
        </w:trPr>
        <w:tc>
          <w:tcPr>
            <w:tcW w:w="0" w:type="auto"/>
            <w:hideMark/>
          </w:tcPr>
          <w:p w:rsidR="007D4A11" w:rsidRPr="003547EE" w:rsidRDefault="007D4A11" w:rsidP="003547EE">
            <w:pPr>
              <w:jc w:val="center"/>
              <w:rPr>
                <w:b/>
                <w:sz w:val="22"/>
                <w:szCs w:val="22"/>
              </w:rPr>
            </w:pPr>
            <w:r w:rsidRPr="003547EE">
              <w:rPr>
                <w:b/>
                <w:sz w:val="22"/>
                <w:szCs w:val="22"/>
              </w:rPr>
              <w:t>Наименование формы государственной и ведомственной статистической отчетности</w:t>
            </w:r>
          </w:p>
        </w:tc>
        <w:tc>
          <w:tcPr>
            <w:tcW w:w="0" w:type="auto"/>
            <w:hideMark/>
          </w:tcPr>
          <w:p w:rsidR="007D4A11" w:rsidRPr="003547EE" w:rsidRDefault="007D4A11" w:rsidP="003547EE">
            <w:pPr>
              <w:jc w:val="center"/>
              <w:rPr>
                <w:b/>
                <w:sz w:val="20"/>
                <w:szCs w:val="20"/>
              </w:rPr>
            </w:pPr>
            <w:r w:rsidRPr="003547EE">
              <w:rPr>
                <w:b/>
                <w:sz w:val="20"/>
                <w:szCs w:val="20"/>
              </w:rPr>
              <w:t>Нормативные документы</w:t>
            </w:r>
            <w:r w:rsidR="00DA4790">
              <w:rPr>
                <w:b/>
                <w:sz w:val="20"/>
                <w:szCs w:val="20"/>
              </w:rPr>
              <w:t>,</w:t>
            </w:r>
            <w:r w:rsidRPr="003547EE">
              <w:rPr>
                <w:b/>
                <w:sz w:val="20"/>
                <w:szCs w:val="20"/>
              </w:rPr>
              <w:t xml:space="preserve"> согласно которым утве</w:t>
            </w:r>
            <w:r w:rsidRPr="003547EE">
              <w:rPr>
                <w:b/>
                <w:sz w:val="20"/>
                <w:szCs w:val="20"/>
              </w:rPr>
              <w:t>р</w:t>
            </w:r>
            <w:r w:rsidRPr="003547EE">
              <w:rPr>
                <w:b/>
                <w:sz w:val="20"/>
                <w:szCs w:val="20"/>
              </w:rPr>
              <w:t>ждены форм</w:t>
            </w:r>
            <w:r w:rsidR="00755E7E" w:rsidRPr="003547EE">
              <w:rPr>
                <w:b/>
                <w:sz w:val="20"/>
                <w:szCs w:val="20"/>
              </w:rPr>
              <w:t>ы</w:t>
            </w:r>
            <w:r w:rsidR="00755E7E" w:rsidRPr="003547EE">
              <w:rPr>
                <w:b/>
              </w:rPr>
              <w:t xml:space="preserve"> </w:t>
            </w:r>
            <w:r w:rsidR="00755E7E" w:rsidRPr="003547EE">
              <w:rPr>
                <w:b/>
                <w:sz w:val="20"/>
                <w:szCs w:val="20"/>
              </w:rPr>
              <w:t>статист</w:t>
            </w:r>
            <w:r w:rsidR="00755E7E" w:rsidRPr="003547EE">
              <w:rPr>
                <w:b/>
                <w:sz w:val="20"/>
                <w:szCs w:val="20"/>
              </w:rPr>
              <w:t>и</w:t>
            </w:r>
            <w:r w:rsidR="00755E7E" w:rsidRPr="003547EE">
              <w:rPr>
                <w:b/>
                <w:sz w:val="20"/>
                <w:szCs w:val="20"/>
              </w:rPr>
              <w:t>ческой отчетности</w:t>
            </w:r>
          </w:p>
        </w:tc>
        <w:tc>
          <w:tcPr>
            <w:tcW w:w="0" w:type="auto"/>
            <w:hideMark/>
          </w:tcPr>
          <w:p w:rsidR="0040329B" w:rsidRPr="003547EE" w:rsidRDefault="0040329B" w:rsidP="003547EE">
            <w:pPr>
              <w:jc w:val="center"/>
              <w:rPr>
                <w:b/>
                <w:sz w:val="20"/>
                <w:szCs w:val="20"/>
              </w:rPr>
            </w:pPr>
            <w:r w:rsidRPr="003547EE">
              <w:rPr>
                <w:b/>
                <w:sz w:val="20"/>
                <w:szCs w:val="20"/>
              </w:rPr>
              <w:t>Периодичность</w:t>
            </w:r>
          </w:p>
          <w:p w:rsidR="007D4A11" w:rsidRPr="003547EE" w:rsidRDefault="0040329B" w:rsidP="003547EE">
            <w:pPr>
              <w:jc w:val="center"/>
              <w:rPr>
                <w:b/>
                <w:sz w:val="20"/>
                <w:szCs w:val="20"/>
              </w:rPr>
            </w:pPr>
            <w:r w:rsidRPr="003547EE">
              <w:rPr>
                <w:b/>
                <w:sz w:val="20"/>
                <w:szCs w:val="20"/>
              </w:rPr>
              <w:t>составления</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22-1. Сведения о наличии и распред</w:t>
            </w:r>
            <w:r w:rsidRPr="007866E0">
              <w:rPr>
                <w:sz w:val="20"/>
                <w:szCs w:val="20"/>
              </w:rPr>
              <w:t>е</w:t>
            </w:r>
            <w:r w:rsidRPr="007866E0">
              <w:rPr>
                <w:sz w:val="20"/>
                <w:szCs w:val="20"/>
              </w:rPr>
              <w:t>лении земель по категориям и формам собстве</w:t>
            </w:r>
            <w:r w:rsidRPr="007866E0">
              <w:rPr>
                <w:sz w:val="20"/>
                <w:szCs w:val="20"/>
              </w:rPr>
              <w:t>н</w:t>
            </w:r>
            <w:r w:rsidRPr="007866E0">
              <w:rPr>
                <w:sz w:val="20"/>
                <w:szCs w:val="20"/>
              </w:rPr>
              <w:t xml:space="preserve">ности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22-2. Сведения о наличии и распред</w:t>
            </w:r>
            <w:r w:rsidRPr="007866E0">
              <w:rPr>
                <w:sz w:val="20"/>
                <w:szCs w:val="20"/>
              </w:rPr>
              <w:t>е</w:t>
            </w:r>
            <w:r w:rsidRPr="007866E0">
              <w:rPr>
                <w:sz w:val="20"/>
                <w:szCs w:val="20"/>
              </w:rPr>
              <w:t xml:space="preserve">лении земель по категориям и угодьям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22-3 (организации). Сведения о формах собственности земель, используемых предпри</w:t>
            </w:r>
            <w:r w:rsidRPr="007866E0">
              <w:rPr>
                <w:sz w:val="20"/>
                <w:szCs w:val="20"/>
              </w:rPr>
              <w:t>я</w:t>
            </w:r>
            <w:r w:rsidRPr="007866E0">
              <w:rPr>
                <w:sz w:val="20"/>
                <w:szCs w:val="20"/>
              </w:rPr>
              <w:t>тиями, организациями, хозяйствами, обществами, занимающимися производством сельскохозя</w:t>
            </w:r>
            <w:r w:rsidRPr="007866E0">
              <w:rPr>
                <w:sz w:val="20"/>
                <w:szCs w:val="20"/>
              </w:rPr>
              <w:t>й</w:t>
            </w:r>
            <w:r w:rsidRPr="007866E0">
              <w:rPr>
                <w:sz w:val="20"/>
                <w:szCs w:val="20"/>
              </w:rPr>
              <w:t xml:space="preserve">ственной продукции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22-3 (граждане). Сведения о правах, на которых использовали землю граждане (объед</w:t>
            </w:r>
            <w:r w:rsidRPr="007866E0">
              <w:rPr>
                <w:sz w:val="20"/>
                <w:szCs w:val="20"/>
              </w:rPr>
              <w:t>и</w:t>
            </w:r>
            <w:r w:rsidRPr="007866E0">
              <w:rPr>
                <w:sz w:val="20"/>
                <w:szCs w:val="20"/>
              </w:rPr>
              <w:t xml:space="preserve">нения граждан), занимающиеся производством сельскохозяйственной продукции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22-4 (организации). Сведения о нал</w:t>
            </w:r>
            <w:r w:rsidRPr="007866E0">
              <w:rPr>
                <w:sz w:val="20"/>
                <w:szCs w:val="20"/>
              </w:rPr>
              <w:t>и</w:t>
            </w:r>
            <w:r w:rsidRPr="007866E0">
              <w:rPr>
                <w:sz w:val="20"/>
                <w:szCs w:val="20"/>
              </w:rPr>
              <w:t>чии земель у предприятий, организаций, х</w:t>
            </w:r>
            <w:r w:rsidRPr="007866E0">
              <w:rPr>
                <w:sz w:val="20"/>
                <w:szCs w:val="20"/>
              </w:rPr>
              <w:t>о</w:t>
            </w:r>
            <w:r w:rsidRPr="007866E0">
              <w:rPr>
                <w:sz w:val="20"/>
                <w:szCs w:val="20"/>
              </w:rPr>
              <w:t xml:space="preserve">зяйств, обществ, занимающихся производством сельскохозяйственной продукции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22-4 (граждане). Сведения о наличии земель у граждан (объединений граждан), зан</w:t>
            </w:r>
            <w:r w:rsidRPr="007866E0">
              <w:rPr>
                <w:sz w:val="20"/>
                <w:szCs w:val="20"/>
              </w:rPr>
              <w:t>и</w:t>
            </w:r>
            <w:r w:rsidRPr="007866E0">
              <w:rPr>
                <w:sz w:val="20"/>
                <w:szCs w:val="20"/>
              </w:rPr>
              <w:t xml:space="preserve">мающихся производством сельскохозяйственной продукции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22-5. Сведения о распределении общих площадей городских населенных пунктов по в</w:t>
            </w:r>
            <w:r w:rsidRPr="007866E0">
              <w:rPr>
                <w:sz w:val="20"/>
                <w:szCs w:val="20"/>
              </w:rPr>
              <w:t>и</w:t>
            </w:r>
            <w:r w:rsidRPr="007866E0">
              <w:rPr>
                <w:sz w:val="20"/>
                <w:szCs w:val="20"/>
              </w:rPr>
              <w:t>дам использования земель и формам собственн</w:t>
            </w:r>
            <w:r w:rsidRPr="007866E0">
              <w:rPr>
                <w:sz w:val="20"/>
                <w:szCs w:val="20"/>
              </w:rPr>
              <w:t>о</w:t>
            </w:r>
            <w:r w:rsidRPr="007866E0">
              <w:rPr>
                <w:sz w:val="20"/>
                <w:szCs w:val="20"/>
              </w:rPr>
              <w:t xml:space="preserve">сти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Форма </w:t>
            </w:r>
            <w:r w:rsidR="007866E0">
              <w:rPr>
                <w:sz w:val="20"/>
                <w:szCs w:val="20"/>
              </w:rPr>
              <w:t>№</w:t>
            </w:r>
            <w:r w:rsidRPr="007866E0">
              <w:rPr>
                <w:sz w:val="20"/>
                <w:szCs w:val="20"/>
              </w:rPr>
              <w:t xml:space="preserve"> 22-6. Сведения о распределении общих площадей сельских населенных пунктов по видам использования земель и формам собственности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Приложение </w:t>
            </w:r>
            <w:r w:rsidR="007866E0">
              <w:rPr>
                <w:sz w:val="20"/>
                <w:szCs w:val="20"/>
              </w:rPr>
              <w:t>№</w:t>
            </w:r>
            <w:r w:rsidRPr="007866E0">
              <w:rPr>
                <w:sz w:val="20"/>
                <w:szCs w:val="20"/>
              </w:rPr>
              <w:t xml:space="preserve"> 1 к форме </w:t>
            </w:r>
            <w:r w:rsidR="007866E0">
              <w:rPr>
                <w:sz w:val="20"/>
                <w:szCs w:val="20"/>
              </w:rPr>
              <w:t>№</w:t>
            </w:r>
            <w:r w:rsidRPr="007866E0">
              <w:rPr>
                <w:sz w:val="20"/>
                <w:szCs w:val="20"/>
              </w:rPr>
              <w:t xml:space="preserve"> 22-4 (организации, граждане). Сведения о состоянии мелиорируемых земель (орошение) </w:t>
            </w:r>
          </w:p>
        </w:tc>
        <w:tc>
          <w:tcPr>
            <w:tcW w:w="0" w:type="auto"/>
            <w:hideMark/>
          </w:tcPr>
          <w:p w:rsidR="00EF6E14" w:rsidRPr="007866E0" w:rsidRDefault="00DA4790" w:rsidP="00531D7D">
            <w:pPr>
              <w:rPr>
                <w:sz w:val="20"/>
                <w:szCs w:val="20"/>
              </w:rPr>
            </w:pPr>
            <w:r w:rsidRPr="007866E0">
              <w:rPr>
                <w:sz w:val="20"/>
                <w:szCs w:val="20"/>
              </w:rPr>
              <w:t xml:space="preserve">Постановление </w:t>
            </w:r>
            <w:r w:rsidR="00EF6E14" w:rsidRPr="007866E0">
              <w:rPr>
                <w:sz w:val="20"/>
                <w:szCs w:val="20"/>
              </w:rPr>
              <w:t xml:space="preserve">Росстата от 06.08.2007 </w:t>
            </w:r>
            <w:r w:rsidR="007866E0">
              <w:rPr>
                <w:sz w:val="20"/>
                <w:szCs w:val="20"/>
              </w:rPr>
              <w:t>№</w:t>
            </w:r>
            <w:r w:rsidR="00EF6E14" w:rsidRPr="007866E0">
              <w:rPr>
                <w:sz w:val="20"/>
                <w:szCs w:val="20"/>
              </w:rPr>
              <w:t xml:space="preserve"> 61 </w:t>
            </w:r>
          </w:p>
        </w:tc>
        <w:tc>
          <w:tcPr>
            <w:tcW w:w="0" w:type="auto"/>
            <w:hideMark/>
          </w:tcPr>
          <w:p w:rsidR="00EF6E14" w:rsidRPr="007866E0" w:rsidRDefault="00DA4790" w:rsidP="00531D7D">
            <w:pPr>
              <w:rPr>
                <w:sz w:val="20"/>
                <w:szCs w:val="20"/>
              </w:rPr>
            </w:pPr>
            <w:r w:rsidRPr="007866E0">
              <w:rPr>
                <w:sz w:val="20"/>
                <w:szCs w:val="20"/>
              </w:rPr>
              <w:t>Годовая</w:t>
            </w:r>
            <w:r w:rsidR="00EF6E14" w:rsidRPr="007866E0">
              <w:rPr>
                <w:sz w:val="20"/>
                <w:szCs w:val="20"/>
              </w:rPr>
              <w:t xml:space="preserve">, до 1 марта года, следующего за отчетным периодом </w:t>
            </w:r>
          </w:p>
        </w:tc>
      </w:tr>
      <w:tr w:rsidR="00EF6E14" w:rsidRPr="00EF6E14" w:rsidTr="007866E0">
        <w:trPr>
          <w:jc w:val="center"/>
        </w:trPr>
        <w:tc>
          <w:tcPr>
            <w:tcW w:w="0" w:type="auto"/>
            <w:hideMark/>
          </w:tcPr>
          <w:p w:rsidR="00EF6E14" w:rsidRPr="007866E0" w:rsidRDefault="00EF6E14" w:rsidP="00531D7D">
            <w:pPr>
              <w:rPr>
                <w:sz w:val="20"/>
                <w:szCs w:val="20"/>
              </w:rPr>
            </w:pPr>
            <w:r w:rsidRPr="007866E0">
              <w:rPr>
                <w:sz w:val="20"/>
                <w:szCs w:val="20"/>
              </w:rPr>
              <w:t xml:space="preserve">Приложение </w:t>
            </w:r>
            <w:r w:rsidR="007866E0">
              <w:rPr>
                <w:sz w:val="20"/>
                <w:szCs w:val="20"/>
              </w:rPr>
              <w:t>№</w:t>
            </w:r>
            <w:r w:rsidRPr="007866E0">
              <w:rPr>
                <w:sz w:val="20"/>
                <w:szCs w:val="20"/>
              </w:rPr>
              <w:t xml:space="preserve"> 2 к форме </w:t>
            </w:r>
            <w:r w:rsidR="007866E0">
              <w:rPr>
                <w:sz w:val="20"/>
                <w:szCs w:val="20"/>
              </w:rPr>
              <w:t>№</w:t>
            </w:r>
            <w:r w:rsidRPr="007866E0">
              <w:rPr>
                <w:sz w:val="20"/>
                <w:szCs w:val="20"/>
              </w:rPr>
              <w:t xml:space="preserve"> 22-4 (организации, граждане). Сведения о состоянии мелиорируемых земель (осушение) </w:t>
            </w:r>
          </w:p>
        </w:tc>
        <w:tc>
          <w:tcPr>
            <w:tcW w:w="0" w:type="auto"/>
            <w:hideMark/>
          </w:tcPr>
          <w:p w:rsidR="00EF6E14" w:rsidRPr="007866E0" w:rsidRDefault="00EF6E14" w:rsidP="00531D7D">
            <w:pPr>
              <w:rPr>
                <w:sz w:val="20"/>
                <w:szCs w:val="20"/>
              </w:rPr>
            </w:pPr>
          </w:p>
        </w:tc>
        <w:tc>
          <w:tcPr>
            <w:tcW w:w="0" w:type="auto"/>
            <w:hideMark/>
          </w:tcPr>
          <w:p w:rsidR="00EF6E14" w:rsidRPr="007866E0" w:rsidRDefault="00EF6E14" w:rsidP="00531D7D">
            <w:pPr>
              <w:rPr>
                <w:sz w:val="20"/>
                <w:szCs w:val="20"/>
              </w:rPr>
            </w:pPr>
          </w:p>
        </w:tc>
      </w:tr>
    </w:tbl>
    <w:p w:rsidR="007866E0" w:rsidRDefault="007866E0" w:rsidP="00D727FA">
      <w:pPr>
        <w:spacing w:line="360" w:lineRule="auto"/>
        <w:ind w:firstLine="709"/>
      </w:pPr>
    </w:p>
    <w:p w:rsidR="00EF6E14" w:rsidRPr="00EF6E14" w:rsidRDefault="00EF6E14" w:rsidP="007866E0">
      <w:pPr>
        <w:spacing w:line="360" w:lineRule="auto"/>
        <w:ind w:firstLine="709"/>
        <w:jc w:val="both"/>
      </w:pPr>
      <w:r w:rsidRPr="00EF6E14">
        <w:t xml:space="preserve">Образцы вышеперечисленных форм </w:t>
      </w:r>
      <w:r w:rsidRPr="00795584">
        <w:rPr>
          <w:color w:val="000000" w:themeColor="text1"/>
        </w:rPr>
        <w:t>приведены в приложении</w:t>
      </w:r>
      <w:r w:rsidR="00F9283F" w:rsidRPr="00795584">
        <w:rPr>
          <w:color w:val="000000" w:themeColor="text1"/>
        </w:rPr>
        <w:t xml:space="preserve"> 1</w:t>
      </w:r>
      <w:r w:rsidRPr="00795584">
        <w:rPr>
          <w:color w:val="000000" w:themeColor="text1"/>
        </w:rPr>
        <w:t xml:space="preserve"> к отчету</w:t>
      </w:r>
      <w:r w:rsidRPr="00EF6E14">
        <w:t>. Групп</w:t>
      </w:r>
      <w:r w:rsidRPr="00EF6E14">
        <w:t>и</w:t>
      </w:r>
      <w:r w:rsidRPr="00EF6E14">
        <w:t>ровка данных о площадях земель различных категорий и видов разрешенного использов</w:t>
      </w:r>
      <w:r w:rsidRPr="00EF6E14">
        <w:t>а</w:t>
      </w:r>
      <w:r w:rsidRPr="00EF6E14">
        <w:lastRenderedPageBreak/>
        <w:t>ния не совпадает с видами разрешенного использования, которые используются в проце</w:t>
      </w:r>
      <w:r w:rsidRPr="00EF6E14">
        <w:t>с</w:t>
      </w:r>
      <w:r w:rsidRPr="00EF6E14">
        <w:t xml:space="preserve">се группировки участков для целей определения кадастровой стоимости. </w:t>
      </w:r>
    </w:p>
    <w:p w:rsidR="00EF6E14" w:rsidRPr="00EF6E14" w:rsidRDefault="00EF6E14" w:rsidP="007866E0">
      <w:pPr>
        <w:spacing w:line="360" w:lineRule="auto"/>
        <w:ind w:firstLine="709"/>
        <w:jc w:val="both"/>
      </w:pPr>
      <w:r w:rsidRPr="00EF6E14">
        <w:t xml:space="preserve">Так, например, вид разрешенного использования </w:t>
      </w:r>
      <w:r w:rsidR="00DA4790">
        <w:t>«</w:t>
      </w:r>
      <w:r w:rsidRPr="00EF6E14">
        <w:t>земли промышленности</w:t>
      </w:r>
      <w:r w:rsidR="00DA4790">
        <w:t>»</w:t>
      </w:r>
      <w:r w:rsidRPr="00EF6E14">
        <w:t>, пр</w:t>
      </w:r>
      <w:r w:rsidRPr="00EF6E14">
        <w:t>и</w:t>
      </w:r>
      <w:r w:rsidRPr="00EF6E14">
        <w:t xml:space="preserve">сутствует для целей кадастровой оценки в составе категории </w:t>
      </w:r>
      <w:r w:rsidR="00DA4790">
        <w:t>«</w:t>
      </w:r>
      <w:r w:rsidRPr="00EF6E14">
        <w:t>земли населенных пун</w:t>
      </w:r>
      <w:r w:rsidRPr="00EF6E14">
        <w:t>к</w:t>
      </w:r>
      <w:r w:rsidRPr="00EF6E14">
        <w:t>тов</w:t>
      </w:r>
      <w:r w:rsidR="00DA4790">
        <w:t>»</w:t>
      </w:r>
      <w:r w:rsidRPr="00EF6E14">
        <w:t xml:space="preserve">, а также в составе категории </w:t>
      </w:r>
      <w:r w:rsidR="00DA4790">
        <w:t>«</w:t>
      </w:r>
      <w:r w:rsidRPr="00EF6E14">
        <w:t>земли промышленности</w:t>
      </w:r>
      <w:r w:rsidR="00DA4790">
        <w:t>»</w:t>
      </w:r>
      <w:r w:rsidRPr="00EF6E14">
        <w:t xml:space="preserve"> и </w:t>
      </w:r>
      <w:r w:rsidR="00DA4790">
        <w:t>«</w:t>
      </w:r>
      <w:r w:rsidRPr="00EF6E14">
        <w:t>иного специального назначения</w:t>
      </w:r>
      <w:r w:rsidR="00DA4790">
        <w:t>»</w:t>
      </w:r>
      <w:r w:rsidRPr="00EF6E14">
        <w:t xml:space="preserve">. Аналогичная ситуация с участками видом разрешенного использования </w:t>
      </w:r>
      <w:r w:rsidR="00DA4790">
        <w:t>«</w:t>
      </w:r>
      <w:r w:rsidRPr="00EF6E14">
        <w:t>земли рекреационного назначения</w:t>
      </w:r>
      <w:r w:rsidR="00DA4790">
        <w:t>»</w:t>
      </w:r>
      <w:r w:rsidRPr="00EF6E14">
        <w:t xml:space="preserve">. </w:t>
      </w:r>
    </w:p>
    <w:p w:rsidR="00EF6E14" w:rsidRDefault="00EF6E14" w:rsidP="007866E0">
      <w:pPr>
        <w:spacing w:line="360" w:lineRule="auto"/>
        <w:ind w:firstLine="709"/>
        <w:jc w:val="both"/>
      </w:pPr>
      <w:r w:rsidRPr="00EF6E14">
        <w:t>Итоговые данные по площадям всех категорий земель в целом по Российской Ф</w:t>
      </w:r>
      <w:r w:rsidRPr="00EF6E14">
        <w:t>е</w:t>
      </w:r>
      <w:r w:rsidRPr="00EF6E14">
        <w:t>дерации возможно использовать в качестве проверочных значений за вычетом площади земель запаса в целях верификации итогов расчетов выполняемых в рамках СНС.</w:t>
      </w:r>
      <w:r>
        <w:t xml:space="preserve"> </w:t>
      </w:r>
    </w:p>
    <w:p w:rsidR="007866E0" w:rsidRPr="00DB02AC" w:rsidRDefault="007866E0" w:rsidP="007866E0">
      <w:pPr>
        <w:spacing w:line="360" w:lineRule="auto"/>
        <w:ind w:firstLine="709"/>
        <w:jc w:val="both"/>
      </w:pPr>
    </w:p>
    <w:p w:rsidR="0004656E" w:rsidRPr="009C26E3" w:rsidRDefault="00CF4861" w:rsidP="00375629">
      <w:pPr>
        <w:pStyle w:val="1"/>
        <w:spacing w:before="240" w:after="120"/>
      </w:pPr>
      <w:bookmarkStart w:id="94" w:name="_Toc396833501"/>
      <w:bookmarkStart w:id="95" w:name="_Toc396923296"/>
      <w:bookmarkStart w:id="96" w:name="_Toc419444562"/>
      <w:r>
        <w:t>Выбор подхода</w:t>
      </w:r>
      <w:r w:rsidR="0004656E" w:rsidRPr="009C26E3">
        <w:t xml:space="preserve"> </w:t>
      </w:r>
      <w:r w:rsidR="000B29F0">
        <w:t>для целей</w:t>
      </w:r>
      <w:r w:rsidR="0004656E" w:rsidRPr="009C26E3">
        <w:t xml:space="preserve"> </w:t>
      </w:r>
      <w:r w:rsidR="000B29F0">
        <w:t xml:space="preserve">практического определения </w:t>
      </w:r>
      <w:r w:rsidR="0004656E" w:rsidRPr="009C26E3">
        <w:t>текущей</w:t>
      </w:r>
      <w:r w:rsidR="000B29F0">
        <w:br/>
      </w:r>
      <w:r w:rsidR="0004656E" w:rsidRPr="009C26E3">
        <w:t>рыночной стоимости земли в соответствии с методологическими</w:t>
      </w:r>
      <w:r w:rsidR="000B29F0">
        <w:br/>
      </w:r>
      <w:r w:rsidR="0004656E" w:rsidRPr="009C26E3">
        <w:t>принципами СНС-2008</w:t>
      </w:r>
      <w:bookmarkEnd w:id="94"/>
      <w:bookmarkEnd w:id="95"/>
      <w:bookmarkEnd w:id="96"/>
    </w:p>
    <w:p w:rsidR="007866E0" w:rsidRDefault="007866E0" w:rsidP="007866E0">
      <w:pPr>
        <w:tabs>
          <w:tab w:val="left" w:pos="993"/>
        </w:tabs>
        <w:spacing w:line="360" w:lineRule="auto"/>
        <w:ind w:firstLine="709"/>
        <w:jc w:val="both"/>
      </w:pPr>
    </w:p>
    <w:p w:rsidR="0004656E" w:rsidRPr="008343C4" w:rsidRDefault="0004656E" w:rsidP="007866E0">
      <w:pPr>
        <w:tabs>
          <w:tab w:val="left" w:pos="993"/>
        </w:tabs>
        <w:spacing w:line="360" w:lineRule="auto"/>
        <w:ind w:firstLine="709"/>
        <w:jc w:val="both"/>
        <w:rPr>
          <w:rFonts w:eastAsia="Calibri"/>
        </w:rPr>
      </w:pPr>
      <w:r w:rsidRPr="008343C4">
        <w:rPr>
          <w:rFonts w:eastAsia="Calibri"/>
        </w:rPr>
        <w:t>Основными методами учета стоимости земли при оценке национального богатства могут быть:</w:t>
      </w:r>
    </w:p>
    <w:p w:rsidR="0004656E" w:rsidRPr="008343C4" w:rsidRDefault="0004656E" w:rsidP="00A1270D">
      <w:pPr>
        <w:pStyle w:val="af"/>
        <w:numPr>
          <w:ilvl w:val="0"/>
          <w:numId w:val="8"/>
        </w:numPr>
        <w:tabs>
          <w:tab w:val="left" w:pos="709"/>
          <w:tab w:val="left" w:pos="993"/>
        </w:tabs>
        <w:spacing w:after="0" w:line="360" w:lineRule="auto"/>
        <w:ind w:left="0" w:firstLine="709"/>
        <w:jc w:val="both"/>
        <w:rPr>
          <w:rFonts w:ascii="Times New Roman" w:hAnsi="Times New Roman"/>
          <w:sz w:val="24"/>
          <w:szCs w:val="24"/>
        </w:rPr>
      </w:pPr>
      <w:r w:rsidRPr="008343C4">
        <w:rPr>
          <w:rFonts w:ascii="Times New Roman" w:hAnsi="Times New Roman"/>
          <w:b/>
          <w:sz w:val="24"/>
          <w:szCs w:val="24"/>
        </w:rPr>
        <w:t xml:space="preserve">Рыночная оценка, </w:t>
      </w:r>
      <w:r w:rsidRPr="008343C4">
        <w:rPr>
          <w:rFonts w:ascii="Times New Roman" w:hAnsi="Times New Roman"/>
          <w:sz w:val="24"/>
          <w:szCs w:val="24"/>
        </w:rPr>
        <w:t>проводимая на основе использования данных о наблюда</w:t>
      </w:r>
      <w:r w:rsidRPr="008343C4">
        <w:rPr>
          <w:rFonts w:ascii="Times New Roman" w:hAnsi="Times New Roman"/>
          <w:sz w:val="24"/>
          <w:szCs w:val="24"/>
        </w:rPr>
        <w:t>е</w:t>
      </w:r>
      <w:r w:rsidRPr="008343C4">
        <w:rPr>
          <w:rFonts w:ascii="Times New Roman" w:hAnsi="Times New Roman"/>
          <w:sz w:val="24"/>
          <w:szCs w:val="24"/>
        </w:rPr>
        <w:t xml:space="preserve">мых рыночных ценах сделок с земельными участками из базы данных АИС </w:t>
      </w:r>
      <w:r w:rsidR="00DA4790">
        <w:rPr>
          <w:rFonts w:ascii="Times New Roman" w:hAnsi="Times New Roman"/>
          <w:sz w:val="24"/>
          <w:szCs w:val="24"/>
        </w:rPr>
        <w:t>«</w:t>
      </w:r>
      <w:r w:rsidRPr="008343C4">
        <w:rPr>
          <w:rFonts w:ascii="Times New Roman" w:hAnsi="Times New Roman"/>
          <w:sz w:val="24"/>
          <w:szCs w:val="24"/>
        </w:rPr>
        <w:t>МРН</w:t>
      </w:r>
      <w:r w:rsidR="00DA4790">
        <w:rPr>
          <w:rFonts w:ascii="Times New Roman" w:hAnsi="Times New Roman"/>
          <w:sz w:val="24"/>
          <w:szCs w:val="24"/>
        </w:rPr>
        <w:t>»</w:t>
      </w:r>
      <w:r w:rsidRPr="008343C4">
        <w:rPr>
          <w:rFonts w:ascii="Times New Roman" w:hAnsi="Times New Roman"/>
          <w:sz w:val="24"/>
          <w:szCs w:val="24"/>
        </w:rPr>
        <w:t>, в</w:t>
      </w:r>
      <w:r w:rsidRPr="008343C4">
        <w:rPr>
          <w:rFonts w:ascii="Times New Roman" w:hAnsi="Times New Roman"/>
          <w:sz w:val="24"/>
          <w:szCs w:val="24"/>
        </w:rPr>
        <w:t>е</w:t>
      </w:r>
      <w:r w:rsidRPr="008343C4">
        <w:rPr>
          <w:rFonts w:ascii="Times New Roman" w:hAnsi="Times New Roman"/>
          <w:sz w:val="24"/>
          <w:szCs w:val="24"/>
        </w:rPr>
        <w:t>дущейся Росреестром, а также рассчитываемых Росреестром усредненных показателей рыночной стоимости земель в разрезе федеральных округов и субъектов хозяйственной деятельности.</w:t>
      </w:r>
    </w:p>
    <w:p w:rsidR="0004656E" w:rsidRDefault="0004656E" w:rsidP="007866E0">
      <w:pPr>
        <w:tabs>
          <w:tab w:val="left" w:pos="993"/>
        </w:tabs>
        <w:spacing w:line="360" w:lineRule="auto"/>
        <w:ind w:firstLine="709"/>
        <w:jc w:val="both"/>
      </w:pPr>
      <w:r w:rsidRPr="008343C4">
        <w:rPr>
          <w:rFonts w:eastAsia="Calibri"/>
        </w:rPr>
        <w:t>Например, таких как с</w:t>
      </w:r>
      <w:r w:rsidRPr="008343C4">
        <w:rPr>
          <w:bCs/>
        </w:rPr>
        <w:t>редние цены на государственные и муниципальные земел</w:t>
      </w:r>
      <w:r w:rsidRPr="008343C4">
        <w:rPr>
          <w:bCs/>
        </w:rPr>
        <w:t>ь</w:t>
      </w:r>
      <w:r w:rsidRPr="008343C4">
        <w:rPr>
          <w:bCs/>
        </w:rPr>
        <w:t>ные участки, проданные гражданам и юридическим лицам в Российской Федерации в 2012 году, руб./м</w:t>
      </w:r>
      <w:r w:rsidR="007866E0" w:rsidRPr="007866E0">
        <w:rPr>
          <w:bCs/>
          <w:vertAlign w:val="superscript"/>
        </w:rPr>
        <w:t>2</w:t>
      </w:r>
      <w:r>
        <w:rPr>
          <w:b/>
          <w:bCs/>
          <w:i/>
        </w:rPr>
        <w:t xml:space="preserve"> </w:t>
      </w:r>
      <w:r w:rsidRPr="007866E0">
        <w:rPr>
          <w:b/>
          <w:bCs/>
        </w:rPr>
        <w:t>(</w:t>
      </w:r>
      <w:r w:rsidRPr="008343C4">
        <w:t xml:space="preserve">Государственный (национальный) доклад </w:t>
      </w:r>
      <w:r w:rsidR="00DA4790">
        <w:t>«</w:t>
      </w:r>
      <w:r w:rsidRPr="008343C4">
        <w:t>О состоянии и использов</w:t>
      </w:r>
      <w:r w:rsidRPr="008343C4">
        <w:t>а</w:t>
      </w:r>
      <w:r w:rsidRPr="008343C4">
        <w:t>нии земель в Российской Федерации в 2012 году</w:t>
      </w:r>
      <w:r w:rsidR="00DA4790">
        <w:t>»</w:t>
      </w:r>
      <w:r w:rsidRPr="008343C4">
        <w:t>)</w:t>
      </w:r>
      <w:r w:rsidRPr="008343C4">
        <w:rPr>
          <w:rStyle w:val="a5"/>
        </w:rPr>
        <w:footnoteReference w:id="123"/>
      </w:r>
      <w:r w:rsidR="00596F10">
        <w:t xml:space="preserve"> (табл</w:t>
      </w:r>
      <w:r w:rsidR="00744F0C">
        <w:t>ица</w:t>
      </w:r>
      <w:r w:rsidR="00596F10">
        <w:t xml:space="preserve"> </w:t>
      </w:r>
      <w:r w:rsidR="00851E5D" w:rsidRPr="00744F0C">
        <w:fldChar w:fldCharType="begin"/>
      </w:r>
      <w:r w:rsidR="00851E5D" w:rsidRPr="00744F0C">
        <w:instrText xml:space="preserve"> REF  Таблица3126 </w:instrText>
      </w:r>
      <w:r w:rsidR="00DA4790" w:rsidRPr="00744F0C">
        <w:instrText xml:space="preserve"> \* MERGEFORMAT </w:instrText>
      </w:r>
      <w:r w:rsidR="00851E5D" w:rsidRPr="00744F0C">
        <w:fldChar w:fldCharType="separate"/>
      </w:r>
      <w:r w:rsidR="00C005D8" w:rsidRPr="00C005D8">
        <w:rPr>
          <w:noProof/>
        </w:rPr>
        <w:t>3</w:t>
      </w:r>
      <w:r w:rsidR="00C005D8" w:rsidRPr="00C005D8">
        <w:t>.</w:t>
      </w:r>
      <w:r w:rsidR="00C005D8" w:rsidRPr="00C005D8">
        <w:rPr>
          <w:noProof/>
        </w:rPr>
        <w:t>1</w:t>
      </w:r>
      <w:r w:rsidR="00851E5D" w:rsidRPr="00744F0C">
        <w:rPr>
          <w:noProof/>
        </w:rPr>
        <w:fldChar w:fldCharType="end"/>
      </w:r>
      <w:r w:rsidR="00596F10" w:rsidRPr="00DA4790">
        <w:t>)</w:t>
      </w:r>
      <w:r w:rsidRPr="00DA4790">
        <w:t>.</w:t>
      </w:r>
    </w:p>
    <w:p w:rsidR="00DA4790" w:rsidRPr="00DA4790" w:rsidRDefault="00DA4790" w:rsidP="007866E0">
      <w:pPr>
        <w:tabs>
          <w:tab w:val="left" w:pos="993"/>
        </w:tabs>
        <w:spacing w:line="360" w:lineRule="auto"/>
        <w:ind w:firstLine="709"/>
        <w:jc w:val="both"/>
      </w:pPr>
    </w:p>
    <w:p w:rsidR="00DA4790" w:rsidRDefault="00DA4790">
      <w:pPr>
        <w:rPr>
          <w:b/>
          <w:bCs/>
          <w:i/>
          <w:sz w:val="23"/>
          <w:szCs w:val="23"/>
        </w:rPr>
      </w:pPr>
      <w:r>
        <w:rPr>
          <w:i/>
          <w:sz w:val="23"/>
          <w:szCs w:val="23"/>
        </w:rPr>
        <w:br w:type="page"/>
      </w:r>
    </w:p>
    <w:p w:rsidR="005814D2" w:rsidRPr="00B445DD" w:rsidRDefault="00596F10" w:rsidP="00596F10">
      <w:pPr>
        <w:pStyle w:val="afd"/>
        <w:spacing w:line="360" w:lineRule="auto"/>
        <w:rPr>
          <w:i/>
          <w:sz w:val="23"/>
          <w:szCs w:val="23"/>
        </w:rPr>
      </w:pPr>
      <w:r w:rsidRPr="00B445DD">
        <w:rPr>
          <w:i/>
          <w:sz w:val="23"/>
          <w:szCs w:val="23"/>
        </w:rPr>
        <w:lastRenderedPageBreak/>
        <w:t xml:space="preserve">Таблица </w:t>
      </w:r>
      <w:bookmarkStart w:id="97" w:name="Таблица31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3</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w:t>
      </w:r>
      <w:r w:rsidR="009042EC">
        <w:rPr>
          <w:i/>
          <w:sz w:val="23"/>
          <w:szCs w:val="23"/>
        </w:rPr>
        <w:fldChar w:fldCharType="end"/>
      </w:r>
      <w:bookmarkEnd w:id="97"/>
    </w:p>
    <w:tbl>
      <w:tblPr>
        <w:tblW w:w="9356" w:type="dxa"/>
        <w:jc w:val="center"/>
        <w:tblCellMar>
          <w:left w:w="28" w:type="dxa"/>
          <w:right w:w="28" w:type="dxa"/>
        </w:tblCellMar>
        <w:tblLook w:val="0000" w:firstRow="0" w:lastRow="0" w:firstColumn="0" w:lastColumn="0" w:noHBand="0" w:noVBand="0"/>
      </w:tblPr>
      <w:tblGrid>
        <w:gridCol w:w="1361"/>
        <w:gridCol w:w="999"/>
        <w:gridCol w:w="1001"/>
        <w:gridCol w:w="1001"/>
        <w:gridCol w:w="1001"/>
        <w:gridCol w:w="1001"/>
        <w:gridCol w:w="1001"/>
        <w:gridCol w:w="1002"/>
        <w:gridCol w:w="989"/>
      </w:tblGrid>
      <w:tr w:rsidR="0004656E" w:rsidRPr="008343C4" w:rsidTr="00B445DD">
        <w:trPr>
          <w:trHeight w:val="510"/>
          <w:tblHeader/>
          <w:jc w:val="center"/>
        </w:trPr>
        <w:tc>
          <w:tcPr>
            <w:tcW w:w="71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4656E" w:rsidRPr="005814D2" w:rsidRDefault="0004656E" w:rsidP="00596F10">
            <w:pPr>
              <w:jc w:val="center"/>
              <w:rPr>
                <w:b/>
                <w:spacing w:val="-4"/>
                <w:sz w:val="18"/>
                <w:szCs w:val="18"/>
              </w:rPr>
            </w:pPr>
            <w:r w:rsidRPr="005814D2">
              <w:rPr>
                <w:b/>
                <w:spacing w:val="-4"/>
                <w:sz w:val="18"/>
                <w:szCs w:val="18"/>
              </w:rPr>
              <w:t>Федеральные округа</w:t>
            </w:r>
            <w:r w:rsidR="005814D2">
              <w:rPr>
                <w:b/>
                <w:spacing w:val="-4"/>
                <w:sz w:val="18"/>
                <w:szCs w:val="18"/>
              </w:rPr>
              <w:t xml:space="preserve"> </w:t>
            </w:r>
            <w:r w:rsidR="005814D2">
              <w:rPr>
                <w:b/>
                <w:spacing w:val="-4"/>
                <w:sz w:val="18"/>
                <w:szCs w:val="18"/>
              </w:rPr>
              <w:br/>
            </w:r>
            <w:r w:rsidRPr="005814D2">
              <w:rPr>
                <w:b/>
                <w:spacing w:val="-4"/>
                <w:sz w:val="18"/>
                <w:szCs w:val="18"/>
              </w:rPr>
              <w:t>Российской</w:t>
            </w:r>
            <w:r w:rsidR="00596F10">
              <w:rPr>
                <w:b/>
                <w:spacing w:val="-4"/>
                <w:sz w:val="18"/>
                <w:szCs w:val="18"/>
              </w:rPr>
              <w:br/>
            </w:r>
            <w:r w:rsidRPr="005814D2">
              <w:rPr>
                <w:b/>
                <w:spacing w:val="-4"/>
                <w:sz w:val="18"/>
                <w:szCs w:val="18"/>
              </w:rPr>
              <w:t>Федерации</w:t>
            </w:r>
          </w:p>
        </w:tc>
        <w:tc>
          <w:tcPr>
            <w:tcW w:w="2155" w:type="pct"/>
            <w:gridSpan w:val="4"/>
            <w:tcBorders>
              <w:top w:val="single" w:sz="4" w:space="0" w:color="auto"/>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Гражданам и их объединениям для:</w:t>
            </w:r>
          </w:p>
        </w:tc>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 xml:space="preserve">Юридическим лицам для использования </w:t>
            </w:r>
            <w:r w:rsidR="005814D2">
              <w:rPr>
                <w:b/>
                <w:spacing w:val="-4"/>
                <w:sz w:val="18"/>
                <w:szCs w:val="18"/>
              </w:rPr>
              <w:br/>
            </w:r>
            <w:r w:rsidRPr="005814D2">
              <w:rPr>
                <w:b/>
                <w:spacing w:val="-4"/>
                <w:sz w:val="18"/>
                <w:szCs w:val="18"/>
              </w:rPr>
              <w:t>в целях промышленн</w:t>
            </w:r>
            <w:r w:rsidRPr="005814D2">
              <w:rPr>
                <w:b/>
                <w:spacing w:val="-4"/>
                <w:sz w:val="18"/>
                <w:szCs w:val="18"/>
              </w:rPr>
              <w:t>о</w:t>
            </w:r>
            <w:r w:rsidRPr="005814D2">
              <w:rPr>
                <w:b/>
                <w:spacing w:val="-4"/>
                <w:sz w:val="18"/>
                <w:szCs w:val="18"/>
              </w:rPr>
              <w:t>сти и иного специальн</w:t>
            </w:r>
            <w:r w:rsidRPr="005814D2">
              <w:rPr>
                <w:b/>
                <w:spacing w:val="-4"/>
                <w:sz w:val="18"/>
                <w:szCs w:val="18"/>
              </w:rPr>
              <w:t>о</w:t>
            </w:r>
            <w:r w:rsidRPr="005814D2">
              <w:rPr>
                <w:b/>
                <w:spacing w:val="-4"/>
                <w:sz w:val="18"/>
                <w:szCs w:val="18"/>
              </w:rPr>
              <w:t>го назначения</w:t>
            </w:r>
          </w:p>
        </w:tc>
        <w:tc>
          <w:tcPr>
            <w:tcW w:w="105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Крестьянским (ферме</w:t>
            </w:r>
            <w:r w:rsidRPr="005814D2">
              <w:rPr>
                <w:b/>
                <w:spacing w:val="-4"/>
                <w:sz w:val="18"/>
                <w:szCs w:val="18"/>
              </w:rPr>
              <w:t>р</w:t>
            </w:r>
            <w:r w:rsidRPr="005814D2">
              <w:rPr>
                <w:b/>
                <w:spacing w:val="-4"/>
                <w:sz w:val="18"/>
                <w:szCs w:val="18"/>
              </w:rPr>
              <w:t xml:space="preserve">ским) хозяйствам, </w:t>
            </w:r>
            <w:r w:rsidR="005814D2">
              <w:rPr>
                <w:b/>
                <w:spacing w:val="-4"/>
                <w:sz w:val="18"/>
                <w:szCs w:val="18"/>
              </w:rPr>
              <w:br/>
            </w:r>
            <w:r w:rsidRPr="005814D2">
              <w:rPr>
                <w:b/>
                <w:spacing w:val="-4"/>
                <w:sz w:val="18"/>
                <w:szCs w:val="18"/>
              </w:rPr>
              <w:t>сельскохозяйственным организациям</w:t>
            </w:r>
          </w:p>
        </w:tc>
      </w:tr>
      <w:tr w:rsidR="0004656E" w:rsidRPr="008343C4" w:rsidTr="00B445DD">
        <w:trPr>
          <w:trHeight w:val="915"/>
          <w:tblHeader/>
          <w:jc w:val="center"/>
        </w:trPr>
        <w:tc>
          <w:tcPr>
            <w:tcW w:w="711" w:type="pct"/>
            <w:vMerge/>
            <w:tcBorders>
              <w:top w:val="single" w:sz="4" w:space="0" w:color="auto"/>
              <w:left w:val="single" w:sz="4" w:space="0" w:color="auto"/>
              <w:bottom w:val="single" w:sz="4" w:space="0" w:color="000000"/>
              <w:right w:val="single" w:sz="4" w:space="0" w:color="auto"/>
            </w:tcBorders>
            <w:vAlign w:val="center"/>
          </w:tcPr>
          <w:p w:rsidR="0004656E" w:rsidRPr="005814D2" w:rsidRDefault="0004656E" w:rsidP="00901482">
            <w:pPr>
              <w:rPr>
                <w:b/>
                <w:spacing w:val="-4"/>
                <w:sz w:val="18"/>
                <w:szCs w:val="18"/>
              </w:rPr>
            </w:pPr>
          </w:p>
        </w:tc>
        <w:tc>
          <w:tcPr>
            <w:tcW w:w="1077" w:type="pct"/>
            <w:gridSpan w:val="2"/>
            <w:tcBorders>
              <w:top w:val="single" w:sz="4" w:space="0" w:color="auto"/>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 xml:space="preserve">индивидуального </w:t>
            </w:r>
            <w:r w:rsidR="005814D2">
              <w:rPr>
                <w:b/>
                <w:spacing w:val="-4"/>
                <w:sz w:val="18"/>
                <w:szCs w:val="18"/>
              </w:rPr>
              <w:br/>
            </w:r>
            <w:r w:rsidRPr="005814D2">
              <w:rPr>
                <w:b/>
                <w:spacing w:val="-4"/>
                <w:sz w:val="18"/>
                <w:szCs w:val="18"/>
              </w:rPr>
              <w:t>жилищного и дачного строительства</w:t>
            </w:r>
          </w:p>
        </w:tc>
        <w:tc>
          <w:tcPr>
            <w:tcW w:w="1078" w:type="pct"/>
            <w:gridSpan w:val="2"/>
            <w:tcBorders>
              <w:top w:val="single" w:sz="4" w:space="0" w:color="auto"/>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ведения личного по</w:t>
            </w:r>
            <w:r w:rsidRPr="005814D2">
              <w:rPr>
                <w:b/>
                <w:spacing w:val="-4"/>
                <w:sz w:val="18"/>
                <w:szCs w:val="18"/>
              </w:rPr>
              <w:t>д</w:t>
            </w:r>
            <w:r w:rsidRPr="005814D2">
              <w:rPr>
                <w:b/>
                <w:spacing w:val="-4"/>
                <w:sz w:val="18"/>
                <w:szCs w:val="18"/>
              </w:rPr>
              <w:t>собного хозяйства, сад</w:t>
            </w:r>
            <w:r w:rsidRPr="005814D2">
              <w:rPr>
                <w:b/>
                <w:spacing w:val="-4"/>
                <w:sz w:val="18"/>
                <w:szCs w:val="18"/>
              </w:rPr>
              <w:t>о</w:t>
            </w:r>
            <w:r w:rsidRPr="005814D2">
              <w:rPr>
                <w:b/>
                <w:spacing w:val="-4"/>
                <w:sz w:val="18"/>
                <w:szCs w:val="18"/>
              </w:rPr>
              <w:t xml:space="preserve">водства, огородничества </w:t>
            </w:r>
            <w:r w:rsidR="005814D2">
              <w:rPr>
                <w:b/>
                <w:spacing w:val="-4"/>
                <w:sz w:val="18"/>
                <w:szCs w:val="18"/>
              </w:rPr>
              <w:br/>
            </w:r>
            <w:r w:rsidRPr="005814D2">
              <w:rPr>
                <w:b/>
                <w:spacing w:val="-4"/>
                <w:sz w:val="18"/>
                <w:szCs w:val="18"/>
              </w:rPr>
              <w:t>и животноводства</w:t>
            </w:r>
          </w:p>
        </w:tc>
        <w:tc>
          <w:tcPr>
            <w:tcW w:w="1078" w:type="pct"/>
            <w:gridSpan w:val="2"/>
            <w:vMerge/>
            <w:tcBorders>
              <w:top w:val="single" w:sz="4" w:space="0" w:color="auto"/>
              <w:left w:val="single" w:sz="4" w:space="0" w:color="auto"/>
              <w:bottom w:val="single" w:sz="4" w:space="0" w:color="auto"/>
              <w:right w:val="single" w:sz="4" w:space="0" w:color="auto"/>
            </w:tcBorders>
            <w:vAlign w:val="center"/>
          </w:tcPr>
          <w:p w:rsidR="0004656E" w:rsidRPr="005814D2" w:rsidRDefault="0004656E" w:rsidP="00901482">
            <w:pPr>
              <w:rPr>
                <w:b/>
                <w:spacing w:val="-4"/>
                <w:sz w:val="18"/>
                <w:szCs w:val="18"/>
              </w:rPr>
            </w:pPr>
          </w:p>
        </w:tc>
        <w:tc>
          <w:tcPr>
            <w:tcW w:w="1056" w:type="pct"/>
            <w:gridSpan w:val="2"/>
            <w:vMerge/>
            <w:tcBorders>
              <w:top w:val="single" w:sz="4" w:space="0" w:color="auto"/>
              <w:left w:val="single" w:sz="4" w:space="0" w:color="auto"/>
              <w:bottom w:val="single" w:sz="4" w:space="0" w:color="auto"/>
              <w:right w:val="single" w:sz="4" w:space="0" w:color="auto"/>
            </w:tcBorders>
            <w:vAlign w:val="center"/>
          </w:tcPr>
          <w:p w:rsidR="0004656E" w:rsidRPr="005814D2" w:rsidRDefault="0004656E" w:rsidP="00901482">
            <w:pPr>
              <w:rPr>
                <w:b/>
                <w:spacing w:val="-4"/>
                <w:sz w:val="18"/>
                <w:szCs w:val="18"/>
              </w:rPr>
            </w:pPr>
          </w:p>
        </w:tc>
      </w:tr>
      <w:tr w:rsidR="0004656E" w:rsidRPr="008343C4" w:rsidTr="00B445DD">
        <w:trPr>
          <w:trHeight w:val="885"/>
          <w:tblHeader/>
          <w:jc w:val="center"/>
        </w:trPr>
        <w:tc>
          <w:tcPr>
            <w:tcW w:w="711" w:type="pct"/>
            <w:vMerge/>
            <w:tcBorders>
              <w:top w:val="single" w:sz="4" w:space="0" w:color="auto"/>
              <w:left w:val="single" w:sz="4" w:space="0" w:color="auto"/>
              <w:bottom w:val="single" w:sz="4" w:space="0" w:color="000000"/>
              <w:right w:val="single" w:sz="4" w:space="0" w:color="auto"/>
            </w:tcBorders>
            <w:vAlign w:val="center"/>
          </w:tcPr>
          <w:p w:rsidR="0004656E" w:rsidRPr="005814D2" w:rsidRDefault="0004656E" w:rsidP="00901482">
            <w:pPr>
              <w:rPr>
                <w:b/>
                <w:spacing w:val="-4"/>
                <w:sz w:val="18"/>
                <w:szCs w:val="18"/>
              </w:rPr>
            </w:pPr>
          </w:p>
        </w:tc>
        <w:tc>
          <w:tcPr>
            <w:tcW w:w="538"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 населе</w:t>
            </w:r>
            <w:r w:rsidRPr="005814D2">
              <w:rPr>
                <w:b/>
                <w:spacing w:val="-4"/>
                <w:sz w:val="18"/>
                <w:szCs w:val="18"/>
              </w:rPr>
              <w:t>н</w:t>
            </w:r>
            <w:r w:rsidRPr="005814D2">
              <w:rPr>
                <w:b/>
                <w:spacing w:val="-4"/>
                <w:sz w:val="18"/>
                <w:szCs w:val="18"/>
              </w:rPr>
              <w:t>ных пун</w:t>
            </w:r>
            <w:r w:rsidRPr="005814D2">
              <w:rPr>
                <w:b/>
                <w:spacing w:val="-4"/>
                <w:sz w:val="18"/>
                <w:szCs w:val="18"/>
              </w:rPr>
              <w:t>к</w:t>
            </w:r>
            <w:r w:rsidRPr="005814D2">
              <w:rPr>
                <w:b/>
                <w:spacing w:val="-4"/>
                <w:sz w:val="18"/>
                <w:szCs w:val="18"/>
              </w:rPr>
              <w:t>тах</w:t>
            </w:r>
          </w:p>
        </w:tc>
        <w:tc>
          <w:tcPr>
            <w:tcW w:w="539"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вне нас</w:t>
            </w:r>
            <w:r w:rsidRPr="005814D2">
              <w:rPr>
                <w:b/>
                <w:spacing w:val="-4"/>
                <w:sz w:val="18"/>
                <w:szCs w:val="18"/>
              </w:rPr>
              <w:t>е</w:t>
            </w:r>
            <w:r w:rsidRPr="005814D2">
              <w:rPr>
                <w:b/>
                <w:spacing w:val="-4"/>
                <w:sz w:val="18"/>
                <w:szCs w:val="18"/>
              </w:rPr>
              <w:t>ленных пунктов</w:t>
            </w:r>
          </w:p>
        </w:tc>
        <w:tc>
          <w:tcPr>
            <w:tcW w:w="539"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 населе</w:t>
            </w:r>
            <w:r w:rsidRPr="005814D2">
              <w:rPr>
                <w:b/>
                <w:spacing w:val="-4"/>
                <w:sz w:val="18"/>
                <w:szCs w:val="18"/>
              </w:rPr>
              <w:t>н</w:t>
            </w:r>
            <w:r w:rsidRPr="005814D2">
              <w:rPr>
                <w:b/>
                <w:spacing w:val="-4"/>
                <w:sz w:val="18"/>
                <w:szCs w:val="18"/>
              </w:rPr>
              <w:t>ных пун</w:t>
            </w:r>
            <w:r w:rsidRPr="005814D2">
              <w:rPr>
                <w:b/>
                <w:spacing w:val="-4"/>
                <w:sz w:val="18"/>
                <w:szCs w:val="18"/>
              </w:rPr>
              <w:t>к</w:t>
            </w:r>
            <w:r w:rsidRPr="005814D2">
              <w:rPr>
                <w:b/>
                <w:spacing w:val="-4"/>
                <w:sz w:val="18"/>
                <w:szCs w:val="18"/>
              </w:rPr>
              <w:t>тах</w:t>
            </w:r>
          </w:p>
        </w:tc>
        <w:tc>
          <w:tcPr>
            <w:tcW w:w="539"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вне нас</w:t>
            </w:r>
            <w:r w:rsidRPr="005814D2">
              <w:rPr>
                <w:b/>
                <w:spacing w:val="-4"/>
                <w:sz w:val="18"/>
                <w:szCs w:val="18"/>
              </w:rPr>
              <w:t>е</w:t>
            </w:r>
            <w:r w:rsidRPr="005814D2">
              <w:rPr>
                <w:b/>
                <w:spacing w:val="-4"/>
                <w:sz w:val="18"/>
                <w:szCs w:val="18"/>
              </w:rPr>
              <w:t>ленных пунктов</w:t>
            </w:r>
          </w:p>
        </w:tc>
        <w:tc>
          <w:tcPr>
            <w:tcW w:w="539"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 населе</w:t>
            </w:r>
            <w:r w:rsidRPr="005814D2">
              <w:rPr>
                <w:b/>
                <w:spacing w:val="-4"/>
                <w:sz w:val="18"/>
                <w:szCs w:val="18"/>
              </w:rPr>
              <w:t>н</w:t>
            </w:r>
            <w:r w:rsidRPr="005814D2">
              <w:rPr>
                <w:b/>
                <w:spacing w:val="-4"/>
                <w:sz w:val="18"/>
                <w:szCs w:val="18"/>
              </w:rPr>
              <w:t>ных пун</w:t>
            </w:r>
            <w:r w:rsidRPr="005814D2">
              <w:rPr>
                <w:b/>
                <w:spacing w:val="-4"/>
                <w:sz w:val="18"/>
                <w:szCs w:val="18"/>
              </w:rPr>
              <w:t>к</w:t>
            </w:r>
            <w:r w:rsidRPr="005814D2">
              <w:rPr>
                <w:b/>
                <w:spacing w:val="-4"/>
                <w:sz w:val="18"/>
                <w:szCs w:val="18"/>
              </w:rPr>
              <w:t>тах</w:t>
            </w:r>
          </w:p>
        </w:tc>
        <w:tc>
          <w:tcPr>
            <w:tcW w:w="539"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вне нас</w:t>
            </w:r>
            <w:r w:rsidRPr="005814D2">
              <w:rPr>
                <w:b/>
                <w:spacing w:val="-4"/>
                <w:sz w:val="18"/>
                <w:szCs w:val="18"/>
              </w:rPr>
              <w:t>е</w:t>
            </w:r>
            <w:r w:rsidRPr="005814D2">
              <w:rPr>
                <w:b/>
                <w:spacing w:val="-4"/>
                <w:sz w:val="18"/>
                <w:szCs w:val="18"/>
              </w:rPr>
              <w:t>ленных пунктов</w:t>
            </w:r>
          </w:p>
        </w:tc>
        <w:tc>
          <w:tcPr>
            <w:tcW w:w="539"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 населе</w:t>
            </w:r>
            <w:r w:rsidRPr="005814D2">
              <w:rPr>
                <w:b/>
                <w:spacing w:val="-4"/>
                <w:sz w:val="18"/>
                <w:szCs w:val="18"/>
              </w:rPr>
              <w:t>н</w:t>
            </w:r>
            <w:r w:rsidRPr="005814D2">
              <w:rPr>
                <w:b/>
                <w:spacing w:val="-4"/>
                <w:sz w:val="18"/>
                <w:szCs w:val="18"/>
              </w:rPr>
              <w:t>ных пун</w:t>
            </w:r>
            <w:r w:rsidRPr="005814D2">
              <w:rPr>
                <w:b/>
                <w:spacing w:val="-4"/>
                <w:sz w:val="18"/>
                <w:szCs w:val="18"/>
              </w:rPr>
              <w:t>к</w:t>
            </w:r>
            <w:r w:rsidRPr="005814D2">
              <w:rPr>
                <w:b/>
                <w:spacing w:val="-4"/>
                <w:sz w:val="18"/>
                <w:szCs w:val="18"/>
              </w:rPr>
              <w:t>тах</w:t>
            </w:r>
          </w:p>
        </w:tc>
        <w:tc>
          <w:tcPr>
            <w:tcW w:w="518" w:type="pct"/>
            <w:tcBorders>
              <w:top w:val="nil"/>
              <w:left w:val="nil"/>
              <w:bottom w:val="single" w:sz="4" w:space="0" w:color="auto"/>
              <w:right w:val="single" w:sz="4" w:space="0" w:color="auto"/>
            </w:tcBorders>
            <w:shd w:val="clear" w:color="auto" w:fill="auto"/>
            <w:vAlign w:val="center"/>
          </w:tcPr>
          <w:p w:rsidR="0004656E" w:rsidRPr="005814D2" w:rsidRDefault="0004656E" w:rsidP="00901482">
            <w:pPr>
              <w:jc w:val="center"/>
              <w:rPr>
                <w:b/>
                <w:spacing w:val="-4"/>
                <w:sz w:val="18"/>
                <w:szCs w:val="18"/>
              </w:rPr>
            </w:pPr>
            <w:r w:rsidRPr="005814D2">
              <w:rPr>
                <w:b/>
                <w:spacing w:val="-4"/>
                <w:sz w:val="18"/>
                <w:szCs w:val="18"/>
              </w:rPr>
              <w:t>вне нас</w:t>
            </w:r>
            <w:r w:rsidRPr="005814D2">
              <w:rPr>
                <w:b/>
                <w:spacing w:val="-4"/>
                <w:sz w:val="18"/>
                <w:szCs w:val="18"/>
              </w:rPr>
              <w:t>е</w:t>
            </w:r>
            <w:r w:rsidRPr="005814D2">
              <w:rPr>
                <w:b/>
                <w:spacing w:val="-4"/>
                <w:sz w:val="18"/>
                <w:szCs w:val="18"/>
              </w:rPr>
              <w:t>ленных пунктов</w:t>
            </w:r>
          </w:p>
        </w:tc>
      </w:tr>
      <w:tr w:rsidR="0004656E" w:rsidRPr="008343C4" w:rsidTr="00B445DD">
        <w:trPr>
          <w:trHeight w:val="510"/>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b/>
                <w:bCs/>
                <w:spacing w:val="-4"/>
                <w:sz w:val="18"/>
                <w:szCs w:val="18"/>
              </w:rPr>
            </w:pPr>
            <w:r w:rsidRPr="005814D2">
              <w:rPr>
                <w:b/>
                <w:bCs/>
                <w:spacing w:val="-4"/>
                <w:sz w:val="18"/>
                <w:szCs w:val="18"/>
              </w:rPr>
              <w:t>Российская Ф</w:t>
            </w:r>
            <w:r w:rsidRPr="005814D2">
              <w:rPr>
                <w:b/>
                <w:bCs/>
                <w:spacing w:val="-4"/>
                <w:sz w:val="18"/>
                <w:szCs w:val="18"/>
              </w:rPr>
              <w:t>е</w:t>
            </w:r>
            <w:r w:rsidRPr="005814D2">
              <w:rPr>
                <w:b/>
                <w:bCs/>
                <w:spacing w:val="-4"/>
                <w:sz w:val="18"/>
                <w:szCs w:val="18"/>
              </w:rPr>
              <w:t>дерация</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136,11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19,84</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28,28</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12,92</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131,50</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35,10</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4,01</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b/>
                <w:bCs/>
                <w:spacing w:val="-4"/>
                <w:sz w:val="18"/>
                <w:szCs w:val="18"/>
              </w:rPr>
            </w:pPr>
            <w:r w:rsidRPr="005814D2">
              <w:rPr>
                <w:b/>
                <w:bCs/>
                <w:spacing w:val="-4"/>
                <w:sz w:val="18"/>
                <w:szCs w:val="18"/>
              </w:rPr>
              <w:t>17,83</w:t>
            </w:r>
          </w:p>
        </w:tc>
      </w:tr>
      <w:tr w:rsidR="0004656E" w:rsidRPr="008343C4" w:rsidTr="00B445DD">
        <w:trPr>
          <w:trHeight w:val="295"/>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Центральный</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58,70</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74,11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38,26</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10,96</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186,08</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21,24</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7,01</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3,41</w:t>
            </w:r>
          </w:p>
        </w:tc>
      </w:tr>
      <w:tr w:rsidR="0004656E" w:rsidRPr="008343C4" w:rsidTr="00B445DD">
        <w:trPr>
          <w:trHeight w:val="255"/>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Северо-Западный</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538,96*</w:t>
            </w:r>
            <w:r w:rsidRPr="005814D2">
              <w:rPr>
                <w:spacing w:val="-4"/>
                <w:sz w:val="18"/>
                <w:szCs w:val="18"/>
                <w:vertAlign w:val="superscript"/>
              </w:rPr>
              <w:t>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29,46</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71,99</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16,11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77,68</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47,89</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8,86</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4,55</w:t>
            </w:r>
          </w:p>
        </w:tc>
      </w:tr>
      <w:tr w:rsidR="0004656E" w:rsidRPr="008343C4" w:rsidTr="00B445DD">
        <w:trPr>
          <w:trHeight w:val="255"/>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Южный</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159,05</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3,61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52,85</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21,49</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309,43</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150,30</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5,27</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122,48*</w:t>
            </w:r>
            <w:r w:rsidRPr="005814D2">
              <w:rPr>
                <w:spacing w:val="-4"/>
                <w:sz w:val="18"/>
                <w:szCs w:val="18"/>
                <w:vertAlign w:val="superscript"/>
              </w:rPr>
              <w:t>2</w:t>
            </w:r>
          </w:p>
        </w:tc>
      </w:tr>
      <w:tr w:rsidR="0004656E" w:rsidRPr="008343C4" w:rsidTr="00B445DD">
        <w:trPr>
          <w:trHeight w:val="255"/>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Северо-Кавказский</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133,92</w:t>
            </w:r>
          </w:p>
        </w:tc>
        <w:tc>
          <w:tcPr>
            <w:tcW w:w="539" w:type="pct"/>
            <w:tcBorders>
              <w:top w:val="nil"/>
              <w:left w:val="nil"/>
              <w:right w:val="single" w:sz="4" w:space="0" w:color="auto"/>
            </w:tcBorders>
            <w:shd w:val="clear" w:color="auto" w:fill="auto"/>
            <w:noWrap/>
            <w:vAlign w:val="center"/>
          </w:tcPr>
          <w:p w:rsidR="0004656E" w:rsidRPr="005814D2" w:rsidRDefault="00580B73" w:rsidP="00901482">
            <w:pPr>
              <w:ind w:hanging="14"/>
              <w:jc w:val="center"/>
              <w:rPr>
                <w:spacing w:val="-4"/>
                <w:sz w:val="18"/>
                <w:szCs w:val="18"/>
              </w:rPr>
            </w:pPr>
            <w:r>
              <w:rPr>
                <w:spacing w:val="-4"/>
                <w:sz w:val="18"/>
                <w:szCs w:val="18"/>
              </w:rPr>
              <w:t>—</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2,97</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4,54</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209,39</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6,80</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1,82</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2,80</w:t>
            </w:r>
          </w:p>
        </w:tc>
      </w:tr>
      <w:tr w:rsidR="0004656E" w:rsidRPr="008343C4" w:rsidTr="00B445DD">
        <w:trPr>
          <w:trHeight w:val="255"/>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Приволжский</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48,94</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24,71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19,63</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24,98</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101,64</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21,91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3,02</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2,84</w:t>
            </w:r>
          </w:p>
        </w:tc>
      </w:tr>
      <w:tr w:rsidR="0004656E" w:rsidRPr="008343C4" w:rsidTr="00B445DD">
        <w:trPr>
          <w:trHeight w:val="255"/>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Уральский</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28,28</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0,18</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13,01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1,89</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49,52</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13,53</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2,62</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5,43</w:t>
            </w:r>
          </w:p>
        </w:tc>
      </w:tr>
      <w:tr w:rsidR="0004656E" w:rsidRPr="008343C4" w:rsidTr="00B445DD">
        <w:trPr>
          <w:trHeight w:val="255"/>
          <w:jc w:val="center"/>
        </w:trPr>
        <w:tc>
          <w:tcPr>
            <w:tcW w:w="711" w:type="pct"/>
            <w:tcBorders>
              <w:top w:val="nil"/>
              <w:left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Сибирский</w:t>
            </w:r>
          </w:p>
        </w:tc>
        <w:tc>
          <w:tcPr>
            <w:tcW w:w="53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53,98</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2,95</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8,21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10,61</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71,23</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14,66</w:t>
            </w:r>
          </w:p>
        </w:tc>
        <w:tc>
          <w:tcPr>
            <w:tcW w:w="539"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1,64</w:t>
            </w:r>
          </w:p>
        </w:tc>
        <w:tc>
          <w:tcPr>
            <w:tcW w:w="518" w:type="pct"/>
            <w:tcBorders>
              <w:top w:val="nil"/>
              <w:left w:val="nil"/>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0,36</w:t>
            </w:r>
          </w:p>
        </w:tc>
      </w:tr>
      <w:tr w:rsidR="0004656E" w:rsidRPr="008343C4" w:rsidTr="00B445DD">
        <w:trPr>
          <w:trHeight w:val="255"/>
          <w:jc w:val="center"/>
        </w:trPr>
        <w:tc>
          <w:tcPr>
            <w:tcW w:w="711" w:type="pct"/>
            <w:tcBorders>
              <w:top w:val="nil"/>
              <w:left w:val="single" w:sz="4" w:space="0" w:color="auto"/>
              <w:bottom w:val="single" w:sz="4" w:space="0" w:color="auto"/>
              <w:right w:val="single" w:sz="4" w:space="0" w:color="auto"/>
            </w:tcBorders>
            <w:shd w:val="clear" w:color="auto" w:fill="auto"/>
            <w:vAlign w:val="center"/>
          </w:tcPr>
          <w:p w:rsidR="0004656E" w:rsidRPr="005814D2" w:rsidRDefault="0004656E" w:rsidP="00901482">
            <w:pPr>
              <w:ind w:hanging="14"/>
              <w:rPr>
                <w:spacing w:val="-4"/>
                <w:sz w:val="18"/>
                <w:szCs w:val="18"/>
              </w:rPr>
            </w:pPr>
            <w:r w:rsidRPr="005814D2">
              <w:rPr>
                <w:spacing w:val="-4"/>
                <w:sz w:val="18"/>
                <w:szCs w:val="18"/>
              </w:rPr>
              <w:t>Дальневосточный</w:t>
            </w:r>
          </w:p>
        </w:tc>
        <w:tc>
          <w:tcPr>
            <w:tcW w:w="538"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67,03</w:t>
            </w:r>
          </w:p>
        </w:tc>
        <w:tc>
          <w:tcPr>
            <w:tcW w:w="539"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3,86</w:t>
            </w:r>
          </w:p>
        </w:tc>
        <w:tc>
          <w:tcPr>
            <w:tcW w:w="539"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19,28</w:t>
            </w:r>
          </w:p>
        </w:tc>
        <w:tc>
          <w:tcPr>
            <w:tcW w:w="539"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12,75</w:t>
            </w:r>
          </w:p>
        </w:tc>
        <w:tc>
          <w:tcPr>
            <w:tcW w:w="539"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47,04</w:t>
            </w:r>
          </w:p>
        </w:tc>
        <w:tc>
          <w:tcPr>
            <w:tcW w:w="539"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4,47</w:t>
            </w:r>
          </w:p>
        </w:tc>
        <w:tc>
          <w:tcPr>
            <w:tcW w:w="539"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1,88</w:t>
            </w:r>
          </w:p>
        </w:tc>
        <w:tc>
          <w:tcPr>
            <w:tcW w:w="518" w:type="pct"/>
            <w:tcBorders>
              <w:top w:val="nil"/>
              <w:left w:val="nil"/>
              <w:bottom w:val="single" w:sz="4" w:space="0" w:color="auto"/>
              <w:right w:val="single" w:sz="4" w:space="0" w:color="auto"/>
            </w:tcBorders>
            <w:shd w:val="clear" w:color="auto" w:fill="auto"/>
            <w:noWrap/>
            <w:vAlign w:val="center"/>
          </w:tcPr>
          <w:p w:rsidR="0004656E" w:rsidRPr="005814D2" w:rsidRDefault="0004656E" w:rsidP="00901482">
            <w:pPr>
              <w:ind w:hanging="14"/>
              <w:jc w:val="center"/>
              <w:rPr>
                <w:spacing w:val="-4"/>
                <w:sz w:val="18"/>
                <w:szCs w:val="18"/>
              </w:rPr>
            </w:pPr>
            <w:r w:rsidRPr="005814D2">
              <w:rPr>
                <w:spacing w:val="-4"/>
                <w:sz w:val="18"/>
                <w:szCs w:val="18"/>
              </w:rPr>
              <w:t>0,79</w:t>
            </w:r>
          </w:p>
        </w:tc>
      </w:tr>
    </w:tbl>
    <w:p w:rsidR="0004656E" w:rsidRPr="008343C4" w:rsidRDefault="0004656E" w:rsidP="00645C14">
      <w:pPr>
        <w:pStyle w:val="af"/>
        <w:tabs>
          <w:tab w:val="left" w:pos="851"/>
          <w:tab w:val="left" w:pos="993"/>
        </w:tabs>
        <w:spacing w:after="0" w:line="240" w:lineRule="auto"/>
        <w:ind w:left="709" w:firstLine="709"/>
        <w:rPr>
          <w:rFonts w:ascii="Times New Roman" w:eastAsia="Times New Roman" w:hAnsi="Times New Roman"/>
          <w:sz w:val="24"/>
          <w:szCs w:val="24"/>
          <w:lang w:eastAsia="ru-RU"/>
        </w:rPr>
      </w:pPr>
    </w:p>
    <w:p w:rsidR="0004656E" w:rsidRPr="008343C4" w:rsidRDefault="0004656E" w:rsidP="00A1270D">
      <w:pPr>
        <w:pStyle w:val="af"/>
        <w:numPr>
          <w:ilvl w:val="0"/>
          <w:numId w:val="8"/>
        </w:numPr>
        <w:tabs>
          <w:tab w:val="left" w:pos="709"/>
          <w:tab w:val="left" w:pos="993"/>
        </w:tabs>
        <w:spacing w:after="0" w:line="360" w:lineRule="auto"/>
        <w:ind w:left="0" w:firstLine="709"/>
        <w:jc w:val="both"/>
        <w:rPr>
          <w:rFonts w:ascii="Times New Roman" w:eastAsia="Times New Roman" w:hAnsi="Times New Roman"/>
          <w:sz w:val="24"/>
          <w:szCs w:val="24"/>
          <w:lang w:eastAsia="ru-RU"/>
        </w:rPr>
      </w:pPr>
      <w:r w:rsidRPr="008343C4">
        <w:rPr>
          <w:rFonts w:ascii="Times New Roman" w:hAnsi="Times New Roman"/>
          <w:b/>
          <w:sz w:val="24"/>
          <w:szCs w:val="24"/>
        </w:rPr>
        <w:t>Кадастровая оценка</w:t>
      </w:r>
      <w:r w:rsidRPr="008343C4">
        <w:rPr>
          <w:rFonts w:ascii="Times New Roman" w:hAnsi="Times New Roman"/>
          <w:sz w:val="24"/>
          <w:szCs w:val="24"/>
        </w:rPr>
        <w:t>, проводимая на основе данных</w:t>
      </w:r>
      <w:r>
        <w:rPr>
          <w:rFonts w:ascii="Times New Roman" w:hAnsi="Times New Roman"/>
          <w:sz w:val="24"/>
          <w:szCs w:val="24"/>
        </w:rPr>
        <w:t xml:space="preserve"> </w:t>
      </w:r>
      <w:r w:rsidRPr="008343C4">
        <w:rPr>
          <w:rFonts w:ascii="Times New Roman" w:hAnsi="Times New Roman"/>
          <w:sz w:val="24"/>
          <w:szCs w:val="24"/>
        </w:rPr>
        <w:t>Росреестра об удельных показателях кадастровой стоимости земель сельскохозяйственного назначения; земель с</w:t>
      </w:r>
      <w:r w:rsidRPr="008343C4">
        <w:rPr>
          <w:rFonts w:ascii="Times New Roman" w:hAnsi="Times New Roman"/>
          <w:sz w:val="24"/>
          <w:szCs w:val="24"/>
        </w:rPr>
        <w:t>а</w:t>
      </w:r>
      <w:r w:rsidRPr="008343C4">
        <w:rPr>
          <w:rFonts w:ascii="Times New Roman" w:hAnsi="Times New Roman"/>
          <w:sz w:val="24"/>
          <w:szCs w:val="24"/>
        </w:rPr>
        <w:t>доводческих, огороднических и дачных объединений; земель населенных пунктов в ст</w:t>
      </w:r>
      <w:r w:rsidRPr="008343C4">
        <w:rPr>
          <w:rFonts w:ascii="Times New Roman" w:hAnsi="Times New Roman"/>
          <w:sz w:val="24"/>
          <w:szCs w:val="24"/>
        </w:rPr>
        <w:t>о</w:t>
      </w:r>
      <w:r w:rsidRPr="008343C4">
        <w:rPr>
          <w:rFonts w:ascii="Times New Roman" w:hAnsi="Times New Roman"/>
          <w:sz w:val="24"/>
          <w:szCs w:val="24"/>
        </w:rPr>
        <w:t>лицах субъектов Российской Федерации; земель населенных пунктов численностью жит</w:t>
      </w:r>
      <w:r w:rsidRPr="008343C4">
        <w:rPr>
          <w:rFonts w:ascii="Times New Roman" w:hAnsi="Times New Roman"/>
          <w:sz w:val="24"/>
          <w:szCs w:val="24"/>
        </w:rPr>
        <w:t>е</w:t>
      </w:r>
      <w:r w:rsidRPr="008343C4">
        <w:rPr>
          <w:rFonts w:ascii="Times New Roman" w:hAnsi="Times New Roman"/>
          <w:sz w:val="24"/>
          <w:szCs w:val="24"/>
        </w:rPr>
        <w:t>лей более 10 000 человек; земель населенных пунктов численностью жителей менее 10 000 человек; земель городских населенных пунктов; земель сельских населенных пунктов; земель лесного фонда по субъектам Российской Федерации; земель промышленности и иного специального назначения; земель особо охраняемых территорий и объектов; земель водного фонда.</w:t>
      </w:r>
    </w:p>
    <w:p w:rsidR="0004656E" w:rsidRPr="008343C4" w:rsidRDefault="0004656E" w:rsidP="00A1270D">
      <w:pPr>
        <w:pStyle w:val="af"/>
        <w:numPr>
          <w:ilvl w:val="0"/>
          <w:numId w:val="8"/>
        </w:numPr>
        <w:tabs>
          <w:tab w:val="left" w:pos="709"/>
          <w:tab w:val="left" w:pos="993"/>
        </w:tabs>
        <w:spacing w:after="0" w:line="360" w:lineRule="auto"/>
        <w:ind w:left="0" w:firstLine="709"/>
        <w:jc w:val="both"/>
        <w:rPr>
          <w:rFonts w:ascii="Times New Roman" w:eastAsia="Times New Roman" w:hAnsi="Times New Roman"/>
          <w:sz w:val="24"/>
          <w:szCs w:val="24"/>
          <w:lang w:eastAsia="ru-RU"/>
        </w:rPr>
      </w:pPr>
      <w:r w:rsidRPr="008343C4">
        <w:rPr>
          <w:rFonts w:ascii="Times New Roman" w:hAnsi="Times New Roman"/>
          <w:b/>
          <w:sz w:val="24"/>
          <w:szCs w:val="24"/>
        </w:rPr>
        <w:t xml:space="preserve">Рентная оценка, </w:t>
      </w:r>
      <w:r w:rsidRPr="008343C4">
        <w:rPr>
          <w:rFonts w:ascii="Times New Roman" w:hAnsi="Times New Roman"/>
          <w:sz w:val="24"/>
          <w:szCs w:val="24"/>
        </w:rPr>
        <w:t>проводимая на основе использования данных о собираемых суммах земельного налога и арендной платы за землю в Российской Федерации, содерж</w:t>
      </w:r>
      <w:r w:rsidRPr="008343C4">
        <w:rPr>
          <w:rFonts w:ascii="Times New Roman" w:hAnsi="Times New Roman"/>
          <w:sz w:val="24"/>
          <w:szCs w:val="24"/>
        </w:rPr>
        <w:t>а</w:t>
      </w:r>
      <w:r w:rsidRPr="008343C4">
        <w:rPr>
          <w:rFonts w:ascii="Times New Roman" w:hAnsi="Times New Roman"/>
          <w:sz w:val="24"/>
          <w:szCs w:val="24"/>
        </w:rPr>
        <w:t>щихся в информационных системах Росреестра, а также налоговых орган</w:t>
      </w:r>
      <w:r>
        <w:rPr>
          <w:rFonts w:ascii="Times New Roman" w:hAnsi="Times New Roman"/>
          <w:sz w:val="24"/>
          <w:szCs w:val="24"/>
        </w:rPr>
        <w:t>ах</w:t>
      </w:r>
      <w:r w:rsidRPr="008343C4">
        <w:rPr>
          <w:rFonts w:ascii="Times New Roman" w:hAnsi="Times New Roman"/>
          <w:sz w:val="24"/>
          <w:szCs w:val="24"/>
        </w:rPr>
        <w:t>.</w:t>
      </w:r>
      <w:r>
        <w:rPr>
          <w:rFonts w:ascii="Times New Roman" w:hAnsi="Times New Roman"/>
          <w:sz w:val="24"/>
          <w:szCs w:val="24"/>
        </w:rPr>
        <w:t xml:space="preserve"> Земельный налог и арендная плата за государственные и муниципальные земли представляют собой земельную ренту, получаемую государством от земельных активов, используемых субъе</w:t>
      </w:r>
      <w:r>
        <w:rPr>
          <w:rFonts w:ascii="Times New Roman" w:hAnsi="Times New Roman"/>
          <w:sz w:val="24"/>
          <w:szCs w:val="24"/>
        </w:rPr>
        <w:t>к</w:t>
      </w:r>
      <w:r>
        <w:rPr>
          <w:rFonts w:ascii="Times New Roman" w:hAnsi="Times New Roman"/>
          <w:sz w:val="24"/>
          <w:szCs w:val="24"/>
        </w:rPr>
        <w:t>тами хозяйственной и нехозяйственной деятельности. Это дает основание использовать данный показатель в расчетах. Учитывая, нерешаемые проблемы доходного подхода, сложности могут возникнуть только в выборе и обосновании ставки дисконтирования.</w:t>
      </w:r>
    </w:p>
    <w:p w:rsidR="0004656E" w:rsidRPr="008343C4" w:rsidRDefault="0004656E" w:rsidP="00A1270D">
      <w:pPr>
        <w:pStyle w:val="af"/>
        <w:numPr>
          <w:ilvl w:val="0"/>
          <w:numId w:val="8"/>
        </w:numPr>
        <w:tabs>
          <w:tab w:val="left" w:pos="709"/>
          <w:tab w:val="left" w:pos="993"/>
        </w:tabs>
        <w:spacing w:after="0" w:line="360" w:lineRule="auto"/>
        <w:ind w:left="0" w:firstLine="709"/>
        <w:jc w:val="both"/>
        <w:rPr>
          <w:rFonts w:ascii="Times New Roman" w:hAnsi="Times New Roman"/>
          <w:sz w:val="24"/>
          <w:szCs w:val="24"/>
        </w:rPr>
      </w:pPr>
      <w:r w:rsidRPr="009C26E3">
        <w:rPr>
          <w:rFonts w:ascii="Times New Roman" w:hAnsi="Times New Roman"/>
          <w:b/>
          <w:sz w:val="24"/>
          <w:szCs w:val="24"/>
        </w:rPr>
        <w:t>Оценка стоимости экосистемных услуг</w:t>
      </w:r>
      <w:r w:rsidRPr="008343C4">
        <w:rPr>
          <w:rFonts w:ascii="Times New Roman" w:hAnsi="Times New Roman"/>
          <w:sz w:val="24"/>
          <w:szCs w:val="24"/>
        </w:rPr>
        <w:t xml:space="preserve"> </w:t>
      </w:r>
      <w:r>
        <w:rPr>
          <w:rFonts w:ascii="Times New Roman" w:hAnsi="Times New Roman"/>
          <w:sz w:val="24"/>
          <w:szCs w:val="24"/>
        </w:rPr>
        <w:t>д</w:t>
      </w:r>
      <w:r w:rsidRPr="008343C4">
        <w:rPr>
          <w:rFonts w:ascii="Times New Roman" w:hAnsi="Times New Roman"/>
          <w:sz w:val="24"/>
          <w:szCs w:val="24"/>
        </w:rPr>
        <w:t>ля учета ценности земли, не вкл</w:t>
      </w:r>
      <w:r w:rsidRPr="008343C4">
        <w:rPr>
          <w:rFonts w:ascii="Times New Roman" w:hAnsi="Times New Roman"/>
          <w:sz w:val="24"/>
          <w:szCs w:val="24"/>
        </w:rPr>
        <w:t>ю</w:t>
      </w:r>
      <w:r w:rsidRPr="008343C4">
        <w:rPr>
          <w:rFonts w:ascii="Times New Roman" w:hAnsi="Times New Roman"/>
          <w:sz w:val="24"/>
          <w:szCs w:val="24"/>
        </w:rPr>
        <w:t>ченной в хозяйственный оборот и сохраняющей природные блага в первозданном состо</w:t>
      </w:r>
      <w:r w:rsidRPr="008343C4">
        <w:rPr>
          <w:rFonts w:ascii="Times New Roman" w:hAnsi="Times New Roman"/>
          <w:sz w:val="24"/>
          <w:szCs w:val="24"/>
        </w:rPr>
        <w:t>я</w:t>
      </w:r>
      <w:r w:rsidRPr="008343C4">
        <w:rPr>
          <w:rFonts w:ascii="Times New Roman" w:hAnsi="Times New Roman"/>
          <w:sz w:val="24"/>
          <w:szCs w:val="24"/>
        </w:rPr>
        <w:t>нии. Для этого целесообразно в экспериментальном порядке отражать в национальном б</w:t>
      </w:r>
      <w:r w:rsidRPr="008343C4">
        <w:rPr>
          <w:rFonts w:ascii="Times New Roman" w:hAnsi="Times New Roman"/>
          <w:sz w:val="24"/>
          <w:szCs w:val="24"/>
        </w:rPr>
        <w:t>о</w:t>
      </w:r>
      <w:r w:rsidRPr="008343C4">
        <w:rPr>
          <w:rFonts w:ascii="Times New Roman" w:hAnsi="Times New Roman"/>
          <w:sz w:val="24"/>
          <w:szCs w:val="24"/>
        </w:rPr>
        <w:t>гатстве экологическ</w:t>
      </w:r>
      <w:r>
        <w:rPr>
          <w:rFonts w:ascii="Times New Roman" w:hAnsi="Times New Roman"/>
          <w:sz w:val="24"/>
          <w:szCs w:val="24"/>
        </w:rPr>
        <w:t>ую</w:t>
      </w:r>
      <w:r w:rsidRPr="008343C4">
        <w:rPr>
          <w:rFonts w:ascii="Times New Roman" w:hAnsi="Times New Roman"/>
          <w:sz w:val="24"/>
          <w:szCs w:val="24"/>
        </w:rPr>
        <w:t xml:space="preserve"> составляющ</w:t>
      </w:r>
      <w:r>
        <w:rPr>
          <w:rFonts w:ascii="Times New Roman" w:hAnsi="Times New Roman"/>
          <w:sz w:val="24"/>
          <w:szCs w:val="24"/>
        </w:rPr>
        <w:t>ую</w:t>
      </w:r>
      <w:r w:rsidRPr="008343C4">
        <w:rPr>
          <w:rFonts w:ascii="Times New Roman" w:hAnsi="Times New Roman"/>
          <w:sz w:val="24"/>
          <w:szCs w:val="24"/>
        </w:rPr>
        <w:t>. Такое отражение можно осуществить</w:t>
      </w:r>
      <w:r>
        <w:rPr>
          <w:rFonts w:ascii="Times New Roman" w:hAnsi="Times New Roman"/>
          <w:b/>
          <w:sz w:val="24"/>
          <w:szCs w:val="24"/>
        </w:rPr>
        <w:t xml:space="preserve"> </w:t>
      </w:r>
      <w:r w:rsidRPr="008343C4">
        <w:rPr>
          <w:rFonts w:ascii="Times New Roman" w:hAnsi="Times New Roman"/>
          <w:sz w:val="24"/>
          <w:szCs w:val="24"/>
        </w:rPr>
        <w:t xml:space="preserve">добавлением </w:t>
      </w:r>
      <w:r w:rsidRPr="008343C4">
        <w:rPr>
          <w:rFonts w:ascii="Times New Roman" w:hAnsi="Times New Roman"/>
          <w:sz w:val="24"/>
          <w:szCs w:val="24"/>
        </w:rPr>
        <w:lastRenderedPageBreak/>
        <w:t>к</w:t>
      </w:r>
      <w:r>
        <w:rPr>
          <w:rFonts w:ascii="Times New Roman" w:hAnsi="Times New Roman"/>
          <w:sz w:val="24"/>
          <w:szCs w:val="24"/>
        </w:rPr>
        <w:t xml:space="preserve"> </w:t>
      </w:r>
      <w:r w:rsidRPr="008343C4">
        <w:rPr>
          <w:rFonts w:ascii="Times New Roman" w:hAnsi="Times New Roman"/>
          <w:sz w:val="24"/>
          <w:szCs w:val="24"/>
        </w:rPr>
        <w:t>рыночной,</w:t>
      </w:r>
      <w:r>
        <w:rPr>
          <w:rFonts w:ascii="Times New Roman" w:hAnsi="Times New Roman"/>
          <w:sz w:val="24"/>
          <w:szCs w:val="24"/>
        </w:rPr>
        <w:t xml:space="preserve"> </w:t>
      </w:r>
      <w:r w:rsidRPr="008343C4">
        <w:rPr>
          <w:rFonts w:ascii="Times New Roman" w:hAnsi="Times New Roman"/>
          <w:sz w:val="24"/>
          <w:szCs w:val="24"/>
        </w:rPr>
        <w:t>кадастровой и рентной оценки</w:t>
      </w:r>
      <w:r>
        <w:rPr>
          <w:rFonts w:ascii="Times New Roman" w:hAnsi="Times New Roman"/>
          <w:sz w:val="24"/>
          <w:szCs w:val="24"/>
        </w:rPr>
        <w:t xml:space="preserve"> </w:t>
      </w:r>
      <w:r w:rsidRPr="008343C4">
        <w:rPr>
          <w:rFonts w:ascii="Times New Roman" w:hAnsi="Times New Roman"/>
          <w:sz w:val="24"/>
          <w:szCs w:val="24"/>
        </w:rPr>
        <w:t>стоимости экосистемных услуг, генерируемых недоходными и маржинальными землями, а также особо охраняемыми природными те</w:t>
      </w:r>
      <w:r w:rsidRPr="008343C4">
        <w:rPr>
          <w:rFonts w:ascii="Times New Roman" w:hAnsi="Times New Roman"/>
          <w:sz w:val="24"/>
          <w:szCs w:val="24"/>
        </w:rPr>
        <w:t>р</w:t>
      </w:r>
      <w:r w:rsidRPr="008343C4">
        <w:rPr>
          <w:rFonts w:ascii="Times New Roman" w:hAnsi="Times New Roman"/>
          <w:sz w:val="24"/>
          <w:szCs w:val="24"/>
        </w:rPr>
        <w:t>риториями.</w:t>
      </w:r>
    </w:p>
    <w:p w:rsidR="0004656E" w:rsidRPr="008343C4" w:rsidRDefault="0004656E" w:rsidP="002D6EE8">
      <w:pPr>
        <w:pStyle w:val="af"/>
        <w:spacing w:after="0" w:line="360" w:lineRule="auto"/>
        <w:ind w:left="0" w:firstLine="709"/>
        <w:rPr>
          <w:rFonts w:ascii="Times New Roman" w:hAnsi="Times New Roman"/>
          <w:sz w:val="24"/>
          <w:szCs w:val="24"/>
        </w:rPr>
      </w:pPr>
      <w:r w:rsidRPr="008343C4">
        <w:rPr>
          <w:rFonts w:ascii="Times New Roman" w:hAnsi="Times New Roman"/>
          <w:sz w:val="24"/>
          <w:szCs w:val="24"/>
        </w:rPr>
        <w:t>Ориентировочные формулы для стоимостной оценки земель в составе национал</w:t>
      </w:r>
      <w:r w:rsidRPr="008343C4">
        <w:rPr>
          <w:rFonts w:ascii="Times New Roman" w:hAnsi="Times New Roman"/>
          <w:sz w:val="24"/>
          <w:szCs w:val="24"/>
        </w:rPr>
        <w:t>ь</w:t>
      </w:r>
      <w:r w:rsidRPr="008343C4">
        <w:rPr>
          <w:rFonts w:ascii="Times New Roman" w:hAnsi="Times New Roman"/>
          <w:sz w:val="24"/>
          <w:szCs w:val="24"/>
        </w:rPr>
        <w:t>ного богатства приведены ниже:</w:t>
      </w:r>
    </w:p>
    <w:p w:rsidR="0004656E" w:rsidRPr="008343C4" w:rsidRDefault="0004656E" w:rsidP="00A1270D">
      <w:pPr>
        <w:pStyle w:val="af"/>
        <w:numPr>
          <w:ilvl w:val="0"/>
          <w:numId w:val="5"/>
        </w:numPr>
        <w:tabs>
          <w:tab w:val="left" w:pos="709"/>
        </w:tabs>
        <w:spacing w:after="0" w:line="360" w:lineRule="auto"/>
        <w:ind w:left="0" w:firstLine="425"/>
        <w:rPr>
          <w:rFonts w:ascii="Times New Roman" w:hAnsi="Times New Roman"/>
          <w:sz w:val="24"/>
          <w:szCs w:val="24"/>
        </w:rPr>
      </w:pPr>
      <w:r w:rsidRPr="008343C4">
        <w:rPr>
          <w:rFonts w:ascii="Times New Roman" w:hAnsi="Times New Roman"/>
          <w:b/>
          <w:sz w:val="24"/>
          <w:szCs w:val="24"/>
        </w:rPr>
        <w:t>Рыночная оценка</w:t>
      </w:r>
      <w:r w:rsidRPr="008343C4">
        <w:rPr>
          <w:rFonts w:ascii="Times New Roman" w:hAnsi="Times New Roman"/>
          <w:sz w:val="24"/>
          <w:szCs w:val="24"/>
        </w:rPr>
        <w:t xml:space="preserve">: </w:t>
      </w:r>
    </w:p>
    <w:p w:rsidR="005814D2" w:rsidRPr="00B92163" w:rsidRDefault="0004656E" w:rsidP="00B92163">
      <w:pPr>
        <w:spacing w:before="240" w:after="120"/>
        <w:ind w:left="2835" w:right="284"/>
      </w:pPr>
      <w:r w:rsidRPr="00EC17E5">
        <w:rPr>
          <w:rFonts w:eastAsia="Calibri"/>
        </w:rPr>
        <w:t xml:space="preserve">НБ = </w:t>
      </w:r>
      <w:r w:rsidRPr="00EC17E5">
        <w:rPr>
          <w:rFonts w:eastAsia="Calibri"/>
          <w:i/>
          <w:lang w:val="en-US"/>
        </w:rPr>
        <w:t>S</w:t>
      </w:r>
      <w:r w:rsidR="005814D2" w:rsidRPr="00EC17E5">
        <w:rPr>
          <w:rFonts w:eastAsia="Calibri"/>
        </w:rPr>
        <w:sym w:font="Symbol" w:char="F0B4"/>
      </w:r>
      <w:r w:rsidRPr="00EC17E5">
        <w:rPr>
          <w:rFonts w:eastAsia="Calibri"/>
        </w:rPr>
        <w:t>РС+</w:t>
      </w:r>
      <w:r w:rsidRPr="00EC17E5">
        <w:t xml:space="preserve"> </w:t>
      </w:r>
      <w:r w:rsidRPr="00EC17E5">
        <w:rPr>
          <w:i/>
        </w:rPr>
        <w:t>S</w:t>
      </w:r>
      <w:r w:rsidRPr="00EC17E5">
        <w:rPr>
          <w:vertAlign w:val="subscript"/>
        </w:rPr>
        <w:t>о</w:t>
      </w:r>
      <w:r w:rsidR="005814D2" w:rsidRPr="00EC17E5">
        <w:rPr>
          <w:vertAlign w:val="subscript"/>
        </w:rPr>
        <w:t>.</w:t>
      </w:r>
      <w:r w:rsidRPr="00EC17E5">
        <w:rPr>
          <w:vertAlign w:val="subscript"/>
        </w:rPr>
        <w:t>опт</w:t>
      </w:r>
      <w:r w:rsidR="005814D2" w:rsidRPr="00EC17E5">
        <w:rPr>
          <w:rFonts w:eastAsia="Calibri"/>
        </w:rPr>
        <w:sym w:font="Symbol" w:char="F0B4"/>
      </w:r>
      <w:r w:rsidRPr="00EC17E5">
        <w:t>ЭУ</w:t>
      </w:r>
      <w:r w:rsidRPr="00EC17E5">
        <w:rPr>
          <w:vertAlign w:val="subscript"/>
        </w:rPr>
        <w:t>о</w:t>
      </w:r>
      <w:r w:rsidR="005814D2" w:rsidRPr="00EC17E5">
        <w:rPr>
          <w:vertAlign w:val="subscript"/>
        </w:rPr>
        <w:t>.</w:t>
      </w:r>
      <w:r w:rsidRPr="00EC17E5">
        <w:rPr>
          <w:vertAlign w:val="subscript"/>
        </w:rPr>
        <w:t>опт</w:t>
      </w:r>
      <w:r w:rsidRPr="00EC17E5">
        <w:t xml:space="preserve"> + </w:t>
      </w:r>
      <w:r w:rsidRPr="00EC17E5">
        <w:rPr>
          <w:i/>
        </w:rPr>
        <w:t>S</w:t>
      </w:r>
      <w:r w:rsidRPr="00EC17E5">
        <w:rPr>
          <w:vertAlign w:val="subscript"/>
        </w:rPr>
        <w:t>л</w:t>
      </w:r>
      <w:r w:rsidR="005814D2" w:rsidRPr="00EC17E5">
        <w:rPr>
          <w:rFonts w:eastAsia="Calibri"/>
        </w:rPr>
        <w:sym w:font="Symbol" w:char="F0B4"/>
      </w:r>
      <w:r w:rsidRPr="00EC17E5">
        <w:t>ЭУ</w:t>
      </w:r>
      <w:r w:rsidRPr="00EC17E5">
        <w:rPr>
          <w:vertAlign w:val="subscript"/>
        </w:rPr>
        <w:t>л</w:t>
      </w:r>
      <w:r w:rsidRPr="00EC17E5">
        <w:t>,</w:t>
      </w:r>
      <w:r w:rsidR="00B92163">
        <w:t xml:space="preserve">                                    </w:t>
      </w:r>
      <w:r w:rsidR="00B92163" w:rsidRPr="00B92163">
        <w:t>(</w:t>
      </w:r>
      <w:r w:rsidR="00953868" w:rsidRPr="00F4213F">
        <w:fldChar w:fldCharType="begin"/>
      </w:r>
      <w:r w:rsidR="00B92163" w:rsidRPr="00B92163">
        <w:instrText xml:space="preserve"> </w:instrText>
      </w:r>
      <w:r w:rsidR="00B92163" w:rsidRPr="00F4213F">
        <w:rPr>
          <w:lang w:val="en-US"/>
        </w:rPr>
        <w:instrText>SEQ</w:instrText>
      </w:r>
      <w:r w:rsidR="00B92163" w:rsidRPr="00B92163">
        <w:instrText xml:space="preserve"> </w:instrText>
      </w:r>
      <w:r w:rsidR="00B92163" w:rsidRPr="00F4213F">
        <w:instrText>Номер</w:instrText>
      </w:r>
      <w:r w:rsidR="00B92163" w:rsidRPr="00B92163">
        <w:instrText>_</w:instrText>
      </w:r>
      <w:r w:rsidR="00B92163" w:rsidRPr="00F4213F">
        <w:instrText>формулы</w:instrText>
      </w:r>
      <w:r w:rsidR="00B92163" w:rsidRPr="00B92163">
        <w:instrText xml:space="preserve"> \* </w:instrText>
      </w:r>
      <w:r w:rsidR="00B92163" w:rsidRPr="00F4213F">
        <w:rPr>
          <w:lang w:val="en-US"/>
        </w:rPr>
        <w:instrText>ARABIC</w:instrText>
      </w:r>
      <w:r w:rsidR="00B92163" w:rsidRPr="00B92163">
        <w:instrText xml:space="preserve"> </w:instrText>
      </w:r>
      <w:r w:rsidR="00953868" w:rsidRPr="00F4213F">
        <w:fldChar w:fldCharType="separate"/>
      </w:r>
      <w:r w:rsidR="00C005D8" w:rsidRPr="00B56191">
        <w:rPr>
          <w:noProof/>
        </w:rPr>
        <w:t>24</w:t>
      </w:r>
      <w:r w:rsidR="00953868" w:rsidRPr="00F4213F">
        <w:fldChar w:fldCharType="end"/>
      </w:r>
      <w:r w:rsidR="00B92163" w:rsidRPr="00B92163">
        <w:t>)</w:t>
      </w:r>
    </w:p>
    <w:p w:rsidR="0004656E" w:rsidRPr="008343C4" w:rsidRDefault="005814D2" w:rsidP="00B445DD">
      <w:pPr>
        <w:spacing w:line="360" w:lineRule="auto"/>
        <w:rPr>
          <w:rFonts w:eastAsia="Calibri"/>
        </w:rPr>
      </w:pPr>
      <w:r>
        <w:t>где</w:t>
      </w:r>
    </w:p>
    <w:p w:rsidR="0004656E" w:rsidRPr="008343C4" w:rsidRDefault="0004656E" w:rsidP="00DA4790">
      <w:pPr>
        <w:spacing w:line="360" w:lineRule="auto"/>
        <w:jc w:val="both"/>
        <w:rPr>
          <w:rFonts w:eastAsia="Calibri"/>
        </w:rPr>
      </w:pPr>
      <w:r w:rsidRPr="008343C4">
        <w:t>НБ</w:t>
      </w:r>
      <w:r>
        <w:t xml:space="preserve"> — </w:t>
      </w:r>
      <w:r w:rsidRPr="008343C4">
        <w:t xml:space="preserve">национальное богатство, </w:t>
      </w:r>
    </w:p>
    <w:p w:rsidR="0004656E" w:rsidRPr="008343C4" w:rsidRDefault="0004656E" w:rsidP="00DA4790">
      <w:pPr>
        <w:spacing w:line="360" w:lineRule="auto"/>
        <w:jc w:val="both"/>
        <w:rPr>
          <w:rFonts w:eastAsia="Calibri"/>
        </w:rPr>
      </w:pPr>
      <w:r w:rsidRPr="005814D2">
        <w:rPr>
          <w:rFonts w:eastAsia="Calibri"/>
          <w:i/>
          <w:lang w:val="en-US"/>
        </w:rPr>
        <w:t>S</w:t>
      </w:r>
      <w:r>
        <w:t xml:space="preserve"> — </w:t>
      </w:r>
      <w:r w:rsidRPr="008343C4">
        <w:t>учитываемая площадь земель по видам и категориям использования, имеющих наблюдаемые рыночные цены (данные Росреестра),</w:t>
      </w:r>
    </w:p>
    <w:p w:rsidR="0004656E" w:rsidRPr="008343C4" w:rsidRDefault="0004656E" w:rsidP="00DA4790">
      <w:pPr>
        <w:spacing w:line="360" w:lineRule="auto"/>
        <w:jc w:val="both"/>
        <w:rPr>
          <w:rFonts w:eastAsia="Calibri"/>
        </w:rPr>
      </w:pPr>
      <w:r w:rsidRPr="008343C4">
        <w:rPr>
          <w:rFonts w:eastAsia="Calibri"/>
        </w:rPr>
        <w:t>РС</w:t>
      </w:r>
      <w:r>
        <w:rPr>
          <w:rFonts w:eastAsia="Calibri"/>
        </w:rPr>
        <w:t xml:space="preserve"> — </w:t>
      </w:r>
      <w:r w:rsidRPr="008343C4">
        <w:rPr>
          <w:rFonts w:eastAsia="Calibri"/>
        </w:rPr>
        <w:t>рыночные или усредненные рыночные цены в расчете на единицу площади земел</w:t>
      </w:r>
      <w:r w:rsidRPr="008343C4">
        <w:rPr>
          <w:rFonts w:eastAsia="Calibri"/>
        </w:rPr>
        <w:t>ь</w:t>
      </w:r>
      <w:r w:rsidRPr="008343C4">
        <w:rPr>
          <w:rFonts w:eastAsia="Calibri"/>
        </w:rPr>
        <w:t xml:space="preserve">ного участка </w:t>
      </w:r>
      <w:r w:rsidRPr="008343C4">
        <w:t>(данные Росреестра)</w:t>
      </w:r>
      <w:r w:rsidRPr="008343C4">
        <w:rPr>
          <w:rFonts w:eastAsia="Calibri"/>
        </w:rPr>
        <w:t>,</w:t>
      </w:r>
    </w:p>
    <w:p w:rsidR="0004656E" w:rsidRPr="008343C4" w:rsidRDefault="0004656E" w:rsidP="00DA4790">
      <w:pPr>
        <w:spacing w:line="360" w:lineRule="auto"/>
        <w:jc w:val="both"/>
        <w:rPr>
          <w:rFonts w:eastAsia="Calibri"/>
        </w:rPr>
      </w:pPr>
      <w:r w:rsidRPr="00580B73">
        <w:rPr>
          <w:i/>
        </w:rPr>
        <w:t>S</w:t>
      </w:r>
      <w:r w:rsidRPr="005814D2">
        <w:rPr>
          <w:vertAlign w:val="subscript"/>
        </w:rPr>
        <w:t>о</w:t>
      </w:r>
      <w:r w:rsidR="005814D2">
        <w:rPr>
          <w:vertAlign w:val="subscript"/>
        </w:rPr>
        <w:t>.</w:t>
      </w:r>
      <w:r w:rsidRPr="005814D2">
        <w:rPr>
          <w:vertAlign w:val="subscript"/>
        </w:rPr>
        <w:t>опт</w:t>
      </w:r>
      <w:r>
        <w:t xml:space="preserve"> — </w:t>
      </w:r>
      <w:r w:rsidRPr="008343C4">
        <w:t>площадь земель особо охраняемых природных территорий (ООПТ), дифференц</w:t>
      </w:r>
      <w:r w:rsidRPr="008343C4">
        <w:t>и</w:t>
      </w:r>
      <w:r w:rsidRPr="008343C4">
        <w:t xml:space="preserve">рованных по типам экосистем </w:t>
      </w:r>
      <w:r w:rsidRPr="008343C4">
        <w:rPr>
          <w:rFonts w:eastAsia="Calibri"/>
        </w:rPr>
        <w:t>по классификации Международного Союза охраны прир</w:t>
      </w:r>
      <w:r w:rsidRPr="008343C4">
        <w:rPr>
          <w:rFonts w:eastAsia="Calibri"/>
        </w:rPr>
        <w:t>о</w:t>
      </w:r>
      <w:r w:rsidRPr="008343C4">
        <w:rPr>
          <w:rFonts w:eastAsia="Calibri"/>
        </w:rPr>
        <w:t xml:space="preserve">ды (IUCN) (на основе </w:t>
      </w:r>
      <w:r w:rsidR="00433D4F">
        <w:t>данных Росреестра</w:t>
      </w:r>
      <w:r w:rsidRPr="008343C4">
        <w:t>)</w:t>
      </w:r>
      <w:r w:rsidRPr="008343C4">
        <w:rPr>
          <w:rFonts w:eastAsia="Calibri"/>
        </w:rPr>
        <w:t>,</w:t>
      </w:r>
    </w:p>
    <w:p w:rsidR="0004656E" w:rsidRPr="008343C4" w:rsidRDefault="0004656E" w:rsidP="00DA4790">
      <w:pPr>
        <w:spacing w:line="360" w:lineRule="auto"/>
        <w:jc w:val="both"/>
      </w:pPr>
      <w:r w:rsidRPr="008343C4">
        <w:t>ЭУ</w:t>
      </w:r>
      <w:r w:rsidRPr="005814D2">
        <w:rPr>
          <w:vertAlign w:val="subscript"/>
        </w:rPr>
        <w:t>о</w:t>
      </w:r>
      <w:r w:rsidR="005814D2" w:rsidRPr="005814D2">
        <w:rPr>
          <w:vertAlign w:val="subscript"/>
        </w:rPr>
        <w:t>.</w:t>
      </w:r>
      <w:r w:rsidRPr="005814D2">
        <w:rPr>
          <w:vertAlign w:val="subscript"/>
        </w:rPr>
        <w:t>опт</w:t>
      </w:r>
      <w:r>
        <w:t xml:space="preserve"> — </w:t>
      </w:r>
      <w:r w:rsidRPr="008343C4">
        <w:t xml:space="preserve">стоимостная оценка экосистемных услуг в расчете на единицу площади ООПТ (данные стоимостной </w:t>
      </w:r>
      <w:r w:rsidRPr="008343C4">
        <w:rPr>
          <w:rFonts w:eastAsia="Calibri"/>
        </w:rPr>
        <w:t xml:space="preserve">оценки экосистемных услуг, полученные Европейским </w:t>
      </w:r>
      <w:r w:rsidR="00DA4790" w:rsidRPr="008343C4">
        <w:rPr>
          <w:rFonts w:eastAsia="Calibri"/>
        </w:rPr>
        <w:t>экологич</w:t>
      </w:r>
      <w:r w:rsidR="00DA4790" w:rsidRPr="008343C4">
        <w:rPr>
          <w:rFonts w:eastAsia="Calibri"/>
        </w:rPr>
        <w:t>е</w:t>
      </w:r>
      <w:r w:rsidR="00DA4790" w:rsidRPr="008343C4">
        <w:rPr>
          <w:rFonts w:eastAsia="Calibri"/>
        </w:rPr>
        <w:t>ским агентством</w:t>
      </w:r>
      <w:r w:rsidR="00DA4790">
        <w:rPr>
          <w:rFonts w:eastAsia="Calibri"/>
        </w:rPr>
        <w:t xml:space="preserve"> </w:t>
      </w:r>
      <w:r>
        <w:rPr>
          <w:rFonts w:eastAsia="Calibri"/>
        </w:rPr>
        <w:t xml:space="preserve">— </w:t>
      </w:r>
      <w:r w:rsidRPr="008343C4">
        <w:rPr>
          <w:rFonts w:eastAsia="Calibri"/>
        </w:rPr>
        <w:t>European Environment Agency)</w:t>
      </w:r>
      <w:r w:rsidRPr="008343C4">
        <w:t xml:space="preserve">, </w:t>
      </w:r>
    </w:p>
    <w:p w:rsidR="0004656E" w:rsidRPr="008343C4" w:rsidRDefault="0004656E" w:rsidP="00DA4790">
      <w:pPr>
        <w:spacing w:line="360" w:lineRule="auto"/>
        <w:jc w:val="both"/>
        <w:rPr>
          <w:rFonts w:eastAsia="Calibri"/>
        </w:rPr>
      </w:pPr>
      <w:r w:rsidRPr="005814D2">
        <w:rPr>
          <w:i/>
        </w:rPr>
        <w:t>S</w:t>
      </w:r>
      <w:r w:rsidRPr="005814D2">
        <w:rPr>
          <w:vertAlign w:val="subscript"/>
        </w:rPr>
        <w:t>л</w:t>
      </w:r>
      <w:r>
        <w:t xml:space="preserve"> — </w:t>
      </w:r>
      <w:r w:rsidRPr="008343C4">
        <w:t xml:space="preserve">площадь земель лесного фонда </w:t>
      </w:r>
      <w:r w:rsidRPr="008343C4">
        <w:rPr>
          <w:rFonts w:eastAsia="Calibri"/>
        </w:rPr>
        <w:t xml:space="preserve">и земель иных категорий, на которых расположены леса </w:t>
      </w:r>
      <w:r w:rsidRPr="008343C4">
        <w:t>(данные Росреестра);</w:t>
      </w:r>
    </w:p>
    <w:p w:rsidR="0004656E" w:rsidRPr="008343C4" w:rsidRDefault="0004656E" w:rsidP="00DA4790">
      <w:pPr>
        <w:spacing w:line="360" w:lineRule="auto"/>
        <w:jc w:val="both"/>
        <w:rPr>
          <w:rFonts w:eastAsia="Calibri"/>
        </w:rPr>
      </w:pPr>
      <w:r w:rsidRPr="008343C4">
        <w:t>ЭУ</w:t>
      </w:r>
      <w:r w:rsidRPr="00580B73">
        <w:rPr>
          <w:vertAlign w:val="subscript"/>
        </w:rPr>
        <w:t>л</w:t>
      </w:r>
      <w:r>
        <w:t xml:space="preserve"> — </w:t>
      </w:r>
      <w:r w:rsidRPr="008343C4">
        <w:t xml:space="preserve">стоимостная оценка экосистемных услуг в расчете на единицу площади земель лесного фонда </w:t>
      </w:r>
      <w:r w:rsidRPr="008343C4">
        <w:rPr>
          <w:rFonts w:eastAsia="Calibri"/>
        </w:rPr>
        <w:t xml:space="preserve">и земель иных категорий, на которых расположены леса </w:t>
      </w:r>
      <w:r w:rsidRPr="008343C4">
        <w:t>(данные сто</w:t>
      </w:r>
      <w:r w:rsidRPr="008343C4">
        <w:t>и</w:t>
      </w:r>
      <w:r w:rsidRPr="008343C4">
        <w:t xml:space="preserve">мостной </w:t>
      </w:r>
      <w:r w:rsidRPr="008343C4">
        <w:rPr>
          <w:rFonts w:eastAsia="Calibri"/>
        </w:rPr>
        <w:t>оценки экосистемных услуг лесов бореальных и лесов умеренных широт, пол</w:t>
      </w:r>
      <w:r w:rsidRPr="008343C4">
        <w:rPr>
          <w:rFonts w:eastAsia="Calibri"/>
        </w:rPr>
        <w:t>у</w:t>
      </w:r>
      <w:r w:rsidRPr="008343C4">
        <w:rPr>
          <w:rFonts w:eastAsia="Calibri"/>
        </w:rPr>
        <w:t>ченные Европейским Экологическим Агентством).</w:t>
      </w:r>
    </w:p>
    <w:p w:rsidR="0004656E" w:rsidRPr="008343C4" w:rsidRDefault="0004656E" w:rsidP="00A1270D">
      <w:pPr>
        <w:pStyle w:val="af"/>
        <w:numPr>
          <w:ilvl w:val="0"/>
          <w:numId w:val="5"/>
        </w:numPr>
        <w:tabs>
          <w:tab w:val="left" w:pos="709"/>
        </w:tabs>
        <w:spacing w:before="120" w:after="0" w:line="240" w:lineRule="auto"/>
        <w:ind w:left="0" w:firstLine="425"/>
        <w:rPr>
          <w:rFonts w:ascii="Times New Roman" w:hAnsi="Times New Roman"/>
          <w:sz w:val="24"/>
          <w:szCs w:val="24"/>
        </w:rPr>
      </w:pPr>
      <w:r w:rsidRPr="008343C4">
        <w:rPr>
          <w:rFonts w:ascii="Times New Roman" w:eastAsia="Times New Roman" w:hAnsi="Times New Roman"/>
          <w:b/>
          <w:sz w:val="24"/>
          <w:szCs w:val="24"/>
          <w:lang w:eastAsia="ru-RU"/>
        </w:rPr>
        <w:t>Кадастровая оценка:</w:t>
      </w:r>
      <w:r w:rsidRPr="008343C4">
        <w:rPr>
          <w:rFonts w:ascii="Times New Roman" w:hAnsi="Times New Roman"/>
          <w:sz w:val="24"/>
          <w:szCs w:val="24"/>
        </w:rPr>
        <w:t xml:space="preserve"> </w:t>
      </w:r>
    </w:p>
    <w:p w:rsidR="005814D2" w:rsidRDefault="0004656E" w:rsidP="00B445DD">
      <w:pPr>
        <w:pStyle w:val="af"/>
        <w:spacing w:before="240" w:after="240" w:line="240" w:lineRule="auto"/>
        <w:ind w:left="2410" w:right="284"/>
        <w:contextualSpacing w:val="0"/>
        <w:rPr>
          <w:rFonts w:ascii="Times New Roman" w:eastAsia="Times New Roman" w:hAnsi="Times New Roman"/>
          <w:sz w:val="24"/>
          <w:szCs w:val="24"/>
          <w:lang w:eastAsia="ru-RU"/>
        </w:rPr>
      </w:pPr>
      <w:r w:rsidRPr="00EC17E5">
        <w:rPr>
          <w:rFonts w:ascii="Times New Roman" w:hAnsi="Times New Roman"/>
          <w:sz w:val="24"/>
          <w:szCs w:val="24"/>
        </w:rPr>
        <w:t xml:space="preserve">НБ = </w:t>
      </w:r>
      <w:r w:rsidRPr="00EC17E5">
        <w:rPr>
          <w:rFonts w:ascii="Times New Roman" w:hAnsi="Times New Roman"/>
          <w:i/>
          <w:sz w:val="24"/>
          <w:szCs w:val="24"/>
          <w:lang w:val="en-US"/>
        </w:rPr>
        <w:t>S</w:t>
      </w:r>
      <w:r w:rsidR="00B445DD">
        <w:rPr>
          <w:rFonts w:ascii="Times New Roman" w:hAnsi="Times New Roman"/>
          <w:i/>
          <w:sz w:val="24"/>
          <w:szCs w:val="24"/>
        </w:rPr>
        <w:t xml:space="preserve"> </w:t>
      </w:r>
      <w:r w:rsidR="005814D2" w:rsidRPr="00EC17E5">
        <w:sym w:font="Symbol" w:char="F0B4"/>
      </w:r>
      <w:r w:rsidR="00B445DD">
        <w:t xml:space="preserve"> </w:t>
      </w:r>
      <w:r w:rsidRPr="00EC17E5">
        <w:rPr>
          <w:rFonts w:ascii="Times New Roman" w:hAnsi="Times New Roman"/>
          <w:sz w:val="24"/>
          <w:szCs w:val="24"/>
        </w:rPr>
        <w:t>Уд</w:t>
      </w:r>
      <w:r w:rsidRPr="00EC17E5">
        <w:rPr>
          <w:rFonts w:ascii="Times New Roman" w:hAnsi="Times New Roman"/>
          <w:sz w:val="24"/>
          <w:szCs w:val="24"/>
          <w:vertAlign w:val="subscript"/>
        </w:rPr>
        <w:t>КС</w:t>
      </w:r>
      <w:r w:rsidR="005814D2" w:rsidRPr="00EC17E5">
        <w:rPr>
          <w:rFonts w:ascii="Times New Roman" w:hAnsi="Times New Roman"/>
          <w:sz w:val="24"/>
          <w:szCs w:val="24"/>
        </w:rPr>
        <w:t xml:space="preserve"> </w:t>
      </w:r>
      <w:r w:rsidRPr="00EC17E5">
        <w:rPr>
          <w:rFonts w:ascii="Times New Roman" w:hAnsi="Times New Roman"/>
          <w:sz w:val="24"/>
          <w:szCs w:val="24"/>
        </w:rPr>
        <w:t>+</w:t>
      </w:r>
      <w:r w:rsidRPr="00EC17E5">
        <w:rPr>
          <w:rFonts w:ascii="Times New Roman" w:eastAsia="Times New Roman" w:hAnsi="Times New Roman"/>
          <w:sz w:val="24"/>
          <w:szCs w:val="24"/>
          <w:lang w:eastAsia="ru-RU"/>
        </w:rPr>
        <w:t xml:space="preserve"> </w:t>
      </w:r>
      <w:r w:rsidRPr="00EC17E5">
        <w:rPr>
          <w:rFonts w:ascii="Times New Roman" w:eastAsia="Times New Roman" w:hAnsi="Times New Roman"/>
          <w:i/>
          <w:sz w:val="24"/>
          <w:szCs w:val="24"/>
          <w:lang w:eastAsia="ru-RU"/>
        </w:rPr>
        <w:t>S</w:t>
      </w:r>
      <w:r w:rsidRPr="00EC17E5">
        <w:rPr>
          <w:rFonts w:ascii="Times New Roman" w:eastAsia="Times New Roman" w:hAnsi="Times New Roman"/>
          <w:sz w:val="24"/>
          <w:szCs w:val="24"/>
          <w:vertAlign w:val="subscript"/>
          <w:lang w:eastAsia="ru-RU"/>
        </w:rPr>
        <w:t>о</w:t>
      </w:r>
      <w:r w:rsidR="005814D2" w:rsidRPr="00EC17E5">
        <w:rPr>
          <w:rFonts w:ascii="Times New Roman" w:eastAsia="Times New Roman" w:hAnsi="Times New Roman"/>
          <w:sz w:val="24"/>
          <w:szCs w:val="24"/>
          <w:vertAlign w:val="subscript"/>
          <w:lang w:eastAsia="ru-RU"/>
        </w:rPr>
        <w:t>.</w:t>
      </w:r>
      <w:r w:rsidRPr="00EC17E5">
        <w:rPr>
          <w:rFonts w:ascii="Times New Roman" w:eastAsia="Times New Roman" w:hAnsi="Times New Roman"/>
          <w:sz w:val="24"/>
          <w:szCs w:val="24"/>
          <w:vertAlign w:val="subscript"/>
          <w:lang w:eastAsia="ru-RU"/>
        </w:rPr>
        <w:t>опт</w:t>
      </w:r>
      <w:r w:rsidR="00B445DD">
        <w:rPr>
          <w:rFonts w:ascii="Times New Roman" w:eastAsia="Times New Roman" w:hAnsi="Times New Roman"/>
          <w:sz w:val="24"/>
          <w:szCs w:val="24"/>
          <w:vertAlign w:val="subscript"/>
          <w:lang w:eastAsia="ru-RU"/>
        </w:rPr>
        <w:t xml:space="preserve"> </w:t>
      </w:r>
      <w:r w:rsidR="005814D2" w:rsidRPr="00EC17E5">
        <w:sym w:font="Symbol" w:char="F0B4"/>
      </w:r>
      <w:r w:rsidR="00B445DD">
        <w:t xml:space="preserve"> </w:t>
      </w:r>
      <w:r w:rsidRPr="00EC17E5">
        <w:rPr>
          <w:rFonts w:ascii="Times New Roman" w:eastAsia="Times New Roman" w:hAnsi="Times New Roman"/>
          <w:sz w:val="24"/>
          <w:szCs w:val="24"/>
          <w:lang w:eastAsia="ru-RU"/>
        </w:rPr>
        <w:t>ЭУ</w:t>
      </w:r>
      <w:r w:rsidRPr="00EC17E5">
        <w:rPr>
          <w:rFonts w:ascii="Times New Roman" w:eastAsia="Times New Roman" w:hAnsi="Times New Roman"/>
          <w:sz w:val="24"/>
          <w:szCs w:val="24"/>
          <w:vertAlign w:val="subscript"/>
          <w:lang w:eastAsia="ru-RU"/>
        </w:rPr>
        <w:t>о</w:t>
      </w:r>
      <w:r w:rsidR="005814D2" w:rsidRPr="00EC17E5">
        <w:rPr>
          <w:rFonts w:ascii="Times New Roman" w:eastAsia="Times New Roman" w:hAnsi="Times New Roman"/>
          <w:sz w:val="24"/>
          <w:szCs w:val="24"/>
          <w:vertAlign w:val="subscript"/>
          <w:lang w:eastAsia="ru-RU"/>
        </w:rPr>
        <w:t>.</w:t>
      </w:r>
      <w:r w:rsidRPr="00EC17E5">
        <w:rPr>
          <w:rFonts w:ascii="Times New Roman" w:eastAsia="Times New Roman" w:hAnsi="Times New Roman"/>
          <w:sz w:val="24"/>
          <w:szCs w:val="24"/>
          <w:vertAlign w:val="subscript"/>
          <w:lang w:eastAsia="ru-RU"/>
        </w:rPr>
        <w:t>опт</w:t>
      </w:r>
      <w:r w:rsidRPr="00EC17E5">
        <w:rPr>
          <w:rFonts w:ascii="Times New Roman" w:eastAsia="Times New Roman" w:hAnsi="Times New Roman"/>
          <w:sz w:val="24"/>
          <w:szCs w:val="24"/>
          <w:lang w:eastAsia="ru-RU"/>
        </w:rPr>
        <w:t xml:space="preserve"> + </w:t>
      </w:r>
      <w:r w:rsidRPr="00EC17E5">
        <w:rPr>
          <w:rFonts w:ascii="Times New Roman" w:eastAsia="Times New Roman" w:hAnsi="Times New Roman"/>
          <w:i/>
          <w:sz w:val="24"/>
          <w:szCs w:val="24"/>
          <w:lang w:eastAsia="ru-RU"/>
        </w:rPr>
        <w:t>S</w:t>
      </w:r>
      <w:r w:rsidRPr="00EC17E5">
        <w:rPr>
          <w:rFonts w:ascii="Times New Roman" w:eastAsia="Times New Roman" w:hAnsi="Times New Roman"/>
          <w:sz w:val="24"/>
          <w:szCs w:val="24"/>
          <w:vertAlign w:val="subscript"/>
          <w:lang w:eastAsia="ru-RU"/>
        </w:rPr>
        <w:t>л</w:t>
      </w:r>
      <w:r w:rsidR="00B445DD">
        <w:rPr>
          <w:rFonts w:ascii="Times New Roman" w:eastAsia="Times New Roman" w:hAnsi="Times New Roman"/>
          <w:sz w:val="24"/>
          <w:szCs w:val="24"/>
          <w:vertAlign w:val="subscript"/>
          <w:lang w:eastAsia="ru-RU"/>
        </w:rPr>
        <w:t xml:space="preserve"> </w:t>
      </w:r>
      <w:r w:rsidR="005814D2" w:rsidRPr="00EC17E5">
        <w:sym w:font="Symbol" w:char="F0B4"/>
      </w:r>
      <w:r w:rsidR="00B445DD">
        <w:t xml:space="preserve"> </w:t>
      </w:r>
      <w:r w:rsidRPr="00EC17E5">
        <w:rPr>
          <w:rFonts w:ascii="Times New Roman" w:eastAsia="Times New Roman" w:hAnsi="Times New Roman"/>
          <w:sz w:val="24"/>
          <w:szCs w:val="24"/>
          <w:lang w:eastAsia="ru-RU"/>
        </w:rPr>
        <w:t>ЭУ</w:t>
      </w:r>
      <w:r w:rsidRPr="00EC17E5">
        <w:rPr>
          <w:rFonts w:ascii="Times New Roman" w:eastAsia="Times New Roman" w:hAnsi="Times New Roman"/>
          <w:sz w:val="24"/>
          <w:szCs w:val="24"/>
          <w:vertAlign w:val="subscript"/>
          <w:lang w:eastAsia="ru-RU"/>
        </w:rPr>
        <w:t>л</w:t>
      </w:r>
      <w:r w:rsidRPr="00EC17E5">
        <w:rPr>
          <w:rFonts w:ascii="Times New Roman" w:eastAsia="Times New Roman" w:hAnsi="Times New Roman"/>
          <w:sz w:val="24"/>
          <w:szCs w:val="24"/>
          <w:lang w:eastAsia="ru-RU"/>
        </w:rPr>
        <w:t>,</w:t>
      </w:r>
      <w:r w:rsidR="00B92163">
        <w:rPr>
          <w:rFonts w:ascii="Times New Roman" w:eastAsia="Times New Roman" w:hAnsi="Times New Roman"/>
          <w:sz w:val="24"/>
          <w:szCs w:val="24"/>
          <w:lang w:eastAsia="ru-RU"/>
        </w:rPr>
        <w:t xml:space="preserve">                                  </w:t>
      </w:r>
      <w:r w:rsidR="00B92163" w:rsidRPr="00B92163">
        <w:rPr>
          <w:rFonts w:ascii="Times New Roman" w:hAnsi="Times New Roman"/>
          <w:sz w:val="24"/>
          <w:szCs w:val="24"/>
        </w:rPr>
        <w:t>(</w:t>
      </w:r>
      <w:r w:rsidR="00953868" w:rsidRPr="00B92163">
        <w:rPr>
          <w:rFonts w:ascii="Times New Roman" w:hAnsi="Times New Roman"/>
          <w:sz w:val="24"/>
          <w:szCs w:val="24"/>
        </w:rPr>
        <w:fldChar w:fldCharType="begin"/>
      </w:r>
      <w:r w:rsidR="00B92163" w:rsidRPr="00B92163">
        <w:rPr>
          <w:rFonts w:ascii="Times New Roman" w:hAnsi="Times New Roman"/>
          <w:sz w:val="24"/>
          <w:szCs w:val="24"/>
        </w:rPr>
        <w:instrText xml:space="preserve"> </w:instrText>
      </w:r>
      <w:r w:rsidR="00B92163" w:rsidRPr="00B92163">
        <w:rPr>
          <w:rFonts w:ascii="Times New Roman" w:hAnsi="Times New Roman"/>
          <w:sz w:val="24"/>
          <w:szCs w:val="24"/>
          <w:lang w:val="en-US"/>
        </w:rPr>
        <w:instrText>SEQ</w:instrText>
      </w:r>
      <w:r w:rsidR="00B92163" w:rsidRPr="00B92163">
        <w:rPr>
          <w:rFonts w:ascii="Times New Roman" w:hAnsi="Times New Roman"/>
          <w:sz w:val="24"/>
          <w:szCs w:val="24"/>
        </w:rPr>
        <w:instrText xml:space="preserve"> Номер_формулы \* </w:instrText>
      </w:r>
      <w:r w:rsidR="00B92163" w:rsidRPr="00B92163">
        <w:rPr>
          <w:rFonts w:ascii="Times New Roman" w:hAnsi="Times New Roman"/>
          <w:sz w:val="24"/>
          <w:szCs w:val="24"/>
          <w:lang w:val="en-US"/>
        </w:rPr>
        <w:instrText>ARABIC</w:instrText>
      </w:r>
      <w:r w:rsidR="00B92163" w:rsidRPr="00B92163">
        <w:rPr>
          <w:rFonts w:ascii="Times New Roman" w:hAnsi="Times New Roman"/>
          <w:sz w:val="24"/>
          <w:szCs w:val="24"/>
        </w:rPr>
        <w:instrText xml:space="preserve"> </w:instrText>
      </w:r>
      <w:r w:rsidR="00953868" w:rsidRPr="00B92163">
        <w:rPr>
          <w:rFonts w:ascii="Times New Roman" w:hAnsi="Times New Roman"/>
          <w:sz w:val="24"/>
          <w:szCs w:val="24"/>
        </w:rPr>
        <w:fldChar w:fldCharType="separate"/>
      </w:r>
      <w:r w:rsidR="00C005D8" w:rsidRPr="00B56191">
        <w:rPr>
          <w:rFonts w:ascii="Times New Roman" w:hAnsi="Times New Roman"/>
          <w:noProof/>
          <w:sz w:val="24"/>
          <w:szCs w:val="24"/>
        </w:rPr>
        <w:t>25</w:t>
      </w:r>
      <w:r w:rsidR="00953868" w:rsidRPr="00B92163">
        <w:rPr>
          <w:rFonts w:ascii="Times New Roman" w:hAnsi="Times New Roman"/>
          <w:sz w:val="24"/>
          <w:szCs w:val="24"/>
        </w:rPr>
        <w:fldChar w:fldCharType="end"/>
      </w:r>
      <w:r w:rsidR="00B92163" w:rsidRPr="00B92163">
        <w:rPr>
          <w:rFonts w:ascii="Times New Roman" w:hAnsi="Times New Roman"/>
          <w:sz w:val="24"/>
          <w:szCs w:val="24"/>
        </w:rPr>
        <w:t>)</w:t>
      </w:r>
    </w:p>
    <w:p w:rsidR="0004656E" w:rsidRPr="00E72008" w:rsidRDefault="0004656E" w:rsidP="00E72008">
      <w:pPr>
        <w:spacing w:line="360" w:lineRule="auto"/>
      </w:pPr>
      <w:r w:rsidRPr="00E72008">
        <w:t>где</w:t>
      </w:r>
    </w:p>
    <w:p w:rsidR="0004656E" w:rsidRPr="008343C4" w:rsidRDefault="0004656E" w:rsidP="00DA4790">
      <w:pPr>
        <w:spacing w:line="360" w:lineRule="auto"/>
        <w:rPr>
          <w:rFonts w:eastAsia="Calibri"/>
        </w:rPr>
      </w:pPr>
      <w:r w:rsidRPr="008343C4">
        <w:t>НБ</w:t>
      </w:r>
      <w:r>
        <w:t xml:space="preserve"> — </w:t>
      </w:r>
      <w:r w:rsidRPr="008343C4">
        <w:t xml:space="preserve">национальное богатство, </w:t>
      </w:r>
    </w:p>
    <w:p w:rsidR="0004656E" w:rsidRPr="008343C4" w:rsidRDefault="0004656E" w:rsidP="00DA4790">
      <w:pPr>
        <w:spacing w:line="360" w:lineRule="auto"/>
        <w:jc w:val="both"/>
        <w:rPr>
          <w:rFonts w:eastAsia="Calibri"/>
        </w:rPr>
      </w:pPr>
      <w:r w:rsidRPr="005814D2">
        <w:rPr>
          <w:rFonts w:eastAsia="Calibri"/>
          <w:i/>
          <w:lang w:val="en-US"/>
        </w:rPr>
        <w:t>S</w:t>
      </w:r>
      <w:r>
        <w:t xml:space="preserve"> — </w:t>
      </w:r>
      <w:r w:rsidRPr="008343C4">
        <w:t>учитываемая площадь земель по видам и категориям использования, имеющих к</w:t>
      </w:r>
      <w:r w:rsidRPr="008343C4">
        <w:t>а</w:t>
      </w:r>
      <w:r w:rsidRPr="008343C4">
        <w:t>даст</w:t>
      </w:r>
      <w:r w:rsidR="00433D4F">
        <w:t>ровые оценки (данные Росреестра</w:t>
      </w:r>
      <w:r w:rsidRPr="008343C4">
        <w:t>),</w:t>
      </w:r>
    </w:p>
    <w:p w:rsidR="0004656E" w:rsidRPr="008343C4" w:rsidRDefault="0004656E" w:rsidP="00DA4790">
      <w:pPr>
        <w:spacing w:line="360" w:lineRule="auto"/>
        <w:jc w:val="both"/>
        <w:rPr>
          <w:rFonts w:eastAsia="Calibri"/>
        </w:rPr>
      </w:pPr>
      <w:r w:rsidRPr="008343C4">
        <w:rPr>
          <w:rFonts w:eastAsia="Calibri"/>
        </w:rPr>
        <w:t>Уд</w:t>
      </w:r>
      <w:r w:rsidRPr="005814D2">
        <w:rPr>
          <w:rFonts w:eastAsia="Calibri"/>
          <w:vertAlign w:val="subscript"/>
        </w:rPr>
        <w:t>КС</w:t>
      </w:r>
      <w:r>
        <w:rPr>
          <w:rFonts w:eastAsia="Calibri"/>
        </w:rPr>
        <w:t xml:space="preserve"> — </w:t>
      </w:r>
      <w:r w:rsidRPr="008343C4">
        <w:t xml:space="preserve">удельные показатели кадастровой стоимости земель </w:t>
      </w:r>
      <w:r w:rsidRPr="008343C4">
        <w:rPr>
          <w:rFonts w:eastAsia="Calibri"/>
        </w:rPr>
        <w:t>в расчете на единицу площ</w:t>
      </w:r>
      <w:r w:rsidRPr="008343C4">
        <w:rPr>
          <w:rFonts w:eastAsia="Calibri"/>
        </w:rPr>
        <w:t>а</w:t>
      </w:r>
      <w:r w:rsidRPr="008343C4">
        <w:rPr>
          <w:rFonts w:eastAsia="Calibri"/>
        </w:rPr>
        <w:t>ди земельного участка по видам использования и категориям земель или другим обо</w:t>
      </w:r>
      <w:r w:rsidRPr="008343C4">
        <w:rPr>
          <w:rFonts w:eastAsia="Calibri"/>
        </w:rPr>
        <w:t>б</w:t>
      </w:r>
      <w:r w:rsidRPr="008343C4">
        <w:rPr>
          <w:rFonts w:eastAsia="Calibri"/>
        </w:rPr>
        <w:t xml:space="preserve">щенным единицам </w:t>
      </w:r>
      <w:r w:rsidRPr="008343C4">
        <w:t>(данные Росреестра)</w:t>
      </w:r>
      <w:r w:rsidRPr="008343C4">
        <w:rPr>
          <w:rFonts w:eastAsia="Calibri"/>
        </w:rPr>
        <w:t>,</w:t>
      </w:r>
    </w:p>
    <w:p w:rsidR="0004656E" w:rsidRPr="008343C4" w:rsidRDefault="0004656E" w:rsidP="00DA4790">
      <w:pPr>
        <w:spacing w:line="360" w:lineRule="auto"/>
        <w:jc w:val="both"/>
        <w:rPr>
          <w:rFonts w:eastAsia="Calibri"/>
        </w:rPr>
      </w:pPr>
      <w:r w:rsidRPr="008343C4">
        <w:lastRenderedPageBreak/>
        <w:t>S</w:t>
      </w:r>
      <w:r w:rsidRPr="005814D2">
        <w:rPr>
          <w:vertAlign w:val="subscript"/>
        </w:rPr>
        <w:t>о</w:t>
      </w:r>
      <w:r w:rsidR="005814D2" w:rsidRPr="005814D2">
        <w:rPr>
          <w:vertAlign w:val="subscript"/>
        </w:rPr>
        <w:t>.</w:t>
      </w:r>
      <w:r w:rsidRPr="005814D2">
        <w:rPr>
          <w:vertAlign w:val="subscript"/>
        </w:rPr>
        <w:t>опт</w:t>
      </w:r>
      <w:r>
        <w:t xml:space="preserve"> — </w:t>
      </w:r>
      <w:r w:rsidRPr="008343C4">
        <w:t>площадь земель особо охраняемых природных территорий (ООПТ), дифференц</w:t>
      </w:r>
      <w:r w:rsidRPr="008343C4">
        <w:t>и</w:t>
      </w:r>
      <w:r w:rsidRPr="008343C4">
        <w:t xml:space="preserve">рованных по типам экосистем </w:t>
      </w:r>
      <w:r w:rsidRPr="008343C4">
        <w:rPr>
          <w:rFonts w:eastAsia="Calibri"/>
        </w:rPr>
        <w:t>по классификации Международного Союза охраны прир</w:t>
      </w:r>
      <w:r w:rsidRPr="008343C4">
        <w:rPr>
          <w:rFonts w:eastAsia="Calibri"/>
        </w:rPr>
        <w:t>о</w:t>
      </w:r>
      <w:r w:rsidRPr="008343C4">
        <w:rPr>
          <w:rFonts w:eastAsia="Calibri"/>
        </w:rPr>
        <w:t xml:space="preserve">ды (IUCN) (на основе </w:t>
      </w:r>
      <w:r w:rsidRPr="008343C4">
        <w:t>данных Росреестра)</w:t>
      </w:r>
      <w:r w:rsidRPr="008343C4">
        <w:rPr>
          <w:rFonts w:eastAsia="Calibri"/>
        </w:rPr>
        <w:t>,</w:t>
      </w:r>
    </w:p>
    <w:p w:rsidR="0004656E" w:rsidRPr="008343C4" w:rsidRDefault="0004656E" w:rsidP="00DA4790">
      <w:pPr>
        <w:spacing w:line="360" w:lineRule="auto"/>
        <w:jc w:val="both"/>
      </w:pPr>
      <w:r w:rsidRPr="008343C4">
        <w:t>ЭУ</w:t>
      </w:r>
      <w:r w:rsidRPr="005814D2">
        <w:rPr>
          <w:vertAlign w:val="subscript"/>
        </w:rPr>
        <w:t>о</w:t>
      </w:r>
      <w:r w:rsidR="005814D2" w:rsidRPr="005814D2">
        <w:rPr>
          <w:vertAlign w:val="subscript"/>
        </w:rPr>
        <w:t>.</w:t>
      </w:r>
      <w:r w:rsidRPr="005814D2">
        <w:rPr>
          <w:vertAlign w:val="subscript"/>
        </w:rPr>
        <w:t>опт</w:t>
      </w:r>
      <w:r>
        <w:t xml:space="preserve"> — </w:t>
      </w:r>
      <w:r w:rsidRPr="008343C4">
        <w:t xml:space="preserve">стоимостная оценка экосистемных услуг в расчете на единицу площади ООПТ (данные стоимостной </w:t>
      </w:r>
      <w:r w:rsidRPr="008343C4">
        <w:rPr>
          <w:rFonts w:eastAsia="Calibri"/>
        </w:rPr>
        <w:t xml:space="preserve">оценки экосистемных услуг, полученные Европейским </w:t>
      </w:r>
      <w:r w:rsidR="00A33145" w:rsidRPr="008343C4">
        <w:rPr>
          <w:rFonts w:eastAsia="Calibri"/>
        </w:rPr>
        <w:t>экологич</w:t>
      </w:r>
      <w:r w:rsidR="00A33145" w:rsidRPr="008343C4">
        <w:rPr>
          <w:rFonts w:eastAsia="Calibri"/>
        </w:rPr>
        <w:t>е</w:t>
      </w:r>
      <w:r w:rsidR="00A33145" w:rsidRPr="008343C4">
        <w:rPr>
          <w:rFonts w:eastAsia="Calibri"/>
        </w:rPr>
        <w:t>ским агентством</w:t>
      </w:r>
      <w:r w:rsidR="00A33145">
        <w:rPr>
          <w:rFonts w:eastAsia="Calibri"/>
        </w:rPr>
        <w:t xml:space="preserve"> </w:t>
      </w:r>
      <w:r>
        <w:rPr>
          <w:rFonts w:eastAsia="Calibri"/>
        </w:rPr>
        <w:t xml:space="preserve">— </w:t>
      </w:r>
      <w:r w:rsidRPr="008343C4">
        <w:rPr>
          <w:rFonts w:eastAsia="Calibri"/>
        </w:rPr>
        <w:t>European Environment Agency)</w:t>
      </w:r>
      <w:r w:rsidRPr="008343C4">
        <w:t xml:space="preserve">, </w:t>
      </w:r>
    </w:p>
    <w:p w:rsidR="0004656E" w:rsidRPr="008343C4" w:rsidRDefault="0004656E" w:rsidP="00DA4790">
      <w:pPr>
        <w:spacing w:line="360" w:lineRule="auto"/>
        <w:jc w:val="both"/>
        <w:rPr>
          <w:rFonts w:eastAsia="Calibri"/>
        </w:rPr>
      </w:pPr>
      <w:r w:rsidRPr="005814D2">
        <w:rPr>
          <w:i/>
        </w:rPr>
        <w:t>S</w:t>
      </w:r>
      <w:r w:rsidRPr="005814D2">
        <w:rPr>
          <w:vertAlign w:val="subscript"/>
        </w:rPr>
        <w:t>л</w:t>
      </w:r>
      <w:r>
        <w:t xml:space="preserve"> — </w:t>
      </w:r>
      <w:r w:rsidRPr="008343C4">
        <w:t xml:space="preserve">площадь земель лесного фонда </w:t>
      </w:r>
      <w:r w:rsidRPr="008343C4">
        <w:rPr>
          <w:rFonts w:eastAsia="Calibri"/>
        </w:rPr>
        <w:t xml:space="preserve">и земель иных категорий, на которых расположены леса </w:t>
      </w:r>
      <w:r w:rsidRPr="008343C4">
        <w:t>(данные Росреестра и Росстата);</w:t>
      </w:r>
    </w:p>
    <w:p w:rsidR="0004656E" w:rsidRPr="008343C4" w:rsidRDefault="0004656E" w:rsidP="00DA4790">
      <w:pPr>
        <w:spacing w:line="360" w:lineRule="auto"/>
        <w:jc w:val="both"/>
        <w:rPr>
          <w:rFonts w:eastAsia="Calibri"/>
        </w:rPr>
      </w:pPr>
      <w:r w:rsidRPr="008343C4">
        <w:t>ЭУ</w:t>
      </w:r>
      <w:r w:rsidRPr="005814D2">
        <w:rPr>
          <w:vertAlign w:val="subscript"/>
        </w:rPr>
        <w:t>л</w:t>
      </w:r>
      <w:r>
        <w:t xml:space="preserve"> — </w:t>
      </w:r>
      <w:r w:rsidRPr="008343C4">
        <w:t xml:space="preserve">стоимостная оценка экосистемных услуг в расчете на единицу площади земель лесного фонда </w:t>
      </w:r>
      <w:r w:rsidRPr="008343C4">
        <w:rPr>
          <w:rFonts w:eastAsia="Calibri"/>
        </w:rPr>
        <w:t xml:space="preserve">и земель иных категорий, на которых расположены леса </w:t>
      </w:r>
      <w:r w:rsidRPr="008343C4">
        <w:t>(данные сто</w:t>
      </w:r>
      <w:r w:rsidRPr="008343C4">
        <w:t>и</w:t>
      </w:r>
      <w:r w:rsidRPr="008343C4">
        <w:t xml:space="preserve">мостной </w:t>
      </w:r>
      <w:r w:rsidRPr="008343C4">
        <w:rPr>
          <w:rFonts w:eastAsia="Calibri"/>
        </w:rPr>
        <w:t>оценки экосистемных услуг лесов бореальных и лесов умеренных широт, пол</w:t>
      </w:r>
      <w:r w:rsidRPr="008343C4">
        <w:rPr>
          <w:rFonts w:eastAsia="Calibri"/>
        </w:rPr>
        <w:t>у</w:t>
      </w:r>
      <w:r w:rsidRPr="008343C4">
        <w:rPr>
          <w:rFonts w:eastAsia="Calibri"/>
        </w:rPr>
        <w:t xml:space="preserve">ченные Европейским </w:t>
      </w:r>
      <w:r w:rsidR="005814D2" w:rsidRPr="008343C4">
        <w:rPr>
          <w:rFonts w:eastAsia="Calibri"/>
        </w:rPr>
        <w:t>экологическим агентством</w:t>
      </w:r>
      <w:r w:rsidRPr="008343C4">
        <w:rPr>
          <w:rFonts w:eastAsia="Calibri"/>
        </w:rPr>
        <w:t>).</w:t>
      </w:r>
    </w:p>
    <w:p w:rsidR="0004656E" w:rsidRPr="008343C4" w:rsidRDefault="0004656E" w:rsidP="00A1270D">
      <w:pPr>
        <w:pStyle w:val="af"/>
        <w:numPr>
          <w:ilvl w:val="0"/>
          <w:numId w:val="5"/>
        </w:numPr>
        <w:tabs>
          <w:tab w:val="left" w:pos="709"/>
          <w:tab w:val="left" w:pos="851"/>
          <w:tab w:val="left" w:pos="993"/>
        </w:tabs>
        <w:spacing w:before="120" w:after="0" w:line="360" w:lineRule="auto"/>
        <w:ind w:left="0" w:firstLine="425"/>
        <w:rPr>
          <w:rFonts w:ascii="Times New Roman" w:hAnsi="Times New Roman"/>
          <w:sz w:val="24"/>
          <w:szCs w:val="24"/>
        </w:rPr>
      </w:pPr>
      <w:r w:rsidRPr="008343C4">
        <w:rPr>
          <w:rFonts w:ascii="Times New Roman" w:eastAsia="Times New Roman" w:hAnsi="Times New Roman"/>
          <w:b/>
          <w:sz w:val="24"/>
          <w:szCs w:val="24"/>
          <w:lang w:eastAsia="ru-RU"/>
        </w:rPr>
        <w:t>Рентная оценка:</w:t>
      </w:r>
      <w:r w:rsidRPr="008343C4">
        <w:rPr>
          <w:rFonts w:ascii="Times New Roman" w:eastAsia="Times New Roman" w:hAnsi="Times New Roman"/>
          <w:sz w:val="24"/>
          <w:szCs w:val="24"/>
          <w:lang w:eastAsia="ru-RU"/>
        </w:rPr>
        <w:t xml:space="preserve"> </w:t>
      </w:r>
    </w:p>
    <w:p w:rsidR="005814D2" w:rsidRDefault="0004656E" w:rsidP="00B92163">
      <w:pPr>
        <w:pStyle w:val="af"/>
        <w:spacing w:before="240" w:after="240" w:line="240" w:lineRule="auto"/>
        <w:ind w:left="1134" w:right="284"/>
        <w:contextualSpacing w:val="0"/>
        <w:rPr>
          <w:rFonts w:ascii="Times New Roman" w:eastAsia="Times New Roman" w:hAnsi="Times New Roman"/>
          <w:sz w:val="24"/>
          <w:szCs w:val="24"/>
          <w:lang w:eastAsia="ru-RU"/>
        </w:rPr>
      </w:pPr>
      <w:r w:rsidRPr="00EC17E5">
        <w:rPr>
          <w:rFonts w:ascii="Times New Roman" w:hAnsi="Times New Roman"/>
          <w:sz w:val="24"/>
          <w:szCs w:val="24"/>
        </w:rPr>
        <w:t>НБ = (ЗН+АП)/</w:t>
      </w:r>
      <w:r w:rsidRPr="00EC17E5">
        <w:rPr>
          <w:rFonts w:ascii="Times New Roman" w:hAnsi="Times New Roman"/>
          <w:i/>
          <w:sz w:val="24"/>
          <w:szCs w:val="24"/>
        </w:rPr>
        <w:t>е</w:t>
      </w:r>
      <w:r w:rsidR="005814D2" w:rsidRPr="00EC17E5">
        <w:rPr>
          <w:rFonts w:ascii="Times New Roman" w:hAnsi="Times New Roman"/>
          <w:sz w:val="24"/>
          <w:szCs w:val="24"/>
        </w:rPr>
        <w:t xml:space="preserve"> </w:t>
      </w:r>
      <w:r w:rsidRPr="00EC17E5">
        <w:rPr>
          <w:rFonts w:ascii="Times New Roman" w:hAnsi="Times New Roman"/>
          <w:sz w:val="24"/>
          <w:szCs w:val="24"/>
        </w:rPr>
        <w:t>+</w:t>
      </w:r>
      <w:r w:rsidRPr="00EC17E5">
        <w:rPr>
          <w:rFonts w:ascii="Times New Roman" w:eastAsia="Times New Roman" w:hAnsi="Times New Roman"/>
          <w:sz w:val="24"/>
          <w:szCs w:val="24"/>
          <w:lang w:eastAsia="ru-RU"/>
        </w:rPr>
        <w:t xml:space="preserve"> </w:t>
      </w:r>
      <w:r w:rsidRPr="00B445DD">
        <w:rPr>
          <w:rFonts w:ascii="Times New Roman" w:eastAsia="Times New Roman" w:hAnsi="Times New Roman"/>
          <w:i/>
          <w:sz w:val="24"/>
          <w:szCs w:val="24"/>
          <w:lang w:eastAsia="ru-RU"/>
        </w:rPr>
        <w:t>S</w:t>
      </w:r>
      <w:r w:rsidRPr="00B445DD">
        <w:rPr>
          <w:rFonts w:ascii="Times New Roman" w:eastAsia="Times New Roman" w:hAnsi="Times New Roman"/>
          <w:sz w:val="24"/>
          <w:szCs w:val="24"/>
          <w:vertAlign w:val="subscript"/>
          <w:lang w:eastAsia="ru-RU"/>
        </w:rPr>
        <w:t>о</w:t>
      </w:r>
      <w:r w:rsidR="00B445DD" w:rsidRPr="00B445DD">
        <w:rPr>
          <w:rFonts w:ascii="Times New Roman" w:eastAsia="Times New Roman" w:hAnsi="Times New Roman"/>
          <w:sz w:val="24"/>
          <w:szCs w:val="24"/>
          <w:vertAlign w:val="subscript"/>
          <w:lang w:eastAsia="ru-RU"/>
        </w:rPr>
        <w:t>.</w:t>
      </w:r>
      <w:r w:rsidRPr="00B445DD">
        <w:rPr>
          <w:rFonts w:ascii="Times New Roman" w:eastAsia="Times New Roman" w:hAnsi="Times New Roman"/>
          <w:sz w:val="24"/>
          <w:szCs w:val="24"/>
          <w:vertAlign w:val="subscript"/>
          <w:lang w:eastAsia="ru-RU"/>
        </w:rPr>
        <w:t>опт</w:t>
      </w:r>
      <w:r w:rsidR="00B445DD">
        <w:t xml:space="preserve"> </w:t>
      </w:r>
      <w:r w:rsidR="005814D2" w:rsidRPr="00EC17E5">
        <w:sym w:font="Symbol" w:char="F0B4"/>
      </w:r>
      <w:r w:rsidR="00B445DD">
        <w:t xml:space="preserve"> </w:t>
      </w:r>
      <w:r w:rsidRPr="00EC17E5">
        <w:rPr>
          <w:rFonts w:ascii="Times New Roman" w:eastAsia="Times New Roman" w:hAnsi="Times New Roman"/>
          <w:sz w:val="24"/>
          <w:szCs w:val="24"/>
          <w:lang w:eastAsia="ru-RU"/>
        </w:rPr>
        <w:t xml:space="preserve">ЭУ + </w:t>
      </w:r>
      <w:r w:rsidRPr="00B445DD">
        <w:rPr>
          <w:rFonts w:ascii="Times New Roman" w:eastAsia="Times New Roman" w:hAnsi="Times New Roman"/>
          <w:i/>
          <w:sz w:val="24"/>
          <w:szCs w:val="24"/>
          <w:lang w:eastAsia="ru-RU"/>
        </w:rPr>
        <w:t>S</w:t>
      </w:r>
      <w:r w:rsidRPr="00B445DD">
        <w:rPr>
          <w:rFonts w:ascii="Times New Roman" w:eastAsia="Times New Roman" w:hAnsi="Times New Roman"/>
          <w:sz w:val="24"/>
          <w:szCs w:val="24"/>
          <w:vertAlign w:val="subscript"/>
          <w:lang w:eastAsia="ru-RU"/>
        </w:rPr>
        <w:t>л</w:t>
      </w:r>
      <w:r w:rsidR="00B445DD">
        <w:rPr>
          <w:rFonts w:ascii="Times New Roman" w:eastAsia="Times New Roman" w:hAnsi="Times New Roman"/>
          <w:sz w:val="24"/>
          <w:szCs w:val="24"/>
          <w:lang w:eastAsia="ru-RU"/>
        </w:rPr>
        <w:t xml:space="preserve"> </w:t>
      </w:r>
      <w:r w:rsidR="005814D2" w:rsidRPr="00EC17E5">
        <w:sym w:font="Symbol" w:char="F0B4"/>
      </w:r>
      <w:r w:rsidR="00B445DD">
        <w:t xml:space="preserve"> </w:t>
      </w:r>
      <w:r w:rsidRPr="00EC17E5">
        <w:rPr>
          <w:rFonts w:ascii="Times New Roman" w:eastAsia="Times New Roman" w:hAnsi="Times New Roman"/>
          <w:sz w:val="24"/>
          <w:szCs w:val="24"/>
          <w:lang w:eastAsia="ru-RU"/>
        </w:rPr>
        <w:t xml:space="preserve">ЭУ, </w:t>
      </w:r>
      <w:r w:rsidR="005814D2" w:rsidRPr="00EC17E5">
        <w:rPr>
          <w:rFonts w:ascii="Times New Roman" w:eastAsia="Times New Roman" w:hAnsi="Times New Roman"/>
          <w:sz w:val="24"/>
          <w:szCs w:val="24"/>
          <w:lang w:eastAsia="ru-RU"/>
        </w:rPr>
        <w:t xml:space="preserve">  </w:t>
      </w:r>
      <w:r w:rsidRPr="00B445DD">
        <w:rPr>
          <w:rFonts w:ascii="Times New Roman" w:eastAsia="Times New Roman" w:hAnsi="Times New Roman"/>
          <w:i/>
          <w:sz w:val="24"/>
          <w:szCs w:val="24"/>
          <w:lang w:eastAsia="ru-RU"/>
        </w:rPr>
        <w:t>S</w:t>
      </w:r>
      <w:r w:rsidRPr="00B445DD">
        <w:rPr>
          <w:rFonts w:ascii="Times New Roman" w:eastAsia="Times New Roman" w:hAnsi="Times New Roman"/>
          <w:sz w:val="24"/>
          <w:szCs w:val="24"/>
          <w:vertAlign w:val="subscript"/>
          <w:lang w:eastAsia="ru-RU"/>
        </w:rPr>
        <w:t>о</w:t>
      </w:r>
      <w:r w:rsidR="00B445DD" w:rsidRPr="00B445DD">
        <w:rPr>
          <w:rFonts w:ascii="Times New Roman" w:eastAsia="Times New Roman" w:hAnsi="Times New Roman"/>
          <w:sz w:val="24"/>
          <w:szCs w:val="24"/>
          <w:vertAlign w:val="subscript"/>
          <w:lang w:eastAsia="ru-RU"/>
        </w:rPr>
        <w:t>.</w:t>
      </w:r>
      <w:r w:rsidRPr="00B445DD">
        <w:rPr>
          <w:rFonts w:ascii="Times New Roman" w:eastAsia="Times New Roman" w:hAnsi="Times New Roman"/>
          <w:sz w:val="24"/>
          <w:szCs w:val="24"/>
          <w:vertAlign w:val="subscript"/>
          <w:lang w:eastAsia="ru-RU"/>
        </w:rPr>
        <w:t>опт</w:t>
      </w:r>
      <w:r w:rsidR="00B445DD">
        <w:rPr>
          <w:rFonts w:ascii="Times New Roman" w:eastAsia="Times New Roman" w:hAnsi="Times New Roman"/>
          <w:sz w:val="24"/>
          <w:szCs w:val="24"/>
          <w:lang w:eastAsia="ru-RU"/>
        </w:rPr>
        <w:t xml:space="preserve"> </w:t>
      </w:r>
      <w:r w:rsidR="005814D2" w:rsidRPr="00EC17E5">
        <w:sym w:font="Symbol" w:char="F0B4"/>
      </w:r>
      <w:r w:rsidR="00B445DD">
        <w:t xml:space="preserve"> </w:t>
      </w:r>
      <w:r w:rsidRPr="00EC17E5">
        <w:rPr>
          <w:rFonts w:ascii="Times New Roman" w:eastAsia="Times New Roman" w:hAnsi="Times New Roman"/>
          <w:sz w:val="24"/>
          <w:szCs w:val="24"/>
          <w:lang w:eastAsia="ru-RU"/>
        </w:rPr>
        <w:t>ЭУ</w:t>
      </w:r>
      <w:r w:rsidRPr="00B445DD">
        <w:rPr>
          <w:rFonts w:ascii="Times New Roman" w:eastAsia="Times New Roman" w:hAnsi="Times New Roman"/>
          <w:sz w:val="24"/>
          <w:szCs w:val="24"/>
          <w:vertAlign w:val="subscript"/>
          <w:lang w:eastAsia="ru-RU"/>
        </w:rPr>
        <w:t>о</w:t>
      </w:r>
      <w:r w:rsidR="00B445DD" w:rsidRPr="00B445DD">
        <w:rPr>
          <w:rFonts w:ascii="Times New Roman" w:eastAsia="Times New Roman" w:hAnsi="Times New Roman"/>
          <w:sz w:val="24"/>
          <w:szCs w:val="24"/>
          <w:vertAlign w:val="subscript"/>
          <w:lang w:eastAsia="ru-RU"/>
        </w:rPr>
        <w:t>.</w:t>
      </w:r>
      <w:r w:rsidRPr="00B445DD">
        <w:rPr>
          <w:rFonts w:ascii="Times New Roman" w:eastAsia="Times New Roman" w:hAnsi="Times New Roman"/>
          <w:sz w:val="24"/>
          <w:szCs w:val="24"/>
          <w:vertAlign w:val="subscript"/>
          <w:lang w:eastAsia="ru-RU"/>
        </w:rPr>
        <w:t>опт</w:t>
      </w:r>
      <w:r w:rsidRPr="00EC17E5">
        <w:rPr>
          <w:rFonts w:ascii="Times New Roman" w:eastAsia="Times New Roman" w:hAnsi="Times New Roman"/>
          <w:sz w:val="24"/>
          <w:szCs w:val="24"/>
          <w:lang w:eastAsia="ru-RU"/>
        </w:rPr>
        <w:t xml:space="preserve"> + </w:t>
      </w:r>
      <w:r w:rsidRPr="00B445DD">
        <w:rPr>
          <w:rFonts w:ascii="Times New Roman" w:eastAsia="Times New Roman" w:hAnsi="Times New Roman"/>
          <w:i/>
          <w:sz w:val="24"/>
          <w:szCs w:val="24"/>
          <w:lang w:eastAsia="ru-RU"/>
        </w:rPr>
        <w:t>S</w:t>
      </w:r>
      <w:r w:rsidRPr="00B445DD">
        <w:rPr>
          <w:rFonts w:ascii="Times New Roman" w:eastAsia="Times New Roman" w:hAnsi="Times New Roman"/>
          <w:sz w:val="24"/>
          <w:szCs w:val="24"/>
          <w:vertAlign w:val="subscript"/>
          <w:lang w:eastAsia="ru-RU"/>
        </w:rPr>
        <w:t>л</w:t>
      </w:r>
      <w:r w:rsidR="00B445DD">
        <w:rPr>
          <w:rFonts w:ascii="Times New Roman" w:eastAsia="Times New Roman" w:hAnsi="Times New Roman"/>
          <w:sz w:val="24"/>
          <w:szCs w:val="24"/>
          <w:lang w:eastAsia="ru-RU"/>
        </w:rPr>
        <w:t xml:space="preserve"> </w:t>
      </w:r>
      <w:r w:rsidR="005814D2" w:rsidRPr="00EC17E5">
        <w:sym w:font="Symbol" w:char="F0B4"/>
      </w:r>
      <w:r w:rsidR="00B445DD">
        <w:t xml:space="preserve"> </w:t>
      </w:r>
      <w:r w:rsidRPr="00EC17E5">
        <w:rPr>
          <w:rFonts w:ascii="Times New Roman" w:eastAsia="Times New Roman" w:hAnsi="Times New Roman"/>
          <w:sz w:val="24"/>
          <w:szCs w:val="24"/>
          <w:lang w:eastAsia="ru-RU"/>
        </w:rPr>
        <w:t>ЭУ</w:t>
      </w:r>
      <w:r w:rsidRPr="00B445DD">
        <w:rPr>
          <w:rFonts w:ascii="Times New Roman" w:eastAsia="Times New Roman" w:hAnsi="Times New Roman"/>
          <w:sz w:val="24"/>
          <w:szCs w:val="24"/>
          <w:vertAlign w:val="subscript"/>
          <w:lang w:eastAsia="ru-RU"/>
        </w:rPr>
        <w:t>л</w:t>
      </w:r>
      <w:r w:rsidRPr="008343C4">
        <w:rPr>
          <w:rFonts w:ascii="Times New Roman" w:eastAsia="Times New Roman" w:hAnsi="Times New Roman"/>
          <w:sz w:val="24"/>
          <w:szCs w:val="24"/>
          <w:lang w:eastAsia="ru-RU"/>
        </w:rPr>
        <w:t>,</w:t>
      </w:r>
      <w:r w:rsidR="00B92163">
        <w:rPr>
          <w:rFonts w:ascii="Times New Roman" w:eastAsia="Times New Roman" w:hAnsi="Times New Roman"/>
          <w:sz w:val="24"/>
          <w:szCs w:val="24"/>
          <w:lang w:eastAsia="ru-RU"/>
        </w:rPr>
        <w:t xml:space="preserve">           </w:t>
      </w:r>
      <w:r w:rsidR="00B92163" w:rsidRPr="00B92163">
        <w:rPr>
          <w:rFonts w:ascii="Times New Roman" w:hAnsi="Times New Roman"/>
          <w:sz w:val="24"/>
          <w:szCs w:val="24"/>
        </w:rPr>
        <w:t>(</w:t>
      </w:r>
      <w:r w:rsidR="00953868" w:rsidRPr="00B92163">
        <w:rPr>
          <w:rFonts w:ascii="Times New Roman" w:hAnsi="Times New Roman"/>
          <w:sz w:val="24"/>
          <w:szCs w:val="24"/>
        </w:rPr>
        <w:fldChar w:fldCharType="begin"/>
      </w:r>
      <w:r w:rsidR="00B92163" w:rsidRPr="00B92163">
        <w:rPr>
          <w:rFonts w:ascii="Times New Roman" w:hAnsi="Times New Roman"/>
          <w:sz w:val="24"/>
          <w:szCs w:val="24"/>
        </w:rPr>
        <w:instrText xml:space="preserve"> </w:instrText>
      </w:r>
      <w:r w:rsidR="00B92163" w:rsidRPr="00B92163">
        <w:rPr>
          <w:rFonts w:ascii="Times New Roman" w:hAnsi="Times New Roman"/>
          <w:sz w:val="24"/>
          <w:szCs w:val="24"/>
          <w:lang w:val="en-US"/>
        </w:rPr>
        <w:instrText>SEQ</w:instrText>
      </w:r>
      <w:r w:rsidR="00B92163" w:rsidRPr="00B92163">
        <w:rPr>
          <w:rFonts w:ascii="Times New Roman" w:hAnsi="Times New Roman"/>
          <w:sz w:val="24"/>
          <w:szCs w:val="24"/>
        </w:rPr>
        <w:instrText xml:space="preserve"> Номер_формулы \* </w:instrText>
      </w:r>
      <w:r w:rsidR="00B92163" w:rsidRPr="00B92163">
        <w:rPr>
          <w:rFonts w:ascii="Times New Roman" w:hAnsi="Times New Roman"/>
          <w:sz w:val="24"/>
          <w:szCs w:val="24"/>
          <w:lang w:val="en-US"/>
        </w:rPr>
        <w:instrText>ARABIC</w:instrText>
      </w:r>
      <w:r w:rsidR="00B92163" w:rsidRPr="00B92163">
        <w:rPr>
          <w:rFonts w:ascii="Times New Roman" w:hAnsi="Times New Roman"/>
          <w:sz w:val="24"/>
          <w:szCs w:val="24"/>
        </w:rPr>
        <w:instrText xml:space="preserve"> </w:instrText>
      </w:r>
      <w:r w:rsidR="00953868" w:rsidRPr="00B92163">
        <w:rPr>
          <w:rFonts w:ascii="Times New Roman" w:hAnsi="Times New Roman"/>
          <w:sz w:val="24"/>
          <w:szCs w:val="24"/>
        </w:rPr>
        <w:fldChar w:fldCharType="separate"/>
      </w:r>
      <w:r w:rsidR="00C005D8" w:rsidRPr="00B56191">
        <w:rPr>
          <w:rFonts w:ascii="Times New Roman" w:hAnsi="Times New Roman"/>
          <w:noProof/>
          <w:sz w:val="24"/>
          <w:szCs w:val="24"/>
        </w:rPr>
        <w:t>26</w:t>
      </w:r>
      <w:r w:rsidR="00953868" w:rsidRPr="00B92163">
        <w:rPr>
          <w:rFonts w:ascii="Times New Roman" w:hAnsi="Times New Roman"/>
          <w:sz w:val="24"/>
          <w:szCs w:val="24"/>
        </w:rPr>
        <w:fldChar w:fldCharType="end"/>
      </w:r>
      <w:r w:rsidR="00B92163" w:rsidRPr="00B92163">
        <w:rPr>
          <w:rFonts w:ascii="Times New Roman" w:hAnsi="Times New Roman"/>
          <w:sz w:val="24"/>
          <w:szCs w:val="24"/>
        </w:rPr>
        <w:t>)</w:t>
      </w:r>
    </w:p>
    <w:p w:rsidR="0004656E" w:rsidRPr="00E72008" w:rsidRDefault="005814D2" w:rsidP="00E72008">
      <w:pPr>
        <w:spacing w:line="360" w:lineRule="auto"/>
        <w:jc w:val="both"/>
      </w:pPr>
      <w:r w:rsidRPr="00E72008">
        <w:t>где</w:t>
      </w:r>
    </w:p>
    <w:p w:rsidR="0004656E" w:rsidRPr="008343C4" w:rsidRDefault="0004656E" w:rsidP="00DA4790">
      <w:pPr>
        <w:spacing w:line="360" w:lineRule="auto"/>
        <w:jc w:val="both"/>
        <w:rPr>
          <w:rFonts w:eastAsia="Calibri"/>
        </w:rPr>
      </w:pPr>
      <w:r w:rsidRPr="008343C4">
        <w:t>НБ</w:t>
      </w:r>
      <w:r>
        <w:t xml:space="preserve"> — </w:t>
      </w:r>
      <w:r w:rsidRPr="008343C4">
        <w:t>национальное богат</w:t>
      </w:r>
      <w:r w:rsidR="00B445DD">
        <w:t>ство;</w:t>
      </w:r>
    </w:p>
    <w:p w:rsidR="0004656E" w:rsidRPr="008343C4" w:rsidRDefault="0004656E" w:rsidP="00DA4790">
      <w:pPr>
        <w:spacing w:line="360" w:lineRule="auto"/>
        <w:jc w:val="both"/>
        <w:rPr>
          <w:rFonts w:eastAsia="Calibri"/>
        </w:rPr>
      </w:pPr>
      <w:r w:rsidRPr="008343C4">
        <w:rPr>
          <w:rFonts w:eastAsia="Calibri"/>
        </w:rPr>
        <w:t>ЗН</w:t>
      </w:r>
      <w:r>
        <w:rPr>
          <w:rFonts w:eastAsia="Calibri"/>
        </w:rPr>
        <w:t xml:space="preserve"> — </w:t>
      </w:r>
      <w:r w:rsidRPr="008343C4">
        <w:rPr>
          <w:rFonts w:eastAsia="Calibri"/>
        </w:rPr>
        <w:t>собираемый (в целом по стране и по субъектам РФ) земельный налог (данные ФНС России,</w:t>
      </w:r>
      <w:r w:rsidR="005814D2">
        <w:rPr>
          <w:rFonts w:eastAsia="Calibri"/>
        </w:rPr>
        <w:t xml:space="preserve"> </w:t>
      </w:r>
      <w:r w:rsidRPr="008343C4">
        <w:rPr>
          <w:rFonts w:eastAsia="Calibri"/>
        </w:rPr>
        <w:t>Росреестра)</w:t>
      </w:r>
      <w:r w:rsidRPr="008343C4">
        <w:rPr>
          <w:rStyle w:val="a5"/>
          <w:rFonts w:eastAsia="Calibri"/>
        </w:rPr>
        <w:footnoteReference w:id="124"/>
      </w:r>
      <w:r w:rsidR="00B445DD">
        <w:rPr>
          <w:rFonts w:eastAsia="Calibri"/>
        </w:rPr>
        <w:t>;</w:t>
      </w:r>
    </w:p>
    <w:p w:rsidR="0004656E" w:rsidRPr="008343C4" w:rsidRDefault="0004656E" w:rsidP="00DA4790">
      <w:pPr>
        <w:spacing w:line="360" w:lineRule="auto"/>
        <w:jc w:val="both"/>
      </w:pPr>
      <w:r w:rsidRPr="008343C4">
        <w:rPr>
          <w:rFonts w:eastAsia="Calibri"/>
        </w:rPr>
        <w:t>АП</w:t>
      </w:r>
      <w:r>
        <w:rPr>
          <w:rFonts w:eastAsia="Calibri"/>
        </w:rPr>
        <w:t xml:space="preserve"> — </w:t>
      </w:r>
      <w:r w:rsidRPr="008343C4">
        <w:rPr>
          <w:rFonts w:eastAsia="Calibri"/>
        </w:rPr>
        <w:t xml:space="preserve">собираемая </w:t>
      </w:r>
      <w:r w:rsidR="00B445DD">
        <w:rPr>
          <w:rFonts w:eastAsia="Calibri"/>
        </w:rPr>
        <w:t>(</w:t>
      </w:r>
      <w:r w:rsidRPr="008343C4">
        <w:rPr>
          <w:rFonts w:eastAsia="Calibri"/>
        </w:rPr>
        <w:t>в целом по стране и по субъектам РФ) арендная плата</w:t>
      </w:r>
      <w:r>
        <w:rPr>
          <w:rFonts w:eastAsia="Calibri"/>
        </w:rPr>
        <w:t xml:space="preserve"> </w:t>
      </w:r>
      <w:r w:rsidRPr="008343C4">
        <w:rPr>
          <w:rFonts w:eastAsia="Calibri"/>
        </w:rPr>
        <w:t xml:space="preserve">за землю </w:t>
      </w:r>
      <w:r w:rsidRPr="008343C4">
        <w:t>(да</w:t>
      </w:r>
      <w:r w:rsidRPr="008343C4">
        <w:t>н</w:t>
      </w:r>
      <w:r w:rsidRPr="008343C4">
        <w:t>ные Росреестра); данными о величин</w:t>
      </w:r>
      <w:r>
        <w:t xml:space="preserve">е арендной платы, оплачиваемой </w:t>
      </w:r>
      <w:r w:rsidRPr="008343C4">
        <w:t>в натуральном в</w:t>
      </w:r>
      <w:r w:rsidRPr="008343C4">
        <w:t>ы</w:t>
      </w:r>
      <w:r w:rsidRPr="008343C4">
        <w:t>ражении можно либо пренебречь, так как она составляет небольшую часть</w:t>
      </w:r>
      <w:r>
        <w:t xml:space="preserve"> — </w:t>
      </w:r>
      <w:r w:rsidRPr="008343C4">
        <w:t>2,2 %</w:t>
      </w:r>
      <w:r w:rsidRPr="008343C4">
        <w:rPr>
          <w:rStyle w:val="a5"/>
        </w:rPr>
        <w:footnoteReference w:id="125"/>
      </w:r>
      <w:r w:rsidRPr="008343C4">
        <w:t xml:space="preserve"> от общего количества арендаторов, либо использовать пересчет натуральных продуктов в их стоим</w:t>
      </w:r>
      <w:r w:rsidR="005814D2">
        <w:t>остную оценку по рыночным ценам;</w:t>
      </w:r>
    </w:p>
    <w:p w:rsidR="0004656E" w:rsidRPr="008343C4" w:rsidRDefault="0004656E" w:rsidP="00DA4790">
      <w:pPr>
        <w:spacing w:line="360" w:lineRule="auto"/>
        <w:jc w:val="both"/>
        <w:rPr>
          <w:rFonts w:eastAsia="Calibri"/>
        </w:rPr>
      </w:pPr>
      <w:r w:rsidRPr="005814D2">
        <w:rPr>
          <w:rFonts w:eastAsia="Calibri"/>
          <w:i/>
        </w:rPr>
        <w:t xml:space="preserve">е </w:t>
      </w:r>
      <w:r>
        <w:rPr>
          <w:rFonts w:eastAsia="Calibri"/>
        </w:rPr>
        <w:t xml:space="preserve">— </w:t>
      </w:r>
      <w:r w:rsidRPr="008343C4">
        <w:rPr>
          <w:rFonts w:eastAsia="Calibri"/>
        </w:rPr>
        <w:t>ставка дисконтирования, рекомендуемая величина</w:t>
      </w:r>
      <w:r>
        <w:rPr>
          <w:rFonts w:eastAsia="Calibri"/>
        </w:rPr>
        <w:t xml:space="preserve"> — </w:t>
      </w:r>
      <w:r w:rsidRPr="008343C4">
        <w:rPr>
          <w:rFonts w:eastAsia="Calibri"/>
        </w:rPr>
        <w:t>социальная норма временного предпочтения</w:t>
      </w:r>
      <w:r>
        <w:rPr>
          <w:rFonts w:eastAsia="Calibri"/>
        </w:rPr>
        <w:t xml:space="preserve"> — </w:t>
      </w:r>
      <w:r w:rsidRPr="008343C4">
        <w:rPr>
          <w:rFonts w:eastAsia="Calibri"/>
        </w:rPr>
        <w:t>0,03</w:t>
      </w:r>
      <w:r w:rsidR="005814D2">
        <w:rPr>
          <w:rFonts w:eastAsia="Calibri"/>
        </w:rPr>
        <w:t>…</w:t>
      </w:r>
      <w:r w:rsidRPr="008343C4">
        <w:rPr>
          <w:rFonts w:eastAsia="Calibri"/>
        </w:rPr>
        <w:t>0,04,</w:t>
      </w:r>
    </w:p>
    <w:p w:rsidR="0004656E" w:rsidRPr="008343C4" w:rsidRDefault="0004656E" w:rsidP="00DA4790">
      <w:pPr>
        <w:spacing w:line="360" w:lineRule="auto"/>
        <w:jc w:val="both"/>
        <w:rPr>
          <w:rFonts w:eastAsia="Calibri"/>
        </w:rPr>
      </w:pPr>
      <w:r w:rsidRPr="005814D2">
        <w:rPr>
          <w:i/>
        </w:rPr>
        <w:t>S</w:t>
      </w:r>
      <w:r w:rsidRPr="005814D2">
        <w:rPr>
          <w:vertAlign w:val="subscript"/>
        </w:rPr>
        <w:t>о</w:t>
      </w:r>
      <w:r w:rsidR="005814D2" w:rsidRPr="005814D2">
        <w:rPr>
          <w:vertAlign w:val="subscript"/>
        </w:rPr>
        <w:t>.</w:t>
      </w:r>
      <w:r w:rsidRPr="005814D2">
        <w:rPr>
          <w:vertAlign w:val="subscript"/>
        </w:rPr>
        <w:t>опт</w:t>
      </w:r>
      <w:r>
        <w:t xml:space="preserve"> — </w:t>
      </w:r>
      <w:r w:rsidRPr="008343C4">
        <w:t>площадь земель особо охраняемых природных территорий (ООПТ), дифференц</w:t>
      </w:r>
      <w:r w:rsidRPr="008343C4">
        <w:t>и</w:t>
      </w:r>
      <w:r w:rsidRPr="008343C4">
        <w:t xml:space="preserve">рованных по типам экосистем </w:t>
      </w:r>
      <w:r w:rsidRPr="008343C4">
        <w:rPr>
          <w:rFonts w:eastAsia="Calibri"/>
        </w:rPr>
        <w:t>по классификации Международного Союза охраны прир</w:t>
      </w:r>
      <w:r w:rsidRPr="008343C4">
        <w:rPr>
          <w:rFonts w:eastAsia="Calibri"/>
        </w:rPr>
        <w:t>о</w:t>
      </w:r>
      <w:r w:rsidRPr="008343C4">
        <w:rPr>
          <w:rFonts w:eastAsia="Calibri"/>
        </w:rPr>
        <w:t xml:space="preserve">ды (IUCN) (на основе </w:t>
      </w:r>
      <w:r w:rsidRPr="008343C4">
        <w:t>данных Росреестра)</w:t>
      </w:r>
      <w:r w:rsidRPr="008343C4">
        <w:rPr>
          <w:rFonts w:eastAsia="Calibri"/>
        </w:rPr>
        <w:t>,</w:t>
      </w:r>
    </w:p>
    <w:p w:rsidR="0004656E" w:rsidRPr="008343C4" w:rsidRDefault="0004656E" w:rsidP="00DA4790">
      <w:pPr>
        <w:spacing w:line="360" w:lineRule="auto"/>
        <w:jc w:val="both"/>
      </w:pPr>
      <w:r w:rsidRPr="008343C4">
        <w:t>ЭУ</w:t>
      </w:r>
      <w:r w:rsidRPr="005814D2">
        <w:rPr>
          <w:vertAlign w:val="subscript"/>
        </w:rPr>
        <w:t>о</w:t>
      </w:r>
      <w:r w:rsidR="005814D2" w:rsidRPr="005814D2">
        <w:rPr>
          <w:vertAlign w:val="subscript"/>
        </w:rPr>
        <w:t>.</w:t>
      </w:r>
      <w:r w:rsidRPr="005814D2">
        <w:rPr>
          <w:vertAlign w:val="subscript"/>
        </w:rPr>
        <w:t>опт</w:t>
      </w:r>
      <w:r>
        <w:t xml:space="preserve"> — </w:t>
      </w:r>
      <w:r w:rsidRPr="008343C4">
        <w:t xml:space="preserve">стоимостная оценка экосистемных услуг в расчете на единицу площади ООПТ (данные стоимостной </w:t>
      </w:r>
      <w:r w:rsidRPr="008343C4">
        <w:rPr>
          <w:rFonts w:eastAsia="Calibri"/>
        </w:rPr>
        <w:t xml:space="preserve">оценки экосистемных услуг, полученные Европейским </w:t>
      </w:r>
      <w:r w:rsidR="00B445DD" w:rsidRPr="008343C4">
        <w:rPr>
          <w:rFonts w:eastAsia="Calibri"/>
        </w:rPr>
        <w:t>экологич</w:t>
      </w:r>
      <w:r w:rsidR="00B445DD" w:rsidRPr="008343C4">
        <w:rPr>
          <w:rFonts w:eastAsia="Calibri"/>
        </w:rPr>
        <w:t>е</w:t>
      </w:r>
      <w:r w:rsidR="00B445DD" w:rsidRPr="008343C4">
        <w:rPr>
          <w:rFonts w:eastAsia="Calibri"/>
        </w:rPr>
        <w:t>ским агентством</w:t>
      </w:r>
      <w:r w:rsidR="00B445DD">
        <w:rPr>
          <w:rFonts w:eastAsia="Calibri"/>
        </w:rPr>
        <w:t xml:space="preserve"> </w:t>
      </w:r>
      <w:r>
        <w:rPr>
          <w:rFonts w:eastAsia="Calibri"/>
        </w:rPr>
        <w:t xml:space="preserve">— </w:t>
      </w:r>
      <w:r w:rsidRPr="008343C4">
        <w:rPr>
          <w:rFonts w:eastAsia="Calibri"/>
        </w:rPr>
        <w:t>European Environment Agency)</w:t>
      </w:r>
      <w:r w:rsidRPr="008343C4">
        <w:t xml:space="preserve">, </w:t>
      </w:r>
    </w:p>
    <w:p w:rsidR="0004656E" w:rsidRPr="008343C4" w:rsidRDefault="0004656E" w:rsidP="00DA4790">
      <w:pPr>
        <w:spacing w:line="360" w:lineRule="auto"/>
        <w:jc w:val="both"/>
        <w:rPr>
          <w:rFonts w:eastAsia="Calibri"/>
        </w:rPr>
      </w:pPr>
      <w:r w:rsidRPr="005814D2">
        <w:rPr>
          <w:i/>
        </w:rPr>
        <w:lastRenderedPageBreak/>
        <w:t>S</w:t>
      </w:r>
      <w:r w:rsidRPr="005814D2">
        <w:rPr>
          <w:vertAlign w:val="subscript"/>
        </w:rPr>
        <w:t>л</w:t>
      </w:r>
      <w:r>
        <w:t xml:space="preserve"> — </w:t>
      </w:r>
      <w:r w:rsidRPr="008343C4">
        <w:t xml:space="preserve">площадь земель лесного фонда </w:t>
      </w:r>
      <w:r w:rsidRPr="008343C4">
        <w:rPr>
          <w:rFonts w:eastAsia="Calibri"/>
        </w:rPr>
        <w:t xml:space="preserve">и земель иных категорий, на которых расположены леса </w:t>
      </w:r>
      <w:r w:rsidRPr="008343C4">
        <w:t>(данные Росреестра);</w:t>
      </w:r>
    </w:p>
    <w:p w:rsidR="0004656E" w:rsidRPr="008343C4" w:rsidRDefault="0004656E" w:rsidP="00DA4790">
      <w:pPr>
        <w:spacing w:line="360" w:lineRule="auto"/>
        <w:jc w:val="both"/>
        <w:rPr>
          <w:rFonts w:eastAsia="Calibri"/>
        </w:rPr>
      </w:pPr>
      <w:r w:rsidRPr="008343C4">
        <w:t>ЭУ</w:t>
      </w:r>
      <w:r w:rsidRPr="005814D2">
        <w:rPr>
          <w:vertAlign w:val="subscript"/>
        </w:rPr>
        <w:t>л</w:t>
      </w:r>
      <w:r>
        <w:t xml:space="preserve"> — </w:t>
      </w:r>
      <w:r w:rsidRPr="008343C4">
        <w:t xml:space="preserve">стоимостная оценка экосистемных услуг в расчете на единицу площади земель лесного фонда </w:t>
      </w:r>
      <w:r w:rsidRPr="008343C4">
        <w:rPr>
          <w:rFonts w:eastAsia="Calibri"/>
        </w:rPr>
        <w:t xml:space="preserve">и земель иных категорий, на которых расположены леса </w:t>
      </w:r>
      <w:r w:rsidRPr="008343C4">
        <w:t>(данные сто</w:t>
      </w:r>
      <w:r w:rsidRPr="008343C4">
        <w:t>и</w:t>
      </w:r>
      <w:r w:rsidRPr="008343C4">
        <w:t xml:space="preserve">мостной </w:t>
      </w:r>
      <w:r w:rsidRPr="008343C4">
        <w:rPr>
          <w:rFonts w:eastAsia="Calibri"/>
        </w:rPr>
        <w:t>оценки экосистемных услуг лесов бореальных и лесов умеренных широт, пол</w:t>
      </w:r>
      <w:r w:rsidRPr="008343C4">
        <w:rPr>
          <w:rFonts w:eastAsia="Calibri"/>
        </w:rPr>
        <w:t>у</w:t>
      </w:r>
      <w:r w:rsidRPr="008343C4">
        <w:rPr>
          <w:rFonts w:eastAsia="Calibri"/>
        </w:rPr>
        <w:t xml:space="preserve">ченные Европейским </w:t>
      </w:r>
      <w:r w:rsidR="005814D2" w:rsidRPr="008343C4">
        <w:rPr>
          <w:rFonts w:eastAsia="Calibri"/>
        </w:rPr>
        <w:t>экологическим агентством</w:t>
      </w:r>
      <w:r w:rsidRPr="008343C4">
        <w:rPr>
          <w:rFonts w:eastAsia="Calibri"/>
        </w:rPr>
        <w:t>).</w:t>
      </w:r>
    </w:p>
    <w:p w:rsidR="0004656E" w:rsidRPr="008343C4" w:rsidRDefault="0004656E" w:rsidP="002D6EE8">
      <w:pPr>
        <w:spacing w:line="360" w:lineRule="auto"/>
        <w:ind w:firstLine="709"/>
        <w:jc w:val="both"/>
      </w:pPr>
      <w:r w:rsidRPr="008343C4">
        <w:t xml:space="preserve">Размеры арендной платы за землю устанавливаются исходя из </w:t>
      </w:r>
      <w:r w:rsidR="002960FA">
        <w:t xml:space="preserve">действующей </w:t>
      </w:r>
      <w:r w:rsidRPr="008343C4">
        <w:t>к</w:t>
      </w:r>
      <w:r w:rsidRPr="008343C4">
        <w:t>а</w:t>
      </w:r>
      <w:r w:rsidRPr="008343C4">
        <w:t xml:space="preserve">дастровой стоимости земельных участков с применением </w:t>
      </w:r>
      <w:r>
        <w:t xml:space="preserve">различных </w:t>
      </w:r>
      <w:r w:rsidRPr="008343C4">
        <w:t>коэффициентов в з</w:t>
      </w:r>
      <w:r w:rsidRPr="008343C4">
        <w:t>а</w:t>
      </w:r>
      <w:r w:rsidRPr="008343C4">
        <w:t>висимости от ценности территории, целевого использования земель, категории арен</w:t>
      </w:r>
      <w:r>
        <w:t>дат</w:t>
      </w:r>
      <w:r>
        <w:t>о</w:t>
      </w:r>
      <w:r>
        <w:t>ров</w:t>
      </w:r>
      <w:r w:rsidRPr="008343C4">
        <w:t>.</w:t>
      </w:r>
    </w:p>
    <w:p w:rsidR="0004656E" w:rsidRDefault="0004656E" w:rsidP="002D6EE8">
      <w:pPr>
        <w:pStyle w:val="rvps1"/>
        <w:spacing w:before="0" w:beforeAutospacing="0" w:after="0" w:afterAutospacing="0" w:line="360" w:lineRule="auto"/>
        <w:ind w:firstLine="709"/>
        <w:jc w:val="both"/>
      </w:pPr>
      <w:r w:rsidRPr="008343C4">
        <w:t>Социальная норма временного предпочтения представляет собой ставку дисконт</w:t>
      </w:r>
      <w:r w:rsidRPr="008343C4">
        <w:t>и</w:t>
      </w:r>
      <w:r w:rsidRPr="008343C4">
        <w:t>рования, позволяющую включать в расчеты общественную значимость</w:t>
      </w:r>
      <w:r>
        <w:t xml:space="preserve"> </w:t>
      </w:r>
      <w:r w:rsidRPr="008343C4">
        <w:t>оцениваемого об</w:t>
      </w:r>
      <w:r w:rsidRPr="008343C4">
        <w:t>ъ</w:t>
      </w:r>
      <w:r w:rsidRPr="008343C4">
        <w:t>екта. Ее величина</w:t>
      </w:r>
      <w:r>
        <w:rPr>
          <w:rStyle w:val="a5"/>
        </w:rPr>
        <w:footnoteReference w:id="126"/>
      </w:r>
      <w:r w:rsidRPr="008343C4">
        <w:t xml:space="preserve"> в размере 0,03 для земли и лесных ресурсов</w:t>
      </w:r>
      <w:r>
        <w:t xml:space="preserve"> </w:t>
      </w:r>
      <w:r w:rsidRPr="008343C4">
        <w:t>была обоснована</w:t>
      </w:r>
      <w:r>
        <w:t xml:space="preserve"> </w:t>
      </w:r>
      <w:r w:rsidRPr="008343C4">
        <w:t xml:space="preserve">при подготовке научным коллективом Академии наук СССР </w:t>
      </w:r>
      <w:r w:rsidR="00DA4790">
        <w:t>«</w:t>
      </w:r>
      <w:r w:rsidRPr="008343C4">
        <w:t>Временной типовой методики</w:t>
      </w:r>
      <w:r>
        <w:t xml:space="preserve"> </w:t>
      </w:r>
      <w:r w:rsidRPr="008343C4">
        <w:rPr>
          <w:rStyle w:val="rvts8"/>
        </w:rPr>
        <w:t>определения экономической эффективности осуществления природоохранных меропри</w:t>
      </w:r>
      <w:r w:rsidRPr="008343C4">
        <w:rPr>
          <w:rStyle w:val="rvts8"/>
        </w:rPr>
        <w:t>я</w:t>
      </w:r>
      <w:r w:rsidRPr="008343C4">
        <w:rPr>
          <w:rStyle w:val="rvts8"/>
        </w:rPr>
        <w:t>тий и оценки</w:t>
      </w:r>
      <w:r>
        <w:rPr>
          <w:rStyle w:val="rvts8"/>
        </w:rPr>
        <w:t xml:space="preserve"> </w:t>
      </w:r>
      <w:r w:rsidRPr="008343C4">
        <w:rPr>
          <w:rStyle w:val="rvts8"/>
        </w:rPr>
        <w:t>экономического ущерба, причиняемого народному хозяйству загрязнением окружающей</w:t>
      </w:r>
      <w:r>
        <w:rPr>
          <w:rStyle w:val="rvts8"/>
        </w:rPr>
        <w:t xml:space="preserve"> </w:t>
      </w:r>
      <w:r w:rsidRPr="008343C4">
        <w:rPr>
          <w:rStyle w:val="rvts8"/>
        </w:rPr>
        <w:t>среды</w:t>
      </w:r>
      <w:r w:rsidR="00DA4790">
        <w:rPr>
          <w:rStyle w:val="rvts8"/>
        </w:rPr>
        <w:t>»</w:t>
      </w:r>
      <w:r w:rsidRPr="008343C4">
        <w:rPr>
          <w:rStyle w:val="a5"/>
        </w:rPr>
        <w:footnoteReference w:id="127"/>
      </w:r>
      <w:r w:rsidRPr="008343C4">
        <w:rPr>
          <w:rStyle w:val="rvts8"/>
        </w:rPr>
        <w:t xml:space="preserve"> </w:t>
      </w:r>
      <w:r w:rsidRPr="008343C4">
        <w:t>в</w:t>
      </w:r>
      <w:r>
        <w:t xml:space="preserve"> </w:t>
      </w:r>
      <w:r w:rsidRPr="008343C4">
        <w:t>начале 1980-х годов. В современных исследованиях проводимых западными учеными эта величина колеблется на уровне 0,4 (Титенберг и др.).</w:t>
      </w:r>
    </w:p>
    <w:p w:rsidR="00C74CF8" w:rsidRDefault="00C74CF8" w:rsidP="00C74CF8">
      <w:pPr>
        <w:pStyle w:val="rvps1"/>
        <w:spacing w:before="0" w:beforeAutospacing="0" w:after="0" w:afterAutospacing="0" w:line="360" w:lineRule="auto"/>
        <w:ind w:firstLine="709"/>
        <w:jc w:val="both"/>
      </w:pPr>
      <w:r>
        <w:t xml:space="preserve">Как отмечалось в разделе 1.4 </w:t>
      </w:r>
      <w:r w:rsidR="00DA4790">
        <w:t>«</w:t>
      </w:r>
      <w:r>
        <w:t>Зарубежный опыт стоимостной оценки земли в с</w:t>
      </w:r>
      <w:r>
        <w:t>и</w:t>
      </w:r>
      <w:r>
        <w:t>стеме национальных счетов</w:t>
      </w:r>
      <w:r w:rsidR="00DA4790">
        <w:t>»</w:t>
      </w:r>
      <w:r>
        <w:t xml:space="preserve"> большинство стран используют кадастровые данные при с</w:t>
      </w:r>
      <w:r>
        <w:t>о</w:t>
      </w:r>
      <w:r>
        <w:t>ставлении оценок для СНС. Поскольку, Российская Федерация, относится к числу стран, использующих земельный кадастр в качестве системы учета, то учитывая совершенств</w:t>
      </w:r>
      <w:r>
        <w:t>у</w:t>
      </w:r>
      <w:r>
        <w:t>ющийся характер кадастровых оценок, использование данных кадастра также необходимо в целях учета земли в СНС нашей страны.</w:t>
      </w:r>
    </w:p>
    <w:p w:rsidR="0004656E" w:rsidRDefault="0004656E" w:rsidP="00E72008">
      <w:pPr>
        <w:autoSpaceDE w:val="0"/>
        <w:autoSpaceDN w:val="0"/>
        <w:adjustRightInd w:val="0"/>
        <w:spacing w:line="360" w:lineRule="auto"/>
        <w:ind w:firstLine="709"/>
        <w:jc w:val="both"/>
        <w:rPr>
          <w:color w:val="000000"/>
        </w:rPr>
      </w:pPr>
      <w:r w:rsidRPr="00411DB5">
        <w:rPr>
          <w:color w:val="000000"/>
          <w:shd w:val="clear" w:color="auto" w:fill="FFFFFF"/>
        </w:rPr>
        <w:t>К положительным сторонам применения</w:t>
      </w:r>
      <w:r>
        <w:rPr>
          <w:color w:val="000000"/>
          <w:shd w:val="clear" w:color="auto" w:fill="FFFFFF"/>
        </w:rPr>
        <w:t xml:space="preserve"> </w:t>
      </w:r>
      <w:r w:rsidRPr="00411DB5">
        <w:rPr>
          <w:color w:val="000000"/>
          <w:shd w:val="clear" w:color="auto" w:fill="FFFFFF"/>
        </w:rPr>
        <w:t>кадастрового подхода относится:</w:t>
      </w:r>
    </w:p>
    <w:p w:rsidR="00CC5CFC" w:rsidRDefault="00A443D6" w:rsidP="00687333">
      <w:pPr>
        <w:autoSpaceDE w:val="0"/>
        <w:autoSpaceDN w:val="0"/>
        <w:adjustRightInd w:val="0"/>
        <w:spacing w:line="360" w:lineRule="auto"/>
        <w:ind w:firstLine="709"/>
        <w:jc w:val="both"/>
        <w:rPr>
          <w:color w:val="000000"/>
          <w:shd w:val="clear" w:color="auto" w:fill="FFFFFF"/>
        </w:rPr>
      </w:pPr>
      <w:r>
        <w:rPr>
          <w:color w:val="000000"/>
          <w:shd w:val="clear" w:color="auto" w:fill="FFFFFF"/>
        </w:rPr>
        <w:t>• </w:t>
      </w:r>
      <w:r w:rsidR="00D90497">
        <w:rPr>
          <w:color w:val="000000"/>
          <w:shd w:val="clear" w:color="auto" w:fill="FFFFFF"/>
        </w:rPr>
        <w:t>р</w:t>
      </w:r>
      <w:r w:rsidR="00D90497" w:rsidRPr="00411DB5">
        <w:rPr>
          <w:color w:val="000000"/>
          <w:shd w:val="clear" w:color="auto" w:fill="FFFFFF"/>
        </w:rPr>
        <w:t xml:space="preserve">егулярная </w:t>
      </w:r>
      <w:r w:rsidR="0004656E" w:rsidRPr="00411DB5">
        <w:rPr>
          <w:color w:val="000000"/>
          <w:shd w:val="clear" w:color="auto" w:fill="FFFFFF"/>
        </w:rPr>
        <w:t>п</w:t>
      </w:r>
      <w:r w:rsidR="00D90497">
        <w:rPr>
          <w:color w:val="000000"/>
          <w:shd w:val="clear" w:color="auto" w:fill="FFFFFF"/>
        </w:rPr>
        <w:t>ере</w:t>
      </w:r>
      <w:r w:rsidR="00B122DC">
        <w:rPr>
          <w:color w:val="000000"/>
          <w:shd w:val="clear" w:color="auto" w:fill="FFFFFF"/>
        </w:rPr>
        <w:t>Ы</w:t>
      </w:r>
      <w:r w:rsidR="00D90497">
        <w:rPr>
          <w:color w:val="000000"/>
          <w:shd w:val="clear" w:color="auto" w:fill="FFFFFF"/>
        </w:rPr>
        <w:t>оценка кадастровой стоимости;</w:t>
      </w:r>
      <w:r w:rsidR="00687333">
        <w:rPr>
          <w:color w:val="000000"/>
          <w:shd w:val="clear" w:color="auto" w:fill="FFFFFF"/>
        </w:rPr>
        <w:t xml:space="preserve"> </w:t>
      </w:r>
    </w:p>
    <w:p w:rsidR="00260033" w:rsidRDefault="00260033" w:rsidP="00260033">
      <w:pPr>
        <w:autoSpaceDE w:val="0"/>
        <w:autoSpaceDN w:val="0"/>
        <w:adjustRightInd w:val="0"/>
        <w:spacing w:line="360" w:lineRule="auto"/>
        <w:ind w:firstLine="709"/>
        <w:jc w:val="both"/>
        <w:rPr>
          <w:color w:val="000000"/>
          <w:shd w:val="clear" w:color="auto" w:fill="FFFFFF"/>
        </w:rPr>
      </w:pPr>
      <w:r>
        <w:rPr>
          <w:color w:val="000000"/>
          <w:shd w:val="clear" w:color="auto" w:fill="FFFFFF"/>
        </w:rPr>
        <w:t>• </w:t>
      </w:r>
      <w:r w:rsidRPr="00260033">
        <w:rPr>
          <w:color w:val="000000"/>
          <w:shd w:val="clear" w:color="auto" w:fill="FFFFFF"/>
        </w:rPr>
        <w:t>возможность оспаривания результатов кадастровой оценки собственниками, арендаторами участков и массовое использование этой возможности, приводящий к более высокой адекватности современных результатов ГКОЗ их рыночной стоимости</w:t>
      </w:r>
      <w:r>
        <w:rPr>
          <w:color w:val="000000"/>
          <w:shd w:val="clear" w:color="auto" w:fill="FFFFFF"/>
        </w:rPr>
        <w:t xml:space="preserve">; </w:t>
      </w:r>
    </w:p>
    <w:p w:rsidR="0004656E" w:rsidRDefault="00A443D6" w:rsidP="00E72008">
      <w:pPr>
        <w:autoSpaceDE w:val="0"/>
        <w:autoSpaceDN w:val="0"/>
        <w:adjustRightInd w:val="0"/>
        <w:spacing w:line="360" w:lineRule="auto"/>
        <w:ind w:firstLine="709"/>
        <w:jc w:val="both"/>
        <w:rPr>
          <w:color w:val="000000"/>
          <w:shd w:val="clear" w:color="auto" w:fill="FFFFFF"/>
        </w:rPr>
      </w:pPr>
      <w:r>
        <w:rPr>
          <w:color w:val="000000"/>
          <w:shd w:val="clear" w:color="auto" w:fill="FFFFFF"/>
        </w:rPr>
        <w:t>• </w:t>
      </w:r>
      <w:r w:rsidR="00D90497" w:rsidRPr="00411DB5">
        <w:rPr>
          <w:color w:val="000000"/>
          <w:shd w:val="clear" w:color="auto" w:fill="FFFFFF"/>
        </w:rPr>
        <w:t xml:space="preserve">постепенное </w:t>
      </w:r>
      <w:r w:rsidR="0004656E" w:rsidRPr="00411DB5">
        <w:rPr>
          <w:color w:val="000000"/>
          <w:shd w:val="clear" w:color="auto" w:fill="FFFFFF"/>
        </w:rPr>
        <w:t>совершенствования методов кадастровой оценки и приближение п</w:t>
      </w:r>
      <w:r w:rsidR="0004656E" w:rsidRPr="00411DB5">
        <w:rPr>
          <w:color w:val="000000"/>
          <w:shd w:val="clear" w:color="auto" w:fill="FFFFFF"/>
        </w:rPr>
        <w:t>о</w:t>
      </w:r>
      <w:r w:rsidR="0004656E" w:rsidRPr="00411DB5">
        <w:rPr>
          <w:color w:val="000000"/>
          <w:shd w:val="clear" w:color="auto" w:fill="FFFFFF"/>
        </w:rPr>
        <w:t>лучаемых результ</w:t>
      </w:r>
      <w:r w:rsidR="00D90497">
        <w:rPr>
          <w:color w:val="000000"/>
          <w:shd w:val="clear" w:color="auto" w:fill="FFFFFF"/>
        </w:rPr>
        <w:t>атов к рыночной стоимости земли;</w:t>
      </w:r>
    </w:p>
    <w:p w:rsidR="0004656E" w:rsidRPr="00411DB5" w:rsidRDefault="00A443D6" w:rsidP="00E72008">
      <w:pPr>
        <w:autoSpaceDE w:val="0"/>
        <w:autoSpaceDN w:val="0"/>
        <w:adjustRightInd w:val="0"/>
        <w:spacing w:line="360" w:lineRule="auto"/>
        <w:ind w:firstLine="709"/>
        <w:jc w:val="both"/>
        <w:rPr>
          <w:color w:val="000000"/>
          <w:shd w:val="clear" w:color="auto" w:fill="FFFFFF"/>
        </w:rPr>
      </w:pPr>
      <w:r>
        <w:rPr>
          <w:color w:val="000000"/>
          <w:shd w:val="clear" w:color="auto" w:fill="FFFFFF"/>
        </w:rPr>
        <w:lastRenderedPageBreak/>
        <w:t>• </w:t>
      </w:r>
      <w:r w:rsidR="00D90497" w:rsidRPr="00411DB5">
        <w:rPr>
          <w:color w:val="000000"/>
          <w:shd w:val="clear" w:color="auto" w:fill="FFFFFF"/>
        </w:rPr>
        <w:t xml:space="preserve">более </w:t>
      </w:r>
      <w:r w:rsidR="0004656E" w:rsidRPr="00411DB5">
        <w:rPr>
          <w:color w:val="000000"/>
          <w:shd w:val="clear" w:color="auto" w:fill="FFFFFF"/>
        </w:rPr>
        <w:t>массовый охват земельных ресурсов,</w:t>
      </w:r>
      <w:r w:rsidR="0004656E">
        <w:rPr>
          <w:color w:val="000000"/>
          <w:shd w:val="clear" w:color="auto" w:fill="FFFFFF"/>
        </w:rPr>
        <w:t xml:space="preserve"> </w:t>
      </w:r>
      <w:r w:rsidR="0004656E" w:rsidRPr="00411DB5">
        <w:rPr>
          <w:color w:val="000000"/>
          <w:shd w:val="clear" w:color="auto" w:fill="FFFFFF"/>
        </w:rPr>
        <w:t>чем при оценке по рыночной стоим</w:t>
      </w:r>
      <w:r w:rsidR="0004656E" w:rsidRPr="00411DB5">
        <w:rPr>
          <w:color w:val="000000"/>
          <w:shd w:val="clear" w:color="auto" w:fill="FFFFFF"/>
        </w:rPr>
        <w:t>о</w:t>
      </w:r>
      <w:r w:rsidR="0004656E" w:rsidRPr="00411DB5">
        <w:rPr>
          <w:color w:val="000000"/>
          <w:shd w:val="clear" w:color="auto" w:fill="FFFFFF"/>
        </w:rPr>
        <w:t>сти</w:t>
      </w:r>
      <w:r w:rsidR="0004656E">
        <w:rPr>
          <w:color w:val="000000"/>
          <w:shd w:val="clear" w:color="auto" w:fill="FFFFFF"/>
        </w:rPr>
        <w:t xml:space="preserve"> </w:t>
      </w:r>
      <w:r w:rsidR="0004656E" w:rsidRPr="00411DB5">
        <w:rPr>
          <w:color w:val="000000"/>
          <w:shd w:val="clear" w:color="auto" w:fill="FFFFFF"/>
        </w:rPr>
        <w:t>только земельных участков, с которыми совершены сделки.</w:t>
      </w:r>
    </w:p>
    <w:p w:rsidR="0004656E" w:rsidRDefault="0004656E" w:rsidP="00607E8C">
      <w:pPr>
        <w:autoSpaceDE w:val="0"/>
        <w:autoSpaceDN w:val="0"/>
        <w:adjustRightInd w:val="0"/>
        <w:spacing w:line="360" w:lineRule="auto"/>
        <w:ind w:firstLine="709"/>
        <w:jc w:val="both"/>
        <w:rPr>
          <w:color w:val="000000"/>
          <w:shd w:val="clear" w:color="auto" w:fill="FFFFFF"/>
        </w:rPr>
      </w:pPr>
      <w:r w:rsidRPr="00411DB5">
        <w:rPr>
          <w:color w:val="000000"/>
          <w:shd w:val="clear" w:color="auto" w:fill="FFFFFF"/>
        </w:rPr>
        <w:t>При применении рентного подхода следует иметь виду, что сумма поступлений от земельного налога и арендной платы за землю представляет собой чистую земельную ре</w:t>
      </w:r>
      <w:r w:rsidRPr="00411DB5">
        <w:rPr>
          <w:color w:val="000000"/>
          <w:shd w:val="clear" w:color="auto" w:fill="FFFFFF"/>
        </w:rPr>
        <w:t>н</w:t>
      </w:r>
      <w:r w:rsidRPr="00411DB5">
        <w:rPr>
          <w:color w:val="000000"/>
          <w:shd w:val="clear" w:color="auto" w:fill="FFFFFF"/>
        </w:rPr>
        <w:t>ту (или чистый годовой доход), получаемую государством в лице Российской Федерации, субъектов Российской Федерации и муниципалитетов. Однако данная величина не являе</w:t>
      </w:r>
      <w:r w:rsidRPr="00411DB5">
        <w:rPr>
          <w:color w:val="000000"/>
          <w:shd w:val="clear" w:color="auto" w:fill="FFFFFF"/>
        </w:rPr>
        <w:t>т</w:t>
      </w:r>
      <w:r w:rsidRPr="00411DB5">
        <w:rPr>
          <w:color w:val="000000"/>
          <w:shd w:val="clear" w:color="auto" w:fill="FFFFFF"/>
        </w:rPr>
        <w:t>ся оценкой всей ренты создаваемой земельными ресурсам. Она является</w:t>
      </w:r>
      <w:r>
        <w:rPr>
          <w:color w:val="000000"/>
          <w:shd w:val="clear" w:color="auto" w:fill="FFFFFF"/>
        </w:rPr>
        <w:t xml:space="preserve"> </w:t>
      </w:r>
      <w:r w:rsidRPr="00411DB5">
        <w:rPr>
          <w:color w:val="000000"/>
          <w:shd w:val="clear" w:color="auto" w:fill="FFFFFF"/>
        </w:rPr>
        <w:t>только ее частью</w:t>
      </w:r>
      <w:r>
        <w:rPr>
          <w:color w:val="000000"/>
          <w:shd w:val="clear" w:color="auto" w:fill="FFFFFF"/>
        </w:rPr>
        <w:t xml:space="preserve"> </w:t>
      </w:r>
      <w:r w:rsidR="00DA4790">
        <w:rPr>
          <w:color w:val="000000"/>
          <w:shd w:val="clear" w:color="auto" w:fill="FFFFFF"/>
        </w:rPr>
        <w:t>«</w:t>
      </w:r>
      <w:r w:rsidRPr="00411DB5">
        <w:rPr>
          <w:color w:val="000000"/>
          <w:shd w:val="clear" w:color="auto" w:fill="FFFFFF"/>
        </w:rPr>
        <w:t>улавливаемой</w:t>
      </w:r>
      <w:r w:rsidR="00DA4790">
        <w:rPr>
          <w:color w:val="000000"/>
          <w:shd w:val="clear" w:color="auto" w:fill="FFFFFF"/>
        </w:rPr>
        <w:t>»</w:t>
      </w:r>
      <w:r w:rsidRPr="00411DB5">
        <w:rPr>
          <w:color w:val="000000"/>
          <w:shd w:val="clear" w:color="auto" w:fill="FFFFFF"/>
        </w:rPr>
        <w:t>, по выражению Бенуа Боске</w:t>
      </w:r>
      <w:r w:rsidRPr="00411DB5">
        <w:rPr>
          <w:rStyle w:val="a5"/>
          <w:color w:val="000000"/>
          <w:shd w:val="clear" w:color="auto" w:fill="FFFFFF"/>
        </w:rPr>
        <w:footnoteReference w:id="128"/>
      </w:r>
      <w:r w:rsidRPr="00411DB5">
        <w:rPr>
          <w:color w:val="000000"/>
          <w:shd w:val="clear" w:color="auto" w:fill="FFFFFF"/>
        </w:rPr>
        <w:t>, государственными</w:t>
      </w:r>
      <w:r>
        <w:rPr>
          <w:color w:val="000000"/>
          <w:shd w:val="clear" w:color="auto" w:fill="FFFFFF"/>
        </w:rPr>
        <w:t xml:space="preserve"> </w:t>
      </w:r>
      <w:r w:rsidRPr="00411DB5">
        <w:rPr>
          <w:color w:val="000000"/>
          <w:shd w:val="clear" w:color="auto" w:fill="FFFFFF"/>
        </w:rPr>
        <w:t>структурами и напра</w:t>
      </w:r>
      <w:r w:rsidRPr="00411DB5">
        <w:rPr>
          <w:color w:val="000000"/>
          <w:shd w:val="clear" w:color="auto" w:fill="FFFFFF"/>
        </w:rPr>
        <w:t>в</w:t>
      </w:r>
      <w:r w:rsidRPr="00411DB5">
        <w:rPr>
          <w:color w:val="000000"/>
          <w:shd w:val="clear" w:color="auto" w:fill="FFFFFF"/>
        </w:rPr>
        <w:t>ляемой в доход общества от земельных участков, права на которые оформлены должным образом (то есть, для них</w:t>
      </w:r>
      <w:r>
        <w:rPr>
          <w:color w:val="000000"/>
          <w:shd w:val="clear" w:color="auto" w:fill="FFFFFF"/>
        </w:rPr>
        <w:t xml:space="preserve"> </w:t>
      </w:r>
      <w:r w:rsidRPr="00411DB5">
        <w:rPr>
          <w:color w:val="000000"/>
          <w:shd w:val="clear" w:color="auto" w:fill="FFFFFF"/>
        </w:rPr>
        <w:t>выполняется один из критериев СНС-2008 отнесения земли к активам, согласно которому институциональные единицы, под управлением которых находятся природные ресурсы</w:t>
      </w:r>
      <w:r>
        <w:rPr>
          <w:color w:val="000000"/>
          <w:shd w:val="clear" w:color="auto" w:fill="FFFFFF"/>
        </w:rPr>
        <w:t xml:space="preserve"> </w:t>
      </w:r>
      <w:r w:rsidRPr="00411DB5">
        <w:t>могут фактически извлекать выгоды из этих ресурсов</w:t>
      </w:r>
      <w:r>
        <w:t xml:space="preserve"> — </w:t>
      </w:r>
      <w:r w:rsidRPr="00411DB5">
        <w:t>п.</w:t>
      </w:r>
      <w:r w:rsidR="008943D7">
        <w:t> </w:t>
      </w:r>
      <w:r w:rsidRPr="00411DB5">
        <w:t>1.46</w:t>
      </w:r>
      <w:r w:rsidRPr="00411DB5">
        <w:rPr>
          <w:color w:val="000000"/>
          <w:shd w:val="clear" w:color="auto" w:fill="FFFFFF"/>
        </w:rPr>
        <w:t>). Другая часть земельной ренты остается в распоряжении лиц, использующих да</w:t>
      </w:r>
      <w:r w:rsidRPr="00411DB5">
        <w:rPr>
          <w:color w:val="000000"/>
          <w:shd w:val="clear" w:color="auto" w:fill="FFFFFF"/>
        </w:rPr>
        <w:t>н</w:t>
      </w:r>
      <w:r w:rsidRPr="00411DB5">
        <w:rPr>
          <w:color w:val="000000"/>
          <w:shd w:val="clear" w:color="auto" w:fill="FFFFFF"/>
        </w:rPr>
        <w:t>ные земельные участки либо в коммерческих, либо личных целях.</w:t>
      </w:r>
      <w:r>
        <w:rPr>
          <w:color w:val="000000"/>
          <w:shd w:val="clear" w:color="auto" w:fill="FFFFFF"/>
        </w:rPr>
        <w:t xml:space="preserve"> </w:t>
      </w:r>
      <w:r w:rsidRPr="00411DB5">
        <w:rPr>
          <w:color w:val="000000"/>
          <w:shd w:val="clear" w:color="auto" w:fill="FFFFFF"/>
        </w:rPr>
        <w:t>Отличие предлагаемого подхода от методики Всемирного Банка заключается в том, что Всемирный Банк оценив</w:t>
      </w:r>
      <w:r w:rsidRPr="00411DB5">
        <w:rPr>
          <w:color w:val="000000"/>
          <w:shd w:val="clear" w:color="auto" w:fill="FFFFFF"/>
        </w:rPr>
        <w:t>а</w:t>
      </w:r>
      <w:r w:rsidRPr="00411DB5">
        <w:rPr>
          <w:color w:val="000000"/>
          <w:shd w:val="clear" w:color="auto" w:fill="FFFFFF"/>
        </w:rPr>
        <w:t>ет всю величину земельной ренты, генерируемой землей, поскольку определяет ее как произведенный чистый доход, приходящийся на землю за вычетом издержек по произво</w:t>
      </w:r>
      <w:r w:rsidRPr="00411DB5">
        <w:rPr>
          <w:color w:val="000000"/>
          <w:shd w:val="clear" w:color="auto" w:fill="FFFFFF"/>
        </w:rPr>
        <w:t>д</w:t>
      </w:r>
      <w:r w:rsidRPr="00411DB5">
        <w:rPr>
          <w:color w:val="000000"/>
          <w:shd w:val="clear" w:color="auto" w:fill="FFFFFF"/>
        </w:rPr>
        <w:t>ству продукции.</w:t>
      </w:r>
    </w:p>
    <w:p w:rsidR="0004656E" w:rsidRDefault="0004656E" w:rsidP="00B31F05">
      <w:pPr>
        <w:autoSpaceDE w:val="0"/>
        <w:autoSpaceDN w:val="0"/>
        <w:adjustRightInd w:val="0"/>
        <w:spacing w:line="360" w:lineRule="auto"/>
        <w:ind w:firstLine="709"/>
        <w:jc w:val="both"/>
        <w:rPr>
          <w:color w:val="000000"/>
          <w:shd w:val="clear" w:color="auto" w:fill="FFFFFF"/>
        </w:rPr>
      </w:pPr>
      <w:r w:rsidRPr="00411DB5">
        <w:rPr>
          <w:color w:val="000000"/>
          <w:shd w:val="clear" w:color="auto" w:fill="FFFFFF"/>
        </w:rPr>
        <w:t>Капитальная оценка земли или земельных ресурсов, проведенная по методике Вс</w:t>
      </w:r>
      <w:r w:rsidRPr="00411DB5">
        <w:rPr>
          <w:color w:val="000000"/>
          <w:shd w:val="clear" w:color="auto" w:fill="FFFFFF"/>
        </w:rPr>
        <w:t>е</w:t>
      </w:r>
      <w:r w:rsidRPr="00411DB5">
        <w:rPr>
          <w:color w:val="000000"/>
          <w:shd w:val="clear" w:color="auto" w:fill="FFFFFF"/>
        </w:rPr>
        <w:t>мирного Банка, по сути,</w:t>
      </w:r>
      <w:r>
        <w:rPr>
          <w:color w:val="000000"/>
          <w:shd w:val="clear" w:color="auto" w:fill="FFFFFF"/>
        </w:rPr>
        <w:t xml:space="preserve"> </w:t>
      </w:r>
      <w:r w:rsidRPr="00411DB5">
        <w:rPr>
          <w:color w:val="000000"/>
          <w:shd w:val="clear" w:color="auto" w:fill="FFFFFF"/>
        </w:rPr>
        <w:t xml:space="preserve">представляет собой некую </w:t>
      </w:r>
      <w:r w:rsidR="00DA4790">
        <w:rPr>
          <w:color w:val="000000"/>
          <w:shd w:val="clear" w:color="auto" w:fill="FFFFFF"/>
        </w:rPr>
        <w:t>«</w:t>
      </w:r>
      <w:r w:rsidRPr="00411DB5">
        <w:rPr>
          <w:color w:val="000000"/>
          <w:shd w:val="clear" w:color="auto" w:fill="FFFFFF"/>
        </w:rPr>
        <w:t>общественную</w:t>
      </w:r>
      <w:r w:rsidR="00DA4790">
        <w:rPr>
          <w:color w:val="000000"/>
          <w:shd w:val="clear" w:color="auto" w:fill="FFFFFF"/>
        </w:rPr>
        <w:t>»</w:t>
      </w:r>
      <w:r w:rsidRPr="00411DB5">
        <w:rPr>
          <w:color w:val="000000"/>
          <w:shd w:val="clear" w:color="auto" w:fill="FFFFFF"/>
        </w:rPr>
        <w:t xml:space="preserve"> ценность земли, определяемую для целей расчета природного капитала в составе национального богатства. Однако до настоящего времени данное понятие никак не сформулировало и официально и неофициально не используется, даже в исследованиях Всемирного Банка.</w:t>
      </w:r>
    </w:p>
    <w:p w:rsidR="0004656E" w:rsidRDefault="0004656E" w:rsidP="00607E8C">
      <w:pPr>
        <w:autoSpaceDE w:val="0"/>
        <w:autoSpaceDN w:val="0"/>
        <w:adjustRightInd w:val="0"/>
        <w:spacing w:line="360" w:lineRule="auto"/>
        <w:ind w:firstLine="709"/>
        <w:jc w:val="both"/>
        <w:rPr>
          <w:color w:val="000000"/>
          <w:shd w:val="clear" w:color="auto" w:fill="FFFFFF"/>
        </w:rPr>
      </w:pPr>
      <w:r w:rsidRPr="00411DB5">
        <w:rPr>
          <w:color w:val="000000"/>
          <w:shd w:val="clear" w:color="auto" w:fill="FFFFFF"/>
        </w:rPr>
        <w:t>Имеющаяся статистическая информация, а также прозрачный алгоритм расчета, предложенный Всемирным Банком, позволяет применить его методику для</w:t>
      </w:r>
      <w:r>
        <w:rPr>
          <w:color w:val="000000"/>
          <w:shd w:val="clear" w:color="auto" w:fill="FFFFFF"/>
        </w:rPr>
        <w:t xml:space="preserve"> </w:t>
      </w:r>
      <w:r w:rsidRPr="00411DB5">
        <w:rPr>
          <w:color w:val="000000"/>
          <w:shd w:val="clear" w:color="auto" w:fill="FFFFFF"/>
        </w:rPr>
        <w:t>оценки сто</w:t>
      </w:r>
      <w:r w:rsidRPr="00411DB5">
        <w:rPr>
          <w:color w:val="000000"/>
          <w:shd w:val="clear" w:color="auto" w:fill="FFFFFF"/>
        </w:rPr>
        <w:t>и</w:t>
      </w:r>
      <w:r w:rsidRPr="00411DB5">
        <w:rPr>
          <w:color w:val="000000"/>
          <w:shd w:val="clear" w:color="auto" w:fill="FFFFFF"/>
        </w:rPr>
        <w:t>мость земельных ресурсов России в составе национального богатства.</w:t>
      </w:r>
      <w:r>
        <w:rPr>
          <w:color w:val="000000"/>
          <w:shd w:val="clear" w:color="auto" w:fill="FFFFFF"/>
        </w:rPr>
        <w:t xml:space="preserve"> </w:t>
      </w:r>
      <w:r w:rsidRPr="00411DB5">
        <w:rPr>
          <w:color w:val="000000"/>
          <w:shd w:val="clear" w:color="auto" w:fill="FFFFFF"/>
        </w:rPr>
        <w:t>Однако при таком макроэкономического подходе возможны серьезные искажения результатов из-за прим</w:t>
      </w:r>
      <w:r w:rsidRPr="00411DB5">
        <w:rPr>
          <w:color w:val="000000"/>
          <w:shd w:val="clear" w:color="auto" w:fill="FFFFFF"/>
        </w:rPr>
        <w:t>е</w:t>
      </w:r>
      <w:r w:rsidRPr="00411DB5">
        <w:rPr>
          <w:color w:val="000000"/>
          <w:shd w:val="clear" w:color="auto" w:fill="FFFFFF"/>
        </w:rPr>
        <w:t>нения косвенных и экспертных</w:t>
      </w:r>
      <w:r>
        <w:rPr>
          <w:color w:val="000000"/>
          <w:shd w:val="clear" w:color="auto" w:fill="FFFFFF"/>
        </w:rPr>
        <w:t xml:space="preserve"> </w:t>
      </w:r>
      <w:r w:rsidRPr="00411DB5">
        <w:rPr>
          <w:color w:val="000000"/>
          <w:shd w:val="clear" w:color="auto" w:fill="FFFFFF"/>
        </w:rPr>
        <w:t>параметров оценки,</w:t>
      </w:r>
      <w:r>
        <w:rPr>
          <w:color w:val="000000"/>
          <w:shd w:val="clear" w:color="auto" w:fill="FFFFFF"/>
        </w:rPr>
        <w:t xml:space="preserve"> </w:t>
      </w:r>
      <w:r w:rsidRPr="00411DB5">
        <w:rPr>
          <w:color w:val="000000"/>
          <w:shd w:val="clear" w:color="auto" w:fill="FFFFFF"/>
        </w:rPr>
        <w:t>например, о доле земли в суммарных доходах от сельскохозяйственных и</w:t>
      </w:r>
      <w:r>
        <w:rPr>
          <w:color w:val="000000"/>
          <w:shd w:val="clear" w:color="auto" w:fill="FFFFFF"/>
        </w:rPr>
        <w:t xml:space="preserve"> </w:t>
      </w:r>
      <w:r w:rsidRPr="00411DB5">
        <w:rPr>
          <w:color w:val="000000"/>
          <w:shd w:val="clear" w:color="auto" w:fill="FFFFFF"/>
        </w:rPr>
        <w:t xml:space="preserve">лесных угодий. Кроме того, данный подход не решает проблему разделения </w:t>
      </w:r>
      <w:r>
        <w:rPr>
          <w:color w:val="000000"/>
          <w:shd w:val="clear" w:color="auto" w:fill="FFFFFF"/>
        </w:rPr>
        <w:t xml:space="preserve">земельной </w:t>
      </w:r>
      <w:r w:rsidRPr="00411DB5">
        <w:rPr>
          <w:color w:val="000000"/>
          <w:shd w:val="clear" w:color="auto" w:fill="FFFFFF"/>
        </w:rPr>
        <w:t>ренты и прибыли предпринимателя (предпринимател</w:t>
      </w:r>
      <w:r w:rsidRPr="00411DB5">
        <w:rPr>
          <w:color w:val="000000"/>
          <w:shd w:val="clear" w:color="auto" w:fill="FFFFFF"/>
        </w:rPr>
        <w:t>ь</w:t>
      </w:r>
      <w:r w:rsidRPr="00411DB5">
        <w:rPr>
          <w:color w:val="000000"/>
          <w:shd w:val="clear" w:color="auto" w:fill="FFFFFF"/>
        </w:rPr>
        <w:t>ского барыша</w:t>
      </w:r>
      <w:r>
        <w:rPr>
          <w:color w:val="000000"/>
          <w:shd w:val="clear" w:color="auto" w:fill="FFFFFF"/>
        </w:rPr>
        <w:t xml:space="preserve"> — </w:t>
      </w:r>
      <w:r w:rsidRPr="00411DB5">
        <w:rPr>
          <w:color w:val="000000"/>
          <w:shd w:val="clear" w:color="auto" w:fill="FFFFFF"/>
        </w:rPr>
        <w:t>по выражению Ю. Витте), которые вместе составляют неразделимый остаток после вычета из общего дохода издержек и</w:t>
      </w:r>
      <w:r>
        <w:rPr>
          <w:color w:val="000000"/>
          <w:shd w:val="clear" w:color="auto" w:fill="FFFFFF"/>
        </w:rPr>
        <w:t xml:space="preserve"> </w:t>
      </w:r>
      <w:r w:rsidRPr="00411DB5">
        <w:rPr>
          <w:color w:val="000000"/>
          <w:shd w:val="clear" w:color="auto" w:fill="FFFFFF"/>
        </w:rPr>
        <w:t>дохода, создаваемого капиталом. П</w:t>
      </w:r>
      <w:r w:rsidRPr="00411DB5">
        <w:rPr>
          <w:color w:val="000000"/>
          <w:shd w:val="clear" w:color="auto" w:fill="FFFFFF"/>
        </w:rPr>
        <w:t>о</w:t>
      </w:r>
      <w:r w:rsidRPr="00411DB5">
        <w:rPr>
          <w:color w:val="000000"/>
          <w:shd w:val="clear" w:color="auto" w:fill="FFFFFF"/>
        </w:rPr>
        <w:t>скольку эта задача в теории</w:t>
      </w:r>
      <w:r>
        <w:rPr>
          <w:color w:val="000000"/>
          <w:shd w:val="clear" w:color="auto" w:fill="FFFFFF"/>
        </w:rPr>
        <w:t xml:space="preserve"> </w:t>
      </w:r>
      <w:r w:rsidRPr="00411DB5">
        <w:rPr>
          <w:color w:val="000000"/>
          <w:shd w:val="clear" w:color="auto" w:fill="FFFFFF"/>
        </w:rPr>
        <w:t>оценки не решена, то величины, полученные подобным обр</w:t>
      </w:r>
      <w:r w:rsidRPr="00411DB5">
        <w:rPr>
          <w:color w:val="000000"/>
          <w:shd w:val="clear" w:color="auto" w:fill="FFFFFF"/>
        </w:rPr>
        <w:t>а</w:t>
      </w:r>
      <w:r w:rsidRPr="00411DB5">
        <w:rPr>
          <w:color w:val="000000"/>
          <w:shd w:val="clear" w:color="auto" w:fill="FFFFFF"/>
        </w:rPr>
        <w:lastRenderedPageBreak/>
        <w:t>зом, могут оказаться как завышенными, так и заниженными, что прив</w:t>
      </w:r>
      <w:r>
        <w:rPr>
          <w:color w:val="000000"/>
          <w:shd w:val="clear" w:color="auto" w:fill="FFFFFF"/>
        </w:rPr>
        <w:t>одит</w:t>
      </w:r>
      <w:r w:rsidRPr="00411DB5">
        <w:rPr>
          <w:color w:val="000000"/>
          <w:shd w:val="clear" w:color="auto" w:fill="FFFFFF"/>
        </w:rPr>
        <w:t xml:space="preserve"> к искажению конечных данных о рентной оценке земли.</w:t>
      </w:r>
    </w:p>
    <w:p w:rsidR="0004656E" w:rsidRDefault="0004656E" w:rsidP="00607E8C">
      <w:pPr>
        <w:autoSpaceDE w:val="0"/>
        <w:autoSpaceDN w:val="0"/>
        <w:adjustRightInd w:val="0"/>
        <w:spacing w:line="360" w:lineRule="auto"/>
        <w:ind w:firstLine="709"/>
        <w:jc w:val="both"/>
        <w:rPr>
          <w:color w:val="000000"/>
          <w:shd w:val="clear" w:color="auto" w:fill="FFFFFF"/>
        </w:rPr>
      </w:pPr>
      <w:r w:rsidRPr="00411DB5">
        <w:rPr>
          <w:color w:val="000000"/>
          <w:shd w:val="clear" w:color="auto" w:fill="FFFFFF"/>
        </w:rPr>
        <w:t>Показатель, полученный путем капитализацией земельного налога и арендной пл</w:t>
      </w:r>
      <w:r w:rsidRPr="00411DB5">
        <w:rPr>
          <w:color w:val="000000"/>
          <w:shd w:val="clear" w:color="auto" w:fill="FFFFFF"/>
        </w:rPr>
        <w:t>а</w:t>
      </w:r>
      <w:r w:rsidRPr="00411DB5">
        <w:rPr>
          <w:color w:val="000000"/>
          <w:shd w:val="clear" w:color="auto" w:fill="FFFFFF"/>
        </w:rPr>
        <w:t>ты за землю</w:t>
      </w:r>
      <w:r>
        <w:rPr>
          <w:color w:val="000000"/>
          <w:shd w:val="clear" w:color="auto" w:fill="FFFFFF"/>
        </w:rPr>
        <w:t>,</w:t>
      </w:r>
      <w:r w:rsidRPr="00411DB5">
        <w:rPr>
          <w:color w:val="000000"/>
          <w:shd w:val="clear" w:color="auto" w:fill="FFFFFF"/>
        </w:rPr>
        <w:t xml:space="preserve"> также </w:t>
      </w:r>
      <w:r>
        <w:rPr>
          <w:color w:val="000000"/>
          <w:shd w:val="clear" w:color="auto" w:fill="FFFFFF"/>
        </w:rPr>
        <w:t xml:space="preserve">как показатель Всемирного </w:t>
      </w:r>
      <w:r w:rsidR="005814D2">
        <w:rPr>
          <w:color w:val="000000"/>
          <w:shd w:val="clear" w:color="auto" w:fill="FFFFFF"/>
        </w:rPr>
        <w:t xml:space="preserve">банка </w:t>
      </w:r>
      <w:r w:rsidRPr="00411DB5">
        <w:rPr>
          <w:color w:val="000000"/>
          <w:shd w:val="clear" w:color="auto" w:fill="FFFFFF"/>
        </w:rPr>
        <w:t>отража</w:t>
      </w:r>
      <w:r>
        <w:rPr>
          <w:color w:val="000000"/>
          <w:shd w:val="clear" w:color="auto" w:fill="FFFFFF"/>
        </w:rPr>
        <w:t>е</w:t>
      </w:r>
      <w:r w:rsidRPr="00411DB5">
        <w:rPr>
          <w:color w:val="000000"/>
          <w:shd w:val="clear" w:color="auto" w:fill="FFFFFF"/>
        </w:rPr>
        <w:t>т общественную ценность земли, а вернее</w:t>
      </w:r>
      <w:r>
        <w:rPr>
          <w:color w:val="000000"/>
          <w:shd w:val="clear" w:color="auto" w:fill="FFFFFF"/>
        </w:rPr>
        <w:t xml:space="preserve"> — ее </w:t>
      </w:r>
      <w:r w:rsidRPr="00411DB5">
        <w:rPr>
          <w:color w:val="000000"/>
          <w:shd w:val="clear" w:color="auto" w:fill="FFFFFF"/>
        </w:rPr>
        <w:t>общественно-государственную ценность. Но она меньше обществе</w:t>
      </w:r>
      <w:r w:rsidRPr="00411DB5">
        <w:rPr>
          <w:color w:val="000000"/>
          <w:shd w:val="clear" w:color="auto" w:fill="FFFFFF"/>
        </w:rPr>
        <w:t>н</w:t>
      </w:r>
      <w:r w:rsidRPr="00411DB5">
        <w:rPr>
          <w:color w:val="000000"/>
          <w:shd w:val="clear" w:color="auto" w:fill="FFFFFF"/>
        </w:rPr>
        <w:t>ной ценности, рассчитанной по методике Всемирного банка. Поэтому, если будет принята модель оценки земельных ресурсов в системе СНС на основе земельного налога и арен</w:t>
      </w:r>
      <w:r w:rsidRPr="00411DB5">
        <w:rPr>
          <w:color w:val="000000"/>
          <w:shd w:val="clear" w:color="auto" w:fill="FFFFFF"/>
        </w:rPr>
        <w:t>д</w:t>
      </w:r>
      <w:r w:rsidRPr="00411DB5">
        <w:rPr>
          <w:color w:val="000000"/>
          <w:shd w:val="clear" w:color="auto" w:fill="FFFFFF"/>
        </w:rPr>
        <w:t>ной платы за землю, потребуется рассмотреть и обосновать данный показатель.</w:t>
      </w:r>
    </w:p>
    <w:p w:rsidR="0004656E" w:rsidRPr="00411DB5" w:rsidRDefault="0004656E" w:rsidP="00607E8C">
      <w:pPr>
        <w:autoSpaceDE w:val="0"/>
        <w:autoSpaceDN w:val="0"/>
        <w:adjustRightInd w:val="0"/>
        <w:spacing w:line="360" w:lineRule="auto"/>
        <w:ind w:firstLine="709"/>
        <w:jc w:val="both"/>
        <w:rPr>
          <w:color w:val="000000"/>
        </w:rPr>
      </w:pPr>
      <w:r w:rsidRPr="00411DB5">
        <w:rPr>
          <w:color w:val="000000"/>
        </w:rPr>
        <w:t>Основным недостатком рентного подхода можно считать неполный охват земел</w:t>
      </w:r>
      <w:r w:rsidRPr="00411DB5">
        <w:rPr>
          <w:color w:val="000000"/>
        </w:rPr>
        <w:t>ь</w:t>
      </w:r>
      <w:r w:rsidRPr="00411DB5">
        <w:rPr>
          <w:color w:val="000000"/>
        </w:rPr>
        <w:t>ных ресурсов,</w:t>
      </w:r>
      <w:r>
        <w:rPr>
          <w:color w:val="000000"/>
        </w:rPr>
        <w:t xml:space="preserve"> </w:t>
      </w:r>
      <w:r w:rsidRPr="00411DB5">
        <w:rPr>
          <w:color w:val="000000"/>
        </w:rPr>
        <w:t>поскольку</w:t>
      </w:r>
      <w:r>
        <w:rPr>
          <w:color w:val="000000"/>
        </w:rPr>
        <w:t xml:space="preserve"> </w:t>
      </w:r>
      <w:r w:rsidRPr="00411DB5">
        <w:rPr>
          <w:color w:val="000000"/>
        </w:rPr>
        <w:t>большое количество земельных участков до настоящего времени не учитывается в кадастре недвижимости, а также не облагается по разным причинам, в том числе и организационным, земельным налогом. Арендная плата за них также не вз</w:t>
      </w:r>
      <w:r w:rsidRPr="00411DB5">
        <w:rPr>
          <w:color w:val="000000"/>
        </w:rPr>
        <w:t>и</w:t>
      </w:r>
      <w:r w:rsidRPr="00411DB5">
        <w:rPr>
          <w:color w:val="000000"/>
        </w:rPr>
        <w:t>мается.</w:t>
      </w:r>
      <w:r w:rsidR="005814D2">
        <w:rPr>
          <w:color w:val="000000"/>
        </w:rPr>
        <w:t xml:space="preserve"> </w:t>
      </w:r>
      <w:r w:rsidRPr="00411DB5">
        <w:rPr>
          <w:color w:val="000000"/>
        </w:rPr>
        <w:t>Вторым недостатком серьезным недостатком является большая субъективность</w:t>
      </w:r>
      <w:r>
        <w:rPr>
          <w:color w:val="000000"/>
        </w:rPr>
        <w:t xml:space="preserve"> </w:t>
      </w:r>
      <w:r w:rsidRPr="00411DB5">
        <w:rPr>
          <w:color w:val="000000"/>
        </w:rPr>
        <w:t>в выборе и обосновании ставки дисконтирования.</w:t>
      </w:r>
    </w:p>
    <w:p w:rsidR="0004656E" w:rsidRDefault="0004656E" w:rsidP="00607E8C">
      <w:pPr>
        <w:autoSpaceDE w:val="0"/>
        <w:autoSpaceDN w:val="0"/>
        <w:adjustRightInd w:val="0"/>
        <w:spacing w:line="360" w:lineRule="auto"/>
        <w:ind w:firstLine="709"/>
        <w:jc w:val="both"/>
        <w:rPr>
          <w:rStyle w:val="apple-converted-space"/>
          <w:color w:val="000000"/>
          <w:shd w:val="clear" w:color="auto" w:fill="FFFFFF"/>
        </w:rPr>
      </w:pPr>
      <w:r>
        <w:rPr>
          <w:color w:val="000000"/>
          <w:shd w:val="clear" w:color="auto" w:fill="FFFFFF"/>
        </w:rPr>
        <w:t>Т</w:t>
      </w:r>
      <w:r w:rsidRPr="00411DB5">
        <w:rPr>
          <w:color w:val="000000"/>
          <w:shd w:val="clear" w:color="auto" w:fill="FFFFFF"/>
        </w:rPr>
        <w:t>акже возможно применение натуральных и гибридных показателей для</w:t>
      </w:r>
      <w:r w:rsidRPr="00411DB5">
        <w:rPr>
          <w:rStyle w:val="apple-converted-space"/>
          <w:color w:val="000000"/>
          <w:shd w:val="clear" w:color="auto" w:fill="FFFFFF"/>
        </w:rPr>
        <w:t> учета в составе национального богатства маржинальных земель и</w:t>
      </w:r>
      <w:r>
        <w:rPr>
          <w:rStyle w:val="apple-converted-space"/>
          <w:color w:val="000000"/>
          <w:shd w:val="clear" w:color="auto" w:fill="FFFFFF"/>
        </w:rPr>
        <w:t xml:space="preserve"> </w:t>
      </w:r>
      <w:r w:rsidRPr="00411DB5">
        <w:rPr>
          <w:rStyle w:val="apple-converted-space"/>
          <w:color w:val="000000"/>
          <w:shd w:val="clear" w:color="auto" w:fill="FFFFFF"/>
        </w:rPr>
        <w:t>земель, не приносящих дохода, включая малодоступные лесные участки, оленьи пастбища, ООПТ.</w:t>
      </w:r>
    </w:p>
    <w:p w:rsidR="0004656E" w:rsidRPr="00411DB5" w:rsidRDefault="0004656E" w:rsidP="00607E8C">
      <w:pPr>
        <w:autoSpaceDE w:val="0"/>
        <w:autoSpaceDN w:val="0"/>
        <w:adjustRightInd w:val="0"/>
        <w:spacing w:line="360" w:lineRule="auto"/>
        <w:ind w:firstLine="709"/>
        <w:jc w:val="both"/>
        <w:rPr>
          <w:color w:val="000000"/>
          <w:shd w:val="clear" w:color="auto" w:fill="FFFFFF"/>
        </w:rPr>
      </w:pPr>
      <w:r w:rsidRPr="00411DB5">
        <w:rPr>
          <w:color w:val="000000"/>
          <w:shd w:val="clear" w:color="auto" w:fill="FFFFFF"/>
        </w:rPr>
        <w:t>В связи с тем, что учетные данные по таким землям, особенно в труднодоступных и удаленных районах неточны, потребуется их актуализации по площади и типам экос</w:t>
      </w:r>
      <w:r w:rsidRPr="00411DB5">
        <w:rPr>
          <w:color w:val="000000"/>
          <w:shd w:val="clear" w:color="auto" w:fill="FFFFFF"/>
        </w:rPr>
        <w:t>и</w:t>
      </w:r>
      <w:r w:rsidRPr="00411DB5">
        <w:rPr>
          <w:color w:val="000000"/>
          <w:shd w:val="clear" w:color="auto" w:fill="FFFFFF"/>
        </w:rPr>
        <w:t>стем. Осуществить это можно современными методами дистанционного зондирования Земли, осуществляемого со спутников. Данны</w:t>
      </w:r>
      <w:r>
        <w:rPr>
          <w:color w:val="000000"/>
          <w:shd w:val="clear" w:color="auto" w:fill="FFFFFF"/>
        </w:rPr>
        <w:t>е</w:t>
      </w:r>
      <w:r w:rsidRPr="00411DB5">
        <w:rPr>
          <w:color w:val="000000"/>
          <w:shd w:val="clear" w:color="auto" w:fill="FFFFFF"/>
        </w:rPr>
        <w:t xml:space="preserve"> метод</w:t>
      </w:r>
      <w:r>
        <w:rPr>
          <w:color w:val="000000"/>
          <w:shd w:val="clear" w:color="auto" w:fill="FFFFFF"/>
        </w:rPr>
        <w:t>ы</w:t>
      </w:r>
      <w:r w:rsidRPr="00411DB5">
        <w:rPr>
          <w:color w:val="000000"/>
          <w:shd w:val="clear" w:color="auto" w:fill="FFFFFF"/>
        </w:rPr>
        <w:t xml:space="preserve"> явля</w:t>
      </w:r>
      <w:r>
        <w:rPr>
          <w:color w:val="000000"/>
          <w:shd w:val="clear" w:color="auto" w:fill="FFFFFF"/>
        </w:rPr>
        <w:t>ются</w:t>
      </w:r>
      <w:r w:rsidRPr="00411DB5">
        <w:rPr>
          <w:color w:val="000000"/>
          <w:shd w:val="clear" w:color="auto" w:fill="FFFFFF"/>
        </w:rPr>
        <w:t xml:space="preserve"> наиболее дешевым из существующих систем формирования геоинформационных баз данных (аэрофотосъемка, геодезические измерения на местности). Точность полученных данных будет вполне д</w:t>
      </w:r>
      <w:r w:rsidRPr="00411DB5">
        <w:rPr>
          <w:color w:val="000000"/>
          <w:shd w:val="clear" w:color="auto" w:fill="FFFFFF"/>
        </w:rPr>
        <w:t>о</w:t>
      </w:r>
      <w:r w:rsidRPr="00411DB5">
        <w:rPr>
          <w:color w:val="000000"/>
          <w:shd w:val="clear" w:color="auto" w:fill="FFFFFF"/>
        </w:rPr>
        <w:t>статочной для проведения оценок на макроуровне. В настоящее время подобные работы осуществляет Роскосмос.</w:t>
      </w:r>
    </w:p>
    <w:p w:rsidR="0004656E" w:rsidRDefault="0004656E" w:rsidP="00607E8C">
      <w:pPr>
        <w:spacing w:line="360" w:lineRule="auto"/>
        <w:ind w:firstLine="709"/>
        <w:jc w:val="both"/>
        <w:rPr>
          <w:color w:val="000000"/>
          <w:shd w:val="clear" w:color="auto" w:fill="FFFFFF"/>
        </w:rPr>
      </w:pPr>
      <w:r w:rsidRPr="00411DB5">
        <w:rPr>
          <w:color w:val="000000"/>
          <w:shd w:val="clear" w:color="auto" w:fill="FFFFFF"/>
        </w:rPr>
        <w:t xml:space="preserve">Ориентировочный расчет показывает, что порядок оценок, полученных по рентной методике, близок к порядку оценок ВБ, если </w:t>
      </w:r>
      <w:r>
        <w:rPr>
          <w:color w:val="000000"/>
          <w:shd w:val="clear" w:color="auto" w:fill="FFFFFF"/>
        </w:rPr>
        <w:t>к стоимости земли полученной капитализ</w:t>
      </w:r>
      <w:r>
        <w:rPr>
          <w:color w:val="000000"/>
          <w:shd w:val="clear" w:color="auto" w:fill="FFFFFF"/>
        </w:rPr>
        <w:t>а</w:t>
      </w:r>
      <w:r>
        <w:rPr>
          <w:color w:val="000000"/>
          <w:shd w:val="clear" w:color="auto" w:fill="FFFFFF"/>
        </w:rPr>
        <w:t xml:space="preserve">цией земельного налога арендной платы за землю </w:t>
      </w:r>
      <w:r w:rsidRPr="00411DB5">
        <w:rPr>
          <w:color w:val="000000"/>
          <w:shd w:val="clear" w:color="auto" w:fill="FFFFFF"/>
        </w:rPr>
        <w:t>добавить стоимость экосистемных услуг ООПТ и лесных земель</w:t>
      </w:r>
      <w:r>
        <w:rPr>
          <w:color w:val="000000"/>
          <w:shd w:val="clear" w:color="auto" w:fill="FFFFFF"/>
        </w:rPr>
        <w:t xml:space="preserve">, полученных в исследовании ВБ, </w:t>
      </w:r>
      <w:r w:rsidRPr="00411DB5">
        <w:rPr>
          <w:color w:val="000000"/>
          <w:shd w:val="clear" w:color="auto" w:fill="FFFFFF"/>
        </w:rPr>
        <w:t>и составляет около 976 млрд дол. США.</w:t>
      </w:r>
      <w:r>
        <w:rPr>
          <w:color w:val="000000"/>
          <w:shd w:val="clear" w:color="auto" w:fill="FFFFFF"/>
        </w:rPr>
        <w:t xml:space="preserve"> </w:t>
      </w:r>
      <w:r w:rsidRPr="00411DB5">
        <w:rPr>
          <w:color w:val="000000"/>
          <w:shd w:val="clear" w:color="auto" w:fill="FFFFFF"/>
        </w:rPr>
        <w:t>По оценкам ВБ природный капитал земли и экосистемных услуг соста</w:t>
      </w:r>
      <w:r w:rsidRPr="00411DB5">
        <w:rPr>
          <w:color w:val="000000"/>
          <w:shd w:val="clear" w:color="auto" w:fill="FFFFFF"/>
        </w:rPr>
        <w:t>в</w:t>
      </w:r>
      <w:r w:rsidRPr="00411DB5">
        <w:rPr>
          <w:color w:val="000000"/>
          <w:shd w:val="clear" w:color="auto" w:fill="FFFFFF"/>
        </w:rPr>
        <w:t>ляет около 1000 млрд долл. США.</w:t>
      </w:r>
    </w:p>
    <w:p w:rsidR="00C659F8" w:rsidRDefault="00C074E7" w:rsidP="00B31F05">
      <w:pPr>
        <w:spacing w:line="360" w:lineRule="auto"/>
        <w:ind w:firstLine="709"/>
        <w:jc w:val="both"/>
      </w:pPr>
      <w:r>
        <w:t>Проанализированные подходы к метод</w:t>
      </w:r>
      <w:r w:rsidR="00B3589C">
        <w:t>ам</w:t>
      </w:r>
      <w:r>
        <w:t xml:space="preserve"> оценки земельных участков для системы национальных счетов в Российской Федерации, показали что, как и во многих зарубежных странах</w:t>
      </w:r>
      <w:r w:rsidR="00B31F05">
        <w:t xml:space="preserve">, наиболее целесообразно использование двух групп исходных данных - </w:t>
      </w:r>
      <w:r>
        <w:t xml:space="preserve"> </w:t>
      </w:r>
      <w:r w:rsidR="00C659F8">
        <w:t>показат</w:t>
      </w:r>
      <w:r w:rsidR="00C659F8">
        <w:t>е</w:t>
      </w:r>
      <w:r w:rsidR="00C659F8">
        <w:lastRenderedPageBreak/>
        <w:t>лей стоимости, отражаемых в кадастровом учете и результатов статистических наблюд</w:t>
      </w:r>
      <w:r w:rsidR="00C659F8">
        <w:t>е</w:t>
      </w:r>
      <w:r w:rsidR="00C659F8">
        <w:t>ний за изменение цен на земельные участки различных категорий.</w:t>
      </w:r>
    </w:p>
    <w:p w:rsidR="00AE3203" w:rsidRDefault="00C659F8" w:rsidP="00B31F05">
      <w:pPr>
        <w:spacing w:line="360" w:lineRule="auto"/>
        <w:ind w:firstLine="709"/>
        <w:jc w:val="both"/>
      </w:pPr>
      <w:r>
        <w:t>Следует отметить, что проводится большая работа по совершенствованию мех</w:t>
      </w:r>
      <w:r>
        <w:t>а</w:t>
      </w:r>
      <w:r>
        <w:t>низма кадастровой оценки. Повышаются требования к качеству отчетов, налажен мех</w:t>
      </w:r>
      <w:r>
        <w:t>а</w:t>
      </w:r>
      <w:r>
        <w:t xml:space="preserve">низм экспертизы отчетов и оспаривания результатов. Кроме того, Приказом Министерства Экономического развития Российской Федерации </w:t>
      </w:r>
      <w:r>
        <w:rPr>
          <w:lang w:val="en-US"/>
        </w:rPr>
        <w:t>N</w:t>
      </w:r>
      <w:r>
        <w:t>540 от 01.09.2014 утвержден новый классификатор видов разрешенного использования</w:t>
      </w:r>
      <w:r w:rsidR="00AE3203">
        <w:t xml:space="preserve"> земельных участков, что позволит б</w:t>
      </w:r>
      <w:r w:rsidR="00AE3203">
        <w:t>о</w:t>
      </w:r>
      <w:r w:rsidR="00AE3203">
        <w:t>лее точно производить классификацию земель, в том числе для целей определения кадас</w:t>
      </w:r>
      <w:r w:rsidR="00AE3203">
        <w:t>т</w:t>
      </w:r>
      <w:r w:rsidR="00AE3203">
        <w:t>ровой стоимости. Таким образом, одна из составных частей системы оценки – кадастровая оценка представляет собой надежный механизм расчета стоимости земельных участков.</w:t>
      </w:r>
    </w:p>
    <w:p w:rsidR="00B3589C" w:rsidRDefault="009D0CDC" w:rsidP="00B31F05">
      <w:pPr>
        <w:spacing w:line="360" w:lineRule="auto"/>
        <w:ind w:firstLine="709"/>
        <w:jc w:val="both"/>
      </w:pPr>
      <w:r>
        <w:t>Наличие кадастровых стоимостей устраняет проблемы ряда зарубежных стран по получению удельных ценовых показателей по категориям земель. В то же время, наличие удельных кадастровых стоимостных показателей, имеющихся в нашей стране</w:t>
      </w:r>
      <w:r w:rsidR="0012439E">
        <w:t>,</w:t>
      </w:r>
      <w:r>
        <w:t xml:space="preserve"> </w:t>
      </w:r>
      <w:r w:rsidR="0012439E">
        <w:t>н</w:t>
      </w:r>
      <w:r>
        <w:t>е решает полностью проблему оценки для целей СНС.</w:t>
      </w:r>
      <w:r w:rsidR="00B3589C">
        <w:t xml:space="preserve"> </w:t>
      </w:r>
      <w:r w:rsidR="004B3D99">
        <w:t>Периодичность обновления данных кадас</w:t>
      </w:r>
      <w:r w:rsidR="004B3D99">
        <w:t>т</w:t>
      </w:r>
      <w:r w:rsidR="004B3D99">
        <w:t>рового учета составляет 3-5 лет, что не позволяет достоверно рассчитывать годовые и квартальные балансы СНС.</w:t>
      </w:r>
    </w:p>
    <w:p w:rsidR="009D0CDC" w:rsidRDefault="007C3DEF" w:rsidP="00B31F05">
      <w:pPr>
        <w:spacing w:line="360" w:lineRule="auto"/>
        <w:ind w:firstLine="709"/>
        <w:jc w:val="both"/>
      </w:pPr>
      <w:r>
        <w:t>В странах, где отсутствуют кадастровые показатели, используются методы прямых исследований. Следует отметить, что проведение исследований характерно для стран с небольшой территорией. Однако, такой опыт целесообразно применять для Российской Федерации</w:t>
      </w:r>
      <w:r w:rsidR="00EC12CB">
        <w:t>,</w:t>
      </w:r>
      <w:r>
        <w:t xml:space="preserve"> в целях организации системы наблюдений за изменением цен на земельные участки, что позволит создать смешанную систему, объединяющую данные кадастровых оценок и мониторинг</w:t>
      </w:r>
      <w:r w:rsidR="00EC12CB">
        <w:t>а</w:t>
      </w:r>
      <w:r>
        <w:t>.</w:t>
      </w:r>
      <w:r w:rsidR="00B3589C">
        <w:t xml:space="preserve"> </w:t>
      </w:r>
      <w:r w:rsidR="00EC12CB">
        <w:t>В этой связи заслуживает внимание изложенный опыт Германии в части системы экспертных комиссий, являющихся органами сбора данных текущего м</w:t>
      </w:r>
      <w:r w:rsidR="00EC12CB">
        <w:t>о</w:t>
      </w:r>
      <w:r w:rsidR="00EC12CB">
        <w:t xml:space="preserve">ниторинга. </w:t>
      </w:r>
    </w:p>
    <w:p w:rsidR="00EC12CB" w:rsidRDefault="00EC12CB" w:rsidP="00B31F05">
      <w:pPr>
        <w:spacing w:line="360" w:lineRule="auto"/>
        <w:ind w:firstLine="709"/>
        <w:jc w:val="both"/>
      </w:pPr>
      <w:r>
        <w:t>Использование двух составляющих для оценки земли – кадастровой стоимости и индексов изменения текущей цены – позволит обеспечить получение надежных оценок для системы СНС.</w:t>
      </w:r>
    </w:p>
    <w:p w:rsidR="00B445DD" w:rsidRDefault="00B445DD" w:rsidP="00A66297">
      <w:pPr>
        <w:jc w:val="both"/>
      </w:pPr>
    </w:p>
    <w:p w:rsidR="00A66297" w:rsidRDefault="00A66297" w:rsidP="00A66297">
      <w:pPr>
        <w:jc w:val="both"/>
      </w:pPr>
      <w:r>
        <w:br w:type="page"/>
      </w:r>
    </w:p>
    <w:p w:rsidR="00DF2A7C" w:rsidRDefault="00DF2A7C" w:rsidP="00DF2A7C">
      <w:pPr>
        <w:pStyle w:val="1"/>
      </w:pPr>
      <w:bookmarkStart w:id="98" w:name="_Toc419444563"/>
      <w:bookmarkStart w:id="99" w:name="_Toc396923297"/>
      <w:r w:rsidRPr="005749A9">
        <w:lastRenderedPageBreak/>
        <w:t>Примеры реализации доходного и сравнительного подходов для оценки текущей рыночной стоимости земли для целей СНС</w:t>
      </w:r>
      <w:r w:rsidRPr="00DF2A7C">
        <w:t>.</w:t>
      </w:r>
      <w:bookmarkEnd w:id="98"/>
    </w:p>
    <w:p w:rsidR="00DF2A7C" w:rsidRDefault="00DF2A7C" w:rsidP="00DF2A7C">
      <w:pPr>
        <w:pStyle w:val="1"/>
        <w:numPr>
          <w:ilvl w:val="0"/>
          <w:numId w:val="0"/>
        </w:numPr>
        <w:ind w:left="432"/>
        <w:jc w:val="left"/>
      </w:pPr>
    </w:p>
    <w:p w:rsidR="00DF2A7C" w:rsidRPr="005749A9" w:rsidRDefault="00DF2A7C" w:rsidP="005749A9">
      <w:pPr>
        <w:pStyle w:val="2"/>
      </w:pPr>
      <w:bookmarkStart w:id="100" w:name="_Toc419444564"/>
      <w:r w:rsidRPr="005749A9">
        <w:t>Доходный подход</w:t>
      </w:r>
      <w:bookmarkEnd w:id="100"/>
    </w:p>
    <w:p w:rsidR="00DF2A7C" w:rsidRPr="001F5A0C" w:rsidRDefault="00DF2A7C" w:rsidP="00DF2A7C">
      <w:pPr>
        <w:spacing w:line="360" w:lineRule="auto"/>
        <w:ind w:firstLine="708"/>
        <w:jc w:val="both"/>
      </w:pPr>
      <w:r w:rsidRPr="001F5A0C">
        <w:t>При осуществлении работ по определению кадастровой стоимости земельных участков в основе, которой лежит определение текущей рыночной стоимости на дату оценки используются доходный и сравнительный подходы. В частности применения д</w:t>
      </w:r>
      <w:r w:rsidRPr="001F5A0C">
        <w:t>о</w:t>
      </w:r>
      <w:r w:rsidRPr="001F5A0C">
        <w:t>ходного подхода   используется при оценке земельных участков одного из видов сельск</w:t>
      </w:r>
      <w:r w:rsidRPr="001F5A0C">
        <w:t>о</w:t>
      </w:r>
      <w:r w:rsidRPr="001F5A0C">
        <w:t>хозяйственного назначения.</w:t>
      </w:r>
    </w:p>
    <w:p w:rsidR="00DF2A7C" w:rsidRPr="001F5A0C" w:rsidRDefault="00DF2A7C" w:rsidP="00DF2A7C">
      <w:pPr>
        <w:spacing w:line="360" w:lineRule="auto"/>
        <w:jc w:val="both"/>
      </w:pPr>
      <w:r w:rsidRPr="001F5A0C">
        <w:tab/>
        <w:t>В соответствии с действующими методическими указаниями по государственной кадастровой оценке земель сельскохозяйственного назначения, утвержденными приказом Минэкономразвития России   от 20.09.2010 №445, выделяется шесть видов использования земель:</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1) Земли сельскохозяйственного назначения, пригодные под пашни, сенокосы, пас</w:t>
      </w:r>
      <w:r w:rsidRPr="001F5A0C">
        <w:rPr>
          <w:rFonts w:ascii="Times New Roman" w:hAnsi="Times New Roman" w:cs="Times New Roman"/>
          <w:sz w:val="24"/>
          <w:szCs w:val="24"/>
        </w:rPr>
        <w:t>т</w:t>
      </w:r>
      <w:r w:rsidRPr="001F5A0C">
        <w:rPr>
          <w:rFonts w:ascii="Times New Roman" w:hAnsi="Times New Roman" w:cs="Times New Roman"/>
          <w:sz w:val="24"/>
          <w:szCs w:val="24"/>
        </w:rPr>
        <w:t>бища, занятые залежами на дату проведения государственной кадастровой оценки земель, многолетними насаждениями, внутрихозяйственными дорогами, коммуникациями, ле</w:t>
      </w:r>
      <w:r w:rsidRPr="001F5A0C">
        <w:rPr>
          <w:rFonts w:ascii="Times New Roman" w:hAnsi="Times New Roman" w:cs="Times New Roman"/>
          <w:sz w:val="24"/>
          <w:szCs w:val="24"/>
        </w:rPr>
        <w:t>с</w:t>
      </w:r>
      <w:r w:rsidRPr="001F5A0C">
        <w:rPr>
          <w:rFonts w:ascii="Times New Roman" w:hAnsi="Times New Roman" w:cs="Times New Roman"/>
          <w:sz w:val="24"/>
          <w:szCs w:val="24"/>
        </w:rPr>
        <w:t>ными насаждениями, предназначенными для обеспечения защиты земель от воздействия негативных (вредных) природных, антропогенных и техногенных явлений, а также во</w:t>
      </w:r>
      <w:r w:rsidRPr="001F5A0C">
        <w:rPr>
          <w:rFonts w:ascii="Times New Roman" w:hAnsi="Times New Roman" w:cs="Times New Roman"/>
          <w:sz w:val="24"/>
          <w:szCs w:val="24"/>
        </w:rPr>
        <w:t>д</w:t>
      </w:r>
      <w:r w:rsidRPr="001F5A0C">
        <w:rPr>
          <w:rFonts w:ascii="Times New Roman" w:hAnsi="Times New Roman" w:cs="Times New Roman"/>
          <w:sz w:val="24"/>
          <w:szCs w:val="24"/>
        </w:rPr>
        <w:t>ными объектами, предназначенными для обеспечения внутрихозяйственной деятельности;</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2) Земли сельскохозяйственного назначения, малопригодные под пашню, но испол</w:t>
      </w:r>
      <w:r w:rsidRPr="001F5A0C">
        <w:rPr>
          <w:rFonts w:ascii="Times New Roman" w:hAnsi="Times New Roman" w:cs="Times New Roman"/>
          <w:sz w:val="24"/>
          <w:szCs w:val="24"/>
        </w:rPr>
        <w:t>ь</w:t>
      </w:r>
      <w:r w:rsidRPr="001F5A0C">
        <w:rPr>
          <w:rFonts w:ascii="Times New Roman" w:hAnsi="Times New Roman" w:cs="Times New Roman"/>
          <w:sz w:val="24"/>
          <w:szCs w:val="24"/>
        </w:rPr>
        <w:t>зуемые для выращивания некоторых видов технических культур, многолетних насажд</w:t>
      </w:r>
      <w:r w:rsidRPr="001F5A0C">
        <w:rPr>
          <w:rFonts w:ascii="Times New Roman" w:hAnsi="Times New Roman" w:cs="Times New Roman"/>
          <w:sz w:val="24"/>
          <w:szCs w:val="24"/>
        </w:rPr>
        <w:t>е</w:t>
      </w:r>
      <w:r w:rsidRPr="001F5A0C">
        <w:rPr>
          <w:rFonts w:ascii="Times New Roman" w:hAnsi="Times New Roman" w:cs="Times New Roman"/>
          <w:sz w:val="24"/>
          <w:szCs w:val="24"/>
        </w:rPr>
        <w:t>ний, ягодников, чая, винограда, риса;</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3) Земли сельскохозяйственного назначения, занятые зданиями, строениями, соор</w:t>
      </w:r>
      <w:r w:rsidRPr="001F5A0C">
        <w:rPr>
          <w:rFonts w:ascii="Times New Roman" w:hAnsi="Times New Roman" w:cs="Times New Roman"/>
          <w:sz w:val="24"/>
          <w:szCs w:val="24"/>
        </w:rPr>
        <w:t>у</w:t>
      </w:r>
      <w:r w:rsidRPr="001F5A0C">
        <w:rPr>
          <w:rFonts w:ascii="Times New Roman" w:hAnsi="Times New Roman" w:cs="Times New Roman"/>
          <w:sz w:val="24"/>
          <w:szCs w:val="24"/>
        </w:rPr>
        <w:t>жениями, используемыми для производства, хранения и первичной переработки сельск</w:t>
      </w:r>
      <w:r w:rsidRPr="001F5A0C">
        <w:rPr>
          <w:rFonts w:ascii="Times New Roman" w:hAnsi="Times New Roman" w:cs="Times New Roman"/>
          <w:sz w:val="24"/>
          <w:szCs w:val="24"/>
        </w:rPr>
        <w:t>о</w:t>
      </w:r>
      <w:r w:rsidRPr="001F5A0C">
        <w:rPr>
          <w:rFonts w:ascii="Times New Roman" w:hAnsi="Times New Roman" w:cs="Times New Roman"/>
          <w:sz w:val="24"/>
          <w:szCs w:val="24"/>
        </w:rPr>
        <w:t>хозяйственной продукции;</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4) Земли сельскохозяйственного назначения, занятые водными объектами и испол</w:t>
      </w:r>
      <w:r w:rsidRPr="001F5A0C">
        <w:rPr>
          <w:rFonts w:ascii="Times New Roman" w:hAnsi="Times New Roman" w:cs="Times New Roman"/>
          <w:sz w:val="24"/>
          <w:szCs w:val="24"/>
        </w:rPr>
        <w:t>ь</w:t>
      </w:r>
      <w:r w:rsidRPr="001F5A0C">
        <w:rPr>
          <w:rFonts w:ascii="Times New Roman" w:hAnsi="Times New Roman" w:cs="Times New Roman"/>
          <w:sz w:val="24"/>
          <w:szCs w:val="24"/>
        </w:rPr>
        <w:t>зуемые для предпринимательской деятельности;</w:t>
      </w:r>
    </w:p>
    <w:p w:rsidR="00DF2A7C" w:rsidRPr="001F5A0C" w:rsidRDefault="00DF2A7C" w:rsidP="00DF2A7C">
      <w:pPr>
        <w:spacing w:line="360" w:lineRule="auto"/>
        <w:ind w:firstLine="540"/>
        <w:jc w:val="both"/>
      </w:pPr>
      <w:r w:rsidRPr="001F5A0C">
        <w:t xml:space="preserve"> 5) Земли сельскохозяйственного назначения, на которых располагаются леса;</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6) Прочие земли сельскохозяйственного назначения, в том числе болота, наруше</w:t>
      </w:r>
      <w:r w:rsidRPr="001F5A0C">
        <w:rPr>
          <w:rFonts w:ascii="Times New Roman" w:hAnsi="Times New Roman" w:cs="Times New Roman"/>
          <w:sz w:val="24"/>
          <w:szCs w:val="24"/>
        </w:rPr>
        <w:t>н</w:t>
      </w:r>
      <w:r w:rsidRPr="001F5A0C">
        <w:rPr>
          <w:rFonts w:ascii="Times New Roman" w:hAnsi="Times New Roman" w:cs="Times New Roman"/>
          <w:sz w:val="24"/>
          <w:szCs w:val="24"/>
        </w:rPr>
        <w:t>ные земли, земли, занятые полигонами, свалками, оврагами, песками, за исключением з</w:t>
      </w:r>
      <w:r w:rsidRPr="001F5A0C">
        <w:rPr>
          <w:rFonts w:ascii="Times New Roman" w:hAnsi="Times New Roman" w:cs="Times New Roman"/>
          <w:sz w:val="24"/>
          <w:szCs w:val="24"/>
        </w:rPr>
        <w:t>е</w:t>
      </w:r>
      <w:r w:rsidRPr="001F5A0C">
        <w:rPr>
          <w:rFonts w:ascii="Times New Roman" w:hAnsi="Times New Roman" w:cs="Times New Roman"/>
          <w:sz w:val="24"/>
          <w:szCs w:val="24"/>
        </w:rPr>
        <w:t>мельных участков, указанных в пункте 1.3 настоящих Методических указаний.</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p>
    <w:p w:rsidR="00DF2A7C" w:rsidRPr="001F5A0C" w:rsidRDefault="00DF2A7C" w:rsidP="00DF2A7C">
      <w:pPr>
        <w:spacing w:line="360" w:lineRule="auto"/>
        <w:jc w:val="both"/>
      </w:pPr>
      <w:r w:rsidRPr="001F5A0C">
        <w:tab/>
        <w:t>Применение доходного подхода изложено в методических указаниях в отношении земель первой группы.</w:t>
      </w:r>
    </w:p>
    <w:p w:rsidR="00DF2A7C" w:rsidRPr="001F5A0C" w:rsidRDefault="00DF2A7C" w:rsidP="00DF2A7C">
      <w:pPr>
        <w:spacing w:line="360" w:lineRule="auto"/>
        <w:jc w:val="both"/>
      </w:pPr>
      <w:r w:rsidRPr="001F5A0C">
        <w:tab/>
        <w:t xml:space="preserve"> Применение доходного подхода предполагает следующую последовательность действий:</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lastRenderedPageBreak/>
        <w:t>- определение перечня почвенных разновидностей и площади, которую занимает каждая из них;</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-определение в разрезе почвенных разновидностей перечня всех сельскохозяйстве</w:t>
      </w:r>
      <w:r w:rsidRPr="001F5A0C">
        <w:rPr>
          <w:rFonts w:ascii="Times New Roman" w:hAnsi="Times New Roman" w:cs="Times New Roman"/>
          <w:sz w:val="24"/>
          <w:szCs w:val="24"/>
        </w:rPr>
        <w:t>н</w:t>
      </w:r>
      <w:r w:rsidRPr="001F5A0C">
        <w:rPr>
          <w:rFonts w:ascii="Times New Roman" w:hAnsi="Times New Roman" w:cs="Times New Roman"/>
          <w:sz w:val="24"/>
          <w:szCs w:val="24"/>
        </w:rPr>
        <w:t>ных культур, возможных к выращиванию (далее - перечень культур);</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-выбор в разрезе почвенных разновидностей на основе перечня культур допустимых чередований посевов (далее - севооборот), характеризующихся набором сельскохозя</w:t>
      </w:r>
      <w:r w:rsidRPr="001F5A0C">
        <w:rPr>
          <w:rFonts w:ascii="Times New Roman" w:hAnsi="Times New Roman" w:cs="Times New Roman"/>
          <w:sz w:val="24"/>
          <w:szCs w:val="24"/>
        </w:rPr>
        <w:t>й</w:t>
      </w:r>
      <w:r w:rsidRPr="001F5A0C">
        <w:rPr>
          <w:rFonts w:ascii="Times New Roman" w:hAnsi="Times New Roman" w:cs="Times New Roman"/>
          <w:sz w:val="24"/>
          <w:szCs w:val="24"/>
        </w:rPr>
        <w:t>ственных культур, их чередованием, количеством полей, занимаемых каждой сельскох</w:t>
      </w:r>
      <w:r w:rsidRPr="001F5A0C">
        <w:rPr>
          <w:rFonts w:ascii="Times New Roman" w:hAnsi="Times New Roman" w:cs="Times New Roman"/>
          <w:sz w:val="24"/>
          <w:szCs w:val="24"/>
        </w:rPr>
        <w:t>о</w:t>
      </w:r>
      <w:r w:rsidRPr="001F5A0C">
        <w:rPr>
          <w:rFonts w:ascii="Times New Roman" w:hAnsi="Times New Roman" w:cs="Times New Roman"/>
          <w:sz w:val="24"/>
          <w:szCs w:val="24"/>
        </w:rPr>
        <w:t>зяйственной культурой, и общим количеством полей севооборота;</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-определение в разрезе почвенных разновидностей нормативной урожайности ка</w:t>
      </w:r>
      <w:r w:rsidRPr="001F5A0C">
        <w:rPr>
          <w:rFonts w:ascii="Times New Roman" w:hAnsi="Times New Roman" w:cs="Times New Roman"/>
          <w:sz w:val="24"/>
          <w:szCs w:val="24"/>
        </w:rPr>
        <w:t>ж</w:t>
      </w:r>
      <w:r w:rsidRPr="001F5A0C">
        <w:rPr>
          <w:rFonts w:ascii="Times New Roman" w:hAnsi="Times New Roman" w:cs="Times New Roman"/>
          <w:sz w:val="24"/>
          <w:szCs w:val="24"/>
        </w:rPr>
        <w:t>дой сельскохозяйственной культуры из состава перечня культур;</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-определение рыночной цены для каждой сельскохозяйственной культуры из состава перечня культур;</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-расчет валового дохода на единицу площади для каждой сельскохозяйственной культуры из состава перечня культур как произведения ее нормативной урожайности и прогнозируемой цены реализации (далее - удельный валовый доход сельскохозяйственной культуры);</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-определение затрат на единицу площади на возделывание и уборку каждой сельск</w:t>
      </w:r>
      <w:r w:rsidRPr="001F5A0C">
        <w:rPr>
          <w:rFonts w:ascii="Times New Roman" w:hAnsi="Times New Roman" w:cs="Times New Roman"/>
          <w:sz w:val="24"/>
          <w:szCs w:val="24"/>
        </w:rPr>
        <w:t>о</w:t>
      </w:r>
      <w:r w:rsidRPr="001F5A0C">
        <w:rPr>
          <w:rFonts w:ascii="Times New Roman" w:hAnsi="Times New Roman" w:cs="Times New Roman"/>
          <w:sz w:val="24"/>
          <w:szCs w:val="24"/>
        </w:rPr>
        <w:t>хозяйственной культуры из состава перечня культур (далее - удельные затраты на возд</w:t>
      </w:r>
      <w:r w:rsidRPr="001F5A0C">
        <w:rPr>
          <w:rFonts w:ascii="Times New Roman" w:hAnsi="Times New Roman" w:cs="Times New Roman"/>
          <w:sz w:val="24"/>
          <w:szCs w:val="24"/>
        </w:rPr>
        <w:t>е</w:t>
      </w:r>
      <w:r w:rsidRPr="001F5A0C">
        <w:rPr>
          <w:rFonts w:ascii="Times New Roman" w:hAnsi="Times New Roman" w:cs="Times New Roman"/>
          <w:sz w:val="24"/>
          <w:szCs w:val="24"/>
        </w:rPr>
        <w:t>лывание сельскохозяйственных культур);</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-расчет валового дохода на единицу площади для каждого севооборота путем су</w:t>
      </w:r>
      <w:r w:rsidRPr="001F5A0C">
        <w:rPr>
          <w:rFonts w:ascii="Times New Roman" w:hAnsi="Times New Roman" w:cs="Times New Roman"/>
          <w:sz w:val="24"/>
          <w:szCs w:val="24"/>
        </w:rPr>
        <w:t>м</w:t>
      </w:r>
      <w:r w:rsidRPr="001F5A0C">
        <w:rPr>
          <w:rFonts w:ascii="Times New Roman" w:hAnsi="Times New Roman" w:cs="Times New Roman"/>
          <w:sz w:val="24"/>
          <w:szCs w:val="24"/>
        </w:rPr>
        <w:t>мирования произведений удельных валовых доходов сельскохозяйственных культур сев</w:t>
      </w:r>
      <w:r w:rsidRPr="001F5A0C">
        <w:rPr>
          <w:rFonts w:ascii="Times New Roman" w:hAnsi="Times New Roman" w:cs="Times New Roman"/>
          <w:sz w:val="24"/>
          <w:szCs w:val="24"/>
        </w:rPr>
        <w:t>о</w:t>
      </w:r>
      <w:r w:rsidRPr="001F5A0C">
        <w:rPr>
          <w:rFonts w:ascii="Times New Roman" w:hAnsi="Times New Roman" w:cs="Times New Roman"/>
          <w:sz w:val="24"/>
          <w:szCs w:val="24"/>
        </w:rPr>
        <w:t>оборота и количества полей, занимаемых сельскохозяйственными культурами, и деления результата на общее число полей севооборота (далее - удельный валовой доход);</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-расчет затрат на единицу площади для каждого севооборота путем суммирования произведений удельных затрат на возделывание сельскохозяйственных культур севооб</w:t>
      </w:r>
      <w:r w:rsidRPr="001F5A0C">
        <w:rPr>
          <w:rFonts w:ascii="Times New Roman" w:hAnsi="Times New Roman" w:cs="Times New Roman"/>
          <w:sz w:val="24"/>
          <w:szCs w:val="24"/>
        </w:rPr>
        <w:t>о</w:t>
      </w:r>
      <w:r w:rsidRPr="001F5A0C">
        <w:rPr>
          <w:rFonts w:ascii="Times New Roman" w:hAnsi="Times New Roman" w:cs="Times New Roman"/>
          <w:sz w:val="24"/>
          <w:szCs w:val="24"/>
        </w:rPr>
        <w:t>рота и количества полей, занимаемых сельскохозяйственными культурами, и деления р</w:t>
      </w:r>
      <w:r w:rsidRPr="001F5A0C">
        <w:rPr>
          <w:rFonts w:ascii="Times New Roman" w:hAnsi="Times New Roman" w:cs="Times New Roman"/>
          <w:sz w:val="24"/>
          <w:szCs w:val="24"/>
        </w:rPr>
        <w:t>е</w:t>
      </w:r>
      <w:r w:rsidRPr="001F5A0C">
        <w:rPr>
          <w:rFonts w:ascii="Times New Roman" w:hAnsi="Times New Roman" w:cs="Times New Roman"/>
          <w:sz w:val="24"/>
          <w:szCs w:val="24"/>
        </w:rPr>
        <w:t>зультата на общее число полей севооборота (далее - удельные затраты на возделывание);</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-расчет в разрезе почвенных разновидностей затрат на единицу площади на подде</w:t>
      </w:r>
      <w:r w:rsidRPr="001F5A0C">
        <w:rPr>
          <w:rFonts w:ascii="Times New Roman" w:hAnsi="Times New Roman" w:cs="Times New Roman"/>
          <w:sz w:val="24"/>
          <w:szCs w:val="24"/>
        </w:rPr>
        <w:t>р</w:t>
      </w:r>
      <w:r w:rsidRPr="001F5A0C">
        <w:rPr>
          <w:rFonts w:ascii="Times New Roman" w:hAnsi="Times New Roman" w:cs="Times New Roman"/>
          <w:sz w:val="24"/>
          <w:szCs w:val="24"/>
        </w:rPr>
        <w:t>жание плодородия почв для каждого севооборота (далее - удельные затраты на поддерж</w:t>
      </w:r>
      <w:r w:rsidRPr="001F5A0C">
        <w:rPr>
          <w:rFonts w:ascii="Times New Roman" w:hAnsi="Times New Roman" w:cs="Times New Roman"/>
          <w:sz w:val="24"/>
          <w:szCs w:val="24"/>
        </w:rPr>
        <w:t>а</w:t>
      </w:r>
      <w:r w:rsidRPr="001F5A0C">
        <w:rPr>
          <w:rFonts w:ascii="Times New Roman" w:hAnsi="Times New Roman" w:cs="Times New Roman"/>
          <w:sz w:val="24"/>
          <w:szCs w:val="24"/>
        </w:rPr>
        <w:t>ние плодородия почв);</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-расчет в разрезе почвенных разновидностей в составе земельного участка удельного показателя земельной ренты для каждого севооборота осуществляется путем вычитания из величины удельного валового дохода величины удельных затрат на возделывание, в</w:t>
      </w:r>
      <w:r w:rsidRPr="001F5A0C">
        <w:rPr>
          <w:rFonts w:ascii="Times New Roman" w:hAnsi="Times New Roman" w:cs="Times New Roman"/>
          <w:sz w:val="24"/>
          <w:szCs w:val="24"/>
        </w:rPr>
        <w:t>е</w:t>
      </w:r>
      <w:r w:rsidRPr="001F5A0C">
        <w:rPr>
          <w:rFonts w:ascii="Times New Roman" w:hAnsi="Times New Roman" w:cs="Times New Roman"/>
          <w:sz w:val="24"/>
          <w:szCs w:val="24"/>
        </w:rPr>
        <w:t xml:space="preserve">личины удельных затрат на поддержание плодородия почв и прибыли лица, ведущего </w:t>
      </w:r>
      <w:r w:rsidRPr="001F5A0C">
        <w:rPr>
          <w:rFonts w:ascii="Times New Roman" w:hAnsi="Times New Roman" w:cs="Times New Roman"/>
          <w:sz w:val="24"/>
          <w:szCs w:val="24"/>
        </w:rPr>
        <w:lastRenderedPageBreak/>
        <w:t>предпринимательскую деятельность в сельском хозяйстве (далее - прибыль предприним</w:t>
      </w:r>
      <w:r w:rsidRPr="001F5A0C">
        <w:rPr>
          <w:rFonts w:ascii="Times New Roman" w:hAnsi="Times New Roman" w:cs="Times New Roman"/>
          <w:sz w:val="24"/>
          <w:szCs w:val="24"/>
        </w:rPr>
        <w:t>а</w:t>
      </w:r>
      <w:r w:rsidRPr="001F5A0C">
        <w:rPr>
          <w:rFonts w:ascii="Times New Roman" w:hAnsi="Times New Roman" w:cs="Times New Roman"/>
          <w:sz w:val="24"/>
          <w:szCs w:val="24"/>
        </w:rPr>
        <w:t>теля);</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-определение в разрезе почвенных разновидностей в составе земельного участка максимального значения удельного показателя земельной ренты из удельных показателей земельной ренты севооборотов;</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-определение значения коэффициента капитализации земельной ренты (далее - к</w:t>
      </w:r>
      <w:r w:rsidRPr="001F5A0C">
        <w:rPr>
          <w:rFonts w:ascii="Times New Roman" w:hAnsi="Times New Roman" w:cs="Times New Roman"/>
          <w:sz w:val="24"/>
          <w:szCs w:val="24"/>
        </w:rPr>
        <w:t>о</w:t>
      </w:r>
      <w:r w:rsidRPr="001F5A0C">
        <w:rPr>
          <w:rFonts w:ascii="Times New Roman" w:hAnsi="Times New Roman" w:cs="Times New Roman"/>
          <w:sz w:val="24"/>
          <w:szCs w:val="24"/>
        </w:rPr>
        <w:t>эффициент капитализации);</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-расчет удельного показателя кадастровой стоимости каждой почвенной разновидн</w:t>
      </w:r>
      <w:r w:rsidRPr="001F5A0C">
        <w:rPr>
          <w:rFonts w:ascii="Times New Roman" w:hAnsi="Times New Roman" w:cs="Times New Roman"/>
          <w:sz w:val="24"/>
          <w:szCs w:val="24"/>
        </w:rPr>
        <w:t>о</w:t>
      </w:r>
      <w:r w:rsidRPr="001F5A0C">
        <w:rPr>
          <w:rFonts w:ascii="Times New Roman" w:hAnsi="Times New Roman" w:cs="Times New Roman"/>
          <w:sz w:val="24"/>
          <w:szCs w:val="24"/>
        </w:rPr>
        <w:t>сти в составе земельного участка путем деления удельного показателя земельной ренты почвенной разновидности на коэффициент капитализации;</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-расчет удельного показателя кадастровой стоимости земель в составе земельного участка как средневзвешенного по площади почвенных разновидностей удельных показ</w:t>
      </w:r>
      <w:r w:rsidRPr="001F5A0C">
        <w:rPr>
          <w:rFonts w:ascii="Times New Roman" w:hAnsi="Times New Roman" w:cs="Times New Roman"/>
          <w:sz w:val="24"/>
          <w:szCs w:val="24"/>
        </w:rPr>
        <w:t>а</w:t>
      </w:r>
      <w:r w:rsidRPr="001F5A0C">
        <w:rPr>
          <w:rFonts w:ascii="Times New Roman" w:hAnsi="Times New Roman" w:cs="Times New Roman"/>
          <w:sz w:val="24"/>
          <w:szCs w:val="24"/>
        </w:rPr>
        <w:t>телей кадастровой стоимости почвенных разновидностей.</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Перечень почвенных разновидностей, перечень культур, нормативная урожайность каждой сельскохозяйственной культуры определяются на основе данных почвенных о</w:t>
      </w:r>
      <w:r w:rsidRPr="001F5A0C">
        <w:rPr>
          <w:rFonts w:ascii="Times New Roman" w:hAnsi="Times New Roman" w:cs="Times New Roman"/>
          <w:sz w:val="24"/>
          <w:szCs w:val="24"/>
        </w:rPr>
        <w:t>б</w:t>
      </w:r>
      <w:r w:rsidRPr="001F5A0C">
        <w:rPr>
          <w:rFonts w:ascii="Times New Roman" w:hAnsi="Times New Roman" w:cs="Times New Roman"/>
          <w:sz w:val="24"/>
          <w:szCs w:val="24"/>
        </w:rPr>
        <w:t>следований и материалов агроклиматического районирования территории субъекта Ро</w:t>
      </w:r>
      <w:r w:rsidRPr="001F5A0C">
        <w:rPr>
          <w:rFonts w:ascii="Times New Roman" w:hAnsi="Times New Roman" w:cs="Times New Roman"/>
          <w:sz w:val="24"/>
          <w:szCs w:val="24"/>
        </w:rPr>
        <w:t>с</w:t>
      </w:r>
      <w:r w:rsidRPr="001F5A0C">
        <w:rPr>
          <w:rFonts w:ascii="Times New Roman" w:hAnsi="Times New Roman" w:cs="Times New Roman"/>
          <w:sz w:val="24"/>
          <w:szCs w:val="24"/>
        </w:rPr>
        <w:t>сийской Федерации.</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Площади почвенных разновидностей в составе земельного участка определяются п</w:t>
      </w:r>
      <w:r w:rsidRPr="001F5A0C">
        <w:rPr>
          <w:rFonts w:ascii="Times New Roman" w:hAnsi="Times New Roman" w:cs="Times New Roman"/>
          <w:sz w:val="24"/>
          <w:szCs w:val="24"/>
        </w:rPr>
        <w:t>у</w:t>
      </w:r>
      <w:r w:rsidRPr="001F5A0C">
        <w:rPr>
          <w:rFonts w:ascii="Times New Roman" w:hAnsi="Times New Roman" w:cs="Times New Roman"/>
          <w:sz w:val="24"/>
          <w:szCs w:val="24"/>
        </w:rPr>
        <w:t>тем соотнесения границ почвенных разновидностей, устанавливаемых на основе почве</w:t>
      </w:r>
      <w:r w:rsidRPr="001F5A0C">
        <w:rPr>
          <w:rFonts w:ascii="Times New Roman" w:hAnsi="Times New Roman" w:cs="Times New Roman"/>
          <w:sz w:val="24"/>
          <w:szCs w:val="24"/>
        </w:rPr>
        <w:t>н</w:t>
      </w:r>
      <w:r w:rsidRPr="001F5A0C">
        <w:rPr>
          <w:rFonts w:ascii="Times New Roman" w:hAnsi="Times New Roman" w:cs="Times New Roman"/>
          <w:sz w:val="24"/>
          <w:szCs w:val="24"/>
        </w:rPr>
        <w:t>ных карт, и границ земельных участков в составе земель сельскохозяйственного назнач</w:t>
      </w:r>
      <w:r w:rsidRPr="001F5A0C">
        <w:rPr>
          <w:rFonts w:ascii="Times New Roman" w:hAnsi="Times New Roman" w:cs="Times New Roman"/>
          <w:sz w:val="24"/>
          <w:szCs w:val="24"/>
        </w:rPr>
        <w:t>е</w:t>
      </w:r>
      <w:r w:rsidRPr="001F5A0C">
        <w:rPr>
          <w:rFonts w:ascii="Times New Roman" w:hAnsi="Times New Roman" w:cs="Times New Roman"/>
          <w:sz w:val="24"/>
          <w:szCs w:val="24"/>
        </w:rPr>
        <w:t>ния, устанавливаемых на основе данных Государственного земельного кадастра.</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Прогнозируемая цена реализации каждой сельскохозяйственной культуры рассчит</w:t>
      </w:r>
      <w:r w:rsidRPr="001F5A0C">
        <w:rPr>
          <w:rFonts w:ascii="Times New Roman" w:hAnsi="Times New Roman" w:cs="Times New Roman"/>
          <w:sz w:val="24"/>
          <w:szCs w:val="24"/>
        </w:rPr>
        <w:t>ы</w:t>
      </w:r>
      <w:r w:rsidRPr="001F5A0C">
        <w:rPr>
          <w:rFonts w:ascii="Times New Roman" w:hAnsi="Times New Roman" w:cs="Times New Roman"/>
          <w:sz w:val="24"/>
          <w:szCs w:val="24"/>
        </w:rPr>
        <w:t>вается исходя из анализа среднегодовых рыночных цен реализации, сложившихся за трех - пятилетний период, предшествующий году начала работ по государственной кадастр</w:t>
      </w:r>
      <w:r w:rsidRPr="001F5A0C">
        <w:rPr>
          <w:rFonts w:ascii="Times New Roman" w:hAnsi="Times New Roman" w:cs="Times New Roman"/>
          <w:sz w:val="24"/>
          <w:szCs w:val="24"/>
        </w:rPr>
        <w:t>о</w:t>
      </w:r>
      <w:r w:rsidRPr="001F5A0C">
        <w:rPr>
          <w:rFonts w:ascii="Times New Roman" w:hAnsi="Times New Roman" w:cs="Times New Roman"/>
          <w:sz w:val="24"/>
          <w:szCs w:val="24"/>
        </w:rPr>
        <w:t>вой оценке земель, на условиях самовывоза.</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Удельные затраты на возделывание и уборку сельскохозяйственных культур опред</w:t>
      </w:r>
      <w:r w:rsidRPr="001F5A0C">
        <w:rPr>
          <w:rFonts w:ascii="Times New Roman" w:hAnsi="Times New Roman" w:cs="Times New Roman"/>
          <w:sz w:val="24"/>
          <w:szCs w:val="24"/>
        </w:rPr>
        <w:t>е</w:t>
      </w:r>
      <w:r w:rsidRPr="001F5A0C">
        <w:rPr>
          <w:rFonts w:ascii="Times New Roman" w:hAnsi="Times New Roman" w:cs="Times New Roman"/>
          <w:sz w:val="24"/>
          <w:szCs w:val="24"/>
        </w:rPr>
        <w:t>ляются на основе технологических карт и среднегодовых рыночных цен, исходя из анал</w:t>
      </w:r>
      <w:r w:rsidRPr="001F5A0C">
        <w:rPr>
          <w:rFonts w:ascii="Times New Roman" w:hAnsi="Times New Roman" w:cs="Times New Roman"/>
          <w:sz w:val="24"/>
          <w:szCs w:val="24"/>
        </w:rPr>
        <w:t>и</w:t>
      </w:r>
      <w:r w:rsidRPr="001F5A0C">
        <w:rPr>
          <w:rFonts w:ascii="Times New Roman" w:hAnsi="Times New Roman" w:cs="Times New Roman"/>
          <w:sz w:val="24"/>
          <w:szCs w:val="24"/>
        </w:rPr>
        <w:t>за среднегодовых рыночных цен, сложившихся за трех - пятилетний период, предшеств</w:t>
      </w:r>
      <w:r w:rsidRPr="001F5A0C">
        <w:rPr>
          <w:rFonts w:ascii="Times New Roman" w:hAnsi="Times New Roman" w:cs="Times New Roman"/>
          <w:sz w:val="24"/>
          <w:szCs w:val="24"/>
        </w:rPr>
        <w:t>у</w:t>
      </w:r>
      <w:r w:rsidRPr="001F5A0C">
        <w:rPr>
          <w:rFonts w:ascii="Times New Roman" w:hAnsi="Times New Roman" w:cs="Times New Roman"/>
          <w:sz w:val="24"/>
          <w:szCs w:val="24"/>
        </w:rPr>
        <w:t>ющий году начала работ по государственной кадастровой оценке земель.</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1F5A0C">
        <w:rPr>
          <w:rFonts w:ascii="Times New Roman" w:hAnsi="Times New Roman" w:cs="Times New Roman"/>
          <w:sz w:val="24"/>
          <w:szCs w:val="24"/>
        </w:rPr>
        <w:t>Размер прибыли предпринимателя определяется оценщиком на основе статистич</w:t>
      </w:r>
      <w:r w:rsidRPr="001F5A0C">
        <w:rPr>
          <w:rFonts w:ascii="Times New Roman" w:hAnsi="Times New Roman" w:cs="Times New Roman"/>
          <w:sz w:val="24"/>
          <w:szCs w:val="24"/>
        </w:rPr>
        <w:t>е</w:t>
      </w:r>
      <w:r w:rsidRPr="001F5A0C">
        <w:rPr>
          <w:rFonts w:ascii="Times New Roman" w:hAnsi="Times New Roman" w:cs="Times New Roman"/>
          <w:sz w:val="24"/>
          <w:szCs w:val="24"/>
        </w:rPr>
        <w:t>ских данных о распределении прибыли между правообладателем земель сельскохозя</w:t>
      </w:r>
      <w:r w:rsidRPr="001F5A0C">
        <w:rPr>
          <w:rFonts w:ascii="Times New Roman" w:hAnsi="Times New Roman" w:cs="Times New Roman"/>
          <w:sz w:val="24"/>
          <w:szCs w:val="24"/>
        </w:rPr>
        <w:t>й</w:t>
      </w:r>
      <w:r w:rsidRPr="001F5A0C">
        <w:rPr>
          <w:rFonts w:ascii="Times New Roman" w:hAnsi="Times New Roman" w:cs="Times New Roman"/>
          <w:sz w:val="24"/>
          <w:szCs w:val="24"/>
        </w:rPr>
        <w:t>ственного назначения и предпринимателем по отрасли в соответствующем субъекте Ро</w:t>
      </w:r>
      <w:r w:rsidRPr="001F5A0C">
        <w:rPr>
          <w:rFonts w:ascii="Times New Roman" w:hAnsi="Times New Roman" w:cs="Times New Roman"/>
          <w:sz w:val="24"/>
          <w:szCs w:val="24"/>
        </w:rPr>
        <w:t>с</w:t>
      </w:r>
      <w:r w:rsidRPr="001F5A0C">
        <w:rPr>
          <w:rFonts w:ascii="Times New Roman" w:hAnsi="Times New Roman" w:cs="Times New Roman"/>
          <w:sz w:val="24"/>
          <w:szCs w:val="24"/>
        </w:rPr>
        <w:t>сийской Федерации.</w:t>
      </w:r>
    </w:p>
    <w:p w:rsidR="00DF2A7C" w:rsidRPr="001F5A0C" w:rsidRDefault="00DF2A7C" w:rsidP="00DF2A7C">
      <w:pPr>
        <w:pStyle w:val="ConsPlusNormal"/>
        <w:widowControl/>
        <w:spacing w:line="360" w:lineRule="auto"/>
        <w:ind w:firstLine="540"/>
        <w:jc w:val="both"/>
        <w:rPr>
          <w:rFonts w:ascii="Times New Roman" w:hAnsi="Times New Roman" w:cs="Times New Roman"/>
          <w:sz w:val="24"/>
          <w:szCs w:val="24"/>
        </w:rPr>
      </w:pPr>
      <w:r w:rsidRPr="001F5A0C">
        <w:rPr>
          <w:rFonts w:ascii="Times New Roman" w:hAnsi="Times New Roman" w:cs="Times New Roman"/>
          <w:sz w:val="24"/>
          <w:szCs w:val="24"/>
        </w:rPr>
        <w:t>Коэффициент капитализации определяется на основе среднерыночного соотношения земельной ренты и рыночной цены земельных участков в составе земель сельскохозя</w:t>
      </w:r>
      <w:r w:rsidRPr="001F5A0C">
        <w:rPr>
          <w:rFonts w:ascii="Times New Roman" w:hAnsi="Times New Roman" w:cs="Times New Roman"/>
          <w:sz w:val="24"/>
          <w:szCs w:val="24"/>
        </w:rPr>
        <w:t>й</w:t>
      </w:r>
      <w:r w:rsidRPr="001F5A0C">
        <w:rPr>
          <w:rFonts w:ascii="Times New Roman" w:hAnsi="Times New Roman" w:cs="Times New Roman"/>
          <w:sz w:val="24"/>
          <w:szCs w:val="24"/>
        </w:rPr>
        <w:lastRenderedPageBreak/>
        <w:t>ственного назначения. При отсутствии данных показателей коэффициент капитализации определяется путем корректировки ставки доходности к погашению государственных ценных бумаг Российской Федерации с наиболее поздней по отношению к дате оценки датой погашения на риски, связанные с инвестированием капитала в приобретение з</w:t>
      </w:r>
      <w:r w:rsidRPr="001F5A0C">
        <w:rPr>
          <w:rFonts w:ascii="Times New Roman" w:hAnsi="Times New Roman" w:cs="Times New Roman"/>
          <w:sz w:val="24"/>
          <w:szCs w:val="24"/>
        </w:rPr>
        <w:t>е</w:t>
      </w:r>
      <w:r w:rsidRPr="001F5A0C">
        <w:rPr>
          <w:rFonts w:ascii="Times New Roman" w:hAnsi="Times New Roman" w:cs="Times New Roman"/>
          <w:sz w:val="24"/>
          <w:szCs w:val="24"/>
        </w:rPr>
        <w:t>мельных участков в составе земель сельскохозяйственного назначения, в том числе пр</w:t>
      </w:r>
      <w:r w:rsidRPr="001F5A0C">
        <w:rPr>
          <w:rFonts w:ascii="Times New Roman" w:hAnsi="Times New Roman" w:cs="Times New Roman"/>
          <w:sz w:val="24"/>
          <w:szCs w:val="24"/>
        </w:rPr>
        <w:t>и</w:t>
      </w:r>
      <w:r w:rsidRPr="001F5A0C">
        <w:rPr>
          <w:rFonts w:ascii="Times New Roman" w:hAnsi="Times New Roman" w:cs="Times New Roman"/>
          <w:sz w:val="24"/>
          <w:szCs w:val="24"/>
        </w:rPr>
        <w:t>родно-климатические, земледельческие, локальные риски.</w:t>
      </w:r>
    </w:p>
    <w:p w:rsidR="00DF2A7C" w:rsidRPr="001F5A0C" w:rsidRDefault="00DF2A7C" w:rsidP="00DF2A7C">
      <w:pPr>
        <w:spacing w:line="360" w:lineRule="auto"/>
        <w:ind w:firstLine="540"/>
        <w:jc w:val="both"/>
      </w:pPr>
      <w:r w:rsidRPr="001F5A0C">
        <w:t>Расчет удельного показателя кадастровой стоимости земель в составе земельного участка как средневзвешенного по площади почвенных разновидностей удельных показ</w:t>
      </w:r>
      <w:r w:rsidRPr="001F5A0C">
        <w:t>а</w:t>
      </w:r>
      <w:r w:rsidRPr="001F5A0C">
        <w:t>телей кадастровой стоимости почвенных разновидностей.</w:t>
      </w:r>
    </w:p>
    <w:p w:rsidR="00DF2A7C" w:rsidRPr="001F5A0C" w:rsidRDefault="00DF2A7C" w:rsidP="00DF2A7C">
      <w:pPr>
        <w:spacing w:line="360" w:lineRule="auto"/>
        <w:ind w:firstLine="540"/>
        <w:jc w:val="both"/>
      </w:pPr>
      <w:r w:rsidRPr="001F5A0C">
        <w:t>Перечень почвенных разновидностей или типов земель, перечень культур, норм</w:t>
      </w:r>
      <w:r w:rsidRPr="001F5A0C">
        <w:t>а</w:t>
      </w:r>
      <w:r w:rsidRPr="001F5A0C">
        <w:t>тивная урожайность каждой сельскохозяйственной культуры определяются на основе данных почвенных обследований и материалов агроклиматического районирования те</w:t>
      </w:r>
      <w:r w:rsidRPr="001F5A0C">
        <w:t>р</w:t>
      </w:r>
      <w:r w:rsidRPr="001F5A0C">
        <w:t>ритории субъекта Российской Федерации.</w:t>
      </w:r>
    </w:p>
    <w:p w:rsidR="00DF2A7C" w:rsidRPr="001F5A0C" w:rsidRDefault="00DF2A7C" w:rsidP="00DF2A7C">
      <w:pPr>
        <w:spacing w:line="360" w:lineRule="auto"/>
        <w:ind w:firstLine="540"/>
        <w:jc w:val="both"/>
      </w:pPr>
      <w:r w:rsidRPr="001F5A0C">
        <w:t>Определение УПКС земель первой группы также может осуществляться по шкалам классификации земель, согласованными в Управлениях Роснедвижимости (Росреестра) по субъектам РФ и находящимися в государственном фонде данных, полученных в результ</w:t>
      </w:r>
      <w:r w:rsidRPr="001F5A0C">
        <w:t>а</w:t>
      </w:r>
      <w:r w:rsidRPr="001F5A0C">
        <w:t>те проведения землеустройства (ГФДЗ)</w:t>
      </w:r>
      <w:r w:rsidRPr="001F5A0C">
        <w:footnoteReference w:id="129"/>
      </w:r>
      <w:r w:rsidRPr="001F5A0C">
        <w:t>.</w:t>
      </w:r>
    </w:p>
    <w:p w:rsidR="00DF2A7C" w:rsidRPr="001F5A0C" w:rsidRDefault="00DF2A7C" w:rsidP="00DF2A7C">
      <w:pPr>
        <w:spacing w:line="360" w:lineRule="auto"/>
        <w:ind w:firstLine="540"/>
        <w:jc w:val="both"/>
      </w:pPr>
      <w:r w:rsidRPr="001F5A0C">
        <w:t>Для определения состава почвенных разновидностей в разрезе земельных участков, включенных в состав Перечня объектов оценки, используются данные, содержащиеся в государственном фонде данных, полученные в результате проведения землеустройства, материалов крупномасштабных почвенных обследований землепользований.  При отсу</w:t>
      </w:r>
      <w:r w:rsidRPr="001F5A0C">
        <w:t>т</w:t>
      </w:r>
      <w:r w:rsidRPr="001F5A0C">
        <w:t>ствии почвенных карт на конкретный земельный участок, входящий в Перечень, испол</w:t>
      </w:r>
      <w:r w:rsidRPr="001F5A0C">
        <w:t>ь</w:t>
      </w:r>
      <w:r w:rsidRPr="001F5A0C">
        <w:t>зуются крупномасштабные почвенные карты, составленные на крупные территории, в пределах которых находится объект оценки. Такими территориями обычно являются зе</w:t>
      </w:r>
      <w:r w:rsidRPr="001F5A0C">
        <w:t>м</w:t>
      </w:r>
      <w:r w:rsidRPr="001F5A0C">
        <w:t>лепользования бывших сельскохозяйственных предприятий (колхозы и совхозы).</w:t>
      </w:r>
    </w:p>
    <w:p w:rsidR="00DF2A7C" w:rsidRPr="001F5A0C" w:rsidRDefault="00DF2A7C" w:rsidP="00DF2A7C">
      <w:pPr>
        <w:spacing w:line="360" w:lineRule="auto"/>
        <w:ind w:firstLine="540"/>
        <w:jc w:val="both"/>
      </w:pPr>
      <w:r w:rsidRPr="001F5A0C">
        <w:t>Определение состава почвенных разновидностей в разрезе земельных участков, св</w:t>
      </w:r>
      <w:r w:rsidRPr="001F5A0C">
        <w:t>е</w:t>
      </w:r>
      <w:r w:rsidRPr="001F5A0C">
        <w:t>дения о границах, которых содержатся на дежурных кадастровых картах (далее – ДКК), может осуществляться методом совмещения (привязки) почвенных карт землепользов</w:t>
      </w:r>
      <w:r w:rsidRPr="001F5A0C">
        <w:t>а</w:t>
      </w:r>
      <w:r w:rsidRPr="001F5A0C">
        <w:t>ний, а в случае их отсутствия почвенных карт муниципальных районов.</w:t>
      </w:r>
    </w:p>
    <w:p w:rsidR="00DF2A7C" w:rsidRPr="001F5A0C" w:rsidRDefault="00DF2A7C" w:rsidP="00DF2A7C">
      <w:pPr>
        <w:spacing w:line="360" w:lineRule="auto"/>
        <w:ind w:firstLine="540"/>
        <w:jc w:val="both"/>
      </w:pPr>
      <w:r w:rsidRPr="001F5A0C">
        <w:t>Регистрация (привязка) почвенных карт, выполненных в условной системе коорд</w:t>
      </w:r>
      <w:r w:rsidRPr="001F5A0C">
        <w:t>и</w:t>
      </w:r>
      <w:r w:rsidRPr="001F5A0C">
        <w:t>нат, происходит следующим путем:</w:t>
      </w:r>
    </w:p>
    <w:p w:rsidR="00DF2A7C" w:rsidRPr="001F5A0C" w:rsidRDefault="00DF2A7C" w:rsidP="00DF2A7C">
      <w:pPr>
        <w:spacing w:line="360" w:lineRule="auto"/>
        <w:jc w:val="both"/>
      </w:pPr>
      <w:r>
        <w:t xml:space="preserve">- </w:t>
      </w:r>
      <w:r w:rsidRPr="001F5A0C">
        <w:t>установление общих точек уверено диагностируемых на почвенных картах и картогр</w:t>
      </w:r>
      <w:r w:rsidRPr="001F5A0C">
        <w:t>а</w:t>
      </w:r>
      <w:r w:rsidRPr="001F5A0C">
        <w:t>фических материалах;</w:t>
      </w:r>
    </w:p>
    <w:p w:rsidR="00DF2A7C" w:rsidRPr="001F5A0C" w:rsidRDefault="00DF2A7C" w:rsidP="00DF2A7C">
      <w:pPr>
        <w:spacing w:line="360" w:lineRule="auto"/>
        <w:jc w:val="both"/>
      </w:pPr>
      <w:r>
        <w:t xml:space="preserve">- </w:t>
      </w:r>
      <w:r w:rsidRPr="001F5A0C">
        <w:t>определение координат этих точек на исходных картографических материалах;</w:t>
      </w:r>
    </w:p>
    <w:p w:rsidR="00DF2A7C" w:rsidRPr="001F5A0C" w:rsidRDefault="00DF2A7C" w:rsidP="00DF2A7C">
      <w:pPr>
        <w:spacing w:line="360" w:lineRule="auto"/>
        <w:jc w:val="both"/>
      </w:pPr>
      <w:r>
        <w:lastRenderedPageBreak/>
        <w:t xml:space="preserve">- </w:t>
      </w:r>
      <w:r w:rsidRPr="001F5A0C">
        <w:t>присвоение установленных координат точкам на растрах почвенных карт.</w:t>
      </w:r>
    </w:p>
    <w:p w:rsidR="00DF2A7C" w:rsidRPr="001F5A0C" w:rsidRDefault="00DF2A7C" w:rsidP="00DF2A7C">
      <w:pPr>
        <w:spacing w:line="360" w:lineRule="auto"/>
        <w:ind w:firstLine="708"/>
        <w:jc w:val="both"/>
      </w:pPr>
      <w:r w:rsidRPr="001F5A0C">
        <w:t>Далее производится наложение ДКК на зарегистрированные карты районов, а та</w:t>
      </w:r>
      <w:r w:rsidRPr="001F5A0C">
        <w:t>к</w:t>
      </w:r>
      <w:r w:rsidRPr="001F5A0C">
        <w:t>же наложение слоев земельных участков в составе земель сельскохозяйственного назн</w:t>
      </w:r>
      <w:r w:rsidRPr="001F5A0C">
        <w:t>а</w:t>
      </w:r>
      <w:r w:rsidRPr="001F5A0C">
        <w:t>чения.</w:t>
      </w:r>
    </w:p>
    <w:p w:rsidR="00DF2A7C" w:rsidRPr="001F5A0C" w:rsidRDefault="00DF2A7C" w:rsidP="00DF2A7C">
      <w:pPr>
        <w:spacing w:line="360" w:lineRule="auto"/>
        <w:ind w:firstLine="708"/>
        <w:jc w:val="both"/>
      </w:pPr>
      <w:r w:rsidRPr="001F5A0C">
        <w:t>Для выявления необходимого объема работ с материалами почвенных обследов</w:t>
      </w:r>
      <w:r w:rsidRPr="001F5A0C">
        <w:t>а</w:t>
      </w:r>
      <w:r w:rsidRPr="001F5A0C">
        <w:t>ний Оценщик соотнес земельные участки, содержащиеся в Перечне, с территориями крупных землепользований. Данная работа проводилась с использованием следующей информации и материалов:</w:t>
      </w:r>
    </w:p>
    <w:p w:rsidR="00DF2A7C" w:rsidRPr="001F5A0C" w:rsidRDefault="00DF2A7C" w:rsidP="00DF2A7C">
      <w:pPr>
        <w:spacing w:line="360" w:lineRule="auto"/>
        <w:jc w:val="both"/>
      </w:pPr>
      <w:r>
        <w:t xml:space="preserve">- </w:t>
      </w:r>
      <w:r w:rsidRPr="001F5A0C">
        <w:t>схемы расположения землепользований  области масштаб 1:10 000;</w:t>
      </w:r>
    </w:p>
    <w:p w:rsidR="00DF2A7C" w:rsidRPr="001F5A0C" w:rsidRDefault="00DF2A7C" w:rsidP="00DF2A7C">
      <w:pPr>
        <w:spacing w:line="360" w:lineRule="auto"/>
        <w:jc w:val="both"/>
      </w:pPr>
      <w:r>
        <w:t xml:space="preserve">- </w:t>
      </w:r>
      <w:r w:rsidRPr="001F5A0C">
        <w:t>информации о местоположении земельного участка, указанном в Перечне объектов оценки;</w:t>
      </w:r>
    </w:p>
    <w:p w:rsidR="00DF2A7C" w:rsidRPr="001F5A0C" w:rsidRDefault="00DF2A7C" w:rsidP="00DF2A7C">
      <w:pPr>
        <w:spacing w:line="360" w:lineRule="auto"/>
        <w:ind w:firstLine="708"/>
        <w:jc w:val="both"/>
      </w:pPr>
      <w:r w:rsidRPr="001F5A0C">
        <w:t xml:space="preserve">Публичной кадастровой карты; </w:t>
      </w:r>
    </w:p>
    <w:p w:rsidR="00DF2A7C" w:rsidRPr="001F5A0C" w:rsidRDefault="00DF2A7C" w:rsidP="00DF2A7C">
      <w:pPr>
        <w:spacing w:line="360" w:lineRule="auto"/>
        <w:jc w:val="both"/>
      </w:pPr>
      <w:r w:rsidRPr="001F5A0C">
        <w:t>атласа земель сельскохозяйственного назначения, размещенного на официальном инте</w:t>
      </w:r>
      <w:r w:rsidRPr="001F5A0C">
        <w:t>р</w:t>
      </w:r>
      <w:r w:rsidRPr="001F5A0C">
        <w:t>нет-портале Министерства сельского хозяйства Российской Федерации</w:t>
      </w:r>
      <w:r w:rsidRPr="001F5A0C">
        <w:footnoteReference w:id="130"/>
      </w:r>
      <w:r w:rsidRPr="001F5A0C">
        <w:t xml:space="preserve">; </w:t>
      </w:r>
    </w:p>
    <w:p w:rsidR="00DF2A7C" w:rsidRPr="001F5A0C" w:rsidRDefault="00DF2A7C" w:rsidP="00DF2A7C">
      <w:pPr>
        <w:spacing w:line="360" w:lineRule="auto"/>
        <w:jc w:val="both"/>
      </w:pPr>
      <w:r w:rsidRPr="001F5A0C">
        <w:t>Определение перечня почвенных разновидностей</w:t>
      </w:r>
    </w:p>
    <w:p w:rsidR="00DF2A7C" w:rsidRPr="001F5A0C" w:rsidRDefault="00DF2A7C" w:rsidP="00DF2A7C">
      <w:pPr>
        <w:spacing w:line="360" w:lineRule="auto"/>
        <w:ind w:firstLine="708"/>
        <w:jc w:val="both"/>
      </w:pPr>
      <w:r w:rsidRPr="001F5A0C">
        <w:t>В результате проведенных работ Оценщиком были запрошены и получены матер</w:t>
      </w:r>
      <w:r w:rsidRPr="001F5A0C">
        <w:t>и</w:t>
      </w:r>
      <w:r w:rsidRPr="001F5A0C">
        <w:t>алы крупномасштабных почвенных обследований, являющиеся частью Государственного фонда данных, полученных в результате проведения землеустройства.</w:t>
      </w:r>
    </w:p>
    <w:p w:rsidR="00DF2A7C" w:rsidRPr="001F5A0C" w:rsidRDefault="00DF2A7C" w:rsidP="00DF2A7C">
      <w:pPr>
        <w:spacing w:line="360" w:lineRule="auto"/>
        <w:ind w:firstLine="708"/>
        <w:jc w:val="both"/>
      </w:pPr>
      <w:r w:rsidRPr="001F5A0C">
        <w:t>Так как почвенные карты, составленные на конкретные земельные участки – об</w:t>
      </w:r>
      <w:r w:rsidRPr="001F5A0C">
        <w:t>ъ</w:t>
      </w:r>
      <w:r w:rsidRPr="001F5A0C">
        <w:t>екты оценки, отсутствуют, Оценщиком использованы материалы почвенных обследов</w:t>
      </w:r>
      <w:r w:rsidRPr="001F5A0C">
        <w:t>а</w:t>
      </w:r>
      <w:r w:rsidRPr="001F5A0C">
        <w:t>ний (почвенных карт), выполненные на территории в границах ранее существовавших сельскохозяйственных предприятий, почвенные карты районов. Оценщик осуществил с</w:t>
      </w:r>
      <w:r w:rsidRPr="001F5A0C">
        <w:t>о</w:t>
      </w:r>
      <w:r w:rsidRPr="001F5A0C">
        <w:t>отнесение границ кадастровых районов, кадастровых кварталов и земельных участков по данным ГКН с границами почвенных карт с целью определения состава почвенных разн</w:t>
      </w:r>
      <w:r w:rsidRPr="001F5A0C">
        <w:t>о</w:t>
      </w:r>
      <w:r w:rsidRPr="001F5A0C">
        <w:t>видностей объектов оценки.</w:t>
      </w:r>
    </w:p>
    <w:p w:rsidR="00DF2A7C" w:rsidRPr="001F5A0C" w:rsidRDefault="00DF2A7C" w:rsidP="00DF2A7C">
      <w:pPr>
        <w:spacing w:line="360" w:lineRule="auto"/>
        <w:ind w:firstLine="708"/>
        <w:jc w:val="both"/>
      </w:pPr>
      <w:r w:rsidRPr="001F5A0C">
        <w:t>На рисунке 11 представлен пример соотнесения границ кадастровых кварталов хххх района с границами почвенных карт с территориями крупных землепользований хххх района.</w:t>
      </w:r>
    </w:p>
    <w:p w:rsidR="00DF2A7C" w:rsidRPr="001F5A0C" w:rsidRDefault="00DF2A7C" w:rsidP="00DF2A7C">
      <w:pPr>
        <w:spacing w:line="360" w:lineRule="auto"/>
        <w:jc w:val="both"/>
      </w:pPr>
      <w:r w:rsidRPr="001F5A0C">
        <w:t xml:space="preserve">Рис. </w:t>
      </w:r>
      <w:fldSimple w:instr=" SEQ Рис. \* ARABIC ">
        <w:r w:rsidR="00C005D8">
          <w:rPr>
            <w:noProof/>
          </w:rPr>
          <w:t>1</w:t>
        </w:r>
      </w:fldSimple>
      <w:r w:rsidRPr="001F5A0C">
        <w:t>. Фрагмент «привязанной» почвенной карты</w:t>
      </w:r>
    </w:p>
    <w:p w:rsidR="00DF2A7C" w:rsidRPr="001F5A0C" w:rsidRDefault="00DF2A7C" w:rsidP="00DF2A7C">
      <w:pPr>
        <w:jc w:val="both"/>
        <w:rPr>
          <w:lang w:val="en-US"/>
        </w:rPr>
      </w:pPr>
      <w:r w:rsidRPr="001F5A0C">
        <w:rPr>
          <w:noProof/>
        </w:rPr>
        <w:lastRenderedPageBreak/>
        <w:drawing>
          <wp:inline distT="0" distB="0" distL="0" distR="0" wp14:anchorId="4738641D" wp14:editId="59658AB8">
            <wp:extent cx="5467350" cy="3810000"/>
            <wp:effectExtent l="19050" t="19050" r="19050" b="1905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варталы_почва_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0995" cy="3812540"/>
                    </a:xfrm>
                    <a:prstGeom prst="rect">
                      <a:avLst/>
                    </a:prstGeom>
                    <a:ln>
                      <a:solidFill>
                        <a:schemeClr val="tx1"/>
                      </a:solidFill>
                    </a:ln>
                  </pic:spPr>
                </pic:pic>
              </a:graphicData>
            </a:graphic>
          </wp:inline>
        </w:drawing>
      </w:r>
    </w:p>
    <w:p w:rsidR="00DF2A7C" w:rsidRDefault="00DF2A7C" w:rsidP="00DF2A7C">
      <w:pPr>
        <w:ind w:firstLine="708"/>
        <w:jc w:val="both"/>
      </w:pPr>
      <w:r w:rsidRPr="001F5A0C">
        <w:t>В ходе проведения оценки оценщиком, в целях обеспечения преемственности р</w:t>
      </w:r>
      <w:r w:rsidRPr="001F5A0C">
        <w:t>е</w:t>
      </w:r>
      <w:r w:rsidRPr="001F5A0C">
        <w:t>зультатов, использован перечень почвенных разновидностей хххх области, установленный в ходе ранее проведенных туров оценки.</w:t>
      </w:r>
    </w:p>
    <w:p w:rsidR="00DF2A7C" w:rsidRDefault="009042EC" w:rsidP="009042EC">
      <w:pPr>
        <w:pStyle w:val="afd"/>
      </w:pPr>
      <w:r>
        <w:t xml:space="preserve">Таблица </w:t>
      </w:r>
      <w:fldSimple w:instr=" STYLEREF 1 \s ">
        <w:r w:rsidR="00C005D8">
          <w:rPr>
            <w:noProof/>
          </w:rPr>
          <w:t>0</w:t>
        </w:r>
      </w:fldSimple>
      <w:r>
        <w:t>.</w:t>
      </w:r>
      <w:fldSimple w:instr=" SEQ Таблица \* ARABIC \s 1 ">
        <w:r w:rsidR="00C005D8">
          <w:rPr>
            <w:noProof/>
          </w:rPr>
          <w:t>1</w:t>
        </w:r>
      </w:fldSimple>
    </w:p>
    <w:p w:rsidR="00DF2A7C" w:rsidRPr="001F5A0C" w:rsidRDefault="00DF2A7C" w:rsidP="00DF2A7C">
      <w:pPr>
        <w:ind w:firstLine="708"/>
        <w:jc w:val="both"/>
      </w:pPr>
    </w:p>
    <w:p w:rsidR="00DF2A7C" w:rsidRPr="00385321" w:rsidRDefault="00DF2A7C" w:rsidP="009042EC">
      <w:pPr>
        <w:jc w:val="both"/>
        <w:rPr>
          <w:b/>
        </w:rPr>
      </w:pPr>
      <w:r w:rsidRPr="00385321">
        <w:rPr>
          <w:b/>
        </w:rPr>
        <w:t>Табл</w:t>
      </w:r>
      <w:r w:rsidR="004F0BC4">
        <w:rPr>
          <w:b/>
        </w:rPr>
        <w:t>ица</w:t>
      </w:r>
      <w:r w:rsidRPr="00385321">
        <w:rPr>
          <w:b/>
        </w:rPr>
        <w:t xml:space="preserve"> </w:t>
      </w:r>
      <w:r w:rsidRPr="00385321">
        <w:rPr>
          <w:b/>
        </w:rPr>
        <w:fldChar w:fldCharType="begin"/>
      </w:r>
      <w:r w:rsidRPr="00385321">
        <w:rPr>
          <w:b/>
        </w:rPr>
        <w:instrText xml:space="preserve"> SEQ Табл. \* ARABIC </w:instrText>
      </w:r>
      <w:r w:rsidRPr="00385321">
        <w:rPr>
          <w:b/>
        </w:rPr>
        <w:fldChar w:fldCharType="separate"/>
      </w:r>
      <w:r w:rsidR="00C005D8">
        <w:rPr>
          <w:b/>
          <w:noProof/>
        </w:rPr>
        <w:t>1</w:t>
      </w:r>
      <w:r w:rsidRPr="00385321">
        <w:rPr>
          <w:b/>
        </w:rPr>
        <w:fldChar w:fldCharType="end"/>
      </w:r>
      <w:r w:rsidRPr="00385321">
        <w:rPr>
          <w:b/>
        </w:rPr>
        <w:t>. Перечень почвенных разновидностей  хххх области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974"/>
        <w:gridCol w:w="4806"/>
        <w:gridCol w:w="1531"/>
        <w:gridCol w:w="1685"/>
      </w:tblGrid>
      <w:tr w:rsidR="00DF2A7C" w:rsidRPr="001F5A0C" w:rsidTr="00DF2A7C">
        <w:trPr>
          <w:cantSplit/>
          <w:trHeight w:val="23"/>
          <w:tblHeader/>
          <w:jc w:val="center"/>
        </w:trPr>
        <w:tc>
          <w:tcPr>
            <w:tcW w:w="600" w:type="dxa"/>
            <w:shd w:val="clear" w:color="auto" w:fill="D9D9D9" w:themeFill="background1" w:themeFillShade="D9"/>
            <w:vAlign w:val="center"/>
            <w:hideMark/>
          </w:tcPr>
          <w:p w:rsidR="00DF2A7C" w:rsidRPr="009042EC" w:rsidRDefault="00DF2A7C" w:rsidP="009042EC">
            <w:pPr>
              <w:jc w:val="center"/>
              <w:rPr>
                <w:b/>
                <w:sz w:val="22"/>
                <w:szCs w:val="22"/>
              </w:rPr>
            </w:pPr>
            <w:r w:rsidRPr="009042EC">
              <w:rPr>
                <w:b/>
                <w:sz w:val="22"/>
                <w:szCs w:val="22"/>
              </w:rPr>
              <w:t>№ п/п</w:t>
            </w:r>
          </w:p>
        </w:tc>
        <w:tc>
          <w:tcPr>
            <w:tcW w:w="1040" w:type="dxa"/>
            <w:shd w:val="clear" w:color="auto" w:fill="D9D9D9" w:themeFill="background1" w:themeFillShade="D9"/>
            <w:vAlign w:val="center"/>
            <w:hideMark/>
          </w:tcPr>
          <w:p w:rsidR="00DF2A7C" w:rsidRPr="009042EC" w:rsidRDefault="00DF2A7C" w:rsidP="009042EC">
            <w:pPr>
              <w:jc w:val="center"/>
              <w:rPr>
                <w:b/>
                <w:sz w:val="22"/>
                <w:szCs w:val="22"/>
              </w:rPr>
            </w:pPr>
            <w:r w:rsidRPr="009042EC">
              <w:rPr>
                <w:b/>
                <w:sz w:val="22"/>
                <w:szCs w:val="22"/>
              </w:rPr>
              <w:t>Шифр групп почв</w:t>
            </w:r>
          </w:p>
        </w:tc>
        <w:tc>
          <w:tcPr>
            <w:tcW w:w="6160" w:type="dxa"/>
            <w:shd w:val="clear" w:color="auto" w:fill="D9D9D9" w:themeFill="background1" w:themeFillShade="D9"/>
            <w:vAlign w:val="center"/>
            <w:hideMark/>
          </w:tcPr>
          <w:p w:rsidR="00DF2A7C" w:rsidRPr="009042EC" w:rsidRDefault="00DF2A7C" w:rsidP="009042EC">
            <w:pPr>
              <w:jc w:val="center"/>
              <w:rPr>
                <w:b/>
                <w:sz w:val="22"/>
                <w:szCs w:val="22"/>
              </w:rPr>
            </w:pPr>
            <w:r w:rsidRPr="009042EC">
              <w:rPr>
                <w:b/>
                <w:sz w:val="22"/>
                <w:szCs w:val="22"/>
              </w:rPr>
              <w:t>Наименование почвенной разновидности</w:t>
            </w:r>
          </w:p>
        </w:tc>
        <w:tc>
          <w:tcPr>
            <w:tcW w:w="1540" w:type="dxa"/>
            <w:shd w:val="clear" w:color="auto" w:fill="D9D9D9" w:themeFill="background1" w:themeFillShade="D9"/>
            <w:vAlign w:val="center"/>
            <w:hideMark/>
          </w:tcPr>
          <w:p w:rsidR="00DF2A7C" w:rsidRPr="009042EC" w:rsidRDefault="00DF2A7C" w:rsidP="009042EC">
            <w:pPr>
              <w:jc w:val="center"/>
              <w:rPr>
                <w:b/>
                <w:sz w:val="22"/>
                <w:szCs w:val="22"/>
              </w:rPr>
            </w:pPr>
            <w:r w:rsidRPr="009042EC">
              <w:rPr>
                <w:b/>
                <w:sz w:val="22"/>
                <w:szCs w:val="22"/>
              </w:rPr>
              <w:t>Балл бон</w:t>
            </w:r>
            <w:r w:rsidRPr="009042EC">
              <w:rPr>
                <w:b/>
                <w:sz w:val="22"/>
                <w:szCs w:val="22"/>
              </w:rPr>
              <w:t>и</w:t>
            </w:r>
            <w:r w:rsidRPr="009042EC">
              <w:rPr>
                <w:b/>
                <w:sz w:val="22"/>
                <w:szCs w:val="22"/>
              </w:rPr>
              <w:t>тета (сов</w:t>
            </w:r>
            <w:r w:rsidRPr="009042EC">
              <w:rPr>
                <w:b/>
                <w:sz w:val="22"/>
                <w:szCs w:val="22"/>
              </w:rPr>
              <w:t>о</w:t>
            </w:r>
            <w:r w:rsidRPr="009042EC">
              <w:rPr>
                <w:b/>
                <w:sz w:val="22"/>
                <w:szCs w:val="22"/>
              </w:rPr>
              <w:t>купный почвенный балл)</w:t>
            </w:r>
          </w:p>
        </w:tc>
        <w:tc>
          <w:tcPr>
            <w:tcW w:w="1400" w:type="dxa"/>
            <w:shd w:val="clear" w:color="auto" w:fill="D9D9D9" w:themeFill="background1" w:themeFillShade="D9"/>
            <w:vAlign w:val="center"/>
            <w:hideMark/>
          </w:tcPr>
          <w:p w:rsidR="00DF2A7C" w:rsidRPr="009042EC" w:rsidRDefault="00DF2A7C" w:rsidP="009042EC">
            <w:pPr>
              <w:jc w:val="center"/>
              <w:rPr>
                <w:b/>
                <w:sz w:val="22"/>
                <w:szCs w:val="22"/>
              </w:rPr>
            </w:pPr>
            <w:r w:rsidRPr="009042EC">
              <w:rPr>
                <w:b/>
                <w:sz w:val="22"/>
                <w:szCs w:val="22"/>
              </w:rPr>
              <w:t>Балл энерг</w:t>
            </w:r>
            <w:r w:rsidRPr="009042EC">
              <w:rPr>
                <w:b/>
                <w:sz w:val="22"/>
                <w:szCs w:val="22"/>
              </w:rPr>
              <w:t>о</w:t>
            </w:r>
            <w:r w:rsidRPr="009042EC">
              <w:rPr>
                <w:b/>
                <w:sz w:val="22"/>
                <w:szCs w:val="22"/>
              </w:rPr>
              <w:t>емкости</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1</w:t>
            </w:r>
          </w:p>
        </w:tc>
        <w:tc>
          <w:tcPr>
            <w:tcW w:w="1040" w:type="dxa"/>
            <w:shd w:val="clear" w:color="auto" w:fill="auto"/>
            <w:vAlign w:val="center"/>
            <w:hideMark/>
          </w:tcPr>
          <w:p w:rsidR="00DF2A7C" w:rsidRPr="001F5A0C" w:rsidRDefault="00DF2A7C" w:rsidP="009042EC">
            <w:pPr>
              <w:jc w:val="both"/>
            </w:pPr>
            <w:r w:rsidRPr="001F5A0C">
              <w:t>12</w:t>
            </w:r>
          </w:p>
        </w:tc>
        <w:tc>
          <w:tcPr>
            <w:tcW w:w="6160" w:type="dxa"/>
            <w:shd w:val="clear" w:color="auto" w:fill="auto"/>
            <w:vAlign w:val="center"/>
            <w:hideMark/>
          </w:tcPr>
          <w:p w:rsidR="00DF2A7C" w:rsidRPr="001F5A0C" w:rsidRDefault="00DF2A7C" w:rsidP="009042EC">
            <w:pPr>
              <w:jc w:val="both"/>
            </w:pPr>
            <w:r w:rsidRPr="001F5A0C">
              <w:t>слабоподзолистые (дерново-слабоподзолистые); супесчаные (песчаные); слабоподзолистые (дерново-слабоподзолистые); супесчаные (песчаные); слабоподзолистые (дерново-слабоподзолистые); супесчаные (песчаные)</w:t>
            </w:r>
          </w:p>
        </w:tc>
        <w:tc>
          <w:tcPr>
            <w:tcW w:w="1540" w:type="dxa"/>
            <w:shd w:val="clear" w:color="auto" w:fill="auto"/>
            <w:vAlign w:val="center"/>
            <w:hideMark/>
          </w:tcPr>
          <w:p w:rsidR="00DF2A7C" w:rsidRPr="001F5A0C" w:rsidRDefault="00DF2A7C" w:rsidP="009042EC">
            <w:pPr>
              <w:jc w:val="both"/>
            </w:pPr>
            <w:r w:rsidRPr="001F5A0C">
              <w:t>63</w:t>
            </w:r>
          </w:p>
        </w:tc>
        <w:tc>
          <w:tcPr>
            <w:tcW w:w="1400" w:type="dxa"/>
            <w:shd w:val="clear" w:color="auto" w:fill="auto"/>
            <w:vAlign w:val="center"/>
            <w:hideMark/>
          </w:tcPr>
          <w:p w:rsidR="00DF2A7C" w:rsidRPr="001F5A0C" w:rsidRDefault="00DF2A7C" w:rsidP="009042EC">
            <w:pPr>
              <w:jc w:val="both"/>
            </w:pPr>
            <w:r w:rsidRPr="001F5A0C">
              <w:t>76</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2</w:t>
            </w:r>
          </w:p>
        </w:tc>
        <w:tc>
          <w:tcPr>
            <w:tcW w:w="1040" w:type="dxa"/>
            <w:shd w:val="clear" w:color="auto" w:fill="auto"/>
            <w:vAlign w:val="center"/>
            <w:hideMark/>
          </w:tcPr>
          <w:p w:rsidR="00DF2A7C" w:rsidRPr="001F5A0C" w:rsidRDefault="00DF2A7C" w:rsidP="009042EC">
            <w:pPr>
              <w:jc w:val="both"/>
            </w:pPr>
            <w:r w:rsidRPr="001F5A0C">
              <w:t>13</w:t>
            </w:r>
          </w:p>
        </w:tc>
        <w:tc>
          <w:tcPr>
            <w:tcW w:w="6160" w:type="dxa"/>
            <w:shd w:val="clear" w:color="auto" w:fill="auto"/>
            <w:vAlign w:val="center"/>
            <w:hideMark/>
          </w:tcPr>
          <w:p w:rsidR="00DF2A7C" w:rsidRPr="001F5A0C" w:rsidRDefault="00DF2A7C" w:rsidP="009042EC">
            <w:pPr>
              <w:jc w:val="both"/>
            </w:pPr>
            <w:r w:rsidRPr="001F5A0C">
              <w:t>слабоподзолистые каменистые (дерново-слабоподзолистые дерново-среднеподзолистые); песчаные (супесчаные)</w:t>
            </w:r>
          </w:p>
        </w:tc>
        <w:tc>
          <w:tcPr>
            <w:tcW w:w="1540" w:type="dxa"/>
            <w:shd w:val="clear" w:color="auto" w:fill="auto"/>
            <w:vAlign w:val="center"/>
            <w:hideMark/>
          </w:tcPr>
          <w:p w:rsidR="00DF2A7C" w:rsidRPr="001F5A0C" w:rsidRDefault="00DF2A7C" w:rsidP="009042EC">
            <w:pPr>
              <w:jc w:val="both"/>
            </w:pPr>
            <w:r w:rsidRPr="001F5A0C">
              <w:t>34</w:t>
            </w:r>
          </w:p>
        </w:tc>
        <w:tc>
          <w:tcPr>
            <w:tcW w:w="1400" w:type="dxa"/>
            <w:shd w:val="clear" w:color="auto" w:fill="auto"/>
            <w:vAlign w:val="center"/>
            <w:hideMark/>
          </w:tcPr>
          <w:p w:rsidR="00DF2A7C" w:rsidRPr="001F5A0C" w:rsidRDefault="00DF2A7C" w:rsidP="009042EC">
            <w:pPr>
              <w:jc w:val="both"/>
            </w:pPr>
            <w:r w:rsidRPr="001F5A0C">
              <w:t>72</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3</w:t>
            </w:r>
          </w:p>
        </w:tc>
        <w:tc>
          <w:tcPr>
            <w:tcW w:w="1040" w:type="dxa"/>
            <w:shd w:val="clear" w:color="auto" w:fill="auto"/>
            <w:vAlign w:val="center"/>
            <w:hideMark/>
          </w:tcPr>
          <w:p w:rsidR="00DF2A7C" w:rsidRPr="001F5A0C" w:rsidRDefault="00DF2A7C" w:rsidP="009042EC">
            <w:pPr>
              <w:jc w:val="both"/>
            </w:pPr>
            <w:r w:rsidRPr="001F5A0C">
              <w:t>15</w:t>
            </w:r>
          </w:p>
        </w:tc>
        <w:tc>
          <w:tcPr>
            <w:tcW w:w="6160" w:type="dxa"/>
            <w:shd w:val="clear" w:color="auto" w:fill="auto"/>
            <w:vAlign w:val="center"/>
            <w:hideMark/>
          </w:tcPr>
          <w:p w:rsidR="00DF2A7C" w:rsidRPr="001F5A0C" w:rsidRDefault="00DF2A7C" w:rsidP="009042EC">
            <w:pPr>
              <w:jc w:val="both"/>
            </w:pPr>
            <w:r w:rsidRPr="001F5A0C">
              <w:t>подзолистые эродированные (дерново-подзолистые); среднесуглистые (легкос</w:t>
            </w:r>
            <w:r w:rsidRPr="001F5A0C">
              <w:t>у</w:t>
            </w:r>
            <w:r w:rsidRPr="001F5A0C">
              <w:t>глистые);</w:t>
            </w:r>
          </w:p>
        </w:tc>
        <w:tc>
          <w:tcPr>
            <w:tcW w:w="1540" w:type="dxa"/>
            <w:shd w:val="clear" w:color="auto" w:fill="auto"/>
            <w:vAlign w:val="center"/>
            <w:hideMark/>
          </w:tcPr>
          <w:p w:rsidR="00DF2A7C" w:rsidRPr="001F5A0C" w:rsidRDefault="00DF2A7C" w:rsidP="009042EC">
            <w:pPr>
              <w:jc w:val="both"/>
            </w:pPr>
            <w:r w:rsidRPr="001F5A0C">
              <w:t>39</w:t>
            </w:r>
          </w:p>
        </w:tc>
        <w:tc>
          <w:tcPr>
            <w:tcW w:w="1400" w:type="dxa"/>
            <w:shd w:val="clear" w:color="auto" w:fill="auto"/>
            <w:vAlign w:val="center"/>
            <w:hideMark/>
          </w:tcPr>
          <w:p w:rsidR="00DF2A7C" w:rsidRPr="001F5A0C" w:rsidRDefault="00DF2A7C" w:rsidP="009042EC">
            <w:pPr>
              <w:jc w:val="both"/>
            </w:pPr>
            <w:r w:rsidRPr="001F5A0C">
              <w:t>90</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4</w:t>
            </w:r>
          </w:p>
        </w:tc>
        <w:tc>
          <w:tcPr>
            <w:tcW w:w="1040" w:type="dxa"/>
            <w:shd w:val="clear" w:color="auto" w:fill="auto"/>
            <w:vAlign w:val="center"/>
            <w:hideMark/>
          </w:tcPr>
          <w:p w:rsidR="00DF2A7C" w:rsidRPr="001F5A0C" w:rsidRDefault="00DF2A7C" w:rsidP="009042EC">
            <w:pPr>
              <w:jc w:val="both"/>
            </w:pPr>
            <w:r w:rsidRPr="001F5A0C">
              <w:t>16</w:t>
            </w:r>
          </w:p>
        </w:tc>
        <w:tc>
          <w:tcPr>
            <w:tcW w:w="6160" w:type="dxa"/>
            <w:shd w:val="clear" w:color="auto" w:fill="auto"/>
            <w:vAlign w:val="center"/>
            <w:hideMark/>
          </w:tcPr>
          <w:p w:rsidR="00DF2A7C" w:rsidRPr="001F5A0C" w:rsidRDefault="00DF2A7C" w:rsidP="009042EC">
            <w:pPr>
              <w:jc w:val="both"/>
            </w:pPr>
            <w:r w:rsidRPr="001F5A0C">
              <w:t>подзолистые эродированные (дерново-подзолистые); глинистые и тяжелосуглин</w:t>
            </w:r>
            <w:r w:rsidRPr="001F5A0C">
              <w:t>и</w:t>
            </w:r>
            <w:r w:rsidRPr="001F5A0C">
              <w:t>стые;</w:t>
            </w:r>
          </w:p>
        </w:tc>
        <w:tc>
          <w:tcPr>
            <w:tcW w:w="1540" w:type="dxa"/>
            <w:shd w:val="clear" w:color="auto" w:fill="auto"/>
            <w:vAlign w:val="center"/>
            <w:hideMark/>
          </w:tcPr>
          <w:p w:rsidR="00DF2A7C" w:rsidRPr="001F5A0C" w:rsidRDefault="00DF2A7C" w:rsidP="009042EC">
            <w:pPr>
              <w:jc w:val="both"/>
            </w:pPr>
            <w:r w:rsidRPr="001F5A0C">
              <w:t>60</w:t>
            </w:r>
          </w:p>
        </w:tc>
        <w:tc>
          <w:tcPr>
            <w:tcW w:w="1400" w:type="dxa"/>
            <w:shd w:val="clear" w:color="auto" w:fill="auto"/>
            <w:vAlign w:val="center"/>
            <w:hideMark/>
          </w:tcPr>
          <w:p w:rsidR="00DF2A7C" w:rsidRPr="001F5A0C" w:rsidRDefault="00DF2A7C" w:rsidP="009042EC">
            <w:pPr>
              <w:jc w:val="both"/>
            </w:pPr>
            <w:r w:rsidRPr="001F5A0C">
              <w:t>115</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5</w:t>
            </w:r>
          </w:p>
        </w:tc>
        <w:tc>
          <w:tcPr>
            <w:tcW w:w="1040" w:type="dxa"/>
            <w:shd w:val="clear" w:color="auto" w:fill="auto"/>
            <w:vAlign w:val="center"/>
            <w:hideMark/>
          </w:tcPr>
          <w:p w:rsidR="00DF2A7C" w:rsidRPr="001F5A0C" w:rsidRDefault="00DF2A7C" w:rsidP="009042EC">
            <w:pPr>
              <w:jc w:val="both"/>
            </w:pPr>
            <w:r w:rsidRPr="001F5A0C">
              <w:t>21</w:t>
            </w:r>
          </w:p>
        </w:tc>
        <w:tc>
          <w:tcPr>
            <w:tcW w:w="6160" w:type="dxa"/>
            <w:shd w:val="clear" w:color="auto" w:fill="auto"/>
            <w:vAlign w:val="center"/>
            <w:hideMark/>
          </w:tcPr>
          <w:p w:rsidR="00DF2A7C" w:rsidRPr="001F5A0C" w:rsidRDefault="00DF2A7C" w:rsidP="009042EC">
            <w:pPr>
              <w:jc w:val="both"/>
            </w:pPr>
            <w:r w:rsidRPr="001F5A0C">
              <w:t>подзолистые глеевые (дерново-подзолистые); глинистые и тяжелосуглин</w:t>
            </w:r>
            <w:r w:rsidRPr="001F5A0C">
              <w:t>и</w:t>
            </w:r>
            <w:r w:rsidRPr="001F5A0C">
              <w:t>стые;</w:t>
            </w:r>
          </w:p>
        </w:tc>
        <w:tc>
          <w:tcPr>
            <w:tcW w:w="1540" w:type="dxa"/>
            <w:shd w:val="clear" w:color="auto" w:fill="auto"/>
            <w:vAlign w:val="center"/>
            <w:hideMark/>
          </w:tcPr>
          <w:p w:rsidR="00DF2A7C" w:rsidRPr="001F5A0C" w:rsidRDefault="00DF2A7C" w:rsidP="009042EC">
            <w:pPr>
              <w:jc w:val="both"/>
            </w:pPr>
            <w:r w:rsidRPr="001F5A0C">
              <w:t>30</w:t>
            </w:r>
          </w:p>
        </w:tc>
        <w:tc>
          <w:tcPr>
            <w:tcW w:w="1400" w:type="dxa"/>
            <w:shd w:val="clear" w:color="auto" w:fill="auto"/>
            <w:vAlign w:val="center"/>
            <w:hideMark/>
          </w:tcPr>
          <w:p w:rsidR="00DF2A7C" w:rsidRPr="001F5A0C" w:rsidRDefault="00DF2A7C" w:rsidP="009042EC">
            <w:pPr>
              <w:jc w:val="both"/>
            </w:pPr>
            <w:r w:rsidRPr="001F5A0C">
              <w:t>115</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6</w:t>
            </w:r>
          </w:p>
        </w:tc>
        <w:tc>
          <w:tcPr>
            <w:tcW w:w="1040" w:type="dxa"/>
            <w:shd w:val="clear" w:color="auto" w:fill="auto"/>
            <w:vAlign w:val="center"/>
            <w:hideMark/>
          </w:tcPr>
          <w:p w:rsidR="00DF2A7C" w:rsidRPr="001F5A0C" w:rsidRDefault="00DF2A7C" w:rsidP="009042EC">
            <w:pPr>
              <w:jc w:val="both"/>
            </w:pPr>
            <w:r w:rsidRPr="001F5A0C">
              <w:t>27</w:t>
            </w:r>
          </w:p>
        </w:tc>
        <w:tc>
          <w:tcPr>
            <w:tcW w:w="6160" w:type="dxa"/>
            <w:shd w:val="clear" w:color="auto" w:fill="auto"/>
            <w:vAlign w:val="center"/>
            <w:hideMark/>
          </w:tcPr>
          <w:p w:rsidR="00DF2A7C" w:rsidRPr="001F5A0C" w:rsidRDefault="00DF2A7C" w:rsidP="009042EC">
            <w:pPr>
              <w:jc w:val="both"/>
            </w:pPr>
            <w:r w:rsidRPr="001F5A0C">
              <w:t>дерново-сильноподзолистые (дерново-среднеподзолистые; среднесуглинистые;</w:t>
            </w:r>
          </w:p>
        </w:tc>
        <w:tc>
          <w:tcPr>
            <w:tcW w:w="1540" w:type="dxa"/>
            <w:shd w:val="clear" w:color="auto" w:fill="auto"/>
            <w:vAlign w:val="center"/>
            <w:hideMark/>
          </w:tcPr>
          <w:p w:rsidR="00DF2A7C" w:rsidRPr="001F5A0C" w:rsidRDefault="00DF2A7C" w:rsidP="009042EC">
            <w:pPr>
              <w:jc w:val="both"/>
            </w:pPr>
            <w:r w:rsidRPr="001F5A0C">
              <w:t>75</w:t>
            </w:r>
          </w:p>
        </w:tc>
        <w:tc>
          <w:tcPr>
            <w:tcW w:w="1400" w:type="dxa"/>
            <w:shd w:val="clear" w:color="auto" w:fill="auto"/>
            <w:vAlign w:val="center"/>
            <w:hideMark/>
          </w:tcPr>
          <w:p w:rsidR="00DF2A7C" w:rsidRPr="001F5A0C" w:rsidRDefault="00DF2A7C" w:rsidP="009042EC">
            <w:pPr>
              <w:jc w:val="both"/>
            </w:pPr>
            <w:r w:rsidRPr="001F5A0C">
              <w:t>90</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lastRenderedPageBreak/>
              <w:t>7</w:t>
            </w:r>
          </w:p>
        </w:tc>
        <w:tc>
          <w:tcPr>
            <w:tcW w:w="1040" w:type="dxa"/>
            <w:shd w:val="clear" w:color="auto" w:fill="auto"/>
            <w:vAlign w:val="center"/>
            <w:hideMark/>
          </w:tcPr>
          <w:p w:rsidR="00DF2A7C" w:rsidRPr="001F5A0C" w:rsidRDefault="00DF2A7C" w:rsidP="009042EC">
            <w:pPr>
              <w:jc w:val="both"/>
            </w:pPr>
            <w:r w:rsidRPr="001F5A0C">
              <w:t>28</w:t>
            </w:r>
          </w:p>
        </w:tc>
        <w:tc>
          <w:tcPr>
            <w:tcW w:w="6160" w:type="dxa"/>
            <w:shd w:val="clear" w:color="auto" w:fill="auto"/>
            <w:vAlign w:val="center"/>
            <w:hideMark/>
          </w:tcPr>
          <w:p w:rsidR="00DF2A7C" w:rsidRPr="001F5A0C" w:rsidRDefault="00DF2A7C" w:rsidP="009042EC">
            <w:pPr>
              <w:jc w:val="both"/>
            </w:pPr>
            <w:r w:rsidRPr="001F5A0C">
              <w:t>дерново-сильноподзолистые (дерново-среднеподзолистые со 2м гумусовым гор</w:t>
            </w:r>
            <w:r w:rsidRPr="001F5A0C">
              <w:t>и</w:t>
            </w:r>
            <w:r w:rsidRPr="001F5A0C">
              <w:t>зонтом); легкосуглинистые;</w:t>
            </w:r>
          </w:p>
        </w:tc>
        <w:tc>
          <w:tcPr>
            <w:tcW w:w="1540" w:type="dxa"/>
            <w:shd w:val="clear" w:color="auto" w:fill="auto"/>
            <w:vAlign w:val="center"/>
            <w:hideMark/>
          </w:tcPr>
          <w:p w:rsidR="00DF2A7C" w:rsidRPr="001F5A0C" w:rsidRDefault="00DF2A7C" w:rsidP="009042EC">
            <w:pPr>
              <w:jc w:val="both"/>
            </w:pPr>
            <w:r w:rsidRPr="001F5A0C">
              <w:t>75</w:t>
            </w:r>
          </w:p>
        </w:tc>
        <w:tc>
          <w:tcPr>
            <w:tcW w:w="1400" w:type="dxa"/>
            <w:shd w:val="clear" w:color="auto" w:fill="auto"/>
            <w:vAlign w:val="center"/>
            <w:hideMark/>
          </w:tcPr>
          <w:p w:rsidR="00DF2A7C" w:rsidRPr="001F5A0C" w:rsidRDefault="00DF2A7C" w:rsidP="009042EC">
            <w:pPr>
              <w:jc w:val="both"/>
            </w:pPr>
            <w:r w:rsidRPr="001F5A0C">
              <w:t>84</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8</w:t>
            </w:r>
          </w:p>
        </w:tc>
        <w:tc>
          <w:tcPr>
            <w:tcW w:w="1040" w:type="dxa"/>
            <w:shd w:val="clear" w:color="auto" w:fill="auto"/>
            <w:vAlign w:val="center"/>
            <w:hideMark/>
          </w:tcPr>
          <w:p w:rsidR="00DF2A7C" w:rsidRPr="001F5A0C" w:rsidRDefault="00DF2A7C" w:rsidP="009042EC">
            <w:pPr>
              <w:jc w:val="both"/>
            </w:pPr>
            <w:r w:rsidRPr="001F5A0C">
              <w:t>30</w:t>
            </w:r>
          </w:p>
        </w:tc>
        <w:tc>
          <w:tcPr>
            <w:tcW w:w="6160" w:type="dxa"/>
            <w:shd w:val="clear" w:color="auto" w:fill="auto"/>
            <w:vAlign w:val="center"/>
            <w:hideMark/>
          </w:tcPr>
          <w:p w:rsidR="00DF2A7C" w:rsidRPr="001F5A0C" w:rsidRDefault="00DF2A7C" w:rsidP="009042EC">
            <w:pPr>
              <w:jc w:val="both"/>
            </w:pPr>
            <w:r w:rsidRPr="001F5A0C">
              <w:t>дерново-сильноподзолистые (дерново-среднеподзолистые); супесчаные (песч</w:t>
            </w:r>
            <w:r w:rsidRPr="001F5A0C">
              <w:t>а</w:t>
            </w:r>
            <w:r w:rsidRPr="001F5A0C">
              <w:t>ные);</w:t>
            </w:r>
          </w:p>
        </w:tc>
        <w:tc>
          <w:tcPr>
            <w:tcW w:w="1540" w:type="dxa"/>
            <w:shd w:val="clear" w:color="auto" w:fill="auto"/>
            <w:vAlign w:val="center"/>
            <w:hideMark/>
          </w:tcPr>
          <w:p w:rsidR="00DF2A7C" w:rsidRPr="001F5A0C" w:rsidRDefault="00DF2A7C" w:rsidP="009042EC">
            <w:pPr>
              <w:jc w:val="both"/>
            </w:pPr>
            <w:r w:rsidRPr="001F5A0C">
              <w:t>70</w:t>
            </w:r>
          </w:p>
        </w:tc>
        <w:tc>
          <w:tcPr>
            <w:tcW w:w="1400" w:type="dxa"/>
            <w:shd w:val="clear" w:color="auto" w:fill="auto"/>
            <w:vAlign w:val="center"/>
            <w:hideMark/>
          </w:tcPr>
          <w:p w:rsidR="00DF2A7C" w:rsidRPr="001F5A0C" w:rsidRDefault="00DF2A7C" w:rsidP="009042EC">
            <w:pPr>
              <w:jc w:val="both"/>
            </w:pPr>
            <w:r w:rsidRPr="001F5A0C">
              <w:t>74</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9</w:t>
            </w:r>
          </w:p>
        </w:tc>
        <w:tc>
          <w:tcPr>
            <w:tcW w:w="1040" w:type="dxa"/>
            <w:shd w:val="clear" w:color="auto" w:fill="auto"/>
            <w:vAlign w:val="center"/>
            <w:hideMark/>
          </w:tcPr>
          <w:p w:rsidR="00DF2A7C" w:rsidRPr="001F5A0C" w:rsidRDefault="00DF2A7C" w:rsidP="009042EC">
            <w:pPr>
              <w:jc w:val="both"/>
            </w:pPr>
            <w:r w:rsidRPr="001F5A0C">
              <w:t>32</w:t>
            </w:r>
          </w:p>
        </w:tc>
        <w:tc>
          <w:tcPr>
            <w:tcW w:w="6160" w:type="dxa"/>
            <w:shd w:val="clear" w:color="auto" w:fill="auto"/>
            <w:vAlign w:val="center"/>
            <w:hideMark/>
          </w:tcPr>
          <w:p w:rsidR="00DF2A7C" w:rsidRPr="001F5A0C" w:rsidRDefault="00DF2A7C" w:rsidP="009042EC">
            <w:pPr>
              <w:jc w:val="both"/>
            </w:pPr>
            <w:r w:rsidRPr="001F5A0C">
              <w:t>дерново-сильноподзолистые (дерново-среднеподзолистые); супесчаные (песч</w:t>
            </w:r>
            <w:r w:rsidRPr="001F5A0C">
              <w:t>а</w:t>
            </w:r>
            <w:r w:rsidRPr="001F5A0C">
              <w:t>ные);</w:t>
            </w:r>
          </w:p>
        </w:tc>
        <w:tc>
          <w:tcPr>
            <w:tcW w:w="1540" w:type="dxa"/>
            <w:shd w:val="clear" w:color="auto" w:fill="auto"/>
            <w:vAlign w:val="center"/>
            <w:hideMark/>
          </w:tcPr>
          <w:p w:rsidR="00DF2A7C" w:rsidRPr="001F5A0C" w:rsidRDefault="00DF2A7C" w:rsidP="009042EC">
            <w:pPr>
              <w:jc w:val="both"/>
            </w:pPr>
            <w:r w:rsidRPr="001F5A0C">
              <w:t>64</w:t>
            </w:r>
          </w:p>
        </w:tc>
        <w:tc>
          <w:tcPr>
            <w:tcW w:w="1400" w:type="dxa"/>
            <w:shd w:val="clear" w:color="auto" w:fill="auto"/>
            <w:vAlign w:val="center"/>
            <w:hideMark/>
          </w:tcPr>
          <w:p w:rsidR="00DF2A7C" w:rsidRPr="001F5A0C" w:rsidRDefault="00DF2A7C" w:rsidP="009042EC">
            <w:pPr>
              <w:jc w:val="both"/>
            </w:pPr>
            <w:r w:rsidRPr="001F5A0C">
              <w:t>74</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10</w:t>
            </w:r>
          </w:p>
        </w:tc>
        <w:tc>
          <w:tcPr>
            <w:tcW w:w="1040" w:type="dxa"/>
            <w:shd w:val="clear" w:color="auto" w:fill="auto"/>
            <w:vAlign w:val="center"/>
            <w:hideMark/>
          </w:tcPr>
          <w:p w:rsidR="00DF2A7C" w:rsidRPr="001F5A0C" w:rsidRDefault="00DF2A7C" w:rsidP="009042EC">
            <w:pPr>
              <w:jc w:val="both"/>
            </w:pPr>
            <w:r w:rsidRPr="001F5A0C">
              <w:t>36</w:t>
            </w:r>
          </w:p>
        </w:tc>
        <w:tc>
          <w:tcPr>
            <w:tcW w:w="6160" w:type="dxa"/>
            <w:shd w:val="clear" w:color="auto" w:fill="auto"/>
            <w:vAlign w:val="center"/>
            <w:hideMark/>
          </w:tcPr>
          <w:p w:rsidR="00DF2A7C" w:rsidRPr="001F5A0C" w:rsidRDefault="00DF2A7C" w:rsidP="009042EC">
            <w:pPr>
              <w:jc w:val="both"/>
            </w:pPr>
            <w:r w:rsidRPr="001F5A0C">
              <w:t>дерново-слабоподзолистые (со 2-м гумус</w:t>
            </w:r>
            <w:r w:rsidRPr="001F5A0C">
              <w:t>о</w:t>
            </w:r>
            <w:r w:rsidRPr="001F5A0C">
              <w:t>вым горизонтом); гинистые и тяжелосугл</w:t>
            </w:r>
            <w:r w:rsidRPr="001F5A0C">
              <w:t>и</w:t>
            </w:r>
            <w:r w:rsidRPr="001F5A0C">
              <w:t>нистые;</w:t>
            </w:r>
          </w:p>
        </w:tc>
        <w:tc>
          <w:tcPr>
            <w:tcW w:w="1540" w:type="dxa"/>
            <w:shd w:val="clear" w:color="auto" w:fill="auto"/>
            <w:vAlign w:val="center"/>
            <w:hideMark/>
          </w:tcPr>
          <w:p w:rsidR="00DF2A7C" w:rsidRPr="001F5A0C" w:rsidRDefault="00DF2A7C" w:rsidP="009042EC">
            <w:pPr>
              <w:jc w:val="both"/>
            </w:pPr>
            <w:r w:rsidRPr="001F5A0C">
              <w:t>61</w:t>
            </w:r>
          </w:p>
        </w:tc>
        <w:tc>
          <w:tcPr>
            <w:tcW w:w="1400" w:type="dxa"/>
            <w:shd w:val="clear" w:color="auto" w:fill="auto"/>
            <w:vAlign w:val="center"/>
            <w:hideMark/>
          </w:tcPr>
          <w:p w:rsidR="00DF2A7C" w:rsidRPr="001F5A0C" w:rsidRDefault="00DF2A7C" w:rsidP="009042EC">
            <w:pPr>
              <w:jc w:val="both"/>
            </w:pPr>
            <w:r w:rsidRPr="001F5A0C">
              <w:t>96</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11</w:t>
            </w:r>
          </w:p>
        </w:tc>
        <w:tc>
          <w:tcPr>
            <w:tcW w:w="1040" w:type="dxa"/>
            <w:shd w:val="clear" w:color="auto" w:fill="auto"/>
            <w:vAlign w:val="center"/>
            <w:hideMark/>
          </w:tcPr>
          <w:p w:rsidR="00DF2A7C" w:rsidRPr="001F5A0C" w:rsidRDefault="00DF2A7C" w:rsidP="009042EC">
            <w:pPr>
              <w:jc w:val="both"/>
            </w:pPr>
            <w:r w:rsidRPr="001F5A0C">
              <w:t>37</w:t>
            </w:r>
          </w:p>
        </w:tc>
        <w:tc>
          <w:tcPr>
            <w:tcW w:w="6160" w:type="dxa"/>
            <w:shd w:val="clear" w:color="auto" w:fill="auto"/>
            <w:vAlign w:val="center"/>
            <w:hideMark/>
          </w:tcPr>
          <w:p w:rsidR="00DF2A7C" w:rsidRPr="001F5A0C" w:rsidRDefault="00DF2A7C" w:rsidP="009042EC">
            <w:pPr>
              <w:jc w:val="both"/>
            </w:pPr>
            <w:r w:rsidRPr="001F5A0C">
              <w:t>дерново-слабоподзолистые среднесуглин</w:t>
            </w:r>
            <w:r w:rsidRPr="001F5A0C">
              <w:t>и</w:t>
            </w:r>
            <w:r w:rsidRPr="001F5A0C">
              <w:t>стые;</w:t>
            </w:r>
          </w:p>
        </w:tc>
        <w:tc>
          <w:tcPr>
            <w:tcW w:w="1540" w:type="dxa"/>
            <w:shd w:val="clear" w:color="auto" w:fill="auto"/>
            <w:vAlign w:val="center"/>
            <w:hideMark/>
          </w:tcPr>
          <w:p w:rsidR="00DF2A7C" w:rsidRPr="001F5A0C" w:rsidRDefault="00DF2A7C" w:rsidP="009042EC">
            <w:pPr>
              <w:jc w:val="both"/>
            </w:pPr>
            <w:r w:rsidRPr="001F5A0C">
              <w:t>73</w:t>
            </w:r>
          </w:p>
        </w:tc>
        <w:tc>
          <w:tcPr>
            <w:tcW w:w="1400" w:type="dxa"/>
            <w:shd w:val="clear" w:color="auto" w:fill="auto"/>
            <w:vAlign w:val="center"/>
            <w:hideMark/>
          </w:tcPr>
          <w:p w:rsidR="00DF2A7C" w:rsidRPr="001F5A0C" w:rsidRDefault="00DF2A7C" w:rsidP="009042EC">
            <w:pPr>
              <w:jc w:val="both"/>
            </w:pPr>
            <w:r w:rsidRPr="001F5A0C">
              <w:t>90</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12</w:t>
            </w:r>
          </w:p>
        </w:tc>
        <w:tc>
          <w:tcPr>
            <w:tcW w:w="1040" w:type="dxa"/>
            <w:shd w:val="clear" w:color="auto" w:fill="auto"/>
            <w:vAlign w:val="center"/>
            <w:hideMark/>
          </w:tcPr>
          <w:p w:rsidR="00DF2A7C" w:rsidRPr="001F5A0C" w:rsidRDefault="00DF2A7C" w:rsidP="009042EC">
            <w:pPr>
              <w:jc w:val="both"/>
            </w:pPr>
            <w:r w:rsidRPr="001F5A0C">
              <w:t>38</w:t>
            </w:r>
          </w:p>
        </w:tc>
        <w:tc>
          <w:tcPr>
            <w:tcW w:w="6160" w:type="dxa"/>
            <w:shd w:val="clear" w:color="auto" w:fill="auto"/>
            <w:vAlign w:val="center"/>
            <w:hideMark/>
          </w:tcPr>
          <w:p w:rsidR="00DF2A7C" w:rsidRPr="001F5A0C" w:rsidRDefault="00DF2A7C" w:rsidP="009042EC">
            <w:pPr>
              <w:jc w:val="both"/>
            </w:pPr>
            <w:r w:rsidRPr="001F5A0C">
              <w:t>дерново-слабоподзолистые легкосуглин</w:t>
            </w:r>
            <w:r w:rsidRPr="001F5A0C">
              <w:t>и</w:t>
            </w:r>
            <w:r w:rsidRPr="001F5A0C">
              <w:t>стые</w:t>
            </w:r>
          </w:p>
        </w:tc>
        <w:tc>
          <w:tcPr>
            <w:tcW w:w="1540" w:type="dxa"/>
            <w:shd w:val="clear" w:color="auto" w:fill="auto"/>
            <w:vAlign w:val="center"/>
            <w:hideMark/>
          </w:tcPr>
          <w:p w:rsidR="00DF2A7C" w:rsidRPr="001F5A0C" w:rsidRDefault="00DF2A7C" w:rsidP="009042EC">
            <w:pPr>
              <w:jc w:val="both"/>
            </w:pPr>
            <w:r w:rsidRPr="001F5A0C">
              <w:t>72</w:t>
            </w:r>
          </w:p>
        </w:tc>
        <w:tc>
          <w:tcPr>
            <w:tcW w:w="1400" w:type="dxa"/>
            <w:shd w:val="clear" w:color="auto" w:fill="auto"/>
            <w:vAlign w:val="center"/>
            <w:hideMark/>
          </w:tcPr>
          <w:p w:rsidR="00DF2A7C" w:rsidRPr="001F5A0C" w:rsidRDefault="00DF2A7C" w:rsidP="009042EC">
            <w:pPr>
              <w:jc w:val="both"/>
            </w:pPr>
            <w:r w:rsidRPr="001F5A0C">
              <w:t>84</w:t>
            </w:r>
          </w:p>
        </w:tc>
      </w:tr>
      <w:tr w:rsidR="00DF2A7C" w:rsidRPr="001F5A0C" w:rsidTr="009042EC">
        <w:trPr>
          <w:cantSplit/>
          <w:trHeight w:val="23"/>
          <w:jc w:val="center"/>
        </w:trPr>
        <w:tc>
          <w:tcPr>
            <w:tcW w:w="600" w:type="dxa"/>
            <w:shd w:val="clear" w:color="auto" w:fill="auto"/>
            <w:vAlign w:val="center"/>
            <w:hideMark/>
          </w:tcPr>
          <w:p w:rsidR="00DF2A7C" w:rsidRPr="001F5A0C" w:rsidRDefault="00DF2A7C" w:rsidP="009042EC">
            <w:pPr>
              <w:jc w:val="both"/>
            </w:pPr>
            <w:r w:rsidRPr="001F5A0C">
              <w:t>13</w:t>
            </w:r>
          </w:p>
        </w:tc>
        <w:tc>
          <w:tcPr>
            <w:tcW w:w="1040" w:type="dxa"/>
            <w:shd w:val="clear" w:color="auto" w:fill="auto"/>
            <w:vAlign w:val="center"/>
            <w:hideMark/>
          </w:tcPr>
          <w:p w:rsidR="00DF2A7C" w:rsidRPr="001F5A0C" w:rsidRDefault="00DF2A7C" w:rsidP="009042EC">
            <w:pPr>
              <w:jc w:val="both"/>
            </w:pPr>
            <w:r w:rsidRPr="001F5A0C">
              <w:t>40</w:t>
            </w:r>
          </w:p>
        </w:tc>
        <w:tc>
          <w:tcPr>
            <w:tcW w:w="6160" w:type="dxa"/>
            <w:tcBorders>
              <w:bottom w:val="single" w:sz="4" w:space="0" w:color="auto"/>
            </w:tcBorders>
            <w:shd w:val="clear" w:color="auto" w:fill="auto"/>
            <w:vAlign w:val="center"/>
            <w:hideMark/>
          </w:tcPr>
          <w:p w:rsidR="00DF2A7C" w:rsidRPr="001F5A0C" w:rsidRDefault="00DF2A7C" w:rsidP="009042EC">
            <w:pPr>
              <w:jc w:val="both"/>
            </w:pPr>
            <w:r w:rsidRPr="001F5A0C">
              <w:t>дерново-слабоподзолистые супесчаные (песчаные);</w:t>
            </w:r>
          </w:p>
        </w:tc>
        <w:tc>
          <w:tcPr>
            <w:tcW w:w="1540" w:type="dxa"/>
            <w:shd w:val="clear" w:color="auto" w:fill="auto"/>
            <w:vAlign w:val="center"/>
            <w:hideMark/>
          </w:tcPr>
          <w:p w:rsidR="00DF2A7C" w:rsidRPr="001F5A0C" w:rsidRDefault="00DF2A7C" w:rsidP="009042EC">
            <w:pPr>
              <w:jc w:val="both"/>
            </w:pPr>
            <w:r w:rsidRPr="001F5A0C">
              <w:t>64</w:t>
            </w:r>
          </w:p>
        </w:tc>
        <w:tc>
          <w:tcPr>
            <w:tcW w:w="1400" w:type="dxa"/>
            <w:shd w:val="clear" w:color="auto" w:fill="auto"/>
            <w:vAlign w:val="center"/>
            <w:hideMark/>
          </w:tcPr>
          <w:p w:rsidR="00DF2A7C" w:rsidRPr="001F5A0C" w:rsidRDefault="00DF2A7C" w:rsidP="009042EC">
            <w:pPr>
              <w:jc w:val="both"/>
            </w:pPr>
            <w:r w:rsidRPr="001F5A0C">
              <w:t>76</w:t>
            </w:r>
          </w:p>
        </w:tc>
      </w:tr>
      <w:tr w:rsidR="00DF2A7C" w:rsidRPr="001F5A0C" w:rsidTr="009042E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14</w:t>
            </w:r>
          </w:p>
        </w:tc>
        <w:tc>
          <w:tcPr>
            <w:tcW w:w="1040" w:type="dxa"/>
            <w:vMerge w:val="restart"/>
            <w:shd w:val="clear" w:color="auto" w:fill="auto"/>
            <w:vAlign w:val="center"/>
            <w:hideMark/>
          </w:tcPr>
          <w:p w:rsidR="00DF2A7C" w:rsidRPr="001F5A0C" w:rsidRDefault="00DF2A7C" w:rsidP="009042EC">
            <w:pPr>
              <w:jc w:val="both"/>
            </w:pPr>
            <w:r w:rsidRPr="001F5A0C">
              <w:t>41</w:t>
            </w:r>
          </w:p>
        </w:tc>
        <w:tc>
          <w:tcPr>
            <w:tcW w:w="6160" w:type="dxa"/>
            <w:vMerge w:val="restart"/>
            <w:tcBorders>
              <w:bottom w:val="single" w:sz="4" w:space="0" w:color="auto"/>
            </w:tcBorders>
            <w:shd w:val="clear" w:color="auto" w:fill="auto"/>
            <w:vAlign w:val="center"/>
            <w:hideMark/>
          </w:tcPr>
          <w:p w:rsidR="009042EC" w:rsidRPr="001F5A0C" w:rsidRDefault="00DF2A7C" w:rsidP="009042EC">
            <w:pPr>
              <w:jc w:val="both"/>
            </w:pPr>
            <w:r w:rsidRPr="001F5A0C">
              <w:t>дерново-слабоподзолистые легкосуглин</w:t>
            </w:r>
            <w:r w:rsidRPr="001F5A0C">
              <w:t>и</w:t>
            </w:r>
            <w:r w:rsidRPr="001F5A0C">
              <w:t xml:space="preserve">стые </w:t>
            </w:r>
          </w:p>
        </w:tc>
        <w:tc>
          <w:tcPr>
            <w:tcW w:w="1540" w:type="dxa"/>
            <w:vMerge w:val="restart"/>
            <w:shd w:val="clear" w:color="auto" w:fill="auto"/>
            <w:vAlign w:val="center"/>
            <w:hideMark/>
          </w:tcPr>
          <w:p w:rsidR="00DF2A7C" w:rsidRPr="001F5A0C" w:rsidRDefault="00DF2A7C" w:rsidP="009042EC">
            <w:pPr>
              <w:jc w:val="both"/>
            </w:pPr>
            <w:r w:rsidRPr="001F5A0C">
              <w:t>75</w:t>
            </w:r>
          </w:p>
        </w:tc>
        <w:tc>
          <w:tcPr>
            <w:tcW w:w="1400" w:type="dxa"/>
            <w:vMerge w:val="restart"/>
            <w:shd w:val="clear" w:color="auto" w:fill="auto"/>
            <w:vAlign w:val="center"/>
            <w:hideMark/>
          </w:tcPr>
          <w:p w:rsidR="00DF2A7C" w:rsidRPr="001F5A0C" w:rsidRDefault="00DF2A7C" w:rsidP="009042EC">
            <w:pPr>
              <w:jc w:val="both"/>
            </w:pPr>
            <w:r w:rsidRPr="001F5A0C">
              <w:t>84</w:t>
            </w:r>
          </w:p>
        </w:tc>
      </w:tr>
      <w:tr w:rsidR="00DF2A7C" w:rsidRPr="001F5A0C" w:rsidTr="009042E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tcBorders>
              <w:bottom w:val="single" w:sz="4" w:space="0" w:color="auto"/>
            </w:tcBorders>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9042EC">
        <w:trPr>
          <w:cantSplit/>
          <w:trHeight w:val="23"/>
          <w:jc w:val="center"/>
        </w:trPr>
        <w:tc>
          <w:tcPr>
            <w:tcW w:w="600" w:type="dxa"/>
            <w:shd w:val="clear" w:color="auto" w:fill="auto"/>
            <w:vAlign w:val="center"/>
            <w:hideMark/>
          </w:tcPr>
          <w:p w:rsidR="00DF2A7C" w:rsidRPr="001F5A0C" w:rsidRDefault="00DF2A7C" w:rsidP="009042EC">
            <w:pPr>
              <w:jc w:val="both"/>
            </w:pPr>
            <w:r w:rsidRPr="001F5A0C">
              <w:t>15</w:t>
            </w:r>
          </w:p>
        </w:tc>
        <w:tc>
          <w:tcPr>
            <w:tcW w:w="1040" w:type="dxa"/>
            <w:shd w:val="clear" w:color="auto" w:fill="auto"/>
            <w:vAlign w:val="center"/>
            <w:hideMark/>
          </w:tcPr>
          <w:p w:rsidR="00DF2A7C" w:rsidRPr="001F5A0C" w:rsidRDefault="00DF2A7C" w:rsidP="009042EC">
            <w:pPr>
              <w:jc w:val="both"/>
            </w:pPr>
            <w:r w:rsidRPr="001F5A0C">
              <w:t>43</w:t>
            </w:r>
          </w:p>
        </w:tc>
        <w:tc>
          <w:tcPr>
            <w:tcW w:w="6160" w:type="dxa"/>
            <w:tcBorders>
              <w:top w:val="single" w:sz="4" w:space="0" w:color="auto"/>
            </w:tcBorders>
            <w:shd w:val="clear" w:color="auto" w:fill="auto"/>
            <w:vAlign w:val="center"/>
            <w:hideMark/>
          </w:tcPr>
          <w:p w:rsidR="00DF2A7C" w:rsidRPr="001F5A0C" w:rsidRDefault="00DF2A7C" w:rsidP="009042EC">
            <w:pPr>
              <w:jc w:val="both"/>
            </w:pPr>
            <w:r w:rsidRPr="001F5A0C">
              <w:t>дерново-слабоподзолистые каменистые; легкосуглинистые</w:t>
            </w:r>
          </w:p>
        </w:tc>
        <w:tc>
          <w:tcPr>
            <w:tcW w:w="1540" w:type="dxa"/>
            <w:shd w:val="clear" w:color="auto" w:fill="auto"/>
            <w:vAlign w:val="center"/>
            <w:hideMark/>
          </w:tcPr>
          <w:p w:rsidR="00DF2A7C" w:rsidRPr="001F5A0C" w:rsidRDefault="00DF2A7C" w:rsidP="009042EC">
            <w:pPr>
              <w:jc w:val="both"/>
            </w:pPr>
            <w:r w:rsidRPr="001F5A0C">
              <w:t>48</w:t>
            </w:r>
          </w:p>
        </w:tc>
        <w:tc>
          <w:tcPr>
            <w:tcW w:w="1400" w:type="dxa"/>
            <w:shd w:val="clear" w:color="auto" w:fill="auto"/>
            <w:vAlign w:val="center"/>
            <w:hideMark/>
          </w:tcPr>
          <w:p w:rsidR="00DF2A7C" w:rsidRPr="001F5A0C" w:rsidRDefault="00DF2A7C" w:rsidP="009042EC">
            <w:pPr>
              <w:jc w:val="both"/>
            </w:pPr>
            <w:r w:rsidRPr="001F5A0C">
              <w:t>86</w:t>
            </w: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16</w:t>
            </w:r>
          </w:p>
        </w:tc>
        <w:tc>
          <w:tcPr>
            <w:tcW w:w="1040" w:type="dxa"/>
            <w:vMerge w:val="restart"/>
            <w:shd w:val="clear" w:color="auto" w:fill="auto"/>
            <w:vAlign w:val="center"/>
            <w:hideMark/>
          </w:tcPr>
          <w:p w:rsidR="00DF2A7C" w:rsidRPr="001F5A0C" w:rsidRDefault="00DF2A7C" w:rsidP="009042EC">
            <w:pPr>
              <w:jc w:val="both"/>
            </w:pPr>
            <w:r w:rsidRPr="001F5A0C">
              <w:t>49</w:t>
            </w:r>
          </w:p>
        </w:tc>
        <w:tc>
          <w:tcPr>
            <w:tcW w:w="6160" w:type="dxa"/>
            <w:vMerge w:val="restart"/>
            <w:shd w:val="clear" w:color="auto" w:fill="auto"/>
            <w:vAlign w:val="center"/>
            <w:hideMark/>
          </w:tcPr>
          <w:p w:rsidR="00DF2A7C" w:rsidRPr="001F5A0C" w:rsidRDefault="00DF2A7C" w:rsidP="009042EC">
            <w:pPr>
              <w:jc w:val="both"/>
            </w:pPr>
            <w:r w:rsidRPr="001F5A0C">
              <w:t>дерново подзолистые эродированные; с</w:t>
            </w:r>
            <w:r w:rsidRPr="001F5A0C">
              <w:t>у</w:t>
            </w:r>
            <w:r w:rsidRPr="001F5A0C">
              <w:t>песчаные (песчаные)</w:t>
            </w:r>
          </w:p>
        </w:tc>
        <w:tc>
          <w:tcPr>
            <w:tcW w:w="1540" w:type="dxa"/>
            <w:vMerge w:val="restart"/>
            <w:shd w:val="clear" w:color="auto" w:fill="auto"/>
            <w:vAlign w:val="center"/>
            <w:hideMark/>
          </w:tcPr>
          <w:p w:rsidR="00DF2A7C" w:rsidRPr="001F5A0C" w:rsidRDefault="00DF2A7C" w:rsidP="009042EC">
            <w:pPr>
              <w:jc w:val="both"/>
            </w:pPr>
            <w:r w:rsidRPr="001F5A0C">
              <w:t>33</w:t>
            </w:r>
          </w:p>
        </w:tc>
        <w:tc>
          <w:tcPr>
            <w:tcW w:w="1400" w:type="dxa"/>
            <w:vMerge w:val="restart"/>
            <w:shd w:val="clear" w:color="auto" w:fill="auto"/>
            <w:vAlign w:val="center"/>
            <w:hideMark/>
          </w:tcPr>
          <w:p w:rsidR="00DF2A7C" w:rsidRPr="001F5A0C" w:rsidRDefault="00DF2A7C" w:rsidP="009042EC">
            <w:pPr>
              <w:jc w:val="both"/>
            </w:pPr>
            <w:r w:rsidRPr="001F5A0C">
              <w:t>76</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17</w:t>
            </w:r>
          </w:p>
        </w:tc>
        <w:tc>
          <w:tcPr>
            <w:tcW w:w="1040" w:type="dxa"/>
            <w:vMerge w:val="restart"/>
            <w:shd w:val="clear" w:color="auto" w:fill="auto"/>
            <w:vAlign w:val="center"/>
            <w:hideMark/>
          </w:tcPr>
          <w:p w:rsidR="00DF2A7C" w:rsidRPr="001F5A0C" w:rsidRDefault="00DF2A7C" w:rsidP="009042EC">
            <w:pPr>
              <w:jc w:val="both"/>
            </w:pPr>
            <w:r w:rsidRPr="001F5A0C">
              <w:t>50</w:t>
            </w:r>
          </w:p>
        </w:tc>
        <w:tc>
          <w:tcPr>
            <w:tcW w:w="6160" w:type="dxa"/>
            <w:vMerge w:val="restart"/>
            <w:shd w:val="clear" w:color="auto" w:fill="auto"/>
            <w:vAlign w:val="center"/>
            <w:hideMark/>
          </w:tcPr>
          <w:p w:rsidR="00DF2A7C" w:rsidRPr="001F5A0C" w:rsidRDefault="00DF2A7C" w:rsidP="009042EC">
            <w:pPr>
              <w:jc w:val="both"/>
            </w:pPr>
            <w:r w:rsidRPr="001F5A0C">
              <w:t>дерново-подзолистые глееватые; среднес</w:t>
            </w:r>
            <w:r w:rsidRPr="001F5A0C">
              <w:t>у</w:t>
            </w:r>
            <w:r w:rsidRPr="001F5A0C">
              <w:t>глинистые (легкосуглинистые)</w:t>
            </w:r>
          </w:p>
        </w:tc>
        <w:tc>
          <w:tcPr>
            <w:tcW w:w="1540" w:type="dxa"/>
            <w:vMerge w:val="restart"/>
            <w:shd w:val="clear" w:color="auto" w:fill="auto"/>
            <w:vAlign w:val="center"/>
            <w:hideMark/>
          </w:tcPr>
          <w:p w:rsidR="00DF2A7C" w:rsidRPr="001F5A0C" w:rsidRDefault="00DF2A7C" w:rsidP="009042EC">
            <w:pPr>
              <w:jc w:val="both"/>
            </w:pPr>
            <w:r w:rsidRPr="001F5A0C">
              <w:t>54</w:t>
            </w:r>
          </w:p>
        </w:tc>
        <w:tc>
          <w:tcPr>
            <w:tcW w:w="1400" w:type="dxa"/>
            <w:vMerge w:val="restart"/>
            <w:shd w:val="clear" w:color="auto" w:fill="auto"/>
            <w:vAlign w:val="center"/>
            <w:hideMark/>
          </w:tcPr>
          <w:p w:rsidR="00DF2A7C" w:rsidRPr="001F5A0C" w:rsidRDefault="00DF2A7C" w:rsidP="009042EC">
            <w:pPr>
              <w:jc w:val="both"/>
            </w:pPr>
            <w:r w:rsidRPr="001F5A0C">
              <w:t>99</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18</w:t>
            </w:r>
          </w:p>
        </w:tc>
        <w:tc>
          <w:tcPr>
            <w:tcW w:w="1040" w:type="dxa"/>
            <w:vMerge w:val="restart"/>
            <w:shd w:val="clear" w:color="auto" w:fill="auto"/>
            <w:vAlign w:val="center"/>
            <w:hideMark/>
          </w:tcPr>
          <w:p w:rsidR="00DF2A7C" w:rsidRPr="001F5A0C" w:rsidRDefault="00DF2A7C" w:rsidP="009042EC">
            <w:pPr>
              <w:jc w:val="both"/>
            </w:pPr>
            <w:r w:rsidRPr="001F5A0C">
              <w:t>51</w:t>
            </w:r>
          </w:p>
        </w:tc>
        <w:tc>
          <w:tcPr>
            <w:tcW w:w="6160" w:type="dxa"/>
            <w:vMerge w:val="restart"/>
            <w:shd w:val="clear" w:color="auto" w:fill="auto"/>
            <w:vAlign w:val="center"/>
            <w:hideMark/>
          </w:tcPr>
          <w:p w:rsidR="00DF2A7C" w:rsidRPr="001F5A0C" w:rsidRDefault="00DF2A7C" w:rsidP="009042EC">
            <w:pPr>
              <w:jc w:val="both"/>
            </w:pPr>
            <w:r w:rsidRPr="001F5A0C">
              <w:t>дерново-подзолистые глееватые; легкос</w:t>
            </w:r>
            <w:r w:rsidRPr="001F5A0C">
              <w:t>у</w:t>
            </w:r>
            <w:r w:rsidRPr="001F5A0C">
              <w:t>глинистые (среднесуглинистые)</w:t>
            </w:r>
          </w:p>
        </w:tc>
        <w:tc>
          <w:tcPr>
            <w:tcW w:w="1540" w:type="dxa"/>
            <w:vMerge w:val="restart"/>
            <w:shd w:val="clear" w:color="auto" w:fill="auto"/>
            <w:vAlign w:val="center"/>
            <w:hideMark/>
          </w:tcPr>
          <w:p w:rsidR="00DF2A7C" w:rsidRPr="001F5A0C" w:rsidRDefault="00DF2A7C" w:rsidP="009042EC">
            <w:pPr>
              <w:jc w:val="both"/>
            </w:pPr>
            <w:r w:rsidRPr="001F5A0C">
              <w:t>50</w:t>
            </w:r>
          </w:p>
        </w:tc>
        <w:tc>
          <w:tcPr>
            <w:tcW w:w="1400" w:type="dxa"/>
            <w:vMerge w:val="restart"/>
            <w:shd w:val="clear" w:color="auto" w:fill="auto"/>
            <w:vAlign w:val="center"/>
            <w:hideMark/>
          </w:tcPr>
          <w:p w:rsidR="00DF2A7C" w:rsidRPr="001F5A0C" w:rsidRDefault="00DF2A7C" w:rsidP="009042EC">
            <w:pPr>
              <w:jc w:val="both"/>
            </w:pPr>
            <w:r w:rsidRPr="001F5A0C">
              <w:t>92</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19</w:t>
            </w:r>
          </w:p>
        </w:tc>
        <w:tc>
          <w:tcPr>
            <w:tcW w:w="1040" w:type="dxa"/>
            <w:shd w:val="clear" w:color="auto" w:fill="auto"/>
            <w:vAlign w:val="center"/>
            <w:hideMark/>
          </w:tcPr>
          <w:p w:rsidR="00DF2A7C" w:rsidRPr="001F5A0C" w:rsidRDefault="00DF2A7C" w:rsidP="009042EC">
            <w:pPr>
              <w:jc w:val="both"/>
            </w:pPr>
            <w:r w:rsidRPr="001F5A0C">
              <w:t>52</w:t>
            </w:r>
          </w:p>
        </w:tc>
        <w:tc>
          <w:tcPr>
            <w:tcW w:w="6160" w:type="dxa"/>
            <w:shd w:val="clear" w:color="auto" w:fill="auto"/>
            <w:vAlign w:val="center"/>
            <w:hideMark/>
          </w:tcPr>
          <w:p w:rsidR="00DF2A7C" w:rsidRPr="001F5A0C" w:rsidRDefault="00DF2A7C" w:rsidP="009042EC">
            <w:pPr>
              <w:jc w:val="both"/>
            </w:pPr>
            <w:r w:rsidRPr="001F5A0C">
              <w:t>дерново-подзолистые глееватые; супесч</w:t>
            </w:r>
            <w:r w:rsidRPr="001F5A0C">
              <w:t>а</w:t>
            </w:r>
            <w:r w:rsidRPr="001F5A0C">
              <w:t>ные (песчаные)</w:t>
            </w:r>
          </w:p>
        </w:tc>
        <w:tc>
          <w:tcPr>
            <w:tcW w:w="1540" w:type="dxa"/>
            <w:shd w:val="clear" w:color="auto" w:fill="auto"/>
            <w:vAlign w:val="center"/>
            <w:hideMark/>
          </w:tcPr>
          <w:p w:rsidR="00DF2A7C" w:rsidRPr="001F5A0C" w:rsidRDefault="00DF2A7C" w:rsidP="009042EC">
            <w:pPr>
              <w:jc w:val="both"/>
            </w:pPr>
            <w:r w:rsidRPr="001F5A0C">
              <w:t>44</w:t>
            </w:r>
          </w:p>
        </w:tc>
        <w:tc>
          <w:tcPr>
            <w:tcW w:w="1400" w:type="dxa"/>
            <w:shd w:val="clear" w:color="auto" w:fill="auto"/>
            <w:vAlign w:val="center"/>
            <w:hideMark/>
          </w:tcPr>
          <w:p w:rsidR="00DF2A7C" w:rsidRPr="001F5A0C" w:rsidRDefault="00DF2A7C" w:rsidP="009042EC">
            <w:pPr>
              <w:jc w:val="both"/>
            </w:pPr>
            <w:r w:rsidRPr="001F5A0C">
              <w:t>84</w:t>
            </w: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20</w:t>
            </w:r>
          </w:p>
        </w:tc>
        <w:tc>
          <w:tcPr>
            <w:tcW w:w="1040" w:type="dxa"/>
            <w:vMerge w:val="restart"/>
            <w:shd w:val="clear" w:color="auto" w:fill="auto"/>
            <w:vAlign w:val="center"/>
            <w:hideMark/>
          </w:tcPr>
          <w:p w:rsidR="00DF2A7C" w:rsidRPr="001F5A0C" w:rsidRDefault="00DF2A7C" w:rsidP="009042EC">
            <w:pPr>
              <w:jc w:val="both"/>
            </w:pPr>
            <w:r w:rsidRPr="001F5A0C">
              <w:t>53</w:t>
            </w:r>
          </w:p>
        </w:tc>
        <w:tc>
          <w:tcPr>
            <w:tcW w:w="6160" w:type="dxa"/>
            <w:vMerge w:val="restart"/>
            <w:shd w:val="clear" w:color="auto" w:fill="auto"/>
            <w:vAlign w:val="center"/>
            <w:hideMark/>
          </w:tcPr>
          <w:p w:rsidR="00DF2A7C" w:rsidRPr="001F5A0C" w:rsidRDefault="00DF2A7C" w:rsidP="009042EC">
            <w:pPr>
              <w:jc w:val="both"/>
            </w:pPr>
            <w:r w:rsidRPr="001F5A0C">
              <w:t>дерново-подзолистые глееватые; супесч</w:t>
            </w:r>
            <w:r w:rsidRPr="001F5A0C">
              <w:t>а</w:t>
            </w:r>
            <w:r w:rsidRPr="001F5A0C">
              <w:t>ные (песчаные)</w:t>
            </w:r>
          </w:p>
        </w:tc>
        <w:tc>
          <w:tcPr>
            <w:tcW w:w="1540" w:type="dxa"/>
            <w:vMerge w:val="restart"/>
            <w:shd w:val="clear" w:color="auto" w:fill="auto"/>
            <w:vAlign w:val="center"/>
            <w:hideMark/>
          </w:tcPr>
          <w:p w:rsidR="00DF2A7C" w:rsidRPr="001F5A0C" w:rsidRDefault="00DF2A7C" w:rsidP="009042EC">
            <w:pPr>
              <w:jc w:val="both"/>
            </w:pPr>
            <w:r w:rsidRPr="001F5A0C">
              <w:t>48</w:t>
            </w:r>
          </w:p>
        </w:tc>
        <w:tc>
          <w:tcPr>
            <w:tcW w:w="1400" w:type="dxa"/>
            <w:vMerge w:val="restart"/>
            <w:shd w:val="clear" w:color="auto" w:fill="auto"/>
            <w:vAlign w:val="center"/>
            <w:hideMark/>
          </w:tcPr>
          <w:p w:rsidR="00DF2A7C" w:rsidRPr="001F5A0C" w:rsidRDefault="00DF2A7C" w:rsidP="009042EC">
            <w:pPr>
              <w:jc w:val="both"/>
            </w:pPr>
            <w:r w:rsidRPr="001F5A0C">
              <w:t>84</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21</w:t>
            </w:r>
          </w:p>
        </w:tc>
        <w:tc>
          <w:tcPr>
            <w:tcW w:w="1040" w:type="dxa"/>
            <w:vMerge w:val="restart"/>
            <w:shd w:val="clear" w:color="auto" w:fill="auto"/>
            <w:vAlign w:val="center"/>
            <w:hideMark/>
          </w:tcPr>
          <w:p w:rsidR="00DF2A7C" w:rsidRPr="001F5A0C" w:rsidRDefault="00DF2A7C" w:rsidP="009042EC">
            <w:pPr>
              <w:jc w:val="both"/>
            </w:pPr>
            <w:r w:rsidRPr="001F5A0C">
              <w:t>54</w:t>
            </w:r>
          </w:p>
        </w:tc>
        <w:tc>
          <w:tcPr>
            <w:tcW w:w="6160" w:type="dxa"/>
            <w:vMerge w:val="restart"/>
            <w:shd w:val="clear" w:color="auto" w:fill="auto"/>
            <w:vAlign w:val="center"/>
            <w:hideMark/>
          </w:tcPr>
          <w:p w:rsidR="00DF2A7C" w:rsidRPr="001F5A0C" w:rsidRDefault="00DF2A7C" w:rsidP="009042EC">
            <w:pPr>
              <w:jc w:val="both"/>
            </w:pPr>
            <w:r w:rsidRPr="001F5A0C">
              <w:t>дерново-подзолистые глеевые (дерново-глеевые оподзоленные); среднесуглинистые (легкосуглинистые)</w:t>
            </w:r>
          </w:p>
        </w:tc>
        <w:tc>
          <w:tcPr>
            <w:tcW w:w="1540" w:type="dxa"/>
            <w:vMerge w:val="restart"/>
            <w:shd w:val="clear" w:color="auto" w:fill="auto"/>
            <w:vAlign w:val="center"/>
            <w:hideMark/>
          </w:tcPr>
          <w:p w:rsidR="00DF2A7C" w:rsidRPr="001F5A0C" w:rsidRDefault="00DF2A7C" w:rsidP="009042EC">
            <w:pPr>
              <w:jc w:val="both"/>
            </w:pPr>
            <w:r w:rsidRPr="001F5A0C">
              <w:t>35</w:t>
            </w:r>
          </w:p>
        </w:tc>
        <w:tc>
          <w:tcPr>
            <w:tcW w:w="1400" w:type="dxa"/>
            <w:vMerge w:val="restart"/>
            <w:shd w:val="clear" w:color="auto" w:fill="auto"/>
            <w:vAlign w:val="center"/>
            <w:hideMark/>
          </w:tcPr>
          <w:p w:rsidR="00DF2A7C" w:rsidRPr="001F5A0C" w:rsidRDefault="00DF2A7C" w:rsidP="009042EC">
            <w:pPr>
              <w:jc w:val="both"/>
            </w:pPr>
            <w:r w:rsidRPr="001F5A0C">
              <w:t>108</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lastRenderedPageBreak/>
              <w:t>22</w:t>
            </w:r>
          </w:p>
        </w:tc>
        <w:tc>
          <w:tcPr>
            <w:tcW w:w="1040" w:type="dxa"/>
            <w:vMerge w:val="restart"/>
            <w:shd w:val="clear" w:color="auto" w:fill="auto"/>
            <w:vAlign w:val="center"/>
            <w:hideMark/>
          </w:tcPr>
          <w:p w:rsidR="00DF2A7C" w:rsidRPr="001F5A0C" w:rsidRDefault="00DF2A7C" w:rsidP="009042EC">
            <w:pPr>
              <w:jc w:val="both"/>
            </w:pPr>
            <w:r w:rsidRPr="001F5A0C">
              <w:t>55</w:t>
            </w:r>
          </w:p>
        </w:tc>
        <w:tc>
          <w:tcPr>
            <w:tcW w:w="6160" w:type="dxa"/>
            <w:vMerge w:val="restart"/>
            <w:shd w:val="clear" w:color="auto" w:fill="auto"/>
            <w:vAlign w:val="center"/>
            <w:hideMark/>
          </w:tcPr>
          <w:p w:rsidR="00DF2A7C" w:rsidRPr="001F5A0C" w:rsidRDefault="00DF2A7C" w:rsidP="009042EC">
            <w:pPr>
              <w:jc w:val="both"/>
            </w:pPr>
            <w:r w:rsidRPr="001F5A0C">
              <w:t>дерново-подзолистые глеевые (дерново-глеевые оподзоленные); супесчаные (песч</w:t>
            </w:r>
            <w:r w:rsidRPr="001F5A0C">
              <w:t>а</w:t>
            </w:r>
            <w:r w:rsidRPr="001F5A0C">
              <w:t>ные)</w:t>
            </w:r>
          </w:p>
        </w:tc>
        <w:tc>
          <w:tcPr>
            <w:tcW w:w="1540" w:type="dxa"/>
            <w:vMerge w:val="restart"/>
            <w:shd w:val="clear" w:color="auto" w:fill="auto"/>
            <w:vAlign w:val="center"/>
            <w:hideMark/>
          </w:tcPr>
          <w:p w:rsidR="00DF2A7C" w:rsidRPr="001F5A0C" w:rsidRDefault="00DF2A7C" w:rsidP="009042EC">
            <w:pPr>
              <w:jc w:val="both"/>
            </w:pPr>
            <w:r w:rsidRPr="001F5A0C">
              <w:t>32</w:t>
            </w:r>
          </w:p>
        </w:tc>
        <w:tc>
          <w:tcPr>
            <w:tcW w:w="1400" w:type="dxa"/>
            <w:vMerge w:val="restart"/>
            <w:shd w:val="clear" w:color="auto" w:fill="auto"/>
            <w:vAlign w:val="center"/>
            <w:hideMark/>
          </w:tcPr>
          <w:p w:rsidR="00DF2A7C" w:rsidRPr="001F5A0C" w:rsidRDefault="00DF2A7C" w:rsidP="009042EC">
            <w:pPr>
              <w:jc w:val="both"/>
            </w:pPr>
            <w:r w:rsidRPr="001F5A0C">
              <w:t>91</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23</w:t>
            </w:r>
          </w:p>
        </w:tc>
        <w:tc>
          <w:tcPr>
            <w:tcW w:w="1040" w:type="dxa"/>
            <w:vMerge w:val="restart"/>
            <w:shd w:val="clear" w:color="auto" w:fill="auto"/>
            <w:vAlign w:val="center"/>
            <w:hideMark/>
          </w:tcPr>
          <w:p w:rsidR="00DF2A7C" w:rsidRPr="001F5A0C" w:rsidRDefault="00DF2A7C" w:rsidP="009042EC">
            <w:pPr>
              <w:jc w:val="both"/>
            </w:pPr>
            <w:r w:rsidRPr="001F5A0C">
              <w:t>59</w:t>
            </w:r>
          </w:p>
        </w:tc>
        <w:tc>
          <w:tcPr>
            <w:tcW w:w="6160" w:type="dxa"/>
            <w:vMerge w:val="restart"/>
            <w:shd w:val="clear" w:color="auto" w:fill="auto"/>
            <w:vAlign w:val="center"/>
            <w:hideMark/>
          </w:tcPr>
          <w:p w:rsidR="00DF2A7C" w:rsidRPr="001F5A0C" w:rsidRDefault="00DF2A7C" w:rsidP="009042EC">
            <w:pPr>
              <w:jc w:val="both"/>
            </w:pPr>
            <w:r w:rsidRPr="001F5A0C">
              <w:t>дерново-карбонатные оподзоленые средн</w:t>
            </w:r>
            <w:r w:rsidRPr="001F5A0C">
              <w:t>е</w:t>
            </w:r>
            <w:r w:rsidRPr="001F5A0C">
              <w:t>гумусные (выщелочные многогумусные с</w:t>
            </w:r>
            <w:r w:rsidRPr="001F5A0C">
              <w:t>е</w:t>
            </w:r>
            <w:r w:rsidRPr="001F5A0C">
              <w:t>рые лесные остаточно-карбонатные); сре</w:t>
            </w:r>
            <w:r w:rsidRPr="001F5A0C">
              <w:t>д</w:t>
            </w:r>
            <w:r w:rsidRPr="001F5A0C">
              <w:t>несуглинистые</w:t>
            </w:r>
          </w:p>
        </w:tc>
        <w:tc>
          <w:tcPr>
            <w:tcW w:w="1540" w:type="dxa"/>
            <w:vMerge w:val="restart"/>
            <w:shd w:val="clear" w:color="auto" w:fill="auto"/>
            <w:vAlign w:val="center"/>
            <w:hideMark/>
          </w:tcPr>
          <w:p w:rsidR="00DF2A7C" w:rsidRPr="001F5A0C" w:rsidRDefault="00DF2A7C" w:rsidP="009042EC">
            <w:pPr>
              <w:jc w:val="both"/>
            </w:pPr>
            <w:r w:rsidRPr="001F5A0C">
              <w:t>82</w:t>
            </w:r>
          </w:p>
        </w:tc>
        <w:tc>
          <w:tcPr>
            <w:tcW w:w="1400" w:type="dxa"/>
            <w:vMerge w:val="restart"/>
            <w:shd w:val="clear" w:color="auto" w:fill="auto"/>
            <w:vAlign w:val="center"/>
            <w:hideMark/>
          </w:tcPr>
          <w:p w:rsidR="00DF2A7C" w:rsidRPr="001F5A0C" w:rsidRDefault="00DF2A7C" w:rsidP="009042EC">
            <w:pPr>
              <w:jc w:val="both"/>
            </w:pPr>
            <w:r w:rsidRPr="001F5A0C">
              <w:t>96</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24</w:t>
            </w:r>
          </w:p>
        </w:tc>
        <w:tc>
          <w:tcPr>
            <w:tcW w:w="1040" w:type="dxa"/>
            <w:shd w:val="clear" w:color="auto" w:fill="auto"/>
            <w:vAlign w:val="center"/>
            <w:hideMark/>
          </w:tcPr>
          <w:p w:rsidR="00DF2A7C" w:rsidRPr="001F5A0C" w:rsidRDefault="00DF2A7C" w:rsidP="009042EC">
            <w:pPr>
              <w:jc w:val="both"/>
            </w:pPr>
            <w:r w:rsidRPr="001F5A0C">
              <w:t>60</w:t>
            </w:r>
          </w:p>
        </w:tc>
        <w:tc>
          <w:tcPr>
            <w:tcW w:w="6160" w:type="dxa"/>
            <w:shd w:val="clear" w:color="auto" w:fill="auto"/>
            <w:vAlign w:val="center"/>
            <w:hideMark/>
          </w:tcPr>
          <w:p w:rsidR="00DF2A7C" w:rsidRPr="001F5A0C" w:rsidRDefault="00DF2A7C" w:rsidP="009042EC">
            <w:pPr>
              <w:jc w:val="both"/>
            </w:pPr>
            <w:r w:rsidRPr="001F5A0C">
              <w:t>дерново-карбонатные оподзоленные сре</w:t>
            </w:r>
            <w:r w:rsidRPr="001F5A0C">
              <w:t>д</w:t>
            </w:r>
            <w:r w:rsidRPr="001F5A0C">
              <w:t>негумусные (выщелочные многогумусные); легкосуглинистые</w:t>
            </w:r>
          </w:p>
        </w:tc>
        <w:tc>
          <w:tcPr>
            <w:tcW w:w="1540" w:type="dxa"/>
            <w:shd w:val="clear" w:color="auto" w:fill="auto"/>
            <w:vAlign w:val="center"/>
            <w:hideMark/>
          </w:tcPr>
          <w:p w:rsidR="00DF2A7C" w:rsidRPr="001F5A0C" w:rsidRDefault="00DF2A7C" w:rsidP="009042EC">
            <w:pPr>
              <w:jc w:val="both"/>
            </w:pPr>
            <w:r w:rsidRPr="001F5A0C">
              <w:t>79</w:t>
            </w:r>
          </w:p>
        </w:tc>
        <w:tc>
          <w:tcPr>
            <w:tcW w:w="1400" w:type="dxa"/>
            <w:shd w:val="clear" w:color="auto" w:fill="auto"/>
            <w:vAlign w:val="center"/>
            <w:hideMark/>
          </w:tcPr>
          <w:p w:rsidR="00DF2A7C" w:rsidRPr="001F5A0C" w:rsidRDefault="00DF2A7C" w:rsidP="009042EC">
            <w:pPr>
              <w:jc w:val="both"/>
            </w:pPr>
            <w:r w:rsidRPr="001F5A0C">
              <w:t>84</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25</w:t>
            </w:r>
          </w:p>
        </w:tc>
        <w:tc>
          <w:tcPr>
            <w:tcW w:w="1040" w:type="dxa"/>
            <w:shd w:val="clear" w:color="auto" w:fill="auto"/>
            <w:vAlign w:val="center"/>
            <w:hideMark/>
          </w:tcPr>
          <w:p w:rsidR="00DF2A7C" w:rsidRPr="001F5A0C" w:rsidRDefault="00DF2A7C" w:rsidP="009042EC">
            <w:pPr>
              <w:jc w:val="both"/>
            </w:pPr>
            <w:r w:rsidRPr="001F5A0C">
              <w:t>61</w:t>
            </w:r>
          </w:p>
        </w:tc>
        <w:tc>
          <w:tcPr>
            <w:tcW w:w="6160" w:type="dxa"/>
            <w:shd w:val="clear" w:color="auto" w:fill="auto"/>
            <w:vAlign w:val="center"/>
            <w:hideMark/>
          </w:tcPr>
          <w:p w:rsidR="00DF2A7C" w:rsidRPr="001F5A0C" w:rsidRDefault="00DF2A7C" w:rsidP="009042EC">
            <w:pPr>
              <w:jc w:val="both"/>
            </w:pPr>
            <w:r w:rsidRPr="001F5A0C">
              <w:t>дерново-карбонатные оподзоленные сре</w:t>
            </w:r>
            <w:r w:rsidRPr="001F5A0C">
              <w:t>д</w:t>
            </w:r>
            <w:r w:rsidRPr="001F5A0C">
              <w:t>негумусные (выщелоченные многог</w:t>
            </w:r>
            <w:r w:rsidRPr="001F5A0C">
              <w:t>у</w:t>
            </w:r>
            <w:r w:rsidRPr="001F5A0C">
              <w:t>мусные); супесчаные</w:t>
            </w:r>
          </w:p>
        </w:tc>
        <w:tc>
          <w:tcPr>
            <w:tcW w:w="1540" w:type="dxa"/>
            <w:shd w:val="clear" w:color="auto" w:fill="auto"/>
            <w:vAlign w:val="center"/>
            <w:hideMark/>
          </w:tcPr>
          <w:p w:rsidR="00DF2A7C" w:rsidRPr="001F5A0C" w:rsidRDefault="00DF2A7C" w:rsidP="009042EC">
            <w:pPr>
              <w:jc w:val="both"/>
            </w:pPr>
            <w:r w:rsidRPr="001F5A0C">
              <w:t>67</w:t>
            </w:r>
          </w:p>
        </w:tc>
        <w:tc>
          <w:tcPr>
            <w:tcW w:w="1400" w:type="dxa"/>
            <w:shd w:val="clear" w:color="auto" w:fill="auto"/>
            <w:vAlign w:val="center"/>
            <w:hideMark/>
          </w:tcPr>
          <w:p w:rsidR="00DF2A7C" w:rsidRPr="001F5A0C" w:rsidRDefault="00DF2A7C" w:rsidP="009042EC">
            <w:pPr>
              <w:jc w:val="both"/>
            </w:pPr>
            <w:r w:rsidRPr="001F5A0C">
              <w:t>76</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26</w:t>
            </w:r>
          </w:p>
        </w:tc>
        <w:tc>
          <w:tcPr>
            <w:tcW w:w="1040" w:type="dxa"/>
            <w:shd w:val="clear" w:color="auto" w:fill="auto"/>
            <w:vAlign w:val="center"/>
            <w:hideMark/>
          </w:tcPr>
          <w:p w:rsidR="00DF2A7C" w:rsidRPr="001F5A0C" w:rsidRDefault="00DF2A7C" w:rsidP="009042EC">
            <w:pPr>
              <w:jc w:val="both"/>
            </w:pPr>
            <w:r w:rsidRPr="001F5A0C">
              <w:t>62</w:t>
            </w:r>
          </w:p>
        </w:tc>
        <w:tc>
          <w:tcPr>
            <w:tcW w:w="6160" w:type="dxa"/>
            <w:shd w:val="clear" w:color="auto" w:fill="auto"/>
            <w:vAlign w:val="center"/>
            <w:hideMark/>
          </w:tcPr>
          <w:p w:rsidR="00DF2A7C" w:rsidRPr="001F5A0C" w:rsidRDefault="00DF2A7C" w:rsidP="009042EC">
            <w:pPr>
              <w:jc w:val="both"/>
            </w:pPr>
            <w:r w:rsidRPr="001F5A0C">
              <w:t>Дерново-карбонатные оподзоленные кам</w:t>
            </w:r>
            <w:r w:rsidRPr="001F5A0C">
              <w:t>е</w:t>
            </w:r>
            <w:r w:rsidRPr="001F5A0C">
              <w:t>нистые (выщелоченные глинистые и тяж</w:t>
            </w:r>
            <w:r w:rsidRPr="001F5A0C">
              <w:t>е</w:t>
            </w:r>
            <w:r w:rsidRPr="001F5A0C">
              <w:t>лосуглинистые (среднесуглинистые)</w:t>
            </w:r>
          </w:p>
        </w:tc>
        <w:tc>
          <w:tcPr>
            <w:tcW w:w="1540" w:type="dxa"/>
            <w:shd w:val="clear" w:color="auto" w:fill="auto"/>
            <w:vAlign w:val="center"/>
            <w:hideMark/>
          </w:tcPr>
          <w:p w:rsidR="00DF2A7C" w:rsidRPr="001F5A0C" w:rsidRDefault="00DF2A7C" w:rsidP="009042EC">
            <w:pPr>
              <w:jc w:val="both"/>
            </w:pPr>
            <w:r w:rsidRPr="001F5A0C">
              <w:t>51</w:t>
            </w:r>
          </w:p>
        </w:tc>
        <w:tc>
          <w:tcPr>
            <w:tcW w:w="1400" w:type="dxa"/>
            <w:shd w:val="clear" w:color="auto" w:fill="auto"/>
            <w:vAlign w:val="center"/>
            <w:hideMark/>
          </w:tcPr>
          <w:p w:rsidR="00DF2A7C" w:rsidRPr="001F5A0C" w:rsidRDefault="00DF2A7C" w:rsidP="009042EC">
            <w:pPr>
              <w:jc w:val="both"/>
            </w:pPr>
            <w:r w:rsidRPr="001F5A0C">
              <w:t>84</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27</w:t>
            </w:r>
          </w:p>
        </w:tc>
        <w:tc>
          <w:tcPr>
            <w:tcW w:w="1040" w:type="dxa"/>
            <w:shd w:val="clear" w:color="auto" w:fill="auto"/>
            <w:vAlign w:val="center"/>
            <w:hideMark/>
          </w:tcPr>
          <w:p w:rsidR="00DF2A7C" w:rsidRPr="001F5A0C" w:rsidRDefault="00DF2A7C" w:rsidP="009042EC">
            <w:pPr>
              <w:jc w:val="both"/>
            </w:pPr>
            <w:r w:rsidRPr="001F5A0C">
              <w:t>64</w:t>
            </w:r>
          </w:p>
        </w:tc>
        <w:tc>
          <w:tcPr>
            <w:tcW w:w="6160" w:type="dxa"/>
            <w:shd w:val="clear" w:color="auto" w:fill="auto"/>
            <w:vAlign w:val="center"/>
            <w:hideMark/>
          </w:tcPr>
          <w:p w:rsidR="00DF2A7C" w:rsidRPr="001F5A0C" w:rsidRDefault="00DF2A7C" w:rsidP="009042EC">
            <w:pPr>
              <w:jc w:val="both"/>
            </w:pPr>
            <w:r w:rsidRPr="001F5A0C">
              <w:t>дерново-карбонатные малогумусные (сре</w:t>
            </w:r>
            <w:r w:rsidRPr="001F5A0C">
              <w:t>д</w:t>
            </w:r>
            <w:r w:rsidRPr="001F5A0C">
              <w:t>негумусные); глинистые и тяжелосуглин</w:t>
            </w:r>
            <w:r w:rsidRPr="001F5A0C">
              <w:t>и</w:t>
            </w:r>
            <w:r w:rsidRPr="001F5A0C">
              <w:t>стые (среднесуглинистые); дерново-карбонатные малогумусные (среднег</w:t>
            </w:r>
            <w:r w:rsidRPr="001F5A0C">
              <w:t>у</w:t>
            </w:r>
            <w:r w:rsidRPr="001F5A0C">
              <w:t>мусные); глинистые и тяжелосуглинистые (среднесуглинистые)</w:t>
            </w:r>
          </w:p>
        </w:tc>
        <w:tc>
          <w:tcPr>
            <w:tcW w:w="1540" w:type="dxa"/>
            <w:shd w:val="clear" w:color="auto" w:fill="auto"/>
            <w:vAlign w:val="center"/>
            <w:hideMark/>
          </w:tcPr>
          <w:p w:rsidR="00DF2A7C" w:rsidRPr="001F5A0C" w:rsidRDefault="00DF2A7C" w:rsidP="009042EC">
            <w:pPr>
              <w:jc w:val="both"/>
            </w:pPr>
            <w:r w:rsidRPr="001F5A0C">
              <w:t>84</w:t>
            </w:r>
          </w:p>
        </w:tc>
        <w:tc>
          <w:tcPr>
            <w:tcW w:w="1400" w:type="dxa"/>
            <w:shd w:val="clear" w:color="auto" w:fill="auto"/>
            <w:vAlign w:val="center"/>
            <w:hideMark/>
          </w:tcPr>
          <w:p w:rsidR="00DF2A7C" w:rsidRPr="001F5A0C" w:rsidRDefault="00DF2A7C" w:rsidP="009042EC">
            <w:pPr>
              <w:jc w:val="both"/>
            </w:pPr>
            <w:r w:rsidRPr="001F5A0C">
              <w:t>96</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28</w:t>
            </w:r>
          </w:p>
        </w:tc>
        <w:tc>
          <w:tcPr>
            <w:tcW w:w="1040" w:type="dxa"/>
            <w:shd w:val="clear" w:color="auto" w:fill="auto"/>
            <w:vAlign w:val="center"/>
            <w:hideMark/>
          </w:tcPr>
          <w:p w:rsidR="00DF2A7C" w:rsidRPr="001F5A0C" w:rsidRDefault="00DF2A7C" w:rsidP="009042EC">
            <w:pPr>
              <w:jc w:val="both"/>
            </w:pPr>
            <w:r w:rsidRPr="001F5A0C">
              <w:t>65</w:t>
            </w:r>
          </w:p>
        </w:tc>
        <w:tc>
          <w:tcPr>
            <w:tcW w:w="6160" w:type="dxa"/>
            <w:shd w:val="clear" w:color="auto" w:fill="auto"/>
            <w:vAlign w:val="center"/>
            <w:hideMark/>
          </w:tcPr>
          <w:p w:rsidR="00DF2A7C" w:rsidRPr="001F5A0C" w:rsidRDefault="00DF2A7C" w:rsidP="009042EC">
            <w:pPr>
              <w:jc w:val="both"/>
            </w:pPr>
            <w:r w:rsidRPr="001F5A0C">
              <w:t>дерново-карбонатные малогумусные (сре</w:t>
            </w:r>
            <w:r w:rsidRPr="001F5A0C">
              <w:t>д</w:t>
            </w:r>
            <w:r w:rsidRPr="001F5A0C">
              <w:t>негумусные); легкосуглинистые (супесч</w:t>
            </w:r>
            <w:r w:rsidRPr="001F5A0C">
              <w:t>а</w:t>
            </w:r>
            <w:r w:rsidRPr="001F5A0C">
              <w:t>ные)</w:t>
            </w:r>
          </w:p>
        </w:tc>
        <w:tc>
          <w:tcPr>
            <w:tcW w:w="1540" w:type="dxa"/>
            <w:shd w:val="clear" w:color="auto" w:fill="auto"/>
            <w:vAlign w:val="center"/>
            <w:hideMark/>
          </w:tcPr>
          <w:p w:rsidR="00DF2A7C" w:rsidRPr="001F5A0C" w:rsidRDefault="00DF2A7C" w:rsidP="009042EC">
            <w:pPr>
              <w:jc w:val="both"/>
            </w:pPr>
            <w:r w:rsidRPr="001F5A0C">
              <w:t>80</w:t>
            </w:r>
          </w:p>
        </w:tc>
        <w:tc>
          <w:tcPr>
            <w:tcW w:w="1400" w:type="dxa"/>
            <w:shd w:val="clear" w:color="auto" w:fill="auto"/>
            <w:vAlign w:val="center"/>
            <w:hideMark/>
          </w:tcPr>
          <w:p w:rsidR="00DF2A7C" w:rsidRPr="001F5A0C" w:rsidRDefault="00DF2A7C" w:rsidP="009042EC">
            <w:pPr>
              <w:jc w:val="both"/>
            </w:pPr>
            <w:r w:rsidRPr="001F5A0C">
              <w:t>84</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29</w:t>
            </w:r>
          </w:p>
        </w:tc>
        <w:tc>
          <w:tcPr>
            <w:tcW w:w="1040" w:type="dxa"/>
            <w:shd w:val="clear" w:color="auto" w:fill="auto"/>
            <w:vAlign w:val="center"/>
            <w:hideMark/>
          </w:tcPr>
          <w:p w:rsidR="00DF2A7C" w:rsidRPr="001F5A0C" w:rsidRDefault="00DF2A7C" w:rsidP="009042EC">
            <w:pPr>
              <w:jc w:val="both"/>
            </w:pPr>
            <w:r w:rsidRPr="001F5A0C">
              <w:t>68</w:t>
            </w:r>
          </w:p>
        </w:tc>
        <w:tc>
          <w:tcPr>
            <w:tcW w:w="6160" w:type="dxa"/>
            <w:shd w:val="clear" w:color="auto" w:fill="auto"/>
            <w:vAlign w:val="center"/>
            <w:hideMark/>
          </w:tcPr>
          <w:p w:rsidR="00DF2A7C" w:rsidRPr="001F5A0C" w:rsidRDefault="00DF2A7C" w:rsidP="009042EC">
            <w:pPr>
              <w:jc w:val="both"/>
            </w:pPr>
            <w:r w:rsidRPr="001F5A0C">
              <w:t>дерново-карбонатные каменистые; глин</w:t>
            </w:r>
            <w:r w:rsidRPr="001F5A0C">
              <w:t>и</w:t>
            </w:r>
            <w:r w:rsidRPr="001F5A0C">
              <w:t>стые и тяжелосуглинистые (среднесуглин</w:t>
            </w:r>
            <w:r w:rsidRPr="001F5A0C">
              <w:t>и</w:t>
            </w:r>
            <w:r w:rsidRPr="001F5A0C">
              <w:t>стые)</w:t>
            </w:r>
          </w:p>
        </w:tc>
        <w:tc>
          <w:tcPr>
            <w:tcW w:w="1540" w:type="dxa"/>
            <w:shd w:val="clear" w:color="auto" w:fill="auto"/>
            <w:vAlign w:val="center"/>
            <w:hideMark/>
          </w:tcPr>
          <w:p w:rsidR="00DF2A7C" w:rsidRPr="001F5A0C" w:rsidRDefault="00DF2A7C" w:rsidP="009042EC">
            <w:pPr>
              <w:jc w:val="both"/>
            </w:pPr>
            <w:r w:rsidRPr="001F5A0C">
              <w:t>46</w:t>
            </w:r>
          </w:p>
        </w:tc>
        <w:tc>
          <w:tcPr>
            <w:tcW w:w="1400" w:type="dxa"/>
            <w:shd w:val="clear" w:color="auto" w:fill="auto"/>
            <w:vAlign w:val="center"/>
            <w:hideMark/>
          </w:tcPr>
          <w:p w:rsidR="00DF2A7C" w:rsidRPr="001F5A0C" w:rsidRDefault="00DF2A7C" w:rsidP="009042EC">
            <w:pPr>
              <w:jc w:val="both"/>
            </w:pPr>
            <w:r w:rsidRPr="001F5A0C">
              <w:t>96</w:t>
            </w:r>
          </w:p>
        </w:tc>
      </w:tr>
      <w:tr w:rsidR="00DF2A7C" w:rsidRPr="001F5A0C" w:rsidTr="00DF2A7C">
        <w:trPr>
          <w:cantSplit/>
          <w:trHeight w:val="570"/>
          <w:jc w:val="center"/>
        </w:trPr>
        <w:tc>
          <w:tcPr>
            <w:tcW w:w="600" w:type="dxa"/>
            <w:vMerge w:val="restart"/>
            <w:shd w:val="clear" w:color="auto" w:fill="auto"/>
            <w:vAlign w:val="center"/>
            <w:hideMark/>
          </w:tcPr>
          <w:p w:rsidR="00DF2A7C" w:rsidRPr="001F5A0C" w:rsidRDefault="00DF2A7C" w:rsidP="009042EC">
            <w:pPr>
              <w:jc w:val="both"/>
            </w:pPr>
            <w:r w:rsidRPr="001F5A0C">
              <w:t>30</w:t>
            </w:r>
          </w:p>
        </w:tc>
        <w:tc>
          <w:tcPr>
            <w:tcW w:w="1040" w:type="dxa"/>
            <w:vMerge w:val="restart"/>
            <w:shd w:val="clear" w:color="auto" w:fill="auto"/>
            <w:vAlign w:val="center"/>
            <w:hideMark/>
          </w:tcPr>
          <w:p w:rsidR="00DF2A7C" w:rsidRPr="001F5A0C" w:rsidRDefault="00DF2A7C" w:rsidP="009042EC">
            <w:pPr>
              <w:jc w:val="both"/>
            </w:pPr>
            <w:r w:rsidRPr="001F5A0C">
              <w:t>83</w:t>
            </w:r>
          </w:p>
        </w:tc>
        <w:tc>
          <w:tcPr>
            <w:tcW w:w="6160" w:type="dxa"/>
            <w:vMerge w:val="restart"/>
            <w:shd w:val="clear" w:color="auto" w:fill="auto"/>
            <w:vAlign w:val="center"/>
            <w:hideMark/>
          </w:tcPr>
          <w:p w:rsidR="00DF2A7C" w:rsidRPr="001F5A0C" w:rsidRDefault="00DF2A7C" w:rsidP="009042EC">
            <w:pPr>
              <w:jc w:val="both"/>
            </w:pPr>
            <w:r w:rsidRPr="001F5A0C">
              <w:t>дерново-глееватые карбонатные (оподз</w:t>
            </w:r>
            <w:r w:rsidRPr="001F5A0C">
              <w:t>о</w:t>
            </w:r>
            <w:r w:rsidRPr="001F5A0C">
              <w:t>ленные, выщелоченные); глинистые и тяж</w:t>
            </w:r>
            <w:r w:rsidRPr="001F5A0C">
              <w:t>о</w:t>
            </w:r>
            <w:r w:rsidRPr="001F5A0C">
              <w:t>лосуглинистые</w:t>
            </w:r>
          </w:p>
        </w:tc>
        <w:tc>
          <w:tcPr>
            <w:tcW w:w="1540" w:type="dxa"/>
            <w:vMerge w:val="restart"/>
            <w:shd w:val="clear" w:color="auto" w:fill="auto"/>
            <w:vAlign w:val="center"/>
            <w:hideMark/>
          </w:tcPr>
          <w:p w:rsidR="00DF2A7C" w:rsidRPr="001F5A0C" w:rsidRDefault="00DF2A7C" w:rsidP="009042EC">
            <w:pPr>
              <w:jc w:val="both"/>
            </w:pPr>
            <w:r w:rsidRPr="001F5A0C">
              <w:t>53</w:t>
            </w:r>
          </w:p>
        </w:tc>
        <w:tc>
          <w:tcPr>
            <w:tcW w:w="1400" w:type="dxa"/>
            <w:vMerge w:val="restart"/>
            <w:shd w:val="clear" w:color="auto" w:fill="auto"/>
            <w:vAlign w:val="center"/>
            <w:hideMark/>
          </w:tcPr>
          <w:p w:rsidR="00DF2A7C" w:rsidRPr="001F5A0C" w:rsidRDefault="00DF2A7C" w:rsidP="009042EC">
            <w:pPr>
              <w:jc w:val="both"/>
            </w:pPr>
            <w:r w:rsidRPr="001F5A0C">
              <w:t>90</w:t>
            </w:r>
          </w:p>
        </w:tc>
      </w:tr>
      <w:tr w:rsidR="00DF2A7C" w:rsidRPr="001F5A0C" w:rsidTr="00DF2A7C">
        <w:trPr>
          <w:cantSplit/>
          <w:trHeight w:val="570"/>
          <w:jc w:val="center"/>
        </w:trPr>
        <w:tc>
          <w:tcPr>
            <w:tcW w:w="600" w:type="dxa"/>
            <w:vMerge/>
            <w:vAlign w:val="center"/>
            <w:hideMark/>
          </w:tcPr>
          <w:p w:rsidR="00DF2A7C" w:rsidRPr="001F5A0C" w:rsidRDefault="00DF2A7C" w:rsidP="009042EC">
            <w:pPr>
              <w:jc w:val="both"/>
            </w:pPr>
          </w:p>
        </w:tc>
        <w:tc>
          <w:tcPr>
            <w:tcW w:w="1040" w:type="dxa"/>
            <w:vMerge/>
            <w:vAlign w:val="center"/>
            <w:hideMark/>
          </w:tcPr>
          <w:p w:rsidR="00DF2A7C" w:rsidRPr="001F5A0C" w:rsidRDefault="00DF2A7C" w:rsidP="009042EC">
            <w:pPr>
              <w:jc w:val="both"/>
            </w:pPr>
          </w:p>
        </w:tc>
        <w:tc>
          <w:tcPr>
            <w:tcW w:w="6160" w:type="dxa"/>
            <w:vMerge/>
            <w:vAlign w:val="center"/>
            <w:hideMark/>
          </w:tcPr>
          <w:p w:rsidR="00DF2A7C" w:rsidRPr="001F5A0C" w:rsidRDefault="00DF2A7C" w:rsidP="009042EC">
            <w:pPr>
              <w:jc w:val="both"/>
            </w:pPr>
          </w:p>
        </w:tc>
        <w:tc>
          <w:tcPr>
            <w:tcW w:w="1540" w:type="dxa"/>
            <w:vMerge/>
            <w:vAlign w:val="center"/>
            <w:hideMark/>
          </w:tcPr>
          <w:p w:rsidR="00DF2A7C" w:rsidRPr="001F5A0C" w:rsidRDefault="00DF2A7C" w:rsidP="009042EC">
            <w:pPr>
              <w:jc w:val="both"/>
            </w:pPr>
          </w:p>
        </w:tc>
        <w:tc>
          <w:tcPr>
            <w:tcW w:w="1400" w:type="dxa"/>
            <w:vMerge/>
            <w:vAlign w:val="center"/>
            <w:hideMark/>
          </w:tcPr>
          <w:p w:rsidR="00DF2A7C" w:rsidRPr="001F5A0C" w:rsidRDefault="00DF2A7C" w:rsidP="009042EC">
            <w:pPr>
              <w:jc w:val="both"/>
            </w:pP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31</w:t>
            </w:r>
          </w:p>
        </w:tc>
        <w:tc>
          <w:tcPr>
            <w:tcW w:w="1040" w:type="dxa"/>
            <w:shd w:val="clear" w:color="auto" w:fill="auto"/>
            <w:vAlign w:val="center"/>
            <w:hideMark/>
          </w:tcPr>
          <w:p w:rsidR="00DF2A7C" w:rsidRPr="001F5A0C" w:rsidRDefault="00DF2A7C" w:rsidP="009042EC">
            <w:pPr>
              <w:jc w:val="both"/>
            </w:pPr>
            <w:r w:rsidRPr="001F5A0C">
              <w:t>87</w:t>
            </w:r>
          </w:p>
        </w:tc>
        <w:tc>
          <w:tcPr>
            <w:tcW w:w="6160" w:type="dxa"/>
            <w:shd w:val="clear" w:color="auto" w:fill="auto"/>
            <w:vAlign w:val="center"/>
            <w:hideMark/>
          </w:tcPr>
          <w:p w:rsidR="00DF2A7C" w:rsidRPr="001F5A0C" w:rsidRDefault="00DF2A7C" w:rsidP="009042EC">
            <w:pPr>
              <w:jc w:val="both"/>
            </w:pPr>
            <w:r w:rsidRPr="001F5A0C">
              <w:t>торфянисто-подзолистые глееватые</w:t>
            </w:r>
          </w:p>
        </w:tc>
        <w:tc>
          <w:tcPr>
            <w:tcW w:w="1540" w:type="dxa"/>
            <w:shd w:val="clear" w:color="auto" w:fill="auto"/>
            <w:vAlign w:val="center"/>
            <w:hideMark/>
          </w:tcPr>
          <w:p w:rsidR="00DF2A7C" w:rsidRPr="001F5A0C" w:rsidRDefault="00DF2A7C" w:rsidP="009042EC">
            <w:pPr>
              <w:jc w:val="both"/>
            </w:pPr>
            <w:r w:rsidRPr="001F5A0C">
              <w:t>27</w:t>
            </w:r>
          </w:p>
        </w:tc>
        <w:tc>
          <w:tcPr>
            <w:tcW w:w="1400" w:type="dxa"/>
            <w:shd w:val="clear" w:color="auto" w:fill="auto"/>
            <w:vAlign w:val="center"/>
            <w:hideMark/>
          </w:tcPr>
          <w:p w:rsidR="00DF2A7C" w:rsidRPr="001F5A0C" w:rsidRDefault="00DF2A7C" w:rsidP="009042EC">
            <w:pPr>
              <w:jc w:val="both"/>
            </w:pPr>
            <w:r w:rsidRPr="001F5A0C">
              <w:t>84</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32</w:t>
            </w:r>
          </w:p>
        </w:tc>
        <w:tc>
          <w:tcPr>
            <w:tcW w:w="1040" w:type="dxa"/>
            <w:shd w:val="clear" w:color="auto" w:fill="auto"/>
            <w:vAlign w:val="center"/>
            <w:hideMark/>
          </w:tcPr>
          <w:p w:rsidR="00DF2A7C" w:rsidRPr="001F5A0C" w:rsidRDefault="00DF2A7C" w:rsidP="009042EC">
            <w:pPr>
              <w:jc w:val="both"/>
            </w:pPr>
            <w:r w:rsidRPr="001F5A0C">
              <w:t>88</w:t>
            </w:r>
          </w:p>
        </w:tc>
        <w:tc>
          <w:tcPr>
            <w:tcW w:w="6160" w:type="dxa"/>
            <w:shd w:val="clear" w:color="auto" w:fill="auto"/>
            <w:vAlign w:val="center"/>
            <w:hideMark/>
          </w:tcPr>
          <w:p w:rsidR="00DF2A7C" w:rsidRPr="001F5A0C" w:rsidRDefault="00DF2A7C" w:rsidP="009042EC">
            <w:pPr>
              <w:jc w:val="both"/>
            </w:pPr>
            <w:r w:rsidRPr="001F5A0C">
              <w:t>торфянисто-подзолистые глеевые (торфяно-подзолистые иллювиально-гумусовые гле</w:t>
            </w:r>
            <w:r w:rsidRPr="001F5A0C">
              <w:t>е</w:t>
            </w:r>
            <w:r w:rsidRPr="001F5A0C">
              <w:t>ватые); торфянисто-подзолистые глеевые (торфяно-подзолистые иллювиально-гумусовые глееватые)</w:t>
            </w:r>
          </w:p>
        </w:tc>
        <w:tc>
          <w:tcPr>
            <w:tcW w:w="1540" w:type="dxa"/>
            <w:shd w:val="clear" w:color="auto" w:fill="auto"/>
            <w:vAlign w:val="center"/>
            <w:hideMark/>
          </w:tcPr>
          <w:p w:rsidR="00DF2A7C" w:rsidRPr="001F5A0C" w:rsidRDefault="00DF2A7C" w:rsidP="009042EC">
            <w:pPr>
              <w:jc w:val="both"/>
            </w:pPr>
            <w:r w:rsidRPr="001F5A0C">
              <w:t>11</w:t>
            </w:r>
          </w:p>
        </w:tc>
        <w:tc>
          <w:tcPr>
            <w:tcW w:w="1400" w:type="dxa"/>
            <w:shd w:val="clear" w:color="auto" w:fill="auto"/>
            <w:vAlign w:val="center"/>
            <w:hideMark/>
          </w:tcPr>
          <w:p w:rsidR="00DF2A7C" w:rsidRPr="001F5A0C" w:rsidRDefault="00DF2A7C" w:rsidP="009042EC">
            <w:pPr>
              <w:jc w:val="both"/>
            </w:pPr>
            <w:r w:rsidRPr="001F5A0C">
              <w:t>91</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33</w:t>
            </w:r>
          </w:p>
        </w:tc>
        <w:tc>
          <w:tcPr>
            <w:tcW w:w="1040" w:type="dxa"/>
            <w:shd w:val="clear" w:color="auto" w:fill="auto"/>
            <w:vAlign w:val="center"/>
            <w:hideMark/>
          </w:tcPr>
          <w:p w:rsidR="00DF2A7C" w:rsidRPr="001F5A0C" w:rsidRDefault="00DF2A7C" w:rsidP="009042EC">
            <w:pPr>
              <w:jc w:val="both"/>
            </w:pPr>
            <w:r w:rsidRPr="001F5A0C">
              <w:t>91</w:t>
            </w:r>
          </w:p>
        </w:tc>
        <w:tc>
          <w:tcPr>
            <w:tcW w:w="6160" w:type="dxa"/>
            <w:shd w:val="clear" w:color="auto" w:fill="auto"/>
            <w:vAlign w:val="center"/>
            <w:hideMark/>
          </w:tcPr>
          <w:p w:rsidR="00DF2A7C" w:rsidRPr="001F5A0C" w:rsidRDefault="00DF2A7C" w:rsidP="009042EC">
            <w:pPr>
              <w:jc w:val="both"/>
            </w:pPr>
            <w:r w:rsidRPr="001F5A0C">
              <w:t>торфянисто-глеевые (низинные) (торфянно-глеевые-перегнойно-торфяно-глеевые пер</w:t>
            </w:r>
            <w:r w:rsidRPr="001F5A0C">
              <w:t>е</w:t>
            </w:r>
            <w:r w:rsidRPr="001F5A0C">
              <w:t>гнойно-глеевые)</w:t>
            </w:r>
          </w:p>
        </w:tc>
        <w:tc>
          <w:tcPr>
            <w:tcW w:w="1540" w:type="dxa"/>
            <w:shd w:val="clear" w:color="auto" w:fill="auto"/>
            <w:vAlign w:val="center"/>
            <w:hideMark/>
          </w:tcPr>
          <w:p w:rsidR="00DF2A7C" w:rsidRPr="001F5A0C" w:rsidRDefault="00DF2A7C" w:rsidP="009042EC">
            <w:pPr>
              <w:jc w:val="both"/>
            </w:pPr>
            <w:r w:rsidRPr="001F5A0C">
              <w:t>23</w:t>
            </w:r>
          </w:p>
        </w:tc>
        <w:tc>
          <w:tcPr>
            <w:tcW w:w="1400" w:type="dxa"/>
            <w:shd w:val="clear" w:color="auto" w:fill="auto"/>
            <w:vAlign w:val="center"/>
            <w:hideMark/>
          </w:tcPr>
          <w:p w:rsidR="00DF2A7C" w:rsidRPr="001F5A0C" w:rsidRDefault="00DF2A7C" w:rsidP="009042EC">
            <w:pPr>
              <w:jc w:val="both"/>
            </w:pPr>
            <w:r w:rsidRPr="001F5A0C">
              <w:t>91</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34</w:t>
            </w:r>
          </w:p>
        </w:tc>
        <w:tc>
          <w:tcPr>
            <w:tcW w:w="1040" w:type="dxa"/>
            <w:shd w:val="clear" w:color="auto" w:fill="auto"/>
            <w:vAlign w:val="center"/>
            <w:hideMark/>
          </w:tcPr>
          <w:p w:rsidR="00DF2A7C" w:rsidRPr="001F5A0C" w:rsidRDefault="00DF2A7C" w:rsidP="009042EC">
            <w:pPr>
              <w:jc w:val="both"/>
            </w:pPr>
            <w:r w:rsidRPr="001F5A0C">
              <w:t>92</w:t>
            </w:r>
          </w:p>
        </w:tc>
        <w:tc>
          <w:tcPr>
            <w:tcW w:w="6160" w:type="dxa"/>
            <w:shd w:val="clear" w:color="auto" w:fill="auto"/>
            <w:vAlign w:val="center"/>
            <w:hideMark/>
          </w:tcPr>
          <w:p w:rsidR="00DF2A7C" w:rsidRPr="001F5A0C" w:rsidRDefault="00DF2A7C" w:rsidP="009042EC">
            <w:pPr>
              <w:jc w:val="both"/>
            </w:pPr>
            <w:r w:rsidRPr="001F5A0C">
              <w:t>торфяные на мелких торфах низинные (п</w:t>
            </w:r>
            <w:r w:rsidRPr="001F5A0C">
              <w:t>е</w:t>
            </w:r>
            <w:r w:rsidRPr="001F5A0C">
              <w:t>регнойно- торфяные средних глубоких)</w:t>
            </w:r>
          </w:p>
        </w:tc>
        <w:tc>
          <w:tcPr>
            <w:tcW w:w="1540" w:type="dxa"/>
            <w:shd w:val="clear" w:color="auto" w:fill="auto"/>
            <w:vAlign w:val="center"/>
            <w:hideMark/>
          </w:tcPr>
          <w:p w:rsidR="00DF2A7C" w:rsidRPr="001F5A0C" w:rsidRDefault="00DF2A7C" w:rsidP="009042EC">
            <w:pPr>
              <w:jc w:val="both"/>
            </w:pPr>
            <w:r w:rsidRPr="001F5A0C">
              <w:t>22</w:t>
            </w:r>
          </w:p>
        </w:tc>
        <w:tc>
          <w:tcPr>
            <w:tcW w:w="1400" w:type="dxa"/>
            <w:shd w:val="clear" w:color="auto" w:fill="auto"/>
            <w:vAlign w:val="center"/>
            <w:hideMark/>
          </w:tcPr>
          <w:p w:rsidR="00DF2A7C" w:rsidRPr="001F5A0C" w:rsidRDefault="00DF2A7C" w:rsidP="009042EC">
            <w:pPr>
              <w:jc w:val="both"/>
            </w:pPr>
            <w:r w:rsidRPr="001F5A0C">
              <w:t>91</w:t>
            </w:r>
          </w:p>
        </w:tc>
      </w:tr>
      <w:tr w:rsidR="00DF2A7C" w:rsidRPr="001F5A0C" w:rsidTr="00DF2A7C">
        <w:trPr>
          <w:cantSplit/>
          <w:trHeight w:val="23"/>
          <w:jc w:val="center"/>
        </w:trPr>
        <w:tc>
          <w:tcPr>
            <w:tcW w:w="600" w:type="dxa"/>
            <w:tcBorders>
              <w:bottom w:val="single" w:sz="4" w:space="0" w:color="auto"/>
            </w:tcBorders>
            <w:shd w:val="clear" w:color="auto" w:fill="auto"/>
            <w:vAlign w:val="center"/>
            <w:hideMark/>
          </w:tcPr>
          <w:p w:rsidR="00DF2A7C" w:rsidRPr="001F5A0C" w:rsidRDefault="00DF2A7C" w:rsidP="009042EC">
            <w:pPr>
              <w:jc w:val="both"/>
            </w:pPr>
            <w:r w:rsidRPr="001F5A0C">
              <w:t>35</w:t>
            </w:r>
          </w:p>
        </w:tc>
        <w:tc>
          <w:tcPr>
            <w:tcW w:w="1040" w:type="dxa"/>
            <w:tcBorders>
              <w:bottom w:val="single" w:sz="4" w:space="0" w:color="auto"/>
            </w:tcBorders>
            <w:shd w:val="clear" w:color="auto" w:fill="auto"/>
            <w:vAlign w:val="center"/>
            <w:hideMark/>
          </w:tcPr>
          <w:p w:rsidR="00DF2A7C" w:rsidRPr="001F5A0C" w:rsidRDefault="00DF2A7C" w:rsidP="009042EC">
            <w:pPr>
              <w:jc w:val="both"/>
            </w:pPr>
            <w:r w:rsidRPr="001F5A0C">
              <w:t>882</w:t>
            </w:r>
          </w:p>
        </w:tc>
        <w:tc>
          <w:tcPr>
            <w:tcW w:w="6160" w:type="dxa"/>
            <w:tcBorders>
              <w:bottom w:val="single" w:sz="4" w:space="0" w:color="auto"/>
            </w:tcBorders>
            <w:shd w:val="clear" w:color="auto" w:fill="auto"/>
            <w:vAlign w:val="center"/>
            <w:hideMark/>
          </w:tcPr>
          <w:p w:rsidR="00DF2A7C" w:rsidRPr="001F5A0C" w:rsidRDefault="00DF2A7C" w:rsidP="009042EC">
            <w:pPr>
              <w:jc w:val="both"/>
            </w:pPr>
            <w:r w:rsidRPr="001F5A0C">
              <w:t>аллювиальные дерновые зернистые; средн</w:t>
            </w:r>
            <w:r w:rsidRPr="001F5A0C">
              <w:t>е</w:t>
            </w:r>
            <w:r w:rsidRPr="001F5A0C">
              <w:t>суглинистые (легкосуглинистые)</w:t>
            </w:r>
          </w:p>
        </w:tc>
        <w:tc>
          <w:tcPr>
            <w:tcW w:w="1540" w:type="dxa"/>
            <w:tcBorders>
              <w:bottom w:val="single" w:sz="4" w:space="0" w:color="auto"/>
            </w:tcBorders>
            <w:shd w:val="clear" w:color="auto" w:fill="auto"/>
            <w:vAlign w:val="center"/>
            <w:hideMark/>
          </w:tcPr>
          <w:p w:rsidR="00DF2A7C" w:rsidRPr="001F5A0C" w:rsidRDefault="00DF2A7C" w:rsidP="009042EC">
            <w:pPr>
              <w:jc w:val="both"/>
            </w:pPr>
            <w:r w:rsidRPr="001F5A0C">
              <w:t>67</w:t>
            </w:r>
          </w:p>
        </w:tc>
        <w:tc>
          <w:tcPr>
            <w:tcW w:w="1400" w:type="dxa"/>
            <w:tcBorders>
              <w:bottom w:val="single" w:sz="4" w:space="0" w:color="auto"/>
            </w:tcBorders>
            <w:shd w:val="clear" w:color="auto" w:fill="auto"/>
            <w:vAlign w:val="center"/>
            <w:hideMark/>
          </w:tcPr>
          <w:p w:rsidR="00DF2A7C" w:rsidRPr="001F5A0C" w:rsidRDefault="00DF2A7C" w:rsidP="009042EC">
            <w:pPr>
              <w:jc w:val="both"/>
            </w:pPr>
            <w:r w:rsidRPr="001F5A0C">
              <w:t>83</w:t>
            </w:r>
          </w:p>
        </w:tc>
      </w:tr>
      <w:tr w:rsidR="00DF2A7C" w:rsidRPr="001F5A0C" w:rsidTr="00DF2A7C">
        <w:trPr>
          <w:cantSplit/>
          <w:trHeight w:val="23"/>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9042EC">
            <w:pPr>
              <w:jc w:val="both"/>
            </w:pPr>
            <w:r w:rsidRPr="001F5A0C">
              <w:lastRenderedPageBreak/>
              <w:t>36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9042EC">
            <w:pPr>
              <w:jc w:val="both"/>
            </w:pPr>
            <w:r w:rsidRPr="001F5A0C">
              <w:t>883</w:t>
            </w:r>
          </w:p>
        </w:tc>
        <w:tc>
          <w:tcPr>
            <w:tcW w:w="6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9042EC">
            <w:pPr>
              <w:jc w:val="both"/>
            </w:pPr>
            <w:r w:rsidRPr="001F5A0C">
              <w:t>аллювиальные дерновые (оподзоленные); супесчанные); супесчаные (песчаные)</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9042EC">
            <w:pPr>
              <w:jc w:val="both"/>
            </w:pPr>
            <w:r w:rsidRPr="001F5A0C">
              <w:t>56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9042EC">
            <w:pPr>
              <w:jc w:val="both"/>
            </w:pPr>
            <w:r w:rsidRPr="001F5A0C">
              <w:t>74</w:t>
            </w:r>
          </w:p>
        </w:tc>
      </w:tr>
      <w:tr w:rsidR="00DF2A7C" w:rsidRPr="001F5A0C" w:rsidTr="00DF2A7C">
        <w:trPr>
          <w:cantSplit/>
          <w:trHeight w:val="23"/>
          <w:jc w:val="center"/>
        </w:trPr>
        <w:tc>
          <w:tcPr>
            <w:tcW w:w="600" w:type="dxa"/>
            <w:tcBorders>
              <w:top w:val="single" w:sz="4" w:space="0" w:color="auto"/>
            </w:tcBorders>
            <w:shd w:val="clear" w:color="auto" w:fill="auto"/>
            <w:vAlign w:val="center"/>
            <w:hideMark/>
          </w:tcPr>
          <w:p w:rsidR="00DF2A7C" w:rsidRPr="001F5A0C" w:rsidRDefault="00DF2A7C" w:rsidP="009042EC">
            <w:pPr>
              <w:jc w:val="both"/>
            </w:pPr>
            <w:r w:rsidRPr="001F5A0C">
              <w:t>37</w:t>
            </w:r>
          </w:p>
        </w:tc>
        <w:tc>
          <w:tcPr>
            <w:tcW w:w="1040" w:type="dxa"/>
            <w:tcBorders>
              <w:top w:val="single" w:sz="4" w:space="0" w:color="auto"/>
            </w:tcBorders>
            <w:shd w:val="clear" w:color="auto" w:fill="auto"/>
            <w:vAlign w:val="center"/>
            <w:hideMark/>
          </w:tcPr>
          <w:p w:rsidR="00DF2A7C" w:rsidRPr="001F5A0C" w:rsidRDefault="00DF2A7C" w:rsidP="009042EC">
            <w:pPr>
              <w:jc w:val="both"/>
            </w:pPr>
            <w:r w:rsidRPr="001F5A0C">
              <w:t>895</w:t>
            </w:r>
          </w:p>
        </w:tc>
        <w:tc>
          <w:tcPr>
            <w:tcW w:w="6160" w:type="dxa"/>
            <w:tcBorders>
              <w:top w:val="single" w:sz="4" w:space="0" w:color="auto"/>
            </w:tcBorders>
            <w:shd w:val="clear" w:color="auto" w:fill="auto"/>
            <w:vAlign w:val="center"/>
            <w:hideMark/>
          </w:tcPr>
          <w:p w:rsidR="00DF2A7C" w:rsidRPr="001F5A0C" w:rsidRDefault="00DF2A7C" w:rsidP="009042EC">
            <w:pPr>
              <w:jc w:val="both"/>
            </w:pPr>
            <w:r w:rsidRPr="001F5A0C">
              <w:t>аллювиальные зернистые дерновоглееватые (оподзоленные); легкосуглинистые</w:t>
            </w:r>
          </w:p>
        </w:tc>
        <w:tc>
          <w:tcPr>
            <w:tcW w:w="1540" w:type="dxa"/>
            <w:tcBorders>
              <w:top w:val="single" w:sz="4" w:space="0" w:color="auto"/>
            </w:tcBorders>
            <w:shd w:val="clear" w:color="auto" w:fill="auto"/>
            <w:vAlign w:val="center"/>
            <w:hideMark/>
          </w:tcPr>
          <w:p w:rsidR="00DF2A7C" w:rsidRPr="001F5A0C" w:rsidRDefault="00DF2A7C" w:rsidP="009042EC">
            <w:pPr>
              <w:jc w:val="both"/>
            </w:pPr>
            <w:r w:rsidRPr="001F5A0C">
              <w:t>53</w:t>
            </w:r>
          </w:p>
        </w:tc>
        <w:tc>
          <w:tcPr>
            <w:tcW w:w="1400" w:type="dxa"/>
            <w:tcBorders>
              <w:top w:val="single" w:sz="4" w:space="0" w:color="auto"/>
            </w:tcBorders>
            <w:shd w:val="clear" w:color="auto" w:fill="auto"/>
            <w:vAlign w:val="center"/>
            <w:hideMark/>
          </w:tcPr>
          <w:p w:rsidR="00DF2A7C" w:rsidRPr="001F5A0C" w:rsidRDefault="00DF2A7C" w:rsidP="009042EC">
            <w:pPr>
              <w:jc w:val="both"/>
            </w:pPr>
            <w:r w:rsidRPr="001F5A0C">
              <w:t>99</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38</w:t>
            </w:r>
          </w:p>
        </w:tc>
        <w:tc>
          <w:tcPr>
            <w:tcW w:w="1040" w:type="dxa"/>
            <w:shd w:val="clear" w:color="auto" w:fill="auto"/>
            <w:vAlign w:val="center"/>
            <w:hideMark/>
          </w:tcPr>
          <w:p w:rsidR="00DF2A7C" w:rsidRPr="001F5A0C" w:rsidRDefault="00DF2A7C" w:rsidP="009042EC">
            <w:pPr>
              <w:jc w:val="both"/>
            </w:pPr>
            <w:r w:rsidRPr="001F5A0C">
              <w:t>896</w:t>
            </w:r>
          </w:p>
        </w:tc>
        <w:tc>
          <w:tcPr>
            <w:tcW w:w="6160" w:type="dxa"/>
            <w:shd w:val="clear" w:color="auto" w:fill="auto"/>
            <w:vAlign w:val="center"/>
            <w:hideMark/>
          </w:tcPr>
          <w:p w:rsidR="00DF2A7C" w:rsidRPr="001F5A0C" w:rsidRDefault="00DF2A7C" w:rsidP="009042EC">
            <w:pPr>
              <w:jc w:val="both"/>
            </w:pPr>
            <w:r w:rsidRPr="001F5A0C">
              <w:t>аллювиальные дерново-глееватые (оподз</w:t>
            </w:r>
            <w:r w:rsidRPr="001F5A0C">
              <w:t>о</w:t>
            </w:r>
            <w:r w:rsidRPr="001F5A0C">
              <w:t>ленные дерновоглееватые ); супесчаные (песчаные)</w:t>
            </w:r>
          </w:p>
        </w:tc>
        <w:tc>
          <w:tcPr>
            <w:tcW w:w="1540" w:type="dxa"/>
            <w:shd w:val="clear" w:color="auto" w:fill="auto"/>
            <w:vAlign w:val="center"/>
            <w:hideMark/>
          </w:tcPr>
          <w:p w:rsidR="00DF2A7C" w:rsidRPr="001F5A0C" w:rsidRDefault="00DF2A7C" w:rsidP="009042EC">
            <w:pPr>
              <w:jc w:val="both"/>
            </w:pPr>
            <w:r w:rsidRPr="001F5A0C">
              <w:t>53</w:t>
            </w:r>
          </w:p>
        </w:tc>
        <w:tc>
          <w:tcPr>
            <w:tcW w:w="1400" w:type="dxa"/>
            <w:shd w:val="clear" w:color="auto" w:fill="auto"/>
            <w:vAlign w:val="center"/>
            <w:hideMark/>
          </w:tcPr>
          <w:p w:rsidR="00DF2A7C" w:rsidRPr="001F5A0C" w:rsidRDefault="00DF2A7C" w:rsidP="009042EC">
            <w:pPr>
              <w:jc w:val="both"/>
            </w:pPr>
            <w:r w:rsidRPr="001F5A0C">
              <w:t>81</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39</w:t>
            </w:r>
          </w:p>
        </w:tc>
        <w:tc>
          <w:tcPr>
            <w:tcW w:w="1040" w:type="dxa"/>
            <w:shd w:val="clear" w:color="auto" w:fill="auto"/>
            <w:vAlign w:val="center"/>
            <w:hideMark/>
          </w:tcPr>
          <w:p w:rsidR="00DF2A7C" w:rsidRPr="001F5A0C" w:rsidRDefault="00DF2A7C" w:rsidP="009042EC">
            <w:pPr>
              <w:jc w:val="both"/>
            </w:pPr>
            <w:r w:rsidRPr="001F5A0C">
              <w:t>897</w:t>
            </w:r>
          </w:p>
        </w:tc>
        <w:tc>
          <w:tcPr>
            <w:tcW w:w="6160" w:type="dxa"/>
            <w:shd w:val="clear" w:color="auto" w:fill="auto"/>
            <w:vAlign w:val="center"/>
            <w:hideMark/>
          </w:tcPr>
          <w:p w:rsidR="00DF2A7C" w:rsidRPr="001F5A0C" w:rsidRDefault="00DF2A7C" w:rsidP="009042EC">
            <w:pPr>
              <w:jc w:val="both"/>
            </w:pPr>
            <w:r w:rsidRPr="001F5A0C">
              <w:t>аллювиальные дерновоглееватые (дерново-глеевые оподзоленные дерновоглеевые); глинистые и тяжелосуглинистые (среднес</w:t>
            </w:r>
            <w:r w:rsidRPr="001F5A0C">
              <w:t>у</w:t>
            </w:r>
            <w:r w:rsidRPr="001F5A0C">
              <w:t>глинистые)</w:t>
            </w:r>
          </w:p>
        </w:tc>
        <w:tc>
          <w:tcPr>
            <w:tcW w:w="1540" w:type="dxa"/>
            <w:shd w:val="clear" w:color="auto" w:fill="auto"/>
            <w:vAlign w:val="center"/>
            <w:hideMark/>
          </w:tcPr>
          <w:p w:rsidR="00DF2A7C" w:rsidRPr="001F5A0C" w:rsidRDefault="00DF2A7C" w:rsidP="009042EC">
            <w:pPr>
              <w:jc w:val="both"/>
            </w:pPr>
            <w:r w:rsidRPr="001F5A0C">
              <w:t>39</w:t>
            </w:r>
          </w:p>
        </w:tc>
        <w:tc>
          <w:tcPr>
            <w:tcW w:w="1400" w:type="dxa"/>
            <w:shd w:val="clear" w:color="auto" w:fill="auto"/>
            <w:vAlign w:val="center"/>
            <w:hideMark/>
          </w:tcPr>
          <w:p w:rsidR="00DF2A7C" w:rsidRPr="001F5A0C" w:rsidRDefault="00DF2A7C" w:rsidP="009042EC">
            <w:pPr>
              <w:jc w:val="both"/>
            </w:pPr>
            <w:r w:rsidRPr="001F5A0C">
              <w:t>103</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40</w:t>
            </w:r>
          </w:p>
        </w:tc>
        <w:tc>
          <w:tcPr>
            <w:tcW w:w="1040" w:type="dxa"/>
            <w:shd w:val="clear" w:color="auto" w:fill="auto"/>
            <w:vAlign w:val="center"/>
            <w:hideMark/>
          </w:tcPr>
          <w:p w:rsidR="00DF2A7C" w:rsidRPr="001F5A0C" w:rsidRDefault="00DF2A7C" w:rsidP="009042EC">
            <w:pPr>
              <w:jc w:val="both"/>
            </w:pPr>
            <w:r w:rsidRPr="001F5A0C">
              <w:t>935</w:t>
            </w:r>
          </w:p>
        </w:tc>
        <w:tc>
          <w:tcPr>
            <w:tcW w:w="6160" w:type="dxa"/>
            <w:shd w:val="clear" w:color="auto" w:fill="auto"/>
            <w:vAlign w:val="center"/>
            <w:hideMark/>
          </w:tcPr>
          <w:p w:rsidR="00DF2A7C" w:rsidRPr="001F5A0C" w:rsidRDefault="00DF2A7C" w:rsidP="009042EC">
            <w:pPr>
              <w:jc w:val="both"/>
            </w:pPr>
            <w:r w:rsidRPr="001F5A0C">
              <w:t>аллювиальные болотные иловатоглеевые (аллювиально-болотные перегнойноглеевые иловато-торфяноглеевые иловато-торфяные)</w:t>
            </w:r>
          </w:p>
        </w:tc>
        <w:tc>
          <w:tcPr>
            <w:tcW w:w="1540" w:type="dxa"/>
            <w:shd w:val="clear" w:color="auto" w:fill="auto"/>
            <w:vAlign w:val="center"/>
            <w:hideMark/>
          </w:tcPr>
          <w:p w:rsidR="00DF2A7C" w:rsidRPr="001F5A0C" w:rsidRDefault="00DF2A7C" w:rsidP="009042EC">
            <w:pPr>
              <w:jc w:val="both"/>
            </w:pPr>
            <w:r w:rsidRPr="001F5A0C">
              <w:t>15</w:t>
            </w:r>
          </w:p>
        </w:tc>
        <w:tc>
          <w:tcPr>
            <w:tcW w:w="1400" w:type="dxa"/>
            <w:shd w:val="clear" w:color="auto" w:fill="auto"/>
            <w:vAlign w:val="center"/>
            <w:hideMark/>
          </w:tcPr>
          <w:p w:rsidR="00DF2A7C" w:rsidRPr="001F5A0C" w:rsidRDefault="00DF2A7C" w:rsidP="009042EC">
            <w:pPr>
              <w:jc w:val="both"/>
            </w:pPr>
            <w:r w:rsidRPr="001F5A0C">
              <w:t>91</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41</w:t>
            </w:r>
          </w:p>
        </w:tc>
        <w:tc>
          <w:tcPr>
            <w:tcW w:w="1040" w:type="dxa"/>
            <w:shd w:val="clear" w:color="auto" w:fill="auto"/>
            <w:vAlign w:val="center"/>
            <w:hideMark/>
          </w:tcPr>
          <w:p w:rsidR="00DF2A7C" w:rsidRPr="001F5A0C" w:rsidRDefault="00DF2A7C" w:rsidP="009042EC">
            <w:pPr>
              <w:jc w:val="both"/>
            </w:pPr>
            <w:r w:rsidRPr="001F5A0C">
              <w:t>2050</w:t>
            </w:r>
          </w:p>
        </w:tc>
        <w:tc>
          <w:tcPr>
            <w:tcW w:w="6160" w:type="dxa"/>
            <w:shd w:val="clear" w:color="auto" w:fill="auto"/>
            <w:vAlign w:val="center"/>
            <w:hideMark/>
          </w:tcPr>
          <w:p w:rsidR="00DF2A7C" w:rsidRPr="001F5A0C" w:rsidRDefault="00DF2A7C" w:rsidP="009042EC">
            <w:pPr>
              <w:jc w:val="both"/>
            </w:pPr>
            <w:r w:rsidRPr="001F5A0C">
              <w:t>дерново-слабо и среднеподзолистые сл</w:t>
            </w:r>
            <w:r w:rsidRPr="001F5A0C">
              <w:t>а</w:t>
            </w:r>
            <w:r w:rsidRPr="001F5A0C">
              <w:t>боглееватые; среднесуглинистые (легкос</w:t>
            </w:r>
            <w:r w:rsidRPr="001F5A0C">
              <w:t>у</w:t>
            </w:r>
            <w:r w:rsidRPr="001F5A0C">
              <w:t>глинистые)</w:t>
            </w:r>
          </w:p>
        </w:tc>
        <w:tc>
          <w:tcPr>
            <w:tcW w:w="1540" w:type="dxa"/>
            <w:shd w:val="clear" w:color="auto" w:fill="auto"/>
            <w:vAlign w:val="center"/>
            <w:hideMark/>
          </w:tcPr>
          <w:p w:rsidR="00DF2A7C" w:rsidRPr="001F5A0C" w:rsidRDefault="00DF2A7C" w:rsidP="009042EC">
            <w:pPr>
              <w:jc w:val="both"/>
            </w:pPr>
            <w:r w:rsidRPr="001F5A0C">
              <w:t>62</w:t>
            </w:r>
          </w:p>
        </w:tc>
        <w:tc>
          <w:tcPr>
            <w:tcW w:w="1400" w:type="dxa"/>
            <w:shd w:val="clear" w:color="auto" w:fill="auto"/>
            <w:vAlign w:val="center"/>
            <w:hideMark/>
          </w:tcPr>
          <w:p w:rsidR="00DF2A7C" w:rsidRPr="001F5A0C" w:rsidRDefault="00DF2A7C" w:rsidP="009042EC">
            <w:pPr>
              <w:jc w:val="both"/>
            </w:pPr>
            <w:r w:rsidRPr="001F5A0C">
              <w:t>90</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42</w:t>
            </w:r>
          </w:p>
        </w:tc>
        <w:tc>
          <w:tcPr>
            <w:tcW w:w="1040" w:type="dxa"/>
            <w:shd w:val="clear" w:color="auto" w:fill="auto"/>
            <w:vAlign w:val="center"/>
            <w:hideMark/>
          </w:tcPr>
          <w:p w:rsidR="00DF2A7C" w:rsidRPr="001F5A0C" w:rsidRDefault="00DF2A7C" w:rsidP="009042EC">
            <w:pPr>
              <w:jc w:val="both"/>
            </w:pPr>
            <w:r w:rsidRPr="001F5A0C">
              <w:t>2051</w:t>
            </w:r>
          </w:p>
        </w:tc>
        <w:tc>
          <w:tcPr>
            <w:tcW w:w="6160" w:type="dxa"/>
            <w:shd w:val="clear" w:color="auto" w:fill="auto"/>
            <w:vAlign w:val="center"/>
            <w:hideMark/>
          </w:tcPr>
          <w:p w:rsidR="00DF2A7C" w:rsidRPr="001F5A0C" w:rsidRDefault="00DF2A7C" w:rsidP="009042EC">
            <w:pPr>
              <w:jc w:val="both"/>
            </w:pPr>
            <w:r w:rsidRPr="001F5A0C">
              <w:t>дерново-слабо и среднеподзолистые сл</w:t>
            </w:r>
            <w:r w:rsidRPr="001F5A0C">
              <w:t>а</w:t>
            </w:r>
            <w:r w:rsidRPr="001F5A0C">
              <w:t>боглееватые; легкосуглинистые (среднес</w:t>
            </w:r>
            <w:r w:rsidRPr="001F5A0C">
              <w:t>у</w:t>
            </w:r>
            <w:r w:rsidRPr="001F5A0C">
              <w:t>глинистые)</w:t>
            </w:r>
          </w:p>
        </w:tc>
        <w:tc>
          <w:tcPr>
            <w:tcW w:w="1540" w:type="dxa"/>
            <w:shd w:val="clear" w:color="auto" w:fill="auto"/>
            <w:vAlign w:val="center"/>
            <w:hideMark/>
          </w:tcPr>
          <w:p w:rsidR="00DF2A7C" w:rsidRPr="001F5A0C" w:rsidRDefault="00DF2A7C" w:rsidP="009042EC">
            <w:pPr>
              <w:jc w:val="both"/>
            </w:pPr>
            <w:r w:rsidRPr="001F5A0C">
              <w:t>63</w:t>
            </w:r>
          </w:p>
        </w:tc>
        <w:tc>
          <w:tcPr>
            <w:tcW w:w="1400" w:type="dxa"/>
            <w:shd w:val="clear" w:color="auto" w:fill="auto"/>
            <w:vAlign w:val="center"/>
            <w:hideMark/>
          </w:tcPr>
          <w:p w:rsidR="00DF2A7C" w:rsidRPr="001F5A0C" w:rsidRDefault="00DF2A7C" w:rsidP="009042EC">
            <w:pPr>
              <w:jc w:val="both"/>
            </w:pPr>
            <w:r w:rsidRPr="001F5A0C">
              <w:t>88</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43</w:t>
            </w:r>
          </w:p>
        </w:tc>
        <w:tc>
          <w:tcPr>
            <w:tcW w:w="1040" w:type="dxa"/>
            <w:shd w:val="clear" w:color="auto" w:fill="auto"/>
            <w:vAlign w:val="center"/>
            <w:hideMark/>
          </w:tcPr>
          <w:p w:rsidR="00DF2A7C" w:rsidRPr="001F5A0C" w:rsidRDefault="00DF2A7C" w:rsidP="009042EC">
            <w:pPr>
              <w:jc w:val="both"/>
            </w:pPr>
            <w:r w:rsidRPr="001F5A0C">
              <w:t>2052</w:t>
            </w:r>
          </w:p>
        </w:tc>
        <w:tc>
          <w:tcPr>
            <w:tcW w:w="6160" w:type="dxa"/>
            <w:shd w:val="clear" w:color="auto" w:fill="auto"/>
            <w:vAlign w:val="center"/>
            <w:hideMark/>
          </w:tcPr>
          <w:p w:rsidR="00DF2A7C" w:rsidRPr="001F5A0C" w:rsidRDefault="00DF2A7C" w:rsidP="009042EC">
            <w:pPr>
              <w:jc w:val="both"/>
            </w:pPr>
            <w:r w:rsidRPr="001F5A0C">
              <w:t>дерново-слабо и среднеподзолистые сл</w:t>
            </w:r>
            <w:r w:rsidRPr="001F5A0C">
              <w:t>а</w:t>
            </w:r>
            <w:r w:rsidRPr="001F5A0C">
              <w:t>боглееватые; супесчаные (песчаные)</w:t>
            </w:r>
          </w:p>
        </w:tc>
        <w:tc>
          <w:tcPr>
            <w:tcW w:w="1540" w:type="dxa"/>
            <w:shd w:val="clear" w:color="auto" w:fill="auto"/>
            <w:vAlign w:val="center"/>
            <w:hideMark/>
          </w:tcPr>
          <w:p w:rsidR="00DF2A7C" w:rsidRPr="001F5A0C" w:rsidRDefault="00DF2A7C" w:rsidP="009042EC">
            <w:pPr>
              <w:jc w:val="both"/>
            </w:pPr>
            <w:r w:rsidRPr="001F5A0C">
              <w:t>55</w:t>
            </w:r>
          </w:p>
        </w:tc>
        <w:tc>
          <w:tcPr>
            <w:tcW w:w="1400" w:type="dxa"/>
            <w:shd w:val="clear" w:color="auto" w:fill="auto"/>
            <w:vAlign w:val="center"/>
            <w:hideMark/>
          </w:tcPr>
          <w:p w:rsidR="00DF2A7C" w:rsidRPr="001F5A0C" w:rsidRDefault="00DF2A7C" w:rsidP="009042EC">
            <w:pPr>
              <w:jc w:val="both"/>
            </w:pPr>
            <w:r w:rsidRPr="001F5A0C">
              <w:t>80</w:t>
            </w:r>
          </w:p>
        </w:tc>
      </w:tr>
      <w:tr w:rsidR="00DF2A7C" w:rsidRPr="001F5A0C" w:rsidTr="00DF2A7C">
        <w:trPr>
          <w:cantSplit/>
          <w:trHeight w:val="23"/>
          <w:jc w:val="center"/>
        </w:trPr>
        <w:tc>
          <w:tcPr>
            <w:tcW w:w="600" w:type="dxa"/>
            <w:shd w:val="clear" w:color="auto" w:fill="auto"/>
            <w:vAlign w:val="center"/>
            <w:hideMark/>
          </w:tcPr>
          <w:p w:rsidR="00DF2A7C" w:rsidRPr="001F5A0C" w:rsidRDefault="00DF2A7C" w:rsidP="009042EC">
            <w:pPr>
              <w:jc w:val="both"/>
            </w:pPr>
            <w:r w:rsidRPr="001F5A0C">
              <w:t>44</w:t>
            </w:r>
          </w:p>
        </w:tc>
        <w:tc>
          <w:tcPr>
            <w:tcW w:w="1040" w:type="dxa"/>
            <w:shd w:val="clear" w:color="auto" w:fill="auto"/>
            <w:vAlign w:val="center"/>
            <w:hideMark/>
          </w:tcPr>
          <w:p w:rsidR="00DF2A7C" w:rsidRPr="001F5A0C" w:rsidRDefault="00DF2A7C" w:rsidP="009042EC">
            <w:pPr>
              <w:jc w:val="both"/>
            </w:pPr>
            <w:r w:rsidRPr="001F5A0C">
              <w:t>2053</w:t>
            </w:r>
          </w:p>
        </w:tc>
        <w:tc>
          <w:tcPr>
            <w:tcW w:w="6160" w:type="dxa"/>
            <w:shd w:val="clear" w:color="auto" w:fill="auto"/>
            <w:vAlign w:val="center"/>
            <w:hideMark/>
          </w:tcPr>
          <w:p w:rsidR="00DF2A7C" w:rsidRPr="001F5A0C" w:rsidRDefault="00DF2A7C" w:rsidP="009042EC">
            <w:pPr>
              <w:jc w:val="both"/>
            </w:pPr>
            <w:r w:rsidRPr="001F5A0C">
              <w:t>дерново-слабо и среднеподзолистые сл</w:t>
            </w:r>
            <w:r w:rsidRPr="001F5A0C">
              <w:t>а</w:t>
            </w:r>
            <w:r w:rsidRPr="001F5A0C">
              <w:t>боглееватые; супесчаные (песчаные)</w:t>
            </w:r>
          </w:p>
        </w:tc>
        <w:tc>
          <w:tcPr>
            <w:tcW w:w="1540" w:type="dxa"/>
            <w:shd w:val="clear" w:color="auto" w:fill="auto"/>
            <w:vAlign w:val="center"/>
            <w:hideMark/>
          </w:tcPr>
          <w:p w:rsidR="00DF2A7C" w:rsidRPr="001F5A0C" w:rsidRDefault="00DF2A7C" w:rsidP="009042EC">
            <w:pPr>
              <w:jc w:val="both"/>
            </w:pPr>
            <w:r w:rsidRPr="001F5A0C">
              <w:t>54</w:t>
            </w:r>
          </w:p>
        </w:tc>
        <w:tc>
          <w:tcPr>
            <w:tcW w:w="1400" w:type="dxa"/>
            <w:shd w:val="clear" w:color="auto" w:fill="auto"/>
            <w:vAlign w:val="center"/>
            <w:hideMark/>
          </w:tcPr>
          <w:p w:rsidR="00DF2A7C" w:rsidRPr="001F5A0C" w:rsidRDefault="00DF2A7C" w:rsidP="009042EC">
            <w:pPr>
              <w:jc w:val="both"/>
            </w:pPr>
            <w:r w:rsidRPr="001F5A0C">
              <w:t>80</w:t>
            </w:r>
          </w:p>
        </w:tc>
      </w:tr>
    </w:tbl>
    <w:p w:rsidR="00DF2A7C" w:rsidRPr="001F5A0C" w:rsidRDefault="00DF2A7C" w:rsidP="00DF2A7C">
      <w:pPr>
        <w:ind w:firstLine="708"/>
        <w:jc w:val="both"/>
      </w:pPr>
      <w:r w:rsidRPr="001F5A0C">
        <w:t>Выбор сельскохозяйственных культур в составе севооборота</w:t>
      </w:r>
    </w:p>
    <w:p w:rsidR="00DF2A7C" w:rsidRPr="001F5A0C" w:rsidRDefault="00DF2A7C" w:rsidP="00DF2A7C">
      <w:pPr>
        <w:jc w:val="both"/>
      </w:pPr>
      <w:r w:rsidRPr="001F5A0C">
        <w:t>Перечень оценочных культур для каждой почвенной разновидности подбирается по соо</w:t>
      </w:r>
      <w:r w:rsidRPr="001F5A0C">
        <w:t>т</w:t>
      </w:r>
      <w:r w:rsidRPr="001F5A0C">
        <w:t>ветствию показателей климата территории агроклиматическим параметрам, определя</w:t>
      </w:r>
      <w:r w:rsidRPr="001F5A0C">
        <w:t>ю</w:t>
      </w:r>
      <w:r w:rsidRPr="001F5A0C">
        <w:t>щим ареал возможного выращивания сельскохозяйственных культур. Агроклиматические параметры земельных участков устанавливаются по материалам агроклиматического оц</w:t>
      </w:r>
      <w:r w:rsidRPr="001F5A0C">
        <w:t>е</w:t>
      </w:r>
      <w:r w:rsidRPr="001F5A0C">
        <w:t>ночного зонирования территорий субъектов РФ.</w:t>
      </w:r>
    </w:p>
    <w:p w:rsidR="00DF2A7C" w:rsidRPr="001F5A0C" w:rsidRDefault="00DF2A7C" w:rsidP="00DF2A7C">
      <w:pPr>
        <w:ind w:firstLine="708"/>
        <w:jc w:val="both"/>
      </w:pPr>
      <w:r w:rsidRPr="001F5A0C">
        <w:t>Перечень оценочных культур должен быть адаптирован для самых разнообразных природных условий и включать культуры, площади посевов которых в структуре посевов рассматриваемого региона составляют не менее 70-90%.</w:t>
      </w:r>
    </w:p>
    <w:p w:rsidR="00DF2A7C" w:rsidRPr="001F5A0C" w:rsidRDefault="00DF2A7C" w:rsidP="00DF2A7C">
      <w:pPr>
        <w:jc w:val="both"/>
      </w:pPr>
      <w:r w:rsidRPr="001F5A0C">
        <w:t>Универсальная оценочная структура культур включает: зерновые - 50%, многолетние тр</w:t>
      </w:r>
      <w:r w:rsidRPr="001F5A0C">
        <w:t>а</w:t>
      </w:r>
      <w:r w:rsidRPr="001F5A0C">
        <w:t>вы - 34%, однолетние травы -10%, пропашные (технические) - 6%</w:t>
      </w:r>
      <w:r w:rsidRPr="001F5A0C">
        <w:footnoteReference w:id="131"/>
      </w:r>
      <w:r w:rsidRPr="001F5A0C">
        <w:t>.</w:t>
      </w:r>
    </w:p>
    <w:p w:rsidR="00DF2A7C" w:rsidRPr="001F5A0C" w:rsidRDefault="00DF2A7C" w:rsidP="00DF2A7C">
      <w:pPr>
        <w:ind w:firstLine="708"/>
        <w:jc w:val="both"/>
      </w:pPr>
      <w:r w:rsidRPr="001F5A0C">
        <w:t>Смысл использования универсальной оценочной структуры состоит в том, что и</w:t>
      </w:r>
      <w:r w:rsidRPr="001F5A0C">
        <w:t>с</w:t>
      </w:r>
      <w:r w:rsidRPr="001F5A0C">
        <w:t>ключаются возможные ошибки и субъективные подходы в выборе оптимальных севооб</w:t>
      </w:r>
      <w:r w:rsidRPr="001F5A0C">
        <w:t>о</w:t>
      </w:r>
      <w:r w:rsidRPr="001F5A0C">
        <w:t>ротов и, тем самым, обеспечивается сопоставимость и объективность земельно-оценочных работ.</w:t>
      </w:r>
    </w:p>
    <w:p w:rsidR="00DF2A7C" w:rsidRPr="001F5A0C" w:rsidRDefault="00DF2A7C" w:rsidP="00DF2A7C">
      <w:pPr>
        <w:ind w:firstLine="708"/>
        <w:jc w:val="both"/>
      </w:pPr>
      <w:r w:rsidRPr="001F5A0C">
        <w:t>В соответствии с правилами подбора оптимальных севооборотов универсальная оценочная структура адаптируется, то есть оптимизируется применительно к каждой ко</w:t>
      </w:r>
      <w:r w:rsidRPr="001F5A0C">
        <w:t>н</w:t>
      </w:r>
      <w:r w:rsidRPr="001F5A0C">
        <w:t>кретной почвенной разновидности, к почвенно-климатическим условиям каждого ко</w:t>
      </w:r>
      <w:r w:rsidRPr="001F5A0C">
        <w:t>н</w:t>
      </w:r>
      <w:r w:rsidRPr="001F5A0C">
        <w:t>кретного земельного участка.</w:t>
      </w:r>
    </w:p>
    <w:p w:rsidR="00DF2A7C" w:rsidRPr="001F5A0C" w:rsidRDefault="00DF2A7C" w:rsidP="00DF2A7C">
      <w:pPr>
        <w:ind w:firstLine="708"/>
        <w:jc w:val="both"/>
      </w:pPr>
      <w:r w:rsidRPr="001F5A0C">
        <w:lastRenderedPageBreak/>
        <w:t>При этом если по климатическим условиям возможно выращивание и картофеля, и сахарной свеклы, то в составе оценочной культуры оставляют только одну из них, более доходную. Это объясняется тем, что, как правило, в товарном производстве эти культуры не включаются в один и тот же севооборот.</w:t>
      </w:r>
    </w:p>
    <w:p w:rsidR="00DF2A7C" w:rsidRPr="001F5A0C" w:rsidRDefault="00DF2A7C" w:rsidP="00DF2A7C">
      <w:pPr>
        <w:ind w:firstLine="708"/>
        <w:jc w:val="both"/>
      </w:pPr>
      <w:r w:rsidRPr="001F5A0C">
        <w:t xml:space="preserve">Чистый пар замещает частично или полностью однолетние травы (занятой пар) в качестве лучшего предшественника пшеницы в условиях засушливого климата. </w:t>
      </w:r>
    </w:p>
    <w:p w:rsidR="00DF2A7C" w:rsidRPr="001F5A0C" w:rsidRDefault="00DF2A7C" w:rsidP="00DF2A7C">
      <w:pPr>
        <w:ind w:firstLine="708"/>
        <w:jc w:val="both"/>
      </w:pPr>
      <w:r w:rsidRPr="001F5A0C">
        <w:t>В дальнейших расчетах под почвенной разновидностью оценивалось поле каждого вида сельскохозяйственных угодий в рамках каждого хозяйства.</w:t>
      </w:r>
    </w:p>
    <w:p w:rsidR="00DF2A7C" w:rsidRPr="001F5A0C" w:rsidRDefault="00DF2A7C" w:rsidP="00DF2A7C">
      <w:pPr>
        <w:ind w:firstLine="708"/>
        <w:jc w:val="both"/>
      </w:pPr>
      <w:r w:rsidRPr="001F5A0C">
        <w:t>В результате анализа рынка сельского хозяйства области Оценщик определил, что в наибольшем количестве в области выращивается картофель, овощи, однолетние и мн</w:t>
      </w:r>
      <w:r w:rsidRPr="001F5A0C">
        <w:t>о</w:t>
      </w:r>
      <w:r w:rsidRPr="001F5A0C">
        <w:t>голетние травы, зерновые культуры.</w:t>
      </w:r>
    </w:p>
    <w:p w:rsidR="00DF2A7C" w:rsidRPr="001F5A0C" w:rsidRDefault="00DF2A7C" w:rsidP="00DF2A7C">
      <w:pPr>
        <w:ind w:firstLine="708"/>
        <w:jc w:val="both"/>
      </w:pPr>
      <w:r w:rsidRPr="001F5A0C">
        <w:t xml:space="preserve">Основной сельскохозяйственной культурой, характерной для выращивания в хххх области является картофель, который относится к техническим культурам. </w:t>
      </w:r>
    </w:p>
    <w:p w:rsidR="00DF2A7C" w:rsidRPr="001F5A0C" w:rsidRDefault="00DF2A7C" w:rsidP="00DF2A7C">
      <w:pPr>
        <w:ind w:firstLine="708"/>
        <w:jc w:val="both"/>
      </w:pPr>
      <w:r w:rsidRPr="001F5A0C">
        <w:t>За счет севооборотов с многолетними травами достигается самообеспеченность с</w:t>
      </w:r>
      <w:r w:rsidRPr="001F5A0C">
        <w:t>е</w:t>
      </w:r>
      <w:r w:rsidRPr="001F5A0C">
        <w:t>вооборотной пашни органическим веществом и элементами питания, увеличивается с</w:t>
      </w:r>
      <w:r w:rsidRPr="001F5A0C">
        <w:t>о</w:t>
      </w:r>
      <w:r w:rsidRPr="001F5A0C">
        <w:t>держание общего и лабильного гумуса, улучшаются физико-химические и биологические показатели почвы. В качестве сорта многолетних трав, для проведения расчетов, Испо</w:t>
      </w:r>
      <w:r w:rsidRPr="001F5A0C">
        <w:t>л</w:t>
      </w:r>
      <w:r w:rsidRPr="001F5A0C">
        <w:t>нителем была выбрана тимофеевка луговая, которую можно использовать для посева в чистом виде и которая является отличным предшественником для большинства культур, удерживаясь в травостое на любом типе почв как минимум 2-3 года.</w:t>
      </w:r>
    </w:p>
    <w:p w:rsidR="00DF2A7C" w:rsidRPr="001F5A0C" w:rsidRDefault="00DF2A7C" w:rsidP="00DF2A7C">
      <w:pPr>
        <w:ind w:firstLine="708"/>
        <w:jc w:val="both"/>
      </w:pPr>
      <w:r w:rsidRPr="001F5A0C">
        <w:t>В качестве зерновой культуры, участвующей в севообороте, наиболее рационал</w:t>
      </w:r>
      <w:r w:rsidRPr="001F5A0C">
        <w:t>ь</w:t>
      </w:r>
      <w:r w:rsidRPr="001F5A0C">
        <w:t>ной культурой является овес. Согласно статистическим данным</w:t>
      </w:r>
      <w:r w:rsidRPr="001F5A0C">
        <w:footnoteReference w:id="132"/>
      </w:r>
      <w:r w:rsidRPr="001F5A0C">
        <w:t xml:space="preserve"> площади занимаемые посевами овса в муниципальных образованиях  области существенно преобладают над посевными площадями других зерновых культур. Это обусловлено неприхотливостью данной культуры к условиям выращивания и ее достаточно высоким потенциалом пр</w:t>
      </w:r>
      <w:r w:rsidRPr="001F5A0C">
        <w:t>о</w:t>
      </w:r>
      <w:r w:rsidRPr="001F5A0C">
        <w:t xml:space="preserve">дуктивности. Кроме того, данная культура улучшает структуру почвы, предотвращает вымывание и выветривание из нее полезных веществ, подавляет рост сорняков, а также обогащают почву азотом. </w:t>
      </w:r>
    </w:p>
    <w:p w:rsidR="00DF2A7C" w:rsidRPr="001F5A0C" w:rsidRDefault="00DF2A7C" w:rsidP="00DF2A7C">
      <w:pPr>
        <w:ind w:firstLine="708"/>
        <w:jc w:val="both"/>
      </w:pPr>
      <w:r w:rsidRPr="001F5A0C">
        <w:t>Согласно анализу денежных поступлений от выращивания сельскохозяйственных культур, выращивание многолетних трав в климатических условиях хххх области более доходно, чем выращивание зерновых и картофеля. По результатам анализа рынка затраты на выращивание и цена реализации многолетних и однолетних трав отличаются не сущ</w:t>
      </w:r>
      <w:r w:rsidRPr="001F5A0C">
        <w:t>е</w:t>
      </w:r>
      <w:r w:rsidRPr="001F5A0C">
        <w:t xml:space="preserve">ственно. </w:t>
      </w:r>
    </w:p>
    <w:p w:rsidR="00DF2A7C" w:rsidRPr="001F5A0C" w:rsidRDefault="00DF2A7C" w:rsidP="00DF2A7C">
      <w:pPr>
        <w:ind w:firstLine="708"/>
        <w:jc w:val="both"/>
      </w:pPr>
      <w:r w:rsidRPr="001F5A0C">
        <w:t>Таким образом, Оценщик для дальнейших расчетов выбрал вариант получения д</w:t>
      </w:r>
      <w:r w:rsidRPr="001F5A0C">
        <w:t>о</w:t>
      </w:r>
      <w:r w:rsidRPr="001F5A0C">
        <w:t>хода от использования севооборота, включающего 6% картофеля, 44% зерновых (овес) и 50% многолетних трав (тимофеевка луговая).</w:t>
      </w:r>
    </w:p>
    <w:p w:rsidR="00DF2A7C" w:rsidRPr="001F5A0C" w:rsidRDefault="00DF2A7C" w:rsidP="00DF2A7C">
      <w:pPr>
        <w:ind w:firstLine="708"/>
        <w:jc w:val="both"/>
      </w:pPr>
      <w:r w:rsidRPr="001F5A0C">
        <w:t>Для определения размера денежных поступлений были изучены данные по ур</w:t>
      </w:r>
      <w:r w:rsidRPr="001F5A0C">
        <w:t>о</w:t>
      </w:r>
      <w:r w:rsidRPr="001F5A0C">
        <w:t>жайности и цене реализации картофеля, овса и многолетних трав всего на сено, опублик</w:t>
      </w:r>
      <w:r w:rsidRPr="001F5A0C">
        <w:t>о</w:t>
      </w:r>
      <w:r w:rsidRPr="001F5A0C">
        <w:t>ванные единой межведомственной информационно статистической системой (ЕМИСС). Данные по цене реализации многолетних трав на сено (тимофеевки луговой) не опублик</w:t>
      </w:r>
      <w:r w:rsidRPr="001F5A0C">
        <w:t>о</w:t>
      </w:r>
      <w:r w:rsidRPr="001F5A0C">
        <w:t>ваны, следовательно, Оценщик провел анализ цен на сено из тимофеевки луговой в  обл</w:t>
      </w:r>
      <w:r w:rsidRPr="001F5A0C">
        <w:t>а</w:t>
      </w:r>
      <w:r w:rsidRPr="001F5A0C">
        <w:t>сти.</w:t>
      </w:r>
    </w:p>
    <w:p w:rsidR="00DF2A7C" w:rsidRPr="001F5A0C" w:rsidRDefault="00DF2A7C" w:rsidP="00DF2A7C">
      <w:pPr>
        <w:ind w:firstLine="708"/>
        <w:jc w:val="both"/>
      </w:pPr>
      <w:r w:rsidRPr="001F5A0C">
        <w:t>Расчет УПКС оцениваемых земельных участков проведен для всех районов хххх  области согласно переданному Перечню. Далее в качестве примера представлен расчет УПКС оцениваемых земельных участков для районов  хххх области</w:t>
      </w:r>
    </w:p>
    <w:p w:rsidR="00DF2A7C" w:rsidRPr="001F5A0C" w:rsidRDefault="00DF2A7C" w:rsidP="00DF2A7C">
      <w:pPr>
        <w:jc w:val="both"/>
      </w:pPr>
      <w:bookmarkStart w:id="101" w:name="_Toc403544081"/>
      <w:r w:rsidRPr="001F5A0C">
        <w:t>Расчет УПКС оцениваемых земельных участков отнесенных к I группе</w:t>
      </w:r>
      <w:bookmarkEnd w:id="101"/>
    </w:p>
    <w:p w:rsidR="00DF2A7C" w:rsidRPr="001F5A0C" w:rsidRDefault="00DF2A7C" w:rsidP="00DF2A7C">
      <w:pPr>
        <w:ind w:firstLine="708"/>
        <w:jc w:val="both"/>
      </w:pPr>
      <w:r w:rsidRPr="001F5A0C">
        <w:t>Оценщику не были предоставлены данные по составу угодий и  количеству полей в каждом хозяйстве занимаемых той или иной культурой. Следовательно, при определении удельного показателя земельной ренты Оценщик предположил, что в каждом хозяйстве один земельный участок со средневзвешенным показателем продуктивности.</w:t>
      </w:r>
    </w:p>
    <w:p w:rsidR="00DF2A7C" w:rsidRPr="001F5A0C" w:rsidRDefault="00DF2A7C" w:rsidP="00DF2A7C">
      <w:pPr>
        <w:ind w:firstLine="708"/>
        <w:jc w:val="both"/>
      </w:pPr>
      <w:r w:rsidRPr="001F5A0C">
        <w:lastRenderedPageBreak/>
        <w:t>В зависимости от природных  и экономических условий, наличия необходимой и</w:t>
      </w:r>
      <w:r w:rsidRPr="001F5A0C">
        <w:t>с</w:t>
      </w:r>
      <w:r w:rsidRPr="001F5A0C">
        <w:t>ходной информации площади и интенсивности культур, оценка почв по урожайности сельскохозяйственных культур определяется путем дифференциации показателей оцено</w:t>
      </w:r>
      <w:r w:rsidRPr="001F5A0C">
        <w:t>ч</w:t>
      </w:r>
      <w:r w:rsidRPr="001F5A0C">
        <w:t>ной урожайности групп почв по разновидностям, на основе балла бонитета почв.</w:t>
      </w:r>
    </w:p>
    <w:p w:rsidR="00DF2A7C" w:rsidRPr="001F5A0C" w:rsidRDefault="00DF2A7C" w:rsidP="00DF2A7C">
      <w:pPr>
        <w:jc w:val="both"/>
      </w:pPr>
      <w:r w:rsidRPr="001F5A0C">
        <w:t>Определение нормативной урожайности в разрезе каждого хозяйства</w:t>
      </w:r>
    </w:p>
    <w:p w:rsidR="00DF2A7C" w:rsidRPr="001F5A0C" w:rsidRDefault="00DF2A7C" w:rsidP="00DF2A7C">
      <w:pPr>
        <w:jc w:val="both"/>
      </w:pPr>
      <w:r w:rsidRPr="001F5A0C">
        <w:t>Исходные данные для расчета урожайности представлены в таблице ниже.</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2</w:t>
      </w:r>
      <w:r w:rsidRPr="00385321">
        <w:rPr>
          <w:b/>
        </w:rPr>
        <w:fldChar w:fldCharType="end"/>
      </w:r>
      <w:r w:rsidRPr="00385321">
        <w:rPr>
          <w:b/>
        </w:rPr>
        <w:t>. Исходные данные для расчета урожайности участков пашни</w:t>
      </w:r>
    </w:p>
    <w:tbl>
      <w:tblPr>
        <w:tblW w:w="5000" w:type="pct"/>
        <w:jc w:val="center"/>
        <w:tblLook w:val="04A0" w:firstRow="1" w:lastRow="0" w:firstColumn="1" w:lastColumn="0" w:noHBand="0" w:noVBand="1"/>
      </w:tblPr>
      <w:tblGrid>
        <w:gridCol w:w="3161"/>
        <w:gridCol w:w="5030"/>
        <w:gridCol w:w="1380"/>
      </w:tblGrid>
      <w:tr w:rsidR="00DF2A7C" w:rsidRPr="001F5A0C" w:rsidTr="00DF2A7C">
        <w:trPr>
          <w:cantSplit/>
          <w:trHeight w:val="23"/>
          <w:tblHeader/>
          <w:jc w:val="center"/>
        </w:trPr>
        <w:tc>
          <w:tcPr>
            <w:tcW w:w="316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Наименование муниципал</w:t>
            </w:r>
            <w:r w:rsidRPr="001F5A0C">
              <w:t>ь</w:t>
            </w:r>
            <w:r w:rsidRPr="001F5A0C">
              <w:t>ного района</w:t>
            </w:r>
          </w:p>
        </w:tc>
        <w:tc>
          <w:tcPr>
            <w:tcW w:w="5030"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 xml:space="preserve">Наименование землепользования </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Балл бон</w:t>
            </w:r>
            <w:r w:rsidRPr="001F5A0C">
              <w:t>и</w:t>
            </w:r>
            <w:r w:rsidRPr="001F5A0C">
              <w:t>тета</w:t>
            </w:r>
          </w:p>
        </w:tc>
      </w:tr>
      <w:tr w:rsidR="00DF2A7C" w:rsidRPr="001F5A0C" w:rsidTr="00DF2A7C">
        <w:trPr>
          <w:cantSplit/>
          <w:trHeight w:val="23"/>
          <w:jc w:val="center"/>
        </w:trPr>
        <w:tc>
          <w:tcPr>
            <w:tcW w:w="3161" w:type="dxa"/>
            <w:vMerge w:val="restart"/>
            <w:tcBorders>
              <w:top w:val="nil"/>
              <w:left w:val="single" w:sz="4" w:space="0" w:color="auto"/>
              <w:bottom w:val="single" w:sz="4" w:space="0" w:color="000000"/>
              <w:right w:val="single" w:sz="4" w:space="0" w:color="auto"/>
            </w:tcBorders>
            <w:shd w:val="clear" w:color="auto" w:fill="auto"/>
            <w:vAlign w:val="center"/>
            <w:hideMark/>
          </w:tcPr>
          <w:p w:rsidR="00DF2A7C" w:rsidRPr="001F5A0C" w:rsidRDefault="00DF2A7C" w:rsidP="00DF2A7C">
            <w:pPr>
              <w:jc w:val="both"/>
            </w:pPr>
            <w:r w:rsidRPr="001F5A0C">
              <w:t>Хххх район</w:t>
            </w:r>
          </w:p>
        </w:tc>
        <w:tc>
          <w:tcPr>
            <w:tcW w:w="503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№1</w:t>
            </w:r>
          </w:p>
        </w:tc>
        <w:tc>
          <w:tcPr>
            <w:tcW w:w="13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r>
      <w:tr w:rsidR="00DF2A7C" w:rsidRPr="001F5A0C" w:rsidTr="00DF2A7C">
        <w:trPr>
          <w:cantSplit/>
          <w:trHeight w:val="23"/>
          <w:jc w:val="center"/>
        </w:trPr>
        <w:tc>
          <w:tcPr>
            <w:tcW w:w="3161" w:type="dxa"/>
            <w:vMerge/>
            <w:tcBorders>
              <w:top w:val="nil"/>
              <w:left w:val="single" w:sz="4" w:space="0" w:color="auto"/>
              <w:bottom w:val="single" w:sz="4" w:space="0" w:color="000000"/>
              <w:right w:val="single" w:sz="4" w:space="0" w:color="auto"/>
            </w:tcBorders>
            <w:vAlign w:val="center"/>
            <w:hideMark/>
          </w:tcPr>
          <w:p w:rsidR="00DF2A7C" w:rsidRPr="001F5A0C" w:rsidRDefault="00DF2A7C" w:rsidP="00DF2A7C">
            <w:pPr>
              <w:jc w:val="both"/>
            </w:pPr>
          </w:p>
        </w:tc>
        <w:tc>
          <w:tcPr>
            <w:tcW w:w="503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№2</w:t>
            </w:r>
          </w:p>
        </w:tc>
        <w:tc>
          <w:tcPr>
            <w:tcW w:w="13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r>
      <w:tr w:rsidR="00DF2A7C" w:rsidRPr="001F5A0C" w:rsidTr="00DF2A7C">
        <w:trPr>
          <w:cantSplit/>
          <w:trHeight w:val="23"/>
          <w:jc w:val="center"/>
        </w:trPr>
        <w:tc>
          <w:tcPr>
            <w:tcW w:w="3161" w:type="dxa"/>
            <w:vMerge/>
            <w:tcBorders>
              <w:top w:val="nil"/>
              <w:left w:val="single" w:sz="4" w:space="0" w:color="auto"/>
              <w:bottom w:val="single" w:sz="4" w:space="0" w:color="000000"/>
              <w:right w:val="single" w:sz="4" w:space="0" w:color="auto"/>
            </w:tcBorders>
            <w:vAlign w:val="center"/>
            <w:hideMark/>
          </w:tcPr>
          <w:p w:rsidR="00DF2A7C" w:rsidRPr="001F5A0C" w:rsidRDefault="00DF2A7C" w:rsidP="00DF2A7C">
            <w:pPr>
              <w:jc w:val="both"/>
            </w:pPr>
          </w:p>
        </w:tc>
        <w:tc>
          <w:tcPr>
            <w:tcW w:w="503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№3</w:t>
            </w:r>
          </w:p>
        </w:tc>
        <w:tc>
          <w:tcPr>
            <w:tcW w:w="13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r>
      <w:tr w:rsidR="00DF2A7C" w:rsidRPr="001F5A0C" w:rsidTr="00DF2A7C">
        <w:trPr>
          <w:cantSplit/>
          <w:trHeight w:val="23"/>
          <w:jc w:val="center"/>
        </w:trPr>
        <w:tc>
          <w:tcPr>
            <w:tcW w:w="3161" w:type="dxa"/>
            <w:vMerge/>
            <w:tcBorders>
              <w:top w:val="nil"/>
              <w:left w:val="single" w:sz="4" w:space="0" w:color="auto"/>
              <w:bottom w:val="single" w:sz="4" w:space="0" w:color="000000"/>
              <w:right w:val="single" w:sz="4" w:space="0" w:color="auto"/>
            </w:tcBorders>
            <w:vAlign w:val="center"/>
            <w:hideMark/>
          </w:tcPr>
          <w:p w:rsidR="00DF2A7C" w:rsidRPr="001F5A0C" w:rsidRDefault="00DF2A7C" w:rsidP="00DF2A7C">
            <w:pPr>
              <w:jc w:val="both"/>
            </w:pPr>
          </w:p>
        </w:tc>
        <w:tc>
          <w:tcPr>
            <w:tcW w:w="503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№4</w:t>
            </w:r>
          </w:p>
        </w:tc>
        <w:tc>
          <w:tcPr>
            <w:tcW w:w="13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r>
      <w:tr w:rsidR="00DF2A7C" w:rsidRPr="001F5A0C" w:rsidTr="00DF2A7C">
        <w:trPr>
          <w:cantSplit/>
          <w:trHeight w:val="23"/>
          <w:jc w:val="center"/>
        </w:trPr>
        <w:tc>
          <w:tcPr>
            <w:tcW w:w="3161" w:type="dxa"/>
            <w:vMerge/>
            <w:tcBorders>
              <w:top w:val="nil"/>
              <w:left w:val="single" w:sz="4" w:space="0" w:color="auto"/>
              <w:bottom w:val="single" w:sz="4" w:space="0" w:color="000000"/>
              <w:right w:val="single" w:sz="4" w:space="0" w:color="auto"/>
            </w:tcBorders>
            <w:vAlign w:val="center"/>
            <w:hideMark/>
          </w:tcPr>
          <w:p w:rsidR="00DF2A7C" w:rsidRPr="001F5A0C" w:rsidRDefault="00DF2A7C" w:rsidP="00DF2A7C">
            <w:pPr>
              <w:jc w:val="both"/>
            </w:pPr>
          </w:p>
        </w:tc>
        <w:tc>
          <w:tcPr>
            <w:tcW w:w="503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№5</w:t>
            </w:r>
          </w:p>
        </w:tc>
        <w:tc>
          <w:tcPr>
            <w:tcW w:w="13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r>
    </w:tbl>
    <w:p w:rsidR="00DF2A7C" w:rsidRPr="001F5A0C" w:rsidRDefault="00DF2A7C" w:rsidP="00DF2A7C">
      <w:pPr>
        <w:jc w:val="both"/>
      </w:pPr>
      <w:r w:rsidRPr="001F5A0C">
        <w:t>На основании сведений о продуктивности видов сельскохозяйственных угодий  были определены нормативные урожайности по каждой сельскохозяйственной культуре в цен</w:t>
      </w:r>
      <w:r w:rsidRPr="001F5A0C">
        <w:t>т</w:t>
      </w:r>
      <w:r w:rsidRPr="001F5A0C">
        <w:t>нерах на гектар.</w:t>
      </w:r>
    </w:p>
    <w:p w:rsidR="00DF2A7C" w:rsidRPr="001F5A0C" w:rsidRDefault="00DF2A7C" w:rsidP="00DF2A7C">
      <w:pPr>
        <w:jc w:val="both"/>
      </w:pPr>
      <w:r w:rsidRPr="001F5A0C">
        <w:t>Yij = Pij * Ky,</w:t>
      </w:r>
    </w:p>
    <w:p w:rsidR="00DF2A7C" w:rsidRPr="001F5A0C" w:rsidRDefault="00DF2A7C" w:rsidP="00DF2A7C">
      <w:pPr>
        <w:jc w:val="both"/>
      </w:pPr>
      <w:r w:rsidRPr="001F5A0C">
        <w:t>где:</w:t>
      </w:r>
    </w:p>
    <w:p w:rsidR="00DF2A7C" w:rsidRPr="001F5A0C" w:rsidRDefault="00DF2A7C" w:rsidP="00DF2A7C">
      <w:pPr>
        <w:jc w:val="both"/>
      </w:pPr>
      <w:r w:rsidRPr="001F5A0C">
        <w:t>Yij – нормативная урожайность, т/Га для i-й сельхозкультуры на j-м угодье;</w:t>
      </w:r>
    </w:p>
    <w:p w:rsidR="00DF2A7C" w:rsidRPr="001F5A0C" w:rsidRDefault="00DF2A7C" w:rsidP="00DF2A7C">
      <w:pPr>
        <w:jc w:val="both"/>
      </w:pPr>
      <w:r w:rsidRPr="001F5A0C">
        <w:t>Pij – продуктивность, балл для i-й сельхозкультуры на j-м угодье;</w:t>
      </w:r>
    </w:p>
    <w:p w:rsidR="00DF2A7C" w:rsidRPr="001F5A0C" w:rsidRDefault="00DF2A7C" w:rsidP="00DF2A7C">
      <w:pPr>
        <w:jc w:val="both"/>
      </w:pPr>
      <w:r w:rsidRPr="001F5A0C">
        <w:t>Ky – коэффициент пересчета кормовых единиц в нормативную урожайность.</w:t>
      </w:r>
    </w:p>
    <w:p w:rsidR="00DF2A7C" w:rsidRPr="001F5A0C" w:rsidRDefault="00DF2A7C" w:rsidP="00DF2A7C">
      <w:pPr>
        <w:ind w:firstLine="708"/>
        <w:jc w:val="both"/>
      </w:pPr>
      <w:r w:rsidRPr="001F5A0C">
        <w:t>Сенокосы и пастбища оцениваются в баллах продуктивности по выходу кормовых единиц и перевариемого протеина на основе зональных шкал, разработанных и использ</w:t>
      </w:r>
      <w:r w:rsidRPr="001F5A0C">
        <w:t>у</w:t>
      </w:r>
      <w:r w:rsidRPr="001F5A0C">
        <w:t>емых при оценке земель на уровне групп почв хозяйств.</w:t>
      </w:r>
    </w:p>
    <w:p w:rsidR="00DF2A7C" w:rsidRPr="001F5A0C" w:rsidRDefault="00DF2A7C" w:rsidP="00DF2A7C">
      <w:pPr>
        <w:ind w:firstLine="708"/>
        <w:jc w:val="both"/>
      </w:pPr>
      <w:r w:rsidRPr="001F5A0C">
        <w:t>Для сопоставимости баллов в целом за 100 баллов были приняты следующие вел</w:t>
      </w:r>
      <w:r w:rsidRPr="001F5A0C">
        <w:t>и</w:t>
      </w:r>
      <w:r w:rsidRPr="001F5A0C">
        <w:t>чины: по урожайности сельскохозяйственных культур в 100 баллов оцениваются 50 цен</w:t>
      </w:r>
      <w:r w:rsidRPr="001F5A0C">
        <w:t>т</w:t>
      </w:r>
      <w:r w:rsidRPr="001F5A0C">
        <w:t>неров кормовых единиц (урожайная цена 1 балла 0,5 ц.к.е.). Цена балла в натуре по кул</w:t>
      </w:r>
      <w:r w:rsidRPr="001F5A0C">
        <w:t>ь</w:t>
      </w:r>
      <w:r w:rsidRPr="001F5A0C">
        <w:t>турам рассчитывается как отношение 0,5 ц.к.е. к коэффициенту перевода продукции оцениваемой культуры в кормовые единицы.</w:t>
      </w:r>
    </w:p>
    <w:p w:rsidR="00DF2A7C" w:rsidRPr="001F5A0C" w:rsidRDefault="00DF2A7C" w:rsidP="00DF2A7C">
      <w:pPr>
        <w:ind w:firstLine="708"/>
        <w:jc w:val="both"/>
      </w:pPr>
      <w:r w:rsidRPr="001F5A0C">
        <w:t>Ниже приведены коэффициенты перевода продукции растениеводства в кормовые единицы по хххх области:</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3</w:t>
      </w:r>
      <w:r w:rsidRPr="00385321">
        <w:rPr>
          <w:b/>
        </w:rPr>
        <w:fldChar w:fldCharType="end"/>
      </w:r>
      <w:r w:rsidRPr="00385321">
        <w:rPr>
          <w:b/>
        </w:rPr>
        <w:t>. Коэффициент пересчета кормовых единиц в нормативную урожайность</w:t>
      </w:r>
    </w:p>
    <w:tbl>
      <w:tblPr>
        <w:tblW w:w="5000" w:type="pct"/>
        <w:jc w:val="center"/>
        <w:tblLook w:val="0000" w:firstRow="0" w:lastRow="0" w:firstColumn="0" w:lastColumn="0" w:noHBand="0" w:noVBand="0"/>
      </w:tblPr>
      <w:tblGrid>
        <w:gridCol w:w="1796"/>
        <w:gridCol w:w="4904"/>
        <w:gridCol w:w="2871"/>
      </w:tblGrid>
      <w:tr w:rsidR="00DF2A7C" w:rsidRPr="001F5A0C" w:rsidTr="00DF2A7C">
        <w:trPr>
          <w:cantSplit/>
          <w:trHeight w:val="23"/>
          <w:tblHeader/>
          <w:jc w:val="center"/>
        </w:trPr>
        <w:tc>
          <w:tcPr>
            <w:tcW w:w="938" w:type="pct"/>
            <w:tcBorders>
              <w:top w:val="single" w:sz="4" w:space="0" w:color="auto"/>
              <w:left w:val="single" w:sz="4" w:space="0" w:color="auto"/>
              <w:bottom w:val="single" w:sz="4" w:space="0" w:color="auto"/>
              <w:right w:val="single" w:sz="4" w:space="0" w:color="auto"/>
            </w:tcBorders>
            <w:shd w:val="clear" w:color="000000" w:fill="D8D8D8"/>
            <w:vAlign w:val="center"/>
          </w:tcPr>
          <w:p w:rsidR="00DF2A7C" w:rsidRPr="001F5A0C" w:rsidRDefault="00DF2A7C" w:rsidP="00DF2A7C">
            <w:pPr>
              <w:jc w:val="both"/>
            </w:pPr>
            <w:r w:rsidRPr="001F5A0C">
              <w:t>№ п/п</w:t>
            </w:r>
          </w:p>
        </w:tc>
        <w:tc>
          <w:tcPr>
            <w:tcW w:w="2562" w:type="pct"/>
            <w:tcBorders>
              <w:top w:val="single" w:sz="4" w:space="0" w:color="auto"/>
              <w:left w:val="nil"/>
              <w:bottom w:val="single" w:sz="4" w:space="0" w:color="auto"/>
              <w:right w:val="single" w:sz="4" w:space="0" w:color="auto"/>
            </w:tcBorders>
            <w:shd w:val="clear" w:color="000000" w:fill="D8D8D8"/>
            <w:vAlign w:val="center"/>
          </w:tcPr>
          <w:p w:rsidR="00DF2A7C" w:rsidRPr="001F5A0C" w:rsidRDefault="00DF2A7C" w:rsidP="00DF2A7C">
            <w:pPr>
              <w:jc w:val="both"/>
            </w:pPr>
            <w:r w:rsidRPr="001F5A0C">
              <w:t>Наименование</w:t>
            </w:r>
          </w:p>
        </w:tc>
        <w:tc>
          <w:tcPr>
            <w:tcW w:w="1500" w:type="pct"/>
            <w:tcBorders>
              <w:top w:val="single" w:sz="4" w:space="0" w:color="auto"/>
              <w:left w:val="nil"/>
              <w:bottom w:val="single" w:sz="4" w:space="0" w:color="auto"/>
              <w:right w:val="single" w:sz="4" w:space="0" w:color="auto"/>
            </w:tcBorders>
            <w:shd w:val="clear" w:color="000000" w:fill="D8D8D8"/>
            <w:vAlign w:val="center"/>
          </w:tcPr>
          <w:p w:rsidR="00DF2A7C" w:rsidRPr="001F5A0C" w:rsidRDefault="00DF2A7C" w:rsidP="00DF2A7C">
            <w:pPr>
              <w:jc w:val="both"/>
            </w:pPr>
            <w:r w:rsidRPr="001F5A0C">
              <w:t>Ky</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1</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зерновые и зернобобовые</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0,44</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2</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зерновые</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0,45</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3</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зернобобовые</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0,43</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4</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сахарная свекла</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2,08</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5</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картофель</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1,61</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6</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кукуруза на силос</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2,50</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7</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однолетние травы</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0,98</w:t>
            </w:r>
          </w:p>
        </w:tc>
      </w:tr>
      <w:tr w:rsidR="00DF2A7C" w:rsidRPr="001F5A0C" w:rsidTr="00DF2A7C">
        <w:trPr>
          <w:cantSplit/>
          <w:trHeight w:val="23"/>
          <w:jc w:val="center"/>
        </w:trPr>
        <w:tc>
          <w:tcPr>
            <w:tcW w:w="938" w:type="pct"/>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8</w:t>
            </w:r>
          </w:p>
        </w:tc>
        <w:tc>
          <w:tcPr>
            <w:tcW w:w="2562"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многолетние травы</w:t>
            </w:r>
          </w:p>
        </w:tc>
        <w:tc>
          <w:tcPr>
            <w:tcW w:w="1500" w:type="pct"/>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1,09</w:t>
            </w:r>
          </w:p>
        </w:tc>
      </w:tr>
    </w:tbl>
    <w:p w:rsidR="00DF2A7C" w:rsidRDefault="00DF2A7C" w:rsidP="00DF2A7C">
      <w:pPr>
        <w:jc w:val="both"/>
        <w:rPr>
          <w:b/>
        </w:rPr>
      </w:pPr>
    </w:p>
    <w:p w:rsidR="00DF2A7C" w:rsidRDefault="00DF2A7C" w:rsidP="00DF2A7C">
      <w:pPr>
        <w:jc w:val="both"/>
        <w:rPr>
          <w:b/>
        </w:rPr>
      </w:pPr>
    </w:p>
    <w:p w:rsidR="00DF2A7C" w:rsidRDefault="00DF2A7C" w:rsidP="00DF2A7C">
      <w:pPr>
        <w:jc w:val="both"/>
        <w:rPr>
          <w:b/>
        </w:rPr>
      </w:pPr>
    </w:p>
    <w:p w:rsidR="00DF2A7C" w:rsidRDefault="00DF2A7C" w:rsidP="00DF2A7C">
      <w:pPr>
        <w:jc w:val="both"/>
        <w:rPr>
          <w:b/>
        </w:rPr>
      </w:pP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4</w:t>
      </w:r>
      <w:r w:rsidRPr="00385321">
        <w:rPr>
          <w:b/>
        </w:rPr>
        <w:fldChar w:fldCharType="end"/>
      </w:r>
      <w:r w:rsidRPr="00385321">
        <w:rPr>
          <w:b/>
        </w:rPr>
        <w:t>. Определение урожайности по каждой сельскохозяйственной культуре в ра</w:t>
      </w:r>
      <w:r w:rsidRPr="00385321">
        <w:rPr>
          <w:b/>
        </w:rPr>
        <w:t>з</w:t>
      </w:r>
      <w:r w:rsidRPr="00385321">
        <w:rPr>
          <w:b/>
        </w:rPr>
        <w:t>резе каждого землепользования района области</w:t>
      </w:r>
    </w:p>
    <w:tbl>
      <w:tblPr>
        <w:tblW w:w="4944" w:type="pct"/>
        <w:jc w:val="center"/>
        <w:tblInd w:w="108" w:type="dxa"/>
        <w:tblLayout w:type="fixed"/>
        <w:tblLook w:val="04A0" w:firstRow="1" w:lastRow="0" w:firstColumn="1" w:lastColumn="0" w:noHBand="0" w:noVBand="1"/>
      </w:tblPr>
      <w:tblGrid>
        <w:gridCol w:w="3403"/>
        <w:gridCol w:w="1560"/>
        <w:gridCol w:w="1199"/>
        <w:gridCol w:w="1352"/>
        <w:gridCol w:w="1950"/>
      </w:tblGrid>
      <w:tr w:rsidR="00DF2A7C" w:rsidRPr="001F5A0C" w:rsidTr="00DF2A7C">
        <w:trPr>
          <w:cantSplit/>
          <w:trHeight w:val="23"/>
          <w:tblHeader/>
          <w:jc w:val="center"/>
        </w:trPr>
        <w:tc>
          <w:tcPr>
            <w:tcW w:w="340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DF2A7C" w:rsidRPr="001F5A0C" w:rsidRDefault="00DF2A7C" w:rsidP="00DF2A7C">
            <w:pPr>
              <w:jc w:val="both"/>
            </w:pPr>
            <w:r w:rsidRPr="001F5A0C">
              <w:t>Наименование землепользов</w:t>
            </w:r>
            <w:r w:rsidRPr="001F5A0C">
              <w:t>а</w:t>
            </w:r>
            <w:r w:rsidRPr="001F5A0C">
              <w:t xml:space="preserve">ния </w:t>
            </w:r>
          </w:p>
        </w:tc>
        <w:tc>
          <w:tcPr>
            <w:tcW w:w="156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DF2A7C" w:rsidRPr="001F5A0C" w:rsidRDefault="00DF2A7C" w:rsidP="00DF2A7C">
            <w:pPr>
              <w:jc w:val="both"/>
            </w:pPr>
            <w:r w:rsidRPr="001F5A0C">
              <w:t>Продукти</w:t>
            </w:r>
            <w:r w:rsidRPr="001F5A0C">
              <w:t>в</w:t>
            </w:r>
            <w:r w:rsidRPr="001F5A0C">
              <w:t>ность, балл</w:t>
            </w:r>
          </w:p>
        </w:tc>
        <w:tc>
          <w:tcPr>
            <w:tcW w:w="4501" w:type="dxa"/>
            <w:gridSpan w:val="3"/>
            <w:tcBorders>
              <w:top w:val="single" w:sz="4" w:space="0" w:color="auto"/>
              <w:left w:val="nil"/>
              <w:bottom w:val="single" w:sz="4" w:space="0" w:color="auto"/>
              <w:right w:val="single" w:sz="4" w:space="0" w:color="000000"/>
            </w:tcBorders>
            <w:shd w:val="clear" w:color="000000" w:fill="D9D9D9"/>
            <w:vAlign w:val="center"/>
            <w:hideMark/>
          </w:tcPr>
          <w:p w:rsidR="00DF2A7C" w:rsidRPr="001F5A0C" w:rsidRDefault="00DF2A7C" w:rsidP="00DF2A7C">
            <w:pPr>
              <w:jc w:val="both"/>
            </w:pPr>
            <w:r w:rsidRPr="001F5A0C">
              <w:t>Нормативная урожайность, т/га</w:t>
            </w:r>
          </w:p>
        </w:tc>
      </w:tr>
      <w:tr w:rsidR="00DF2A7C" w:rsidRPr="001F5A0C" w:rsidTr="00DF2A7C">
        <w:trPr>
          <w:cantSplit/>
          <w:trHeight w:val="23"/>
          <w:tblHeader/>
          <w:jc w:val="center"/>
        </w:trPr>
        <w:tc>
          <w:tcPr>
            <w:tcW w:w="3403" w:type="dxa"/>
            <w:vMerge/>
            <w:tcBorders>
              <w:top w:val="single" w:sz="4" w:space="0" w:color="auto"/>
              <w:left w:val="single" w:sz="4" w:space="0" w:color="auto"/>
              <w:bottom w:val="single" w:sz="4" w:space="0" w:color="000000"/>
              <w:right w:val="single" w:sz="4" w:space="0" w:color="auto"/>
            </w:tcBorders>
            <w:vAlign w:val="center"/>
            <w:hideMark/>
          </w:tcPr>
          <w:p w:rsidR="00DF2A7C" w:rsidRPr="001F5A0C" w:rsidRDefault="00DF2A7C" w:rsidP="00DF2A7C">
            <w:pPr>
              <w:jc w:val="both"/>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DF2A7C" w:rsidRPr="001F5A0C" w:rsidRDefault="00DF2A7C" w:rsidP="00DF2A7C">
            <w:pPr>
              <w:jc w:val="both"/>
            </w:pPr>
          </w:p>
        </w:tc>
        <w:tc>
          <w:tcPr>
            <w:tcW w:w="1199"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Карт</w:t>
            </w:r>
            <w:r w:rsidRPr="001F5A0C">
              <w:t>о</w:t>
            </w:r>
            <w:r w:rsidRPr="001F5A0C">
              <w:t>фель</w:t>
            </w:r>
          </w:p>
        </w:tc>
        <w:tc>
          <w:tcPr>
            <w:tcW w:w="1352"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Овес</w:t>
            </w:r>
          </w:p>
        </w:tc>
        <w:tc>
          <w:tcPr>
            <w:tcW w:w="195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Тимофеевка л</w:t>
            </w:r>
            <w:r w:rsidRPr="001F5A0C">
              <w:t>у</w:t>
            </w:r>
            <w:r w:rsidRPr="001F5A0C">
              <w:t>говая</w:t>
            </w:r>
          </w:p>
        </w:tc>
      </w:tr>
      <w:tr w:rsidR="00DF2A7C" w:rsidRPr="001F5A0C" w:rsidTr="00DF2A7C">
        <w:trPr>
          <w:cantSplit/>
          <w:trHeight w:val="23"/>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lastRenderedPageBreak/>
              <w:t>Бывшее хозяйство: совхоз А</w:t>
            </w:r>
            <w:r w:rsidRPr="001F5A0C">
              <w:t>в</w:t>
            </w:r>
            <w:r w:rsidRPr="001F5A0C">
              <w:t>рора</w:t>
            </w:r>
          </w:p>
        </w:tc>
        <w:tc>
          <w:tcPr>
            <w:tcW w:w="15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19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10,63</w:t>
            </w:r>
          </w:p>
        </w:tc>
        <w:tc>
          <w:tcPr>
            <w:tcW w:w="135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2,90</w:t>
            </w:r>
          </w:p>
        </w:tc>
        <w:tc>
          <w:tcPr>
            <w:tcW w:w="195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7,19</w:t>
            </w:r>
          </w:p>
        </w:tc>
      </w:tr>
      <w:tr w:rsidR="00DF2A7C" w:rsidRPr="001F5A0C" w:rsidTr="00DF2A7C">
        <w:trPr>
          <w:cantSplit/>
          <w:trHeight w:val="23"/>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№1</w:t>
            </w:r>
          </w:p>
        </w:tc>
        <w:tc>
          <w:tcPr>
            <w:tcW w:w="15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c>
          <w:tcPr>
            <w:tcW w:w="119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10,79</w:t>
            </w:r>
          </w:p>
        </w:tc>
        <w:tc>
          <w:tcPr>
            <w:tcW w:w="135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2,95</w:t>
            </w:r>
          </w:p>
        </w:tc>
        <w:tc>
          <w:tcPr>
            <w:tcW w:w="195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7,30</w:t>
            </w:r>
          </w:p>
        </w:tc>
      </w:tr>
      <w:tr w:rsidR="00DF2A7C" w:rsidRPr="001F5A0C" w:rsidTr="00DF2A7C">
        <w:trPr>
          <w:cantSplit/>
          <w:trHeight w:val="23"/>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№2</w:t>
            </w:r>
          </w:p>
        </w:tc>
        <w:tc>
          <w:tcPr>
            <w:tcW w:w="15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c>
          <w:tcPr>
            <w:tcW w:w="119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10,47</w:t>
            </w:r>
          </w:p>
        </w:tc>
        <w:tc>
          <w:tcPr>
            <w:tcW w:w="135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2,86</w:t>
            </w:r>
          </w:p>
        </w:tc>
        <w:tc>
          <w:tcPr>
            <w:tcW w:w="195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7,09</w:t>
            </w:r>
          </w:p>
        </w:tc>
      </w:tr>
      <w:tr w:rsidR="00DF2A7C" w:rsidRPr="001F5A0C" w:rsidTr="00DF2A7C">
        <w:trPr>
          <w:cantSplit/>
          <w:trHeight w:val="23"/>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№3</w:t>
            </w:r>
          </w:p>
        </w:tc>
        <w:tc>
          <w:tcPr>
            <w:tcW w:w="15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c>
          <w:tcPr>
            <w:tcW w:w="119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10,30</w:t>
            </w:r>
          </w:p>
        </w:tc>
        <w:tc>
          <w:tcPr>
            <w:tcW w:w="135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2,82</w:t>
            </w:r>
          </w:p>
        </w:tc>
        <w:tc>
          <w:tcPr>
            <w:tcW w:w="195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6,98</w:t>
            </w:r>
          </w:p>
        </w:tc>
      </w:tr>
      <w:tr w:rsidR="00DF2A7C" w:rsidRPr="001F5A0C" w:rsidTr="00DF2A7C">
        <w:trPr>
          <w:cantSplit/>
          <w:trHeight w:val="23"/>
          <w:jc w:val="center"/>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№4</w:t>
            </w:r>
          </w:p>
        </w:tc>
        <w:tc>
          <w:tcPr>
            <w:tcW w:w="15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19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10,63</w:t>
            </w:r>
          </w:p>
        </w:tc>
        <w:tc>
          <w:tcPr>
            <w:tcW w:w="135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2,90</w:t>
            </w:r>
          </w:p>
        </w:tc>
        <w:tc>
          <w:tcPr>
            <w:tcW w:w="195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7,19</w:t>
            </w:r>
          </w:p>
        </w:tc>
      </w:tr>
    </w:tbl>
    <w:p w:rsidR="00DF2A7C" w:rsidRPr="001F5A0C" w:rsidRDefault="00DF2A7C" w:rsidP="00DF2A7C">
      <w:pPr>
        <w:jc w:val="both"/>
      </w:pPr>
      <w:r w:rsidRPr="001F5A0C">
        <w:t>Определение рыночной цены для каждой сельскохозяйственной культуры</w:t>
      </w:r>
    </w:p>
    <w:p w:rsidR="00DF2A7C" w:rsidRPr="001F5A0C" w:rsidRDefault="00DF2A7C" w:rsidP="00DF2A7C">
      <w:pPr>
        <w:ind w:firstLine="708"/>
        <w:jc w:val="both"/>
      </w:pPr>
      <w:r w:rsidRPr="001F5A0C">
        <w:t>Прогнозируемая цена реализации каждой сельскохозяйственной культуры рассч</w:t>
      </w:r>
      <w:r w:rsidRPr="001F5A0C">
        <w:t>и</w:t>
      </w:r>
      <w:r w:rsidRPr="001F5A0C">
        <w:t>тывалась на основе анализа цен реализации сложившихся за пятилетний период, предш</w:t>
      </w:r>
      <w:r w:rsidRPr="001F5A0C">
        <w:t>е</w:t>
      </w:r>
      <w:r w:rsidRPr="001F5A0C">
        <w:t>ствующий году проведения работ по государственной кадастровой оценке земель (2009-2013 гг.) (см. раздел 2.5. настоящего Отчета). По предоставленным данным цена реализ</w:t>
      </w:r>
      <w:r w:rsidRPr="001F5A0C">
        <w:t>а</w:t>
      </w:r>
      <w:r w:rsidRPr="001F5A0C">
        <w:t>ции указана на конец отчетного года. В связи с тем, что цена реализации по многолетним травам не предоставлена, данная величина была получена как среднее значение предл</w:t>
      </w:r>
      <w:r w:rsidRPr="001F5A0C">
        <w:t>о</w:t>
      </w:r>
      <w:r w:rsidRPr="001F5A0C">
        <w:t>жений на рынке</w:t>
      </w:r>
      <w:r w:rsidRPr="001F5A0C">
        <w:footnoteReference w:id="133"/>
      </w:r>
      <w:r w:rsidRPr="001F5A0C">
        <w:t>. (см. табл. 15.).</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5</w:t>
      </w:r>
      <w:r w:rsidRPr="00385321">
        <w:rPr>
          <w:b/>
        </w:rPr>
        <w:fldChar w:fldCharType="end"/>
      </w:r>
      <w:r w:rsidRPr="00385321">
        <w:rPr>
          <w:b/>
        </w:rPr>
        <w:t>. Цена реализации сена, рублей за тонну</w:t>
      </w:r>
    </w:p>
    <w:tbl>
      <w:tblPr>
        <w:tblW w:w="5000" w:type="pct"/>
        <w:jc w:val="center"/>
        <w:tblLayout w:type="fixed"/>
        <w:tblLook w:val="04A0" w:firstRow="1" w:lastRow="0" w:firstColumn="1" w:lastColumn="0" w:noHBand="0" w:noVBand="1"/>
      </w:tblPr>
      <w:tblGrid>
        <w:gridCol w:w="2001"/>
        <w:gridCol w:w="1668"/>
        <w:gridCol w:w="1502"/>
        <w:gridCol w:w="1503"/>
        <w:gridCol w:w="1503"/>
        <w:gridCol w:w="1394"/>
      </w:tblGrid>
      <w:tr w:rsidR="00DF2A7C" w:rsidRPr="001F5A0C" w:rsidTr="00DF2A7C">
        <w:trPr>
          <w:cantSplit/>
          <w:trHeight w:val="23"/>
          <w:jc w:val="center"/>
        </w:trPr>
        <w:tc>
          <w:tcPr>
            <w:tcW w:w="8762"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на сено, руб./т</w:t>
            </w:r>
          </w:p>
        </w:tc>
      </w:tr>
      <w:tr w:rsidR="00DF2A7C" w:rsidRPr="001F5A0C" w:rsidTr="00DF2A7C">
        <w:trPr>
          <w:cantSplit/>
          <w:trHeight w:val="23"/>
          <w:jc w:val="center"/>
        </w:trPr>
        <w:tc>
          <w:tcPr>
            <w:tcW w:w="1832"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Источник</w:t>
            </w:r>
          </w:p>
        </w:tc>
        <w:tc>
          <w:tcPr>
            <w:tcW w:w="152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http://dmir.ru/obyavleniya/prodazha-sena-seno-iz-lyucerny-i-korma-dlya-loshadey-2302740.html</w:t>
            </w:r>
          </w:p>
        </w:tc>
        <w:tc>
          <w:tcPr>
            <w:tcW w:w="137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http://www.agroserver.ru/b/seno-raznotrave-321252.htm</w:t>
            </w:r>
          </w:p>
        </w:tc>
        <w:tc>
          <w:tcPr>
            <w:tcW w:w="137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http://www.agroserver.ru/b/seno-lugovoe-i-seyanoe-krytogo-khraneniya-295539.htm</w:t>
            </w:r>
          </w:p>
        </w:tc>
        <w:tc>
          <w:tcPr>
            <w:tcW w:w="137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http://www.agroserver.ru/b/seno-raznotrave-321252.htm</w:t>
            </w:r>
          </w:p>
        </w:tc>
        <w:tc>
          <w:tcPr>
            <w:tcW w:w="127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http://www.agroserver.ru/b/seno-v-tyukakh-vysshego-kachestva-263678.htm</w:t>
            </w:r>
          </w:p>
        </w:tc>
      </w:tr>
      <w:tr w:rsidR="00DF2A7C" w:rsidRPr="001F5A0C" w:rsidTr="00DF2A7C">
        <w:trPr>
          <w:cantSplit/>
          <w:trHeight w:val="23"/>
          <w:jc w:val="center"/>
        </w:trPr>
        <w:tc>
          <w:tcPr>
            <w:tcW w:w="1832"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руб./т</w:t>
            </w:r>
          </w:p>
        </w:tc>
        <w:tc>
          <w:tcPr>
            <w:tcW w:w="152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6 500,00</w:t>
            </w:r>
          </w:p>
        </w:tc>
        <w:tc>
          <w:tcPr>
            <w:tcW w:w="137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7 500,00</w:t>
            </w:r>
          </w:p>
        </w:tc>
        <w:tc>
          <w:tcPr>
            <w:tcW w:w="137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8 000,00</w:t>
            </w:r>
          </w:p>
        </w:tc>
        <w:tc>
          <w:tcPr>
            <w:tcW w:w="137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7 500,00</w:t>
            </w:r>
          </w:p>
        </w:tc>
        <w:tc>
          <w:tcPr>
            <w:tcW w:w="127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8 700,00</w:t>
            </w:r>
          </w:p>
        </w:tc>
      </w:tr>
      <w:tr w:rsidR="00DF2A7C" w:rsidRPr="001F5A0C" w:rsidTr="00DF2A7C">
        <w:trPr>
          <w:cantSplit/>
          <w:trHeight w:val="23"/>
          <w:jc w:val="center"/>
        </w:trPr>
        <w:tc>
          <w:tcPr>
            <w:tcW w:w="1832"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Среднее зн., руб./т</w:t>
            </w:r>
          </w:p>
        </w:tc>
        <w:tc>
          <w:tcPr>
            <w:tcW w:w="6930" w:type="dxa"/>
            <w:gridSpan w:val="5"/>
            <w:tcBorders>
              <w:top w:val="single" w:sz="4" w:space="0" w:color="auto"/>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7 640,00</w:t>
            </w:r>
          </w:p>
        </w:tc>
      </w:tr>
    </w:tbl>
    <w:p w:rsidR="00DF2A7C" w:rsidRDefault="00DF2A7C" w:rsidP="00DF2A7C">
      <w:pPr>
        <w:jc w:val="both"/>
        <w:rPr>
          <w:b/>
        </w:rPr>
      </w:pP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6</w:t>
      </w:r>
      <w:r w:rsidRPr="00385321">
        <w:rPr>
          <w:b/>
        </w:rPr>
        <w:fldChar w:fldCharType="end"/>
      </w:r>
      <w:r w:rsidRPr="00385321">
        <w:rPr>
          <w:b/>
        </w:rPr>
        <w:t>. Цена реализации культур, рублей за центнер</w:t>
      </w:r>
    </w:p>
    <w:tbl>
      <w:tblPr>
        <w:tblW w:w="5000" w:type="pct"/>
        <w:jc w:val="center"/>
        <w:tblLook w:val="04A0" w:firstRow="1" w:lastRow="0" w:firstColumn="1" w:lastColumn="0" w:noHBand="0" w:noVBand="1"/>
      </w:tblPr>
      <w:tblGrid>
        <w:gridCol w:w="1630"/>
        <w:gridCol w:w="3746"/>
        <w:gridCol w:w="839"/>
        <w:gridCol w:w="839"/>
        <w:gridCol w:w="839"/>
        <w:gridCol w:w="839"/>
        <w:gridCol w:w="839"/>
      </w:tblGrid>
      <w:tr w:rsidR="00DF2A7C" w:rsidRPr="001F5A0C" w:rsidTr="00DF2A7C">
        <w:trPr>
          <w:cantSplit/>
          <w:trHeight w:val="23"/>
          <w:tblHeader/>
          <w:jc w:val="center"/>
        </w:trPr>
        <w:tc>
          <w:tcPr>
            <w:tcW w:w="18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Наименов</w:t>
            </w:r>
            <w:r w:rsidRPr="001F5A0C">
              <w:t>а</w:t>
            </w:r>
            <w:r w:rsidRPr="001F5A0C">
              <w:t>ние</w:t>
            </w:r>
          </w:p>
        </w:tc>
        <w:tc>
          <w:tcPr>
            <w:tcW w:w="2902"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Источник</w:t>
            </w:r>
          </w:p>
        </w:tc>
        <w:tc>
          <w:tcPr>
            <w:tcW w:w="867"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2009</w:t>
            </w:r>
          </w:p>
        </w:tc>
        <w:tc>
          <w:tcPr>
            <w:tcW w:w="866"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2010</w:t>
            </w:r>
          </w:p>
        </w:tc>
        <w:tc>
          <w:tcPr>
            <w:tcW w:w="1016"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2011</w:t>
            </w:r>
          </w:p>
        </w:tc>
        <w:tc>
          <w:tcPr>
            <w:tcW w:w="866"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2012</w:t>
            </w:r>
          </w:p>
        </w:tc>
        <w:tc>
          <w:tcPr>
            <w:tcW w:w="866"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2013</w:t>
            </w:r>
          </w:p>
        </w:tc>
      </w:tr>
      <w:tr w:rsidR="00DF2A7C" w:rsidRPr="001F5A0C" w:rsidTr="00DF2A7C">
        <w:trPr>
          <w:cantSplit/>
          <w:trHeight w:val="23"/>
          <w:jc w:val="center"/>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29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http://www.fedstat.ru/indicator/data.do</w:t>
            </w:r>
          </w:p>
        </w:tc>
        <w:tc>
          <w:tcPr>
            <w:tcW w:w="8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8 169,71</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9 657,17</w:t>
            </w:r>
          </w:p>
        </w:tc>
        <w:tc>
          <w:tcPr>
            <w:tcW w:w="101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11 520,03</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7 481,88</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9 543,01</w:t>
            </w:r>
          </w:p>
        </w:tc>
      </w:tr>
      <w:tr w:rsidR="00DF2A7C" w:rsidRPr="001F5A0C" w:rsidTr="00DF2A7C">
        <w:trPr>
          <w:cantSplit/>
          <w:trHeight w:val="23"/>
          <w:jc w:val="center"/>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29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http://cbsd.gks.ru/#</w:t>
            </w:r>
          </w:p>
        </w:tc>
        <w:tc>
          <w:tcPr>
            <w:tcW w:w="8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3 176,27</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6 792,49</w:t>
            </w:r>
          </w:p>
        </w:tc>
        <w:tc>
          <w:tcPr>
            <w:tcW w:w="101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4 910,15</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8 071,83</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5 847,95</w:t>
            </w:r>
          </w:p>
        </w:tc>
      </w:tr>
      <w:tr w:rsidR="00DF2A7C" w:rsidRPr="001F5A0C" w:rsidTr="00DF2A7C">
        <w:trPr>
          <w:cantSplit/>
          <w:trHeight w:val="23"/>
          <w:jc w:val="center"/>
        </w:trPr>
        <w:tc>
          <w:tcPr>
            <w:tcW w:w="1886"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Многолетние травы</w:t>
            </w:r>
          </w:p>
        </w:tc>
        <w:tc>
          <w:tcPr>
            <w:tcW w:w="29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 </w:t>
            </w:r>
          </w:p>
        </w:tc>
        <w:tc>
          <w:tcPr>
            <w:tcW w:w="8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5 027,88</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5 698,68</w:t>
            </w:r>
          </w:p>
        </w:tc>
        <w:tc>
          <w:tcPr>
            <w:tcW w:w="101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6 164,72</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6 667,43</w:t>
            </w:r>
          </w:p>
        </w:tc>
        <w:tc>
          <w:tcPr>
            <w:tcW w:w="86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7 160,21</w:t>
            </w:r>
          </w:p>
        </w:tc>
      </w:tr>
    </w:tbl>
    <w:p w:rsidR="00DF2A7C" w:rsidRPr="001F5A0C" w:rsidRDefault="00DF2A7C" w:rsidP="00DF2A7C">
      <w:pPr>
        <w:ind w:firstLine="708"/>
        <w:jc w:val="both"/>
      </w:pPr>
      <w:r w:rsidRPr="001F5A0C">
        <w:t>Расчет затрат на возделывание и уборку сельскохозяйственных культур, на по</w:t>
      </w:r>
      <w:r w:rsidRPr="001F5A0C">
        <w:t>д</w:t>
      </w:r>
      <w:r w:rsidRPr="001F5A0C">
        <w:t>держание плодородия почв на единицу площади</w:t>
      </w:r>
    </w:p>
    <w:p w:rsidR="00DF2A7C" w:rsidRPr="001F5A0C" w:rsidRDefault="00DF2A7C" w:rsidP="00DF2A7C">
      <w:pPr>
        <w:ind w:firstLine="708"/>
        <w:jc w:val="both"/>
      </w:pPr>
      <w:r w:rsidRPr="001F5A0C">
        <w:t>Согласно методическим указаниям затраты на возделывание определяются на о</w:t>
      </w:r>
      <w:r w:rsidRPr="001F5A0C">
        <w:t>с</w:t>
      </w:r>
      <w:r w:rsidRPr="001F5A0C">
        <w:t>нове технологических карт. В связи с тем, что технологические карты основаны на уст</w:t>
      </w:r>
      <w:r w:rsidRPr="001F5A0C">
        <w:t>а</w:t>
      </w:r>
      <w:r w:rsidRPr="001F5A0C">
        <w:t>ревших нормах и данных: устаревших мероприятиях, применяемых агрегатах, нормах в</w:t>
      </w:r>
      <w:r w:rsidRPr="001F5A0C">
        <w:t>ы</w:t>
      </w:r>
      <w:r w:rsidRPr="001F5A0C">
        <w:t xml:space="preserve">работки и оплаты труда, которые были заменены в работающих предприятиях  на более современные, удельные затраты на возделывание и уборку сельскохозяйственных культур </w:t>
      </w:r>
      <w:r w:rsidRPr="001F5A0C">
        <w:lastRenderedPageBreak/>
        <w:t>и поддержание плодородия почв определялись на основе средних затрат по хххх области. Так как при проведении оценки проводится анализ наилучшего и наиболее эффективного использования, данные по затратам были использованы  не по каждому хозяйству, а в рамках всей  области.</w:t>
      </w:r>
    </w:p>
    <w:p w:rsidR="00DF2A7C" w:rsidRPr="001F5A0C" w:rsidRDefault="00DF2A7C" w:rsidP="00DF2A7C">
      <w:pPr>
        <w:ind w:firstLine="708"/>
        <w:jc w:val="both"/>
      </w:pPr>
      <w:r w:rsidRPr="001F5A0C">
        <w:t>Норма посадки картофеля зависит от густоты посадки клубней и средней массы одного клубня в посадочном материале. В соответствии с анализом данных по практике выращивания сельскохозяйственных культур сельскими хозяйствами  оптимальная норма высева картофеля</w:t>
      </w:r>
      <w:r w:rsidRPr="001F5A0C">
        <w:footnoteReference w:id="134"/>
      </w:r>
      <w:r w:rsidRPr="001F5A0C">
        <w:t xml:space="preserve"> составляет 3 500-4 500 кг/га. Оценщик принял решение применить в настоящем расчете норму высева картофеля 4 000 кг/га. </w:t>
      </w:r>
    </w:p>
    <w:p w:rsidR="00DF2A7C" w:rsidRPr="001F5A0C" w:rsidRDefault="00DF2A7C" w:rsidP="00DF2A7C">
      <w:pPr>
        <w:ind w:firstLine="708"/>
        <w:jc w:val="both"/>
      </w:pPr>
      <w:r w:rsidRPr="001F5A0C">
        <w:t>Норма высева овса составляет от 150 до 220 кг/га, в дальнейших расчетах Оценщик использовал средний показатель нормы высева овса, который составил 180 кг/га</w:t>
      </w:r>
      <w:r w:rsidRPr="001F5A0C">
        <w:footnoteReference w:id="135"/>
      </w:r>
      <w:r w:rsidRPr="001F5A0C">
        <w:t>.</w:t>
      </w:r>
    </w:p>
    <w:p w:rsidR="00DF2A7C" w:rsidRPr="001F5A0C" w:rsidRDefault="00DF2A7C" w:rsidP="00DF2A7C">
      <w:pPr>
        <w:jc w:val="both"/>
      </w:pPr>
      <w:r w:rsidRPr="001F5A0C">
        <w:t>Для определения стоимости семян, минеральных и органических удобрений, стоимости услуг по обработке, посеву и уходу за с/х культурами, Оценщиком был проведен анализ рынка сельскохозяйственных услуг для растениеводства. Результаты анализа рынка пре</w:t>
      </w:r>
      <w:r w:rsidRPr="001F5A0C">
        <w:t>д</w:t>
      </w:r>
      <w:r w:rsidRPr="001F5A0C">
        <w:t>ставлены в таблицах ниже.</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7</w:t>
      </w:r>
      <w:r w:rsidRPr="00385321">
        <w:rPr>
          <w:b/>
        </w:rPr>
        <w:fldChar w:fldCharType="end"/>
      </w:r>
      <w:r w:rsidRPr="00385321">
        <w:rPr>
          <w:b/>
        </w:rPr>
        <w:t>. Средние значения цен на семена выращиваемых сельскохозяйственных культур</w:t>
      </w:r>
    </w:p>
    <w:tbl>
      <w:tblPr>
        <w:tblW w:w="5000" w:type="pct"/>
        <w:jc w:val="center"/>
        <w:tblLayout w:type="fixed"/>
        <w:tblLook w:val="04A0" w:firstRow="1" w:lastRow="0" w:firstColumn="1" w:lastColumn="0" w:noHBand="0" w:noVBand="1"/>
      </w:tblPr>
      <w:tblGrid>
        <w:gridCol w:w="1914"/>
        <w:gridCol w:w="1591"/>
        <w:gridCol w:w="1603"/>
        <w:gridCol w:w="1533"/>
        <w:gridCol w:w="1425"/>
        <w:gridCol w:w="1505"/>
      </w:tblGrid>
      <w:tr w:rsidR="00DF2A7C" w:rsidRPr="001F5A0C" w:rsidTr="00DF2A7C">
        <w:trPr>
          <w:cantSplit/>
          <w:trHeight w:val="23"/>
          <w:jc w:val="center"/>
        </w:trPr>
        <w:tc>
          <w:tcPr>
            <w:tcW w:w="957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на травосмеси, руб./кг</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Источник</w:t>
            </w:r>
          </w:p>
        </w:tc>
        <w:tc>
          <w:tcPr>
            <w:tcW w:w="159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http://spb.pulscen.ru/products/timofeyevka_5652455</w:t>
            </w:r>
          </w:p>
        </w:tc>
        <w:tc>
          <w:tcPr>
            <w:tcW w:w="160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http://www.agroserver.ru/b/semena-timofeevki-215858.htm</w:t>
            </w:r>
          </w:p>
        </w:tc>
        <w:tc>
          <w:tcPr>
            <w:tcW w:w="15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http://www.agroserver.ru/b/semena-timofeevki-rs-168709.htm</w:t>
            </w:r>
          </w:p>
        </w:tc>
        <w:tc>
          <w:tcPr>
            <w:tcW w:w="142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http://www.agroru.com/doska/semena-mnogoletnih-trav-712679.htm</w:t>
            </w:r>
          </w:p>
        </w:tc>
        <w:tc>
          <w:tcPr>
            <w:tcW w:w="150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http://www.msemena.ru/prajs_list_travy.html</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руб./кг</w:t>
            </w:r>
          </w:p>
        </w:tc>
        <w:tc>
          <w:tcPr>
            <w:tcW w:w="159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100,00</w:t>
            </w:r>
          </w:p>
        </w:tc>
        <w:tc>
          <w:tcPr>
            <w:tcW w:w="160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75,00</w:t>
            </w:r>
          </w:p>
        </w:tc>
        <w:tc>
          <w:tcPr>
            <w:tcW w:w="15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64,00</w:t>
            </w:r>
          </w:p>
        </w:tc>
        <w:tc>
          <w:tcPr>
            <w:tcW w:w="142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80,00</w:t>
            </w:r>
          </w:p>
        </w:tc>
        <w:tc>
          <w:tcPr>
            <w:tcW w:w="150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99,00</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Среднее зн., руб./кг</w:t>
            </w:r>
          </w:p>
        </w:tc>
        <w:tc>
          <w:tcPr>
            <w:tcW w:w="7657" w:type="dxa"/>
            <w:gridSpan w:val="5"/>
            <w:tcBorders>
              <w:top w:val="single" w:sz="4" w:space="0" w:color="auto"/>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83,60</w:t>
            </w:r>
          </w:p>
        </w:tc>
      </w:tr>
      <w:tr w:rsidR="00DF2A7C" w:rsidRPr="001F5A0C" w:rsidTr="00DF2A7C">
        <w:trPr>
          <w:cantSplit/>
          <w:trHeight w:val="23"/>
          <w:jc w:val="center"/>
        </w:trPr>
        <w:tc>
          <w:tcPr>
            <w:tcW w:w="957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на семена картофеля, руб./кг</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Источник</w:t>
            </w:r>
          </w:p>
        </w:tc>
        <w:tc>
          <w:tcPr>
            <w:tcW w:w="159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http://agrobazar.ru/vegetables/wholesale/Potato/leningradskaya_oblast_rossiya/</w:t>
            </w:r>
          </w:p>
        </w:tc>
        <w:tc>
          <w:tcPr>
            <w:tcW w:w="160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http://agrobazar.ru/vegetables/wholesale/Potato/leningradskaya_oblast_rossiya/</w:t>
            </w:r>
          </w:p>
        </w:tc>
        <w:tc>
          <w:tcPr>
            <w:tcW w:w="15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http://www.agroru.com/doska/semennoj-kartofel-semena-leningradskoj-obl-spb-ot-proizvodit-682819.htm</w:t>
            </w:r>
          </w:p>
        </w:tc>
        <w:tc>
          <w:tcPr>
            <w:tcW w:w="142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http://kingisepp.flagma.ru/semennoy-kartofel-o1640777.html</w:t>
            </w:r>
          </w:p>
        </w:tc>
        <w:tc>
          <w:tcPr>
            <w:tcW w:w="150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http://sanktpeterburg.flagma.ru/kartofel-sort-nevskiy-5-o43556.html</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руб./кг</w:t>
            </w:r>
          </w:p>
        </w:tc>
        <w:tc>
          <w:tcPr>
            <w:tcW w:w="159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14,00</w:t>
            </w:r>
          </w:p>
        </w:tc>
        <w:tc>
          <w:tcPr>
            <w:tcW w:w="160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20,00</w:t>
            </w:r>
          </w:p>
        </w:tc>
        <w:tc>
          <w:tcPr>
            <w:tcW w:w="15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10,00</w:t>
            </w:r>
          </w:p>
        </w:tc>
        <w:tc>
          <w:tcPr>
            <w:tcW w:w="142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15,00</w:t>
            </w:r>
          </w:p>
        </w:tc>
        <w:tc>
          <w:tcPr>
            <w:tcW w:w="150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5,00</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Среднее зн., руб./кг</w:t>
            </w:r>
          </w:p>
        </w:tc>
        <w:tc>
          <w:tcPr>
            <w:tcW w:w="7657" w:type="dxa"/>
            <w:gridSpan w:val="5"/>
            <w:tcBorders>
              <w:top w:val="single" w:sz="4" w:space="0" w:color="auto"/>
              <w:left w:val="nil"/>
              <w:bottom w:val="single" w:sz="4" w:space="0" w:color="auto"/>
              <w:right w:val="single" w:sz="4" w:space="0" w:color="000000"/>
            </w:tcBorders>
            <w:shd w:val="clear" w:color="auto" w:fill="auto"/>
            <w:vAlign w:val="center"/>
            <w:hideMark/>
          </w:tcPr>
          <w:p w:rsidR="00DF2A7C" w:rsidRPr="001F5A0C" w:rsidRDefault="00DF2A7C" w:rsidP="00DF2A7C">
            <w:pPr>
              <w:jc w:val="both"/>
            </w:pPr>
            <w:r w:rsidRPr="001F5A0C">
              <w:t>12,80</w:t>
            </w:r>
          </w:p>
        </w:tc>
      </w:tr>
      <w:tr w:rsidR="00DF2A7C" w:rsidRPr="001F5A0C" w:rsidTr="00DF2A7C">
        <w:trPr>
          <w:cantSplit/>
          <w:trHeight w:val="23"/>
          <w:jc w:val="center"/>
        </w:trPr>
        <w:tc>
          <w:tcPr>
            <w:tcW w:w="957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на семена зерновые и зернобобовые, руб./кг</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Источник</w:t>
            </w:r>
          </w:p>
        </w:tc>
        <w:tc>
          <w:tcPr>
            <w:tcW w:w="159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http://www.agroserver.ru/b/semena-ovsa-243106.htm</w:t>
            </w:r>
          </w:p>
        </w:tc>
        <w:tc>
          <w:tcPr>
            <w:tcW w:w="160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http://www.zerno-product.ru/message_detail-3460.html</w:t>
            </w:r>
          </w:p>
        </w:tc>
        <w:tc>
          <w:tcPr>
            <w:tcW w:w="15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http://spb.tiu.ru/p26852371-oves-furazhnyj.html</w:t>
            </w:r>
          </w:p>
        </w:tc>
        <w:tc>
          <w:tcPr>
            <w:tcW w:w="142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http://spb.tiu.ru/p8410777-oves-furazhnyj.html</w:t>
            </w:r>
          </w:p>
        </w:tc>
        <w:tc>
          <w:tcPr>
            <w:tcW w:w="150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http://spb.tiu.ru/p8858119-semena-yachmenya-yarovogo.html</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руб./кг</w:t>
            </w:r>
          </w:p>
        </w:tc>
        <w:tc>
          <w:tcPr>
            <w:tcW w:w="159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13,00</w:t>
            </w:r>
          </w:p>
        </w:tc>
        <w:tc>
          <w:tcPr>
            <w:tcW w:w="160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5,00</w:t>
            </w:r>
          </w:p>
        </w:tc>
        <w:tc>
          <w:tcPr>
            <w:tcW w:w="15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12,50</w:t>
            </w:r>
          </w:p>
        </w:tc>
        <w:tc>
          <w:tcPr>
            <w:tcW w:w="142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10,00</w:t>
            </w:r>
          </w:p>
        </w:tc>
        <w:tc>
          <w:tcPr>
            <w:tcW w:w="150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16,00</w:t>
            </w:r>
          </w:p>
        </w:tc>
      </w:tr>
      <w:tr w:rsidR="00DF2A7C" w:rsidRPr="001F5A0C" w:rsidTr="00DF2A7C">
        <w:trPr>
          <w:cantSplit/>
          <w:trHeight w:val="23"/>
          <w:jc w:val="center"/>
        </w:trPr>
        <w:tc>
          <w:tcPr>
            <w:tcW w:w="191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lastRenderedPageBreak/>
              <w:t>Среднее зн., руб./кг</w:t>
            </w:r>
          </w:p>
        </w:tc>
        <w:tc>
          <w:tcPr>
            <w:tcW w:w="7657" w:type="dxa"/>
            <w:gridSpan w:val="5"/>
            <w:tcBorders>
              <w:top w:val="single" w:sz="4" w:space="0" w:color="auto"/>
              <w:left w:val="nil"/>
              <w:bottom w:val="single" w:sz="4" w:space="0" w:color="auto"/>
              <w:right w:val="single" w:sz="4" w:space="0" w:color="000000"/>
            </w:tcBorders>
            <w:shd w:val="clear" w:color="auto" w:fill="auto"/>
            <w:vAlign w:val="center"/>
            <w:hideMark/>
          </w:tcPr>
          <w:p w:rsidR="00DF2A7C" w:rsidRPr="001F5A0C" w:rsidRDefault="00DF2A7C" w:rsidP="00DF2A7C">
            <w:pPr>
              <w:jc w:val="both"/>
            </w:pPr>
            <w:r w:rsidRPr="001F5A0C">
              <w:t>11,30</w:t>
            </w:r>
          </w:p>
        </w:tc>
      </w:tr>
    </w:tbl>
    <w:p w:rsidR="00E05100" w:rsidRDefault="00E05100" w:rsidP="00DF2A7C">
      <w:pPr>
        <w:jc w:val="both"/>
      </w:pPr>
    </w:p>
    <w:p w:rsidR="00DF2A7C" w:rsidRDefault="00DF2A7C" w:rsidP="00DF2A7C">
      <w:pPr>
        <w:jc w:val="both"/>
      </w:pPr>
      <w:r w:rsidRPr="001F5A0C">
        <w:t>По данным анализа рынка для выращивания тимофеевки, овса и картофеля применяются органические и минеральные удобрения. В качестве минеральных удобрений применяют азотно-фосфорно-калийное удобрения – для применения под все выращиваемые культуры на всех типах почв.</w:t>
      </w:r>
    </w:p>
    <w:p w:rsidR="00DF2A7C" w:rsidRPr="001F5A0C" w:rsidRDefault="00DF2A7C" w:rsidP="00DF2A7C">
      <w:pPr>
        <w:jc w:val="both"/>
      </w:pP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8</w:t>
      </w:r>
      <w:r w:rsidRPr="00385321">
        <w:rPr>
          <w:b/>
        </w:rPr>
        <w:fldChar w:fldCharType="end"/>
      </w:r>
      <w:r w:rsidRPr="00385321">
        <w:rPr>
          <w:b/>
        </w:rPr>
        <w:t>. Средние значения цен на минеральные и органические удобрения</w:t>
      </w:r>
    </w:p>
    <w:tbl>
      <w:tblPr>
        <w:tblW w:w="5000" w:type="pct"/>
        <w:jc w:val="center"/>
        <w:tblLayout w:type="fixed"/>
        <w:tblLook w:val="04A0" w:firstRow="1" w:lastRow="0" w:firstColumn="1" w:lastColumn="0" w:noHBand="0" w:noVBand="1"/>
      </w:tblPr>
      <w:tblGrid>
        <w:gridCol w:w="2201"/>
        <w:gridCol w:w="2493"/>
        <w:gridCol w:w="1683"/>
        <w:gridCol w:w="1610"/>
        <w:gridCol w:w="1584"/>
      </w:tblGrid>
      <w:tr w:rsidR="00DF2A7C" w:rsidRPr="001F5A0C" w:rsidTr="00DF2A7C">
        <w:trPr>
          <w:cantSplit/>
          <w:trHeight w:val="23"/>
          <w:jc w:val="center"/>
        </w:trPr>
        <w:tc>
          <w:tcPr>
            <w:tcW w:w="957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Цены на минеральные удобрения, руб./т</w:t>
            </w:r>
          </w:p>
        </w:tc>
      </w:tr>
      <w:tr w:rsidR="00DF2A7C" w:rsidRPr="001F5A0C" w:rsidTr="00DF2A7C">
        <w:trPr>
          <w:cantSplit/>
          <w:trHeight w:val="23"/>
          <w:jc w:val="center"/>
        </w:trPr>
        <w:tc>
          <w:tcPr>
            <w:tcW w:w="2201"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Источник</w:t>
            </w:r>
          </w:p>
        </w:tc>
        <w:tc>
          <w:tcPr>
            <w:tcW w:w="249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http://www.agroserver.ru/b/mineralnye-udobreniya-azotnye-fosfornye-kompleksnye-323142.htm</w:t>
            </w:r>
          </w:p>
        </w:tc>
        <w:tc>
          <w:tcPr>
            <w:tcW w:w="168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http://spb.tiu.ru/p51339246-diammofoska-102626;all.html</w:t>
            </w:r>
          </w:p>
        </w:tc>
        <w:tc>
          <w:tcPr>
            <w:tcW w:w="161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http://www.agroserver.ru/b/kaliy-khloristyy-belyy-340735.htm</w:t>
            </w:r>
          </w:p>
        </w:tc>
        <w:tc>
          <w:tcPr>
            <w:tcW w:w="1584"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http://sanktpeterburg.flagma.ru/azotnye-udobreniya-o177272.html</w:t>
            </w:r>
          </w:p>
        </w:tc>
      </w:tr>
      <w:tr w:rsidR="00DF2A7C" w:rsidRPr="001F5A0C" w:rsidTr="00DF2A7C">
        <w:trPr>
          <w:cantSplit/>
          <w:trHeight w:val="23"/>
          <w:jc w:val="center"/>
        </w:trPr>
        <w:tc>
          <w:tcPr>
            <w:tcW w:w="2201"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руб./т</w:t>
            </w:r>
          </w:p>
        </w:tc>
        <w:tc>
          <w:tcPr>
            <w:tcW w:w="249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12 500,00</w:t>
            </w:r>
          </w:p>
        </w:tc>
        <w:tc>
          <w:tcPr>
            <w:tcW w:w="168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17 950,00</w:t>
            </w:r>
          </w:p>
        </w:tc>
        <w:tc>
          <w:tcPr>
            <w:tcW w:w="161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13 400,00</w:t>
            </w:r>
          </w:p>
        </w:tc>
        <w:tc>
          <w:tcPr>
            <w:tcW w:w="1584"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10 679,00</w:t>
            </w:r>
          </w:p>
        </w:tc>
      </w:tr>
      <w:tr w:rsidR="00DF2A7C" w:rsidRPr="001F5A0C" w:rsidTr="00DF2A7C">
        <w:trPr>
          <w:cantSplit/>
          <w:trHeight w:val="23"/>
          <w:jc w:val="center"/>
        </w:trPr>
        <w:tc>
          <w:tcPr>
            <w:tcW w:w="2201"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Среднее зн., руб./т</w:t>
            </w:r>
          </w:p>
        </w:tc>
        <w:tc>
          <w:tcPr>
            <w:tcW w:w="7370" w:type="dxa"/>
            <w:gridSpan w:val="4"/>
            <w:tcBorders>
              <w:top w:val="single" w:sz="4" w:space="0" w:color="auto"/>
              <w:left w:val="nil"/>
              <w:bottom w:val="single" w:sz="4" w:space="0" w:color="auto"/>
              <w:right w:val="single" w:sz="4" w:space="0" w:color="000000"/>
            </w:tcBorders>
            <w:shd w:val="clear" w:color="auto" w:fill="auto"/>
            <w:vAlign w:val="center"/>
            <w:hideMark/>
          </w:tcPr>
          <w:p w:rsidR="00DF2A7C" w:rsidRPr="001F5A0C" w:rsidRDefault="00DF2A7C" w:rsidP="00DF2A7C">
            <w:pPr>
              <w:jc w:val="both"/>
            </w:pPr>
            <w:r w:rsidRPr="001F5A0C">
              <w:t>13 632,25</w:t>
            </w:r>
          </w:p>
        </w:tc>
      </w:tr>
      <w:tr w:rsidR="00DF2A7C" w:rsidRPr="001F5A0C" w:rsidTr="00DF2A7C">
        <w:trPr>
          <w:cantSplit/>
          <w:trHeight w:val="23"/>
          <w:jc w:val="center"/>
        </w:trPr>
        <w:tc>
          <w:tcPr>
            <w:tcW w:w="957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Цены на органические удобрения, руб./т</w:t>
            </w:r>
          </w:p>
        </w:tc>
      </w:tr>
      <w:tr w:rsidR="00DF2A7C" w:rsidRPr="001F5A0C" w:rsidTr="00DF2A7C">
        <w:trPr>
          <w:cantSplit/>
          <w:trHeight w:val="23"/>
          <w:jc w:val="center"/>
        </w:trPr>
        <w:tc>
          <w:tcPr>
            <w:tcW w:w="2201"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Источник</w:t>
            </w:r>
          </w:p>
        </w:tc>
        <w:tc>
          <w:tcPr>
            <w:tcW w:w="249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http://9093045.ru/p31455328-navoz.html?utm_campaign=Навоз_content=(31455328)+Навоз&amp;utm_source=tiu.ru_context_informer&amp;utm_medium=(11502)+органические+удобрения</w:t>
            </w:r>
          </w:p>
        </w:tc>
        <w:tc>
          <w:tcPr>
            <w:tcW w:w="168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http://ooosilitsium-spb.tiu.ru/p1012799-navoz.html</w:t>
            </w:r>
          </w:p>
        </w:tc>
        <w:tc>
          <w:tcPr>
            <w:tcW w:w="161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http://www.olimptk.ru/navoz?view=11211406</w:t>
            </w:r>
          </w:p>
        </w:tc>
        <w:tc>
          <w:tcPr>
            <w:tcW w:w="1584"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http://160969.ru.all.biz/navoz-g1004495</w:t>
            </w:r>
          </w:p>
        </w:tc>
      </w:tr>
      <w:tr w:rsidR="00DF2A7C" w:rsidRPr="001F5A0C" w:rsidTr="00DF2A7C">
        <w:trPr>
          <w:cantSplit/>
          <w:trHeight w:val="23"/>
          <w:jc w:val="center"/>
        </w:trPr>
        <w:tc>
          <w:tcPr>
            <w:tcW w:w="2201"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руб./т</w:t>
            </w:r>
          </w:p>
        </w:tc>
        <w:tc>
          <w:tcPr>
            <w:tcW w:w="249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350,00</w:t>
            </w:r>
          </w:p>
        </w:tc>
        <w:tc>
          <w:tcPr>
            <w:tcW w:w="168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450,00</w:t>
            </w:r>
          </w:p>
        </w:tc>
        <w:tc>
          <w:tcPr>
            <w:tcW w:w="161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400,00</w:t>
            </w:r>
          </w:p>
        </w:tc>
        <w:tc>
          <w:tcPr>
            <w:tcW w:w="1584"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400,00</w:t>
            </w:r>
          </w:p>
        </w:tc>
      </w:tr>
      <w:tr w:rsidR="00DF2A7C" w:rsidRPr="001F5A0C" w:rsidTr="00DF2A7C">
        <w:trPr>
          <w:cantSplit/>
          <w:trHeight w:val="23"/>
          <w:jc w:val="center"/>
        </w:trPr>
        <w:tc>
          <w:tcPr>
            <w:tcW w:w="2201"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Среднее зн., руб./т</w:t>
            </w:r>
          </w:p>
        </w:tc>
        <w:tc>
          <w:tcPr>
            <w:tcW w:w="7370" w:type="dxa"/>
            <w:gridSpan w:val="4"/>
            <w:tcBorders>
              <w:top w:val="single" w:sz="4" w:space="0" w:color="auto"/>
              <w:left w:val="nil"/>
              <w:bottom w:val="single" w:sz="4" w:space="0" w:color="auto"/>
              <w:right w:val="single" w:sz="4" w:space="0" w:color="000000"/>
            </w:tcBorders>
            <w:shd w:val="clear" w:color="auto" w:fill="auto"/>
            <w:vAlign w:val="center"/>
            <w:hideMark/>
          </w:tcPr>
          <w:p w:rsidR="00DF2A7C" w:rsidRPr="001F5A0C" w:rsidRDefault="00DF2A7C" w:rsidP="00DF2A7C">
            <w:pPr>
              <w:jc w:val="both"/>
            </w:pPr>
            <w:r w:rsidRPr="001F5A0C">
              <w:t>400,00</w:t>
            </w:r>
          </w:p>
        </w:tc>
      </w:tr>
    </w:tbl>
    <w:p w:rsidR="00DF2A7C" w:rsidRPr="001F5A0C" w:rsidRDefault="00DF2A7C" w:rsidP="00DF2A7C">
      <w:pPr>
        <w:jc w:val="both"/>
      </w:pPr>
      <w:r w:rsidRPr="001F5A0C">
        <w:t>В ходе своего развития полевые культуры потребляют большое количество питательных веществ (азота, фосфора, калия и др.)</w:t>
      </w:r>
    </w:p>
    <w:p w:rsidR="00DF2A7C" w:rsidRPr="001F5A0C" w:rsidRDefault="00DF2A7C" w:rsidP="00DF2A7C">
      <w:pPr>
        <w:ind w:firstLine="708"/>
        <w:jc w:val="both"/>
      </w:pPr>
      <w:r w:rsidRPr="001F5A0C">
        <w:t>Основой для расчета норм внесения удобрений являются регулярные агрохимич</w:t>
      </w:r>
      <w:r w:rsidRPr="001F5A0C">
        <w:t>е</w:t>
      </w:r>
      <w:r w:rsidRPr="001F5A0C">
        <w:t>ские обследования. В почвах определяют содержание гумуса, доступных форм фосфора, калия, микроэлементов, а также кислотность почв. Эффективность дозы минерального удобрения прямо зависит от уровня содержания в почве вносимого с удобрениями пит</w:t>
      </w:r>
      <w:r w:rsidRPr="001F5A0C">
        <w:t>а</w:t>
      </w:r>
      <w:r w:rsidRPr="001F5A0C">
        <w:t>тельных элементов. Фосфорные и калийные удобрения высокоэффективны на почвах с низким содержанием подвижных форм этих элементов, и почти не дают прибавку в ур</w:t>
      </w:r>
      <w:r w:rsidRPr="001F5A0C">
        <w:t>о</w:t>
      </w:r>
      <w:r w:rsidRPr="001F5A0C">
        <w:t>жае при использовании на высоко плодородных почвах, с повышенным и высоким соде</w:t>
      </w:r>
      <w:r w:rsidRPr="001F5A0C">
        <w:t>р</w:t>
      </w:r>
      <w:r w:rsidRPr="001F5A0C">
        <w:t>жанием подвижных форм фосфора и калия. Однако, если не применять эти удобрения р</w:t>
      </w:r>
      <w:r w:rsidRPr="001F5A0C">
        <w:t>е</w:t>
      </w:r>
      <w:r w:rsidRPr="001F5A0C">
        <w:t>гулярно, то и высокоплодородные почвы начинают постепенно снижать свое плодородие.</w:t>
      </w:r>
    </w:p>
    <w:p w:rsidR="00DF2A7C" w:rsidRPr="001F5A0C" w:rsidRDefault="00DF2A7C" w:rsidP="00DF2A7C">
      <w:pPr>
        <w:ind w:firstLine="708"/>
        <w:jc w:val="both"/>
      </w:pPr>
      <w:r w:rsidRPr="001F5A0C">
        <w:t>Имеющиеся в каждом хозяйстве данные агрохимического обследования почв на содержание фосфора, калия и величину кислотности, определяющих балл плодородия почв, с успехом можно использовать для расчета доз вносимых удобрений. За основу при этом принимают средние дозы и соотношения элементов питания, рекомендуемые под те или иные культуры местными научными учреждениями. Так, при низком или очень ни</w:t>
      </w:r>
      <w:r w:rsidRPr="001F5A0C">
        <w:t>з</w:t>
      </w:r>
      <w:r w:rsidRPr="001F5A0C">
        <w:t>ком уровне плодородия почв среднюю дозу вносимых минеральных удобрений увелич</w:t>
      </w:r>
      <w:r w:rsidRPr="001F5A0C">
        <w:t>и</w:t>
      </w:r>
      <w:r w:rsidRPr="001F5A0C">
        <w:t>вают в 1,5 или 2 раза, а при повышенной обеспеченности питательными веществами ее снижают в 1,5 раза, при высоком уровне плодородия минеральные удобрения совсем не вносятся.</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9</w:t>
      </w:r>
      <w:r w:rsidRPr="00385321">
        <w:rPr>
          <w:b/>
        </w:rPr>
        <w:fldChar w:fldCharType="end"/>
      </w:r>
      <w:r w:rsidRPr="00385321">
        <w:rPr>
          <w:b/>
        </w:rPr>
        <w:t>. Общепроизводственные и общехозяйственные затраты</w:t>
      </w:r>
    </w:p>
    <w:tbl>
      <w:tblPr>
        <w:tblW w:w="5000" w:type="pct"/>
        <w:jc w:val="center"/>
        <w:tblLook w:val="04A0" w:firstRow="1" w:lastRow="0" w:firstColumn="1" w:lastColumn="0" w:noHBand="0" w:noVBand="1"/>
      </w:tblPr>
      <w:tblGrid>
        <w:gridCol w:w="3704"/>
        <w:gridCol w:w="2347"/>
        <w:gridCol w:w="1760"/>
        <w:gridCol w:w="1760"/>
      </w:tblGrid>
      <w:tr w:rsidR="00DF2A7C" w:rsidRPr="001F5A0C" w:rsidTr="00DF2A7C">
        <w:trPr>
          <w:cantSplit/>
          <w:trHeight w:val="23"/>
          <w:jc w:val="center"/>
        </w:trPr>
        <w:tc>
          <w:tcPr>
            <w:tcW w:w="9571"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Цены на сельскохозяйственные услуги, руб./га</w:t>
            </w:r>
          </w:p>
        </w:tc>
      </w:tr>
      <w:tr w:rsidR="00DF2A7C" w:rsidRPr="001F5A0C" w:rsidTr="00DF2A7C">
        <w:trPr>
          <w:cantSplit/>
          <w:trHeight w:val="23"/>
          <w:jc w:val="center"/>
        </w:trPr>
        <w:tc>
          <w:tcPr>
            <w:tcW w:w="370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lastRenderedPageBreak/>
              <w:t>Компания предоставляющая услгуи</w:t>
            </w:r>
          </w:p>
        </w:tc>
        <w:tc>
          <w:tcPr>
            <w:tcW w:w="2347"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Вспашка</w:t>
            </w:r>
          </w:p>
        </w:tc>
        <w:tc>
          <w:tcPr>
            <w:tcW w:w="176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Посев</w:t>
            </w:r>
          </w:p>
        </w:tc>
        <w:tc>
          <w:tcPr>
            <w:tcW w:w="176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Уход</w:t>
            </w:r>
          </w:p>
        </w:tc>
      </w:tr>
      <w:tr w:rsidR="00DF2A7C" w:rsidRPr="001F5A0C" w:rsidTr="00DF2A7C">
        <w:trPr>
          <w:cantSplit/>
          <w:trHeight w:val="23"/>
          <w:jc w:val="center"/>
        </w:trPr>
        <w:tc>
          <w:tcPr>
            <w:tcW w:w="3704"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ГК Агрофинлизинг</w:t>
            </w:r>
          </w:p>
        </w:tc>
        <w:tc>
          <w:tcPr>
            <w:tcW w:w="234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677,97</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423,73</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 </w:t>
            </w:r>
          </w:p>
        </w:tc>
      </w:tr>
      <w:tr w:rsidR="00DF2A7C" w:rsidRPr="001F5A0C" w:rsidTr="00DF2A7C">
        <w:trPr>
          <w:cantSplit/>
          <w:trHeight w:val="23"/>
          <w:jc w:val="center"/>
        </w:trPr>
        <w:tc>
          <w:tcPr>
            <w:tcW w:w="3704"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ООО «Агроминералпрод»</w:t>
            </w:r>
          </w:p>
        </w:tc>
        <w:tc>
          <w:tcPr>
            <w:tcW w:w="234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677,97</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423,73</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 </w:t>
            </w:r>
          </w:p>
        </w:tc>
      </w:tr>
      <w:tr w:rsidR="00DF2A7C" w:rsidRPr="001F5A0C" w:rsidTr="00DF2A7C">
        <w:trPr>
          <w:cantSplit/>
          <w:trHeight w:val="23"/>
          <w:jc w:val="center"/>
        </w:trPr>
        <w:tc>
          <w:tcPr>
            <w:tcW w:w="3704"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МТС Зауралье</w:t>
            </w:r>
          </w:p>
        </w:tc>
        <w:tc>
          <w:tcPr>
            <w:tcW w:w="234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 </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 </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294,51</w:t>
            </w:r>
          </w:p>
        </w:tc>
      </w:tr>
      <w:tr w:rsidR="00DF2A7C" w:rsidRPr="001F5A0C" w:rsidTr="00DF2A7C">
        <w:trPr>
          <w:cantSplit/>
          <w:trHeight w:val="23"/>
          <w:jc w:val="center"/>
        </w:trPr>
        <w:tc>
          <w:tcPr>
            <w:tcW w:w="3704"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Среднее зн., руб./га</w:t>
            </w:r>
          </w:p>
        </w:tc>
        <w:tc>
          <w:tcPr>
            <w:tcW w:w="234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677,97</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423,73</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294,51</w:t>
            </w:r>
          </w:p>
        </w:tc>
      </w:tr>
      <w:tr w:rsidR="00DF2A7C" w:rsidRPr="001F5A0C" w:rsidTr="00DF2A7C">
        <w:trPr>
          <w:cantSplit/>
          <w:trHeight w:val="23"/>
          <w:jc w:val="center"/>
        </w:trPr>
        <w:tc>
          <w:tcPr>
            <w:tcW w:w="9571"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Виды работ</w:t>
            </w:r>
          </w:p>
        </w:tc>
      </w:tr>
      <w:tr w:rsidR="00DF2A7C" w:rsidRPr="001F5A0C" w:rsidTr="00DF2A7C">
        <w:trPr>
          <w:cantSplit/>
          <w:trHeight w:val="23"/>
          <w:jc w:val="center"/>
        </w:trPr>
        <w:tc>
          <w:tcPr>
            <w:tcW w:w="6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Опрыскивание</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93,01</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78,82</w:t>
            </w:r>
          </w:p>
        </w:tc>
      </w:tr>
      <w:tr w:rsidR="00DF2A7C" w:rsidRPr="001F5A0C" w:rsidTr="00DF2A7C">
        <w:trPr>
          <w:cantSplit/>
          <w:trHeight w:val="23"/>
          <w:jc w:val="center"/>
        </w:trPr>
        <w:tc>
          <w:tcPr>
            <w:tcW w:w="6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Боронование</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118,58</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100,49</w:t>
            </w:r>
          </w:p>
        </w:tc>
      </w:tr>
      <w:tr w:rsidR="00DF2A7C" w:rsidRPr="001F5A0C" w:rsidTr="00DF2A7C">
        <w:trPr>
          <w:cantSplit/>
          <w:trHeight w:val="23"/>
          <w:jc w:val="center"/>
        </w:trPr>
        <w:tc>
          <w:tcPr>
            <w:tcW w:w="6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Прикатывание</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109,90</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93,14</w:t>
            </w:r>
          </w:p>
        </w:tc>
      </w:tr>
      <w:tr w:rsidR="00DF2A7C" w:rsidRPr="001F5A0C" w:rsidTr="00DF2A7C">
        <w:trPr>
          <w:cantSplit/>
          <w:trHeight w:val="23"/>
          <w:jc w:val="center"/>
        </w:trPr>
        <w:tc>
          <w:tcPr>
            <w:tcW w:w="60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Внесение удобрений</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88,58</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75,07</w:t>
            </w:r>
          </w:p>
        </w:tc>
      </w:tr>
      <w:tr w:rsidR="00DF2A7C" w:rsidRPr="001F5A0C" w:rsidTr="00DF2A7C">
        <w:trPr>
          <w:cantSplit/>
          <w:trHeight w:val="23"/>
          <w:jc w:val="center"/>
        </w:trPr>
        <w:tc>
          <w:tcPr>
            <w:tcW w:w="605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DF2A7C" w:rsidRPr="001F5A0C" w:rsidRDefault="00DF2A7C" w:rsidP="00DF2A7C">
            <w:pPr>
              <w:jc w:val="both"/>
            </w:pPr>
            <w:r w:rsidRPr="001F5A0C">
              <w:t>Среднее зн., руб./га</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 </w:t>
            </w:r>
          </w:p>
        </w:tc>
        <w:tc>
          <w:tcPr>
            <w:tcW w:w="17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347,52</w:t>
            </w:r>
          </w:p>
        </w:tc>
      </w:tr>
    </w:tbl>
    <w:p w:rsidR="00DF2A7C" w:rsidRPr="001F5A0C" w:rsidRDefault="00DF2A7C" w:rsidP="00DF2A7C">
      <w:pPr>
        <w:jc w:val="both"/>
      </w:pPr>
    </w:p>
    <w:p w:rsidR="00DF2A7C" w:rsidRPr="001F5A0C" w:rsidRDefault="00DF2A7C" w:rsidP="00DF2A7C">
      <w:pPr>
        <w:jc w:val="both"/>
        <w:rPr>
          <w:b/>
        </w:rPr>
      </w:pPr>
      <w:r w:rsidRPr="001F5A0C">
        <w:rPr>
          <w:b/>
        </w:rPr>
        <w:t xml:space="preserve">Табл. </w:t>
      </w:r>
      <w:r w:rsidRPr="001F5A0C">
        <w:rPr>
          <w:b/>
        </w:rPr>
        <w:fldChar w:fldCharType="begin"/>
      </w:r>
      <w:r w:rsidRPr="001F5A0C">
        <w:rPr>
          <w:b/>
        </w:rPr>
        <w:instrText xml:space="preserve"> SEQ Табл. \* ARABIC </w:instrText>
      </w:r>
      <w:r w:rsidRPr="001F5A0C">
        <w:rPr>
          <w:b/>
        </w:rPr>
        <w:fldChar w:fldCharType="separate"/>
      </w:r>
      <w:r w:rsidR="00C005D8">
        <w:rPr>
          <w:b/>
          <w:noProof/>
        </w:rPr>
        <w:t>10</w:t>
      </w:r>
      <w:r w:rsidRPr="001F5A0C">
        <w:rPr>
          <w:b/>
        </w:rPr>
        <w:fldChar w:fldCharType="end"/>
      </w:r>
      <w:r w:rsidRPr="001F5A0C">
        <w:rPr>
          <w:b/>
        </w:rPr>
        <w:t>. Расчет затрат для каждого вида сельскохозяйственных культур в разрезе каждого землепользования хххх района хххх области</w:t>
      </w:r>
    </w:p>
    <w:tbl>
      <w:tblPr>
        <w:tblW w:w="5000" w:type="pct"/>
        <w:jc w:val="center"/>
        <w:tblLook w:val="04A0" w:firstRow="1" w:lastRow="0" w:firstColumn="1" w:lastColumn="0" w:noHBand="0" w:noVBand="1"/>
      </w:tblPr>
      <w:tblGrid>
        <w:gridCol w:w="3623"/>
        <w:gridCol w:w="1979"/>
        <w:gridCol w:w="1767"/>
        <w:gridCol w:w="2202"/>
      </w:tblGrid>
      <w:tr w:rsidR="00DF2A7C" w:rsidRPr="001F5A0C" w:rsidTr="00DF2A7C">
        <w:trPr>
          <w:cantSplit/>
          <w:trHeight w:val="23"/>
          <w:jc w:val="center"/>
        </w:trPr>
        <w:tc>
          <w:tcPr>
            <w:tcW w:w="36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Наименование землепользов</w:t>
            </w:r>
            <w:r w:rsidRPr="001F5A0C">
              <w:t>а</w:t>
            </w:r>
            <w:r w:rsidRPr="001F5A0C">
              <w:t xml:space="preserve">ния </w:t>
            </w:r>
          </w:p>
        </w:tc>
        <w:tc>
          <w:tcPr>
            <w:tcW w:w="5948" w:type="dxa"/>
            <w:gridSpan w:val="3"/>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Затраты всего, руб./га</w:t>
            </w:r>
          </w:p>
        </w:tc>
      </w:tr>
      <w:tr w:rsidR="00DF2A7C" w:rsidRPr="001F5A0C" w:rsidTr="00DF2A7C">
        <w:trPr>
          <w:cantSplit/>
          <w:trHeight w:val="23"/>
          <w:jc w:val="center"/>
        </w:trPr>
        <w:tc>
          <w:tcPr>
            <w:tcW w:w="3623" w:type="dxa"/>
            <w:vMerge/>
            <w:tcBorders>
              <w:top w:val="single" w:sz="4" w:space="0" w:color="auto"/>
              <w:left w:val="single" w:sz="4" w:space="0" w:color="auto"/>
              <w:bottom w:val="single" w:sz="4" w:space="0" w:color="auto"/>
              <w:right w:val="single" w:sz="4" w:space="0" w:color="auto"/>
            </w:tcBorders>
            <w:vAlign w:val="center"/>
            <w:hideMark/>
          </w:tcPr>
          <w:p w:rsidR="00DF2A7C" w:rsidRPr="001F5A0C" w:rsidRDefault="00DF2A7C" w:rsidP="00DF2A7C">
            <w:pPr>
              <w:jc w:val="both"/>
            </w:pPr>
          </w:p>
        </w:tc>
        <w:tc>
          <w:tcPr>
            <w:tcW w:w="1979"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Картофель</w:t>
            </w:r>
          </w:p>
        </w:tc>
        <w:tc>
          <w:tcPr>
            <w:tcW w:w="1767"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Овес</w:t>
            </w:r>
          </w:p>
        </w:tc>
        <w:tc>
          <w:tcPr>
            <w:tcW w:w="2202"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Тимофеевка луг</w:t>
            </w:r>
            <w:r w:rsidRPr="001F5A0C">
              <w:t>о</w:t>
            </w:r>
            <w:r w:rsidRPr="001F5A0C">
              <w:t>вая</w:t>
            </w:r>
          </w:p>
        </w:tc>
      </w:tr>
      <w:tr w:rsidR="00DF2A7C" w:rsidRPr="001F5A0C" w:rsidTr="00DF2A7C">
        <w:trPr>
          <w:cantSplit/>
          <w:trHeight w:val="23"/>
          <w:jc w:val="center"/>
        </w:trPr>
        <w:tc>
          <w:tcPr>
            <w:tcW w:w="362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№1</w:t>
            </w:r>
          </w:p>
        </w:tc>
        <w:tc>
          <w:tcPr>
            <w:tcW w:w="197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83 560,57</w:t>
            </w:r>
          </w:p>
        </w:tc>
        <w:tc>
          <w:tcPr>
            <w:tcW w:w="17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23 262,73</w:t>
            </w:r>
          </w:p>
        </w:tc>
        <w:tc>
          <w:tcPr>
            <w:tcW w:w="22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12 646,02</w:t>
            </w:r>
          </w:p>
        </w:tc>
      </w:tr>
      <w:tr w:rsidR="00DF2A7C" w:rsidRPr="001F5A0C" w:rsidTr="00DF2A7C">
        <w:trPr>
          <w:cantSplit/>
          <w:trHeight w:val="23"/>
          <w:jc w:val="center"/>
        </w:trPr>
        <w:tc>
          <w:tcPr>
            <w:tcW w:w="362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№2</w:t>
            </w:r>
          </w:p>
        </w:tc>
        <w:tc>
          <w:tcPr>
            <w:tcW w:w="197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85 511,95</w:t>
            </w:r>
          </w:p>
        </w:tc>
        <w:tc>
          <w:tcPr>
            <w:tcW w:w="17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25 214,11</w:t>
            </w:r>
          </w:p>
        </w:tc>
        <w:tc>
          <w:tcPr>
            <w:tcW w:w="22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14 597,40</w:t>
            </w:r>
          </w:p>
        </w:tc>
      </w:tr>
      <w:tr w:rsidR="00DF2A7C" w:rsidRPr="001F5A0C" w:rsidTr="00DF2A7C">
        <w:trPr>
          <w:cantSplit/>
          <w:trHeight w:val="23"/>
          <w:jc w:val="center"/>
        </w:trPr>
        <w:tc>
          <w:tcPr>
            <w:tcW w:w="362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№3</w:t>
            </w:r>
          </w:p>
        </w:tc>
        <w:tc>
          <w:tcPr>
            <w:tcW w:w="197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82 389,74</w:t>
            </w:r>
          </w:p>
        </w:tc>
        <w:tc>
          <w:tcPr>
            <w:tcW w:w="17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22 091,90</w:t>
            </w:r>
          </w:p>
        </w:tc>
        <w:tc>
          <w:tcPr>
            <w:tcW w:w="22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11 475,19</w:t>
            </w:r>
          </w:p>
        </w:tc>
      </w:tr>
      <w:tr w:rsidR="00DF2A7C" w:rsidRPr="001F5A0C" w:rsidTr="00DF2A7C">
        <w:trPr>
          <w:cantSplit/>
          <w:trHeight w:val="23"/>
          <w:jc w:val="center"/>
        </w:trPr>
        <w:tc>
          <w:tcPr>
            <w:tcW w:w="362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№4</w:t>
            </w:r>
          </w:p>
        </w:tc>
        <w:tc>
          <w:tcPr>
            <w:tcW w:w="197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83 170,29</w:t>
            </w:r>
          </w:p>
        </w:tc>
        <w:tc>
          <w:tcPr>
            <w:tcW w:w="17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22 872,45</w:t>
            </w:r>
          </w:p>
        </w:tc>
        <w:tc>
          <w:tcPr>
            <w:tcW w:w="22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12 255,74</w:t>
            </w:r>
          </w:p>
        </w:tc>
      </w:tr>
      <w:tr w:rsidR="00DF2A7C" w:rsidRPr="001F5A0C" w:rsidTr="00DF2A7C">
        <w:trPr>
          <w:cantSplit/>
          <w:trHeight w:val="23"/>
          <w:jc w:val="center"/>
        </w:trPr>
        <w:tc>
          <w:tcPr>
            <w:tcW w:w="3623"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№5</w:t>
            </w:r>
          </w:p>
        </w:tc>
        <w:tc>
          <w:tcPr>
            <w:tcW w:w="197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84 438,69</w:t>
            </w:r>
          </w:p>
        </w:tc>
        <w:tc>
          <w:tcPr>
            <w:tcW w:w="1767"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24 140,85</w:t>
            </w:r>
          </w:p>
        </w:tc>
        <w:tc>
          <w:tcPr>
            <w:tcW w:w="2202"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13 524,14</w:t>
            </w:r>
          </w:p>
        </w:tc>
      </w:tr>
    </w:tbl>
    <w:p w:rsidR="00DF2A7C" w:rsidRPr="001F5A0C" w:rsidRDefault="00DF2A7C" w:rsidP="00DF2A7C">
      <w:pPr>
        <w:jc w:val="both"/>
      </w:pPr>
      <w:r w:rsidRPr="001F5A0C">
        <w:t>Расчет валового дохода на единицу площади</w:t>
      </w:r>
    </w:p>
    <w:p w:rsidR="00DF2A7C" w:rsidRPr="001F5A0C" w:rsidRDefault="00DF2A7C" w:rsidP="00DF2A7C">
      <w:pPr>
        <w:ind w:firstLine="708"/>
        <w:jc w:val="both"/>
      </w:pPr>
      <w:r w:rsidRPr="001F5A0C">
        <w:t>На основании данных о нормативной урожайности по каждой сельскохозяйстве</w:t>
      </w:r>
      <w:r w:rsidRPr="001F5A0C">
        <w:t>н</w:t>
      </w:r>
      <w:r w:rsidRPr="001F5A0C">
        <w:t>ной культуре и прогнозируемых цен реализации культур ниже в таблице приведен расчет валового дохода на единицу площади в разрезе каждого землепользования.</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11</w:t>
      </w:r>
      <w:r w:rsidRPr="00385321">
        <w:rPr>
          <w:b/>
        </w:rPr>
        <w:fldChar w:fldCharType="end"/>
      </w:r>
      <w:r w:rsidRPr="00385321">
        <w:rPr>
          <w:b/>
        </w:rPr>
        <w:t>. Валовый доход на единицу площади в разрезе каждого землепользования района области</w:t>
      </w:r>
    </w:p>
    <w:tbl>
      <w:tblPr>
        <w:tblW w:w="5000" w:type="pct"/>
        <w:tblInd w:w="93" w:type="dxa"/>
        <w:tblLook w:val="04A0" w:firstRow="1" w:lastRow="0" w:firstColumn="1" w:lastColumn="0" w:noHBand="0" w:noVBand="1"/>
      </w:tblPr>
      <w:tblGrid>
        <w:gridCol w:w="2512"/>
        <w:gridCol w:w="1964"/>
        <w:gridCol w:w="1483"/>
        <w:gridCol w:w="1607"/>
        <w:gridCol w:w="1444"/>
        <w:gridCol w:w="1126"/>
      </w:tblGrid>
      <w:tr w:rsidR="00DF2A7C" w:rsidRPr="001F5A0C" w:rsidTr="00DF2A7C">
        <w:trPr>
          <w:cantSplit/>
          <w:trHeight w:val="23"/>
          <w:tblHeader/>
        </w:trPr>
        <w:tc>
          <w:tcPr>
            <w:tcW w:w="20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Вид сельскохозя</w:t>
            </w:r>
            <w:r w:rsidRPr="001F5A0C">
              <w:t>й</w:t>
            </w:r>
            <w:r w:rsidRPr="001F5A0C">
              <w:t>ственной культуры</w:t>
            </w:r>
          </w:p>
        </w:tc>
        <w:tc>
          <w:tcPr>
            <w:tcW w:w="1500"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Продуктивность, балл</w:t>
            </w:r>
          </w:p>
        </w:tc>
        <w:tc>
          <w:tcPr>
            <w:tcW w:w="1320"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Севооборот, %</w:t>
            </w:r>
          </w:p>
        </w:tc>
        <w:tc>
          <w:tcPr>
            <w:tcW w:w="1460"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Нормативная урожайность, т/га</w:t>
            </w:r>
          </w:p>
        </w:tc>
        <w:tc>
          <w:tcPr>
            <w:tcW w:w="1580"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Цена ре</w:t>
            </w:r>
            <w:r w:rsidRPr="001F5A0C">
              <w:t>а</w:t>
            </w:r>
            <w:r w:rsidRPr="001F5A0C">
              <w:t>лизации, руб./т</w:t>
            </w:r>
          </w:p>
        </w:tc>
        <w:tc>
          <w:tcPr>
            <w:tcW w:w="1720" w:type="dxa"/>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Валовый доход, руб./га</w:t>
            </w:r>
          </w:p>
        </w:tc>
      </w:tr>
      <w:tr w:rsidR="00DF2A7C" w:rsidRPr="001F5A0C" w:rsidTr="00DF2A7C">
        <w:trPr>
          <w:cantSplit/>
          <w:trHeight w:val="23"/>
        </w:trPr>
        <w:tc>
          <w:tcPr>
            <w:tcW w:w="9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A7C" w:rsidRPr="001F5A0C" w:rsidRDefault="00DF2A7C" w:rsidP="00DF2A7C">
            <w:pPr>
              <w:jc w:val="both"/>
            </w:pPr>
            <w:r w:rsidRPr="001F5A0C">
              <w:t>Бывшее хозяйство: совхоз №1</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10,63</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9 543,01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101 404,02</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2,90</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5 847,95</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16 982,45</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луговая</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7,19</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7 160,21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51 510,54</w:t>
            </w:r>
          </w:p>
        </w:tc>
      </w:tr>
      <w:tr w:rsidR="00DF2A7C" w:rsidRPr="001F5A0C" w:rsidTr="00DF2A7C">
        <w:trPr>
          <w:cantSplit/>
          <w:trHeight w:val="23"/>
        </w:trPr>
        <w:tc>
          <w:tcPr>
            <w:tcW w:w="9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A7C" w:rsidRPr="001F5A0C" w:rsidRDefault="00DF2A7C" w:rsidP="00DF2A7C">
            <w:pPr>
              <w:jc w:val="both"/>
            </w:pPr>
            <w:r w:rsidRPr="001F5A0C">
              <w:t>Бывшее хозяйство: совхоз №2</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10,79</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9 543,01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102 940,45</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2,95</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5 847,95</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17 239,76</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луговая</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7,30</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7 160,21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52 291,00</w:t>
            </w:r>
          </w:p>
        </w:tc>
      </w:tr>
      <w:tr w:rsidR="00DF2A7C" w:rsidRPr="001F5A0C" w:rsidTr="00DF2A7C">
        <w:trPr>
          <w:cantSplit/>
          <w:trHeight w:val="23"/>
        </w:trPr>
        <w:tc>
          <w:tcPr>
            <w:tcW w:w="9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A7C" w:rsidRPr="001F5A0C" w:rsidRDefault="00DF2A7C" w:rsidP="00DF2A7C">
            <w:pPr>
              <w:jc w:val="both"/>
            </w:pPr>
            <w:r w:rsidRPr="001F5A0C">
              <w:t>Бывшее хозяйство: совхоз №3</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Ячмень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10,47</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9 543,01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99 867,60</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2,86</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5 847,95</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16 725,14</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lastRenderedPageBreak/>
              <w:t>Многолетние травы</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7,09</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7 160,21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50 730,07</w:t>
            </w:r>
          </w:p>
        </w:tc>
      </w:tr>
      <w:tr w:rsidR="00DF2A7C" w:rsidRPr="001F5A0C" w:rsidTr="00DF2A7C">
        <w:trPr>
          <w:cantSplit/>
          <w:trHeight w:val="23"/>
        </w:trPr>
        <w:tc>
          <w:tcPr>
            <w:tcW w:w="9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A7C" w:rsidRPr="001F5A0C" w:rsidRDefault="00DF2A7C" w:rsidP="00DF2A7C">
            <w:pPr>
              <w:jc w:val="both"/>
            </w:pPr>
            <w:r w:rsidRPr="001F5A0C">
              <w:t>Бывшее хозяйство: совхоз №4</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Ячмень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10,30</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9 543,01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98 331,18</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2,82</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5 847,95</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16 467,83</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Многолетние травы</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6,98</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7 160,21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49 949,61</w:t>
            </w:r>
          </w:p>
        </w:tc>
      </w:tr>
      <w:tr w:rsidR="00DF2A7C" w:rsidRPr="001F5A0C" w:rsidTr="00DF2A7C">
        <w:trPr>
          <w:cantSplit/>
          <w:trHeight w:val="23"/>
        </w:trPr>
        <w:tc>
          <w:tcPr>
            <w:tcW w:w="96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2A7C" w:rsidRPr="001F5A0C" w:rsidRDefault="00DF2A7C" w:rsidP="00DF2A7C">
            <w:pPr>
              <w:jc w:val="both"/>
            </w:pPr>
            <w:r w:rsidRPr="001F5A0C">
              <w:t>Бывшее хозяйство: совхоз №5</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Ячмень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10,63</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9 543,01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101 404,02</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2,90</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5 847,95</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16 982,45</w:t>
            </w:r>
          </w:p>
        </w:tc>
      </w:tr>
      <w:tr w:rsidR="00DF2A7C" w:rsidRPr="001F5A0C" w:rsidTr="00DF2A7C">
        <w:trPr>
          <w:cantSplit/>
          <w:trHeight w:val="23"/>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Многолетние травы</w:t>
            </w:r>
          </w:p>
        </w:tc>
        <w:tc>
          <w:tcPr>
            <w:tcW w:w="15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4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7,19</w:t>
            </w:r>
          </w:p>
        </w:tc>
        <w:tc>
          <w:tcPr>
            <w:tcW w:w="15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7 160,21</w:t>
            </w:r>
          </w:p>
        </w:tc>
        <w:tc>
          <w:tcPr>
            <w:tcW w:w="172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51 510,54</w:t>
            </w:r>
          </w:p>
        </w:tc>
      </w:tr>
    </w:tbl>
    <w:p w:rsidR="00DF2A7C" w:rsidRPr="001F5A0C" w:rsidRDefault="00DF2A7C" w:rsidP="00DF2A7C">
      <w:pPr>
        <w:jc w:val="both"/>
      </w:pPr>
      <w:r w:rsidRPr="001F5A0C">
        <w:t>Расчет прибыли предпринимателя</w:t>
      </w:r>
    </w:p>
    <w:p w:rsidR="00DF2A7C" w:rsidRPr="001F5A0C" w:rsidRDefault="00DF2A7C" w:rsidP="00DF2A7C">
      <w:pPr>
        <w:jc w:val="both"/>
      </w:pPr>
      <w:r w:rsidRPr="001F5A0C">
        <w:t>Для определения прибыли предпринимателя был проведен расчет величины рентабельн</w:t>
      </w:r>
      <w:r w:rsidRPr="001F5A0C">
        <w:t>о</w:t>
      </w:r>
      <w:r w:rsidRPr="001F5A0C">
        <w:t>сти сельского хозяйства в хххх области</w:t>
      </w:r>
      <w:r w:rsidRPr="001F5A0C">
        <w:footnoteReference w:id="136"/>
      </w:r>
      <w:r w:rsidRPr="001F5A0C">
        <w:t>. Показатель рентабельности сельского хозя</w:t>
      </w:r>
      <w:r w:rsidRPr="001F5A0C">
        <w:t>й</w:t>
      </w:r>
      <w:r w:rsidRPr="001F5A0C">
        <w:t>ства хххх области на дату оценки составил 3,2%.</w:t>
      </w:r>
    </w:p>
    <w:p w:rsidR="00DF2A7C" w:rsidRPr="001F5A0C" w:rsidRDefault="00DF2A7C" w:rsidP="00DF2A7C">
      <w:pPr>
        <w:jc w:val="both"/>
      </w:pPr>
      <w:r w:rsidRPr="001F5A0C">
        <w:t>Ппр=Д*(1-1/(1+Рент)</w:t>
      </w:r>
      <w:r w:rsidRPr="001F5A0C">
        <w:footnoteReference w:id="137"/>
      </w:r>
      <w:r w:rsidRPr="001F5A0C">
        <w:t>,</w:t>
      </w:r>
    </w:p>
    <w:p w:rsidR="00DF2A7C" w:rsidRPr="001F5A0C" w:rsidRDefault="00DF2A7C" w:rsidP="00DF2A7C">
      <w:pPr>
        <w:jc w:val="both"/>
      </w:pPr>
      <w:r w:rsidRPr="001F5A0C">
        <w:t>где:</w:t>
      </w:r>
    </w:p>
    <w:p w:rsidR="00DF2A7C" w:rsidRPr="001F5A0C" w:rsidRDefault="00DF2A7C" w:rsidP="00DF2A7C">
      <w:pPr>
        <w:jc w:val="both"/>
      </w:pPr>
      <w:r w:rsidRPr="001F5A0C">
        <w:t>Ппр – размер прибыли предпринимателя;</w:t>
      </w:r>
    </w:p>
    <w:p w:rsidR="00DF2A7C" w:rsidRPr="001F5A0C" w:rsidRDefault="00DF2A7C" w:rsidP="00DF2A7C">
      <w:pPr>
        <w:jc w:val="both"/>
      </w:pPr>
      <w:r w:rsidRPr="001F5A0C">
        <w:t>Д – валовый доход;</w:t>
      </w:r>
    </w:p>
    <w:p w:rsidR="00DF2A7C" w:rsidRPr="001F5A0C" w:rsidRDefault="00DF2A7C" w:rsidP="00DF2A7C">
      <w:pPr>
        <w:jc w:val="both"/>
      </w:pPr>
      <w:r w:rsidRPr="001F5A0C">
        <w:t>Рент – рентабельность сельского хозяйства.</w:t>
      </w:r>
    </w:p>
    <w:p w:rsidR="00DF2A7C" w:rsidRPr="001F5A0C" w:rsidRDefault="00DF2A7C" w:rsidP="00DF2A7C">
      <w:pPr>
        <w:jc w:val="both"/>
      </w:pPr>
      <w:r w:rsidRPr="001F5A0C">
        <w:t>Прибыль предпринимателя на единицу площади в разрезе каждого землепользования хххх района хххх области</w:t>
      </w:r>
    </w:p>
    <w:tbl>
      <w:tblPr>
        <w:tblW w:w="5000" w:type="pct"/>
        <w:jc w:val="center"/>
        <w:tblLook w:val="04A0" w:firstRow="1" w:lastRow="0" w:firstColumn="1" w:lastColumn="0" w:noHBand="0" w:noVBand="1"/>
      </w:tblPr>
      <w:tblGrid>
        <w:gridCol w:w="3771"/>
        <w:gridCol w:w="1811"/>
        <w:gridCol w:w="1649"/>
        <w:gridCol w:w="2340"/>
      </w:tblGrid>
      <w:tr w:rsidR="00DF2A7C" w:rsidRPr="001F5A0C" w:rsidTr="00DF2A7C">
        <w:trPr>
          <w:cantSplit/>
          <w:trHeight w:val="23"/>
          <w:jc w:val="center"/>
        </w:trPr>
        <w:tc>
          <w:tcPr>
            <w:tcW w:w="37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 xml:space="preserve">Наименование землепользования </w:t>
            </w:r>
          </w:p>
        </w:tc>
        <w:tc>
          <w:tcPr>
            <w:tcW w:w="5800" w:type="dxa"/>
            <w:gridSpan w:val="3"/>
            <w:tcBorders>
              <w:top w:val="single" w:sz="4" w:space="0" w:color="auto"/>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Прибыль предпринимателя, руб./га</w:t>
            </w:r>
          </w:p>
        </w:tc>
      </w:tr>
      <w:tr w:rsidR="00DF2A7C" w:rsidRPr="001F5A0C" w:rsidTr="00DF2A7C">
        <w:trPr>
          <w:cantSplit/>
          <w:trHeight w:val="23"/>
          <w:jc w:val="center"/>
        </w:trPr>
        <w:tc>
          <w:tcPr>
            <w:tcW w:w="3771" w:type="dxa"/>
            <w:vMerge/>
            <w:tcBorders>
              <w:top w:val="single" w:sz="4" w:space="0" w:color="auto"/>
              <w:left w:val="single" w:sz="4" w:space="0" w:color="auto"/>
              <w:bottom w:val="single" w:sz="4" w:space="0" w:color="auto"/>
              <w:right w:val="single" w:sz="4" w:space="0" w:color="auto"/>
            </w:tcBorders>
            <w:vAlign w:val="center"/>
            <w:hideMark/>
          </w:tcPr>
          <w:p w:rsidR="00DF2A7C" w:rsidRPr="001F5A0C" w:rsidRDefault="00DF2A7C" w:rsidP="00DF2A7C">
            <w:pPr>
              <w:jc w:val="both"/>
            </w:pPr>
          </w:p>
        </w:tc>
        <w:tc>
          <w:tcPr>
            <w:tcW w:w="1811"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Картофель</w:t>
            </w:r>
          </w:p>
        </w:tc>
        <w:tc>
          <w:tcPr>
            <w:tcW w:w="1649"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Овес</w:t>
            </w:r>
          </w:p>
        </w:tc>
        <w:tc>
          <w:tcPr>
            <w:tcW w:w="234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Тимофеевка луговая</w:t>
            </w:r>
          </w:p>
        </w:tc>
      </w:tr>
      <w:tr w:rsidR="00DF2A7C" w:rsidRPr="001F5A0C" w:rsidTr="00DF2A7C">
        <w:trPr>
          <w:cantSplit/>
          <w:trHeight w:val="23"/>
          <w:jc w:val="center"/>
        </w:trPr>
        <w:tc>
          <w:tcPr>
            <w:tcW w:w="3771"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№1</w:t>
            </w:r>
          </w:p>
        </w:tc>
        <w:tc>
          <w:tcPr>
            <w:tcW w:w="181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3 144,31</w:t>
            </w:r>
          </w:p>
        </w:tc>
        <w:tc>
          <w:tcPr>
            <w:tcW w:w="164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526,59</w:t>
            </w:r>
          </w:p>
        </w:tc>
        <w:tc>
          <w:tcPr>
            <w:tcW w:w="23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1 597,23</w:t>
            </w:r>
          </w:p>
        </w:tc>
      </w:tr>
      <w:tr w:rsidR="00DF2A7C" w:rsidRPr="001F5A0C" w:rsidTr="00DF2A7C">
        <w:trPr>
          <w:cantSplit/>
          <w:trHeight w:val="23"/>
          <w:jc w:val="center"/>
        </w:trPr>
        <w:tc>
          <w:tcPr>
            <w:tcW w:w="3771"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№2</w:t>
            </w:r>
          </w:p>
        </w:tc>
        <w:tc>
          <w:tcPr>
            <w:tcW w:w="181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3 191,95</w:t>
            </w:r>
          </w:p>
        </w:tc>
        <w:tc>
          <w:tcPr>
            <w:tcW w:w="164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534,57</w:t>
            </w:r>
          </w:p>
        </w:tc>
        <w:tc>
          <w:tcPr>
            <w:tcW w:w="23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1 621,43</w:t>
            </w:r>
          </w:p>
        </w:tc>
      </w:tr>
      <w:tr w:rsidR="00DF2A7C" w:rsidRPr="001F5A0C" w:rsidTr="00DF2A7C">
        <w:trPr>
          <w:cantSplit/>
          <w:trHeight w:val="23"/>
          <w:jc w:val="center"/>
        </w:trPr>
        <w:tc>
          <w:tcPr>
            <w:tcW w:w="3771"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№3</w:t>
            </w:r>
          </w:p>
        </w:tc>
        <w:tc>
          <w:tcPr>
            <w:tcW w:w="181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3 096,67</w:t>
            </w:r>
          </w:p>
        </w:tc>
        <w:tc>
          <w:tcPr>
            <w:tcW w:w="164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518,61</w:t>
            </w:r>
          </w:p>
        </w:tc>
        <w:tc>
          <w:tcPr>
            <w:tcW w:w="23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1 573,03</w:t>
            </w:r>
          </w:p>
        </w:tc>
      </w:tr>
      <w:tr w:rsidR="00DF2A7C" w:rsidRPr="001F5A0C" w:rsidTr="00DF2A7C">
        <w:trPr>
          <w:cantSplit/>
          <w:trHeight w:val="23"/>
          <w:jc w:val="center"/>
        </w:trPr>
        <w:tc>
          <w:tcPr>
            <w:tcW w:w="3771"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№4</w:t>
            </w:r>
          </w:p>
        </w:tc>
        <w:tc>
          <w:tcPr>
            <w:tcW w:w="181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3 049,03</w:t>
            </w:r>
          </w:p>
        </w:tc>
        <w:tc>
          <w:tcPr>
            <w:tcW w:w="164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510,63</w:t>
            </w:r>
          </w:p>
        </w:tc>
        <w:tc>
          <w:tcPr>
            <w:tcW w:w="23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1 548,83</w:t>
            </w:r>
          </w:p>
        </w:tc>
      </w:tr>
      <w:tr w:rsidR="00DF2A7C" w:rsidRPr="001F5A0C" w:rsidTr="00DF2A7C">
        <w:trPr>
          <w:cantSplit/>
          <w:trHeight w:val="23"/>
          <w:jc w:val="center"/>
        </w:trPr>
        <w:tc>
          <w:tcPr>
            <w:tcW w:w="3771"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Бывшее хозяйство: совхоз №5</w:t>
            </w:r>
          </w:p>
        </w:tc>
        <w:tc>
          <w:tcPr>
            <w:tcW w:w="1811"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3 144,31</w:t>
            </w:r>
          </w:p>
        </w:tc>
        <w:tc>
          <w:tcPr>
            <w:tcW w:w="1649"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526,59</w:t>
            </w:r>
          </w:p>
        </w:tc>
        <w:tc>
          <w:tcPr>
            <w:tcW w:w="23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1 597,23</w:t>
            </w:r>
          </w:p>
        </w:tc>
      </w:tr>
    </w:tbl>
    <w:p w:rsidR="00DF2A7C" w:rsidRPr="001F5A0C" w:rsidRDefault="00DF2A7C" w:rsidP="00DF2A7C">
      <w:pPr>
        <w:jc w:val="both"/>
      </w:pPr>
      <w:r w:rsidRPr="001F5A0C">
        <w:t>Определение удельного показателя земельной ренты из наиболее оптимального севооб</w:t>
      </w:r>
      <w:r w:rsidRPr="001F5A0C">
        <w:t>о</w:t>
      </w:r>
      <w:r w:rsidRPr="001F5A0C">
        <w:t>рота в разрезе землепользования по видам сельскохозяйственных культур</w:t>
      </w:r>
    </w:p>
    <w:p w:rsidR="00DF2A7C" w:rsidRPr="001F5A0C" w:rsidRDefault="00DF2A7C" w:rsidP="00DF2A7C">
      <w:pPr>
        <w:jc w:val="both"/>
      </w:pPr>
      <w:r w:rsidRPr="001F5A0C">
        <w:t>Величина удельного показателя земельной ренты рассчитывалась как:</w:t>
      </w:r>
    </w:p>
    <w:p w:rsidR="00DF2A7C" w:rsidRPr="001F5A0C" w:rsidRDefault="00DF2A7C" w:rsidP="00DF2A7C">
      <w:pPr>
        <w:jc w:val="both"/>
      </w:pPr>
      <w:r w:rsidRPr="001F5A0C">
        <w:t>УПЗР=ВД-Зву-ПП,</w:t>
      </w:r>
    </w:p>
    <w:p w:rsidR="00DF2A7C" w:rsidRPr="001F5A0C" w:rsidRDefault="00DF2A7C" w:rsidP="00DF2A7C">
      <w:pPr>
        <w:jc w:val="both"/>
      </w:pPr>
      <w:r w:rsidRPr="001F5A0C">
        <w:t>где:</w:t>
      </w:r>
    </w:p>
    <w:p w:rsidR="00DF2A7C" w:rsidRPr="001F5A0C" w:rsidRDefault="00DF2A7C" w:rsidP="00DF2A7C">
      <w:pPr>
        <w:jc w:val="both"/>
      </w:pPr>
      <w:r w:rsidRPr="001F5A0C">
        <w:t>УПЗРij – удельный показатель земельной ренты для i-й сельхозкультуры на j-м контуре;</w:t>
      </w:r>
    </w:p>
    <w:p w:rsidR="00DF2A7C" w:rsidRPr="001F5A0C" w:rsidRDefault="00DF2A7C" w:rsidP="00DF2A7C">
      <w:pPr>
        <w:jc w:val="both"/>
      </w:pPr>
      <w:r w:rsidRPr="001F5A0C">
        <w:t>ВДi – удельный валовый доход i-й сельхозкультуры;</w:t>
      </w:r>
    </w:p>
    <w:p w:rsidR="00DF2A7C" w:rsidRPr="001F5A0C" w:rsidRDefault="00DF2A7C" w:rsidP="00DF2A7C">
      <w:pPr>
        <w:jc w:val="both"/>
      </w:pPr>
      <w:r w:rsidRPr="001F5A0C">
        <w:t>Звуi – удельные затраты на возделывание и уборку i-й сельхозкультуры;</w:t>
      </w:r>
    </w:p>
    <w:p w:rsidR="00DF2A7C" w:rsidRPr="001F5A0C" w:rsidRDefault="00DF2A7C" w:rsidP="00DF2A7C">
      <w:pPr>
        <w:jc w:val="both"/>
      </w:pPr>
      <w:r w:rsidRPr="001F5A0C">
        <w:t>Ппр – размер прибыли предпринимателя.</w:t>
      </w:r>
    </w:p>
    <w:p w:rsidR="00DF2A7C" w:rsidRPr="001F5A0C" w:rsidRDefault="00DF2A7C" w:rsidP="00DF2A7C">
      <w:pPr>
        <w:jc w:val="both"/>
        <w:sectPr w:rsidR="00DF2A7C" w:rsidRPr="001F5A0C" w:rsidSect="00DF2A7C">
          <w:pgSz w:w="11906" w:h="16838"/>
          <w:pgMar w:top="1134" w:right="850" w:bottom="1134" w:left="1701" w:header="708" w:footer="708" w:gutter="0"/>
          <w:cols w:space="708"/>
          <w:docGrid w:linePitch="360"/>
        </w:sectPr>
      </w:pPr>
    </w:p>
    <w:p w:rsidR="00DF2A7C" w:rsidRPr="00385321" w:rsidRDefault="00DF2A7C" w:rsidP="00DF2A7C">
      <w:pPr>
        <w:jc w:val="both"/>
        <w:rPr>
          <w:b/>
        </w:rPr>
      </w:pPr>
      <w:r w:rsidRPr="00385321">
        <w:rPr>
          <w:b/>
        </w:rPr>
        <w:lastRenderedPageBreak/>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12</w:t>
      </w:r>
      <w:r w:rsidRPr="00385321">
        <w:rPr>
          <w:b/>
        </w:rPr>
        <w:fldChar w:fldCharType="end"/>
      </w:r>
      <w:r w:rsidRPr="00385321">
        <w:rPr>
          <w:b/>
        </w:rPr>
        <w:t>. Показатели земельной ренты с учетом севооборота, в разрезе каждого землепользования района области</w:t>
      </w:r>
    </w:p>
    <w:tbl>
      <w:tblPr>
        <w:tblW w:w="5000" w:type="pct"/>
        <w:jc w:val="center"/>
        <w:tblLook w:val="04A0" w:firstRow="1" w:lastRow="0" w:firstColumn="1" w:lastColumn="0" w:noHBand="0" w:noVBand="1"/>
      </w:tblPr>
      <w:tblGrid>
        <w:gridCol w:w="2041"/>
        <w:gridCol w:w="2131"/>
        <w:gridCol w:w="1544"/>
        <w:gridCol w:w="1744"/>
        <w:gridCol w:w="1979"/>
        <w:gridCol w:w="1346"/>
        <w:gridCol w:w="2265"/>
        <w:gridCol w:w="1736"/>
      </w:tblGrid>
      <w:tr w:rsidR="00DF2A7C" w:rsidRPr="001F5A0C" w:rsidTr="00DF2A7C">
        <w:trPr>
          <w:cantSplit/>
          <w:trHeight w:val="23"/>
          <w:jc w:val="center"/>
        </w:trPr>
        <w:tc>
          <w:tcPr>
            <w:tcW w:w="12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№1</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Культуры</w:t>
            </w:r>
          </w:p>
        </w:tc>
        <w:tc>
          <w:tcPr>
            <w:tcW w:w="154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Продуктивность, баллы</w:t>
            </w:r>
          </w:p>
        </w:tc>
        <w:tc>
          <w:tcPr>
            <w:tcW w:w="130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Севооборот</w:t>
            </w:r>
          </w:p>
        </w:tc>
        <w:tc>
          <w:tcPr>
            <w:tcW w:w="136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Нормативная урожайность, т/га</w:t>
            </w:r>
          </w:p>
        </w:tc>
        <w:tc>
          <w:tcPr>
            <w:tcW w:w="148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Себестоимость, руб./га</w:t>
            </w:r>
          </w:p>
        </w:tc>
        <w:tc>
          <w:tcPr>
            <w:tcW w:w="124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Валовый доход, руб./га</w:t>
            </w:r>
          </w:p>
        </w:tc>
        <w:tc>
          <w:tcPr>
            <w:tcW w:w="178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Прибыль предпр</w:t>
            </w:r>
            <w:r w:rsidRPr="001F5A0C">
              <w:t>и</w:t>
            </w:r>
            <w:r w:rsidRPr="001F5A0C">
              <w:t>нимателя, руб./га</w:t>
            </w:r>
          </w:p>
        </w:tc>
        <w:tc>
          <w:tcPr>
            <w:tcW w:w="1600"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Земельная рента, руб./га</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10,63</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83 560,57</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101 404,02</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3 144,31</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881,95</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2,90</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23 262,73</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16 982,45</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526,59</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-3 403,44</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w:t>
            </w:r>
            <w:r w:rsidRPr="001F5A0C">
              <w:t>у</w:t>
            </w:r>
            <w:r w:rsidRPr="001F5A0C">
              <w:t>говая</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7,19</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12 646,02</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51 510,54</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1 597,23</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16 397,61</w:t>
            </w:r>
          </w:p>
        </w:tc>
      </w:tr>
      <w:tr w:rsidR="00DF2A7C" w:rsidRPr="001F5A0C" w:rsidTr="00DF2A7C">
        <w:trPr>
          <w:cantSplit/>
          <w:trHeight w:val="23"/>
          <w:jc w:val="center"/>
        </w:trPr>
        <w:tc>
          <w:tcPr>
            <w:tcW w:w="12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№2</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10,79</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85 511,95</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102 940,45</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3 191,95</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854,19</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2,95</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25 214,11</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17 239,76</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534,57</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-4 254,46</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w:t>
            </w:r>
            <w:r w:rsidRPr="001F5A0C">
              <w:t>у</w:t>
            </w:r>
            <w:r w:rsidRPr="001F5A0C">
              <w:t>говая</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67</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7,30</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14 597,40</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52 291,00</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1 621,43</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15 871,76</w:t>
            </w:r>
          </w:p>
        </w:tc>
      </w:tr>
      <w:tr w:rsidR="00DF2A7C" w:rsidRPr="001F5A0C" w:rsidTr="00DF2A7C">
        <w:trPr>
          <w:cantSplit/>
          <w:trHeight w:val="23"/>
          <w:jc w:val="center"/>
        </w:trPr>
        <w:tc>
          <w:tcPr>
            <w:tcW w:w="12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№3</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10,47</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82 389,74</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99 867,60</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3 096,67</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862,87</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2,86</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22 091,90</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16 725,14</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518,61</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-2 942,69</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w:t>
            </w:r>
            <w:r w:rsidRPr="001F5A0C">
              <w:t>у</w:t>
            </w:r>
            <w:r w:rsidRPr="001F5A0C">
              <w:t>говая</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65</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7,09</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11 475,19</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50 730,07</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1 573,03</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16 580,02</w:t>
            </w:r>
          </w:p>
        </w:tc>
      </w:tr>
      <w:tr w:rsidR="00DF2A7C" w:rsidRPr="001F5A0C" w:rsidTr="00DF2A7C">
        <w:trPr>
          <w:cantSplit/>
          <w:trHeight w:val="23"/>
          <w:jc w:val="center"/>
        </w:trPr>
        <w:tc>
          <w:tcPr>
            <w:tcW w:w="12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№4</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10,30</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83 170,29</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98 331,18</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3 049,03</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726,71</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2,82</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22 872,45</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16 467,83</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510,63</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-3 457,63</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w:t>
            </w:r>
            <w:r w:rsidRPr="001F5A0C">
              <w:t>у</w:t>
            </w:r>
            <w:r w:rsidRPr="001F5A0C">
              <w:t>говая</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64</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6,98</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12 255,74</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49 949,61</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1 548,83</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15 903,82</w:t>
            </w:r>
          </w:p>
        </w:tc>
      </w:tr>
      <w:tr w:rsidR="00DF2A7C" w:rsidRPr="001F5A0C" w:rsidTr="00DF2A7C">
        <w:trPr>
          <w:cantSplit/>
          <w:trHeight w:val="23"/>
          <w:jc w:val="center"/>
        </w:trPr>
        <w:tc>
          <w:tcPr>
            <w:tcW w:w="1218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№5</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10,63</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84 438,69</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101 404,02</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3 144,31</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829,26</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50%</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2,90</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24 140,85</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16 982,45</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526,59</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-3 842,50</w:t>
            </w:r>
          </w:p>
        </w:tc>
      </w:tr>
      <w:tr w:rsidR="00DF2A7C" w:rsidRPr="001F5A0C" w:rsidTr="00DF2A7C">
        <w:trPr>
          <w:cantSplit/>
          <w:trHeight w:val="23"/>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w:t>
            </w:r>
            <w:r w:rsidRPr="001F5A0C">
              <w:t>у</w:t>
            </w:r>
            <w:r w:rsidRPr="001F5A0C">
              <w:t>говая</w:t>
            </w:r>
          </w:p>
        </w:tc>
        <w:tc>
          <w:tcPr>
            <w:tcW w:w="15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66</w:t>
            </w:r>
          </w:p>
        </w:tc>
        <w:tc>
          <w:tcPr>
            <w:tcW w:w="13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44%</w:t>
            </w:r>
          </w:p>
        </w:tc>
        <w:tc>
          <w:tcPr>
            <w:tcW w:w="136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7,19</w:t>
            </w:r>
          </w:p>
        </w:tc>
        <w:tc>
          <w:tcPr>
            <w:tcW w:w="14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13 524,14</w:t>
            </w:r>
          </w:p>
        </w:tc>
        <w:tc>
          <w:tcPr>
            <w:tcW w:w="124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51 510,54</w:t>
            </w:r>
          </w:p>
        </w:tc>
        <w:tc>
          <w:tcPr>
            <w:tcW w:w="178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1 597,23</w:t>
            </w:r>
          </w:p>
        </w:tc>
        <w:tc>
          <w:tcPr>
            <w:tcW w:w="1600"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16 011,23</w:t>
            </w:r>
          </w:p>
        </w:tc>
      </w:tr>
    </w:tbl>
    <w:p w:rsidR="00DF2A7C" w:rsidRPr="001F5A0C" w:rsidRDefault="00DF2A7C" w:rsidP="00DF2A7C">
      <w:pPr>
        <w:jc w:val="both"/>
        <w:sectPr w:rsidR="00DF2A7C" w:rsidRPr="001F5A0C" w:rsidSect="00DF2A7C">
          <w:pgSz w:w="16838" w:h="11906" w:orient="landscape"/>
          <w:pgMar w:top="1701" w:right="1134" w:bottom="851" w:left="1134" w:header="708" w:footer="708" w:gutter="0"/>
          <w:cols w:space="708"/>
          <w:docGrid w:linePitch="360"/>
        </w:sectPr>
      </w:pPr>
    </w:p>
    <w:p w:rsidR="00DF2A7C" w:rsidRPr="001F5A0C" w:rsidRDefault="00DF2A7C" w:rsidP="00DF2A7C">
      <w:pPr>
        <w:ind w:firstLine="708"/>
        <w:jc w:val="both"/>
      </w:pPr>
      <w:r w:rsidRPr="001F5A0C">
        <w:lastRenderedPageBreak/>
        <w:t>Определение значения коэффициента капитализации земельной ренты</w:t>
      </w:r>
    </w:p>
    <w:p w:rsidR="00DF2A7C" w:rsidRPr="001F5A0C" w:rsidRDefault="00DF2A7C" w:rsidP="00DF2A7C">
      <w:pPr>
        <w:jc w:val="both"/>
      </w:pPr>
      <w:r w:rsidRPr="001F5A0C">
        <w:t>Коэффициент капитализации определялся путем корректировки ставки доходности к п</w:t>
      </w:r>
      <w:r w:rsidRPr="001F5A0C">
        <w:t>о</w:t>
      </w:r>
      <w:r w:rsidRPr="001F5A0C">
        <w:t>гашению государственных ценных бумаг Российской Федерации с наиболее поздней по отношению к дате оценки датой погашения на риски, связанные с инвестированием кап</w:t>
      </w:r>
      <w:r w:rsidRPr="001F5A0C">
        <w:t>и</w:t>
      </w:r>
      <w:r w:rsidRPr="001F5A0C">
        <w:t>тала в приобретение земельных участков в составе земель сельскохозяйственного назн</w:t>
      </w:r>
      <w:r w:rsidRPr="001F5A0C">
        <w:t>а</w:t>
      </w:r>
      <w:r w:rsidRPr="001F5A0C">
        <w:t>чения, в том числе природно-климатические и местные риски.</w:t>
      </w:r>
    </w:p>
    <w:p w:rsidR="00DF2A7C" w:rsidRPr="001F5A0C" w:rsidRDefault="00DF2A7C" w:rsidP="00DF2A7C">
      <w:pPr>
        <w:jc w:val="both"/>
      </w:pPr>
      <w:r w:rsidRPr="001F5A0C">
        <w:t>К=Кб+Пр,</w:t>
      </w:r>
    </w:p>
    <w:p w:rsidR="00DF2A7C" w:rsidRPr="001F5A0C" w:rsidRDefault="00DF2A7C" w:rsidP="00DF2A7C">
      <w:pPr>
        <w:jc w:val="both"/>
      </w:pPr>
      <w:r w:rsidRPr="001F5A0C">
        <w:t>где:</w:t>
      </w:r>
    </w:p>
    <w:p w:rsidR="00DF2A7C" w:rsidRPr="001F5A0C" w:rsidRDefault="00DF2A7C" w:rsidP="00DF2A7C">
      <w:pPr>
        <w:jc w:val="both"/>
      </w:pPr>
      <w:r w:rsidRPr="001F5A0C">
        <w:t>К – коэффициент капитализации;</w:t>
      </w:r>
    </w:p>
    <w:p w:rsidR="00DF2A7C" w:rsidRPr="001F5A0C" w:rsidRDefault="00DF2A7C" w:rsidP="00DF2A7C">
      <w:pPr>
        <w:jc w:val="both"/>
      </w:pPr>
      <w:r w:rsidRPr="001F5A0C">
        <w:t>Кб – базовый коэффициент капитализации (доходность государственных ценных бумаг);</w:t>
      </w:r>
    </w:p>
    <w:p w:rsidR="00DF2A7C" w:rsidRPr="001F5A0C" w:rsidRDefault="00DF2A7C" w:rsidP="00DF2A7C">
      <w:pPr>
        <w:jc w:val="both"/>
      </w:pPr>
      <w:r>
        <w:t>Пр – премия за риски:</w:t>
      </w:r>
    </w:p>
    <w:p w:rsidR="00DF2A7C" w:rsidRPr="001F5A0C" w:rsidRDefault="00DF2A7C" w:rsidP="00DF2A7C">
      <w:pPr>
        <w:jc w:val="both"/>
      </w:pPr>
      <w:r>
        <w:t xml:space="preserve">- </w:t>
      </w:r>
      <w:r w:rsidRPr="001F5A0C">
        <w:t>ставки доходности к погашению государственных ценных бумаг Российской Федерации</w:t>
      </w:r>
      <w:r>
        <w:t xml:space="preserve"> на дату оценки составит – 8,3%;</w:t>
      </w:r>
    </w:p>
    <w:p w:rsidR="00DF2A7C" w:rsidRPr="001F5A0C" w:rsidRDefault="00DF2A7C" w:rsidP="00DF2A7C">
      <w:pPr>
        <w:jc w:val="both"/>
      </w:pPr>
      <w:r>
        <w:t>-</w:t>
      </w:r>
      <w:r w:rsidRPr="001F5A0C">
        <w:t>корректировка ставки доходности: премия за риск инвестирования в сельскохозяйстве</w:t>
      </w:r>
      <w:r w:rsidRPr="001F5A0C">
        <w:t>н</w:t>
      </w:r>
      <w:r w:rsidRPr="001F5A0C">
        <w:t xml:space="preserve">ные земли:   </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13</w:t>
      </w:r>
      <w:r w:rsidRPr="00385321">
        <w:rPr>
          <w:b/>
        </w:rPr>
        <w:fldChar w:fldCharType="end"/>
      </w:r>
      <w:r w:rsidRPr="00385321">
        <w:rPr>
          <w:b/>
        </w:rPr>
        <w:t>. Расчёт величины природно-климатического потенциала</w:t>
      </w:r>
      <w:r w:rsidRPr="00385321">
        <w:rPr>
          <w:b/>
        </w:rPr>
        <w:footnoteReference w:id="138"/>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760"/>
        <w:gridCol w:w="2854"/>
        <w:gridCol w:w="745"/>
        <w:gridCol w:w="2000"/>
        <w:gridCol w:w="2628"/>
      </w:tblGrid>
      <w:tr w:rsidR="00DF2A7C" w:rsidRPr="001F5A0C" w:rsidTr="00DF2A7C">
        <w:trPr>
          <w:cantSplit/>
          <w:trHeight w:val="20"/>
          <w:tblHeader/>
          <w:jc w:val="center"/>
        </w:trPr>
        <w:tc>
          <w:tcPr>
            <w:tcW w:w="305" w:type="pct"/>
            <w:shd w:val="clear" w:color="auto" w:fill="D9D9D9"/>
            <w:vAlign w:val="center"/>
            <w:hideMark/>
          </w:tcPr>
          <w:p w:rsidR="00DF2A7C" w:rsidRPr="001F5A0C" w:rsidRDefault="00DF2A7C" w:rsidP="00DF2A7C">
            <w:pPr>
              <w:jc w:val="both"/>
            </w:pPr>
            <w:r w:rsidRPr="001F5A0C">
              <w:t>№ п/п</w:t>
            </w:r>
          </w:p>
        </w:tc>
        <w:tc>
          <w:tcPr>
            <w:tcW w:w="397" w:type="pct"/>
            <w:shd w:val="clear" w:color="auto" w:fill="D9D9D9"/>
            <w:vAlign w:val="center"/>
            <w:hideMark/>
          </w:tcPr>
          <w:p w:rsidR="00DF2A7C" w:rsidRPr="001F5A0C" w:rsidRDefault="00DF2A7C" w:rsidP="00DF2A7C">
            <w:pPr>
              <w:jc w:val="both"/>
            </w:pPr>
            <w:r w:rsidRPr="001F5A0C">
              <w:t>Зона</w:t>
            </w:r>
          </w:p>
        </w:tc>
        <w:tc>
          <w:tcPr>
            <w:tcW w:w="1491" w:type="pct"/>
            <w:shd w:val="clear" w:color="auto" w:fill="D9D9D9"/>
            <w:vAlign w:val="center"/>
            <w:hideMark/>
          </w:tcPr>
          <w:p w:rsidR="00DF2A7C" w:rsidRPr="001F5A0C" w:rsidRDefault="00DF2A7C" w:rsidP="00DF2A7C">
            <w:pPr>
              <w:jc w:val="both"/>
            </w:pPr>
            <w:r w:rsidRPr="001F5A0C">
              <w:t>Характеристика приро</w:t>
            </w:r>
            <w:r w:rsidRPr="001F5A0C">
              <w:t>д</w:t>
            </w:r>
            <w:r w:rsidRPr="001F5A0C">
              <w:t>ных и почвенных усл</w:t>
            </w:r>
            <w:r w:rsidRPr="001F5A0C">
              <w:t>о</w:t>
            </w:r>
            <w:r w:rsidRPr="001F5A0C">
              <w:t>вий</w:t>
            </w:r>
          </w:p>
        </w:tc>
        <w:tc>
          <w:tcPr>
            <w:tcW w:w="389" w:type="pct"/>
            <w:shd w:val="clear" w:color="auto" w:fill="D9D9D9"/>
            <w:vAlign w:val="center"/>
            <w:hideMark/>
          </w:tcPr>
          <w:p w:rsidR="00DF2A7C" w:rsidRPr="001F5A0C" w:rsidRDefault="00DF2A7C" w:rsidP="00DF2A7C">
            <w:pPr>
              <w:jc w:val="both"/>
            </w:pPr>
            <w:r w:rsidRPr="001F5A0C">
              <w:t>Ранг зоны</w:t>
            </w:r>
          </w:p>
        </w:tc>
        <w:tc>
          <w:tcPr>
            <w:tcW w:w="1045" w:type="pct"/>
            <w:shd w:val="clear" w:color="auto" w:fill="D9D9D9"/>
            <w:vAlign w:val="center"/>
            <w:hideMark/>
          </w:tcPr>
          <w:p w:rsidR="00DF2A7C" w:rsidRPr="001F5A0C" w:rsidRDefault="00DF2A7C" w:rsidP="00DF2A7C">
            <w:pPr>
              <w:jc w:val="both"/>
            </w:pPr>
            <w:r w:rsidRPr="001F5A0C">
              <w:t>Расчет доли ко</w:t>
            </w:r>
            <w:r w:rsidRPr="001F5A0C">
              <w:t>н</w:t>
            </w:r>
            <w:r w:rsidRPr="001F5A0C">
              <w:t>кретной приро</w:t>
            </w:r>
            <w:r w:rsidRPr="001F5A0C">
              <w:t>д</w:t>
            </w:r>
            <w:r w:rsidRPr="001F5A0C">
              <w:t>но-климатической зоны</w:t>
            </w:r>
          </w:p>
        </w:tc>
        <w:tc>
          <w:tcPr>
            <w:tcW w:w="1373" w:type="pct"/>
            <w:shd w:val="clear" w:color="auto" w:fill="D9D9D9"/>
            <w:vAlign w:val="center"/>
            <w:hideMark/>
          </w:tcPr>
          <w:p w:rsidR="00DF2A7C" w:rsidRPr="001F5A0C" w:rsidRDefault="00DF2A7C" w:rsidP="00DF2A7C">
            <w:pPr>
              <w:jc w:val="both"/>
            </w:pPr>
            <w:r w:rsidRPr="001F5A0C">
              <w:t>Величина премии на риск инвестиций в земли сельскохозя</w:t>
            </w:r>
            <w:r w:rsidRPr="001F5A0C">
              <w:t>й</w:t>
            </w:r>
            <w:r w:rsidRPr="001F5A0C">
              <w:t>ственного назначения</w:t>
            </w:r>
          </w:p>
        </w:tc>
      </w:tr>
      <w:tr w:rsidR="00DF2A7C" w:rsidRPr="001F5A0C" w:rsidTr="00DF2A7C">
        <w:trPr>
          <w:cantSplit/>
          <w:trHeight w:val="20"/>
          <w:jc w:val="center"/>
        </w:trPr>
        <w:tc>
          <w:tcPr>
            <w:tcW w:w="305" w:type="pct"/>
            <w:vAlign w:val="center"/>
            <w:hideMark/>
          </w:tcPr>
          <w:p w:rsidR="00DF2A7C" w:rsidRPr="001F5A0C" w:rsidRDefault="00DF2A7C" w:rsidP="00DF2A7C">
            <w:pPr>
              <w:jc w:val="both"/>
            </w:pPr>
            <w:r w:rsidRPr="001F5A0C">
              <w:t>1</w:t>
            </w:r>
          </w:p>
        </w:tc>
        <w:tc>
          <w:tcPr>
            <w:tcW w:w="397" w:type="pct"/>
            <w:vAlign w:val="center"/>
            <w:hideMark/>
          </w:tcPr>
          <w:p w:rsidR="00DF2A7C" w:rsidRPr="001F5A0C" w:rsidRDefault="00DF2A7C" w:rsidP="00DF2A7C">
            <w:pPr>
              <w:jc w:val="both"/>
            </w:pPr>
            <w:r w:rsidRPr="001F5A0C">
              <w:t>6 з</w:t>
            </w:r>
            <w:r w:rsidRPr="001F5A0C">
              <w:t>о</w:t>
            </w:r>
            <w:r w:rsidRPr="001F5A0C">
              <w:t>на</w:t>
            </w:r>
          </w:p>
        </w:tc>
        <w:tc>
          <w:tcPr>
            <w:tcW w:w="1491" w:type="pct"/>
            <w:vAlign w:val="center"/>
            <w:hideMark/>
          </w:tcPr>
          <w:p w:rsidR="00DF2A7C" w:rsidRPr="001F5A0C" w:rsidRDefault="00DF2A7C" w:rsidP="00DF2A7C">
            <w:pPr>
              <w:jc w:val="both"/>
            </w:pPr>
            <w:r w:rsidRPr="001F5A0C">
              <w:t>лучшие климатические и почвенные условия</w:t>
            </w:r>
          </w:p>
        </w:tc>
        <w:tc>
          <w:tcPr>
            <w:tcW w:w="389" w:type="pct"/>
            <w:vAlign w:val="center"/>
            <w:hideMark/>
          </w:tcPr>
          <w:p w:rsidR="00DF2A7C" w:rsidRPr="001F5A0C" w:rsidRDefault="00DF2A7C" w:rsidP="00DF2A7C">
            <w:pPr>
              <w:jc w:val="both"/>
            </w:pPr>
            <w:r w:rsidRPr="001F5A0C">
              <w:t>1</w:t>
            </w:r>
          </w:p>
        </w:tc>
        <w:tc>
          <w:tcPr>
            <w:tcW w:w="1045" w:type="pct"/>
            <w:vAlign w:val="center"/>
            <w:hideMark/>
          </w:tcPr>
          <w:p w:rsidR="00DF2A7C" w:rsidRPr="001F5A0C" w:rsidRDefault="00DF2A7C" w:rsidP="00DF2A7C">
            <w:pPr>
              <w:jc w:val="both"/>
            </w:pPr>
            <w:r w:rsidRPr="001F5A0C">
              <w:t>0,17</w:t>
            </w:r>
          </w:p>
        </w:tc>
        <w:tc>
          <w:tcPr>
            <w:tcW w:w="1373" w:type="pct"/>
            <w:vAlign w:val="center"/>
            <w:hideMark/>
          </w:tcPr>
          <w:p w:rsidR="00DF2A7C" w:rsidRPr="001F5A0C" w:rsidRDefault="00DF2A7C" w:rsidP="00DF2A7C">
            <w:pPr>
              <w:jc w:val="both"/>
            </w:pPr>
            <w:r w:rsidRPr="001F5A0C">
              <w:t>1,7%</w:t>
            </w:r>
          </w:p>
        </w:tc>
      </w:tr>
      <w:tr w:rsidR="00DF2A7C" w:rsidRPr="001F5A0C" w:rsidTr="00DF2A7C">
        <w:trPr>
          <w:cantSplit/>
          <w:trHeight w:val="20"/>
          <w:jc w:val="center"/>
        </w:trPr>
        <w:tc>
          <w:tcPr>
            <w:tcW w:w="305" w:type="pct"/>
            <w:vAlign w:val="center"/>
            <w:hideMark/>
          </w:tcPr>
          <w:p w:rsidR="00DF2A7C" w:rsidRPr="001F5A0C" w:rsidRDefault="00DF2A7C" w:rsidP="00DF2A7C">
            <w:pPr>
              <w:jc w:val="both"/>
            </w:pPr>
            <w:r w:rsidRPr="001F5A0C">
              <w:t>2</w:t>
            </w:r>
          </w:p>
        </w:tc>
        <w:tc>
          <w:tcPr>
            <w:tcW w:w="397" w:type="pct"/>
            <w:vAlign w:val="center"/>
            <w:hideMark/>
          </w:tcPr>
          <w:p w:rsidR="00DF2A7C" w:rsidRPr="001F5A0C" w:rsidRDefault="00DF2A7C" w:rsidP="00DF2A7C">
            <w:pPr>
              <w:jc w:val="both"/>
            </w:pPr>
            <w:r w:rsidRPr="001F5A0C">
              <w:t>5 з</w:t>
            </w:r>
            <w:r w:rsidRPr="001F5A0C">
              <w:t>о</w:t>
            </w:r>
            <w:r w:rsidRPr="001F5A0C">
              <w:t>на</w:t>
            </w:r>
          </w:p>
        </w:tc>
        <w:tc>
          <w:tcPr>
            <w:tcW w:w="1491" w:type="pct"/>
            <w:vAlign w:val="center"/>
            <w:hideMark/>
          </w:tcPr>
          <w:p w:rsidR="00DF2A7C" w:rsidRPr="001F5A0C" w:rsidRDefault="00DF2A7C" w:rsidP="00DF2A7C">
            <w:pPr>
              <w:jc w:val="both"/>
            </w:pPr>
            <w:r w:rsidRPr="001F5A0C">
              <w:t>менее благоприятные климатические и почве</w:t>
            </w:r>
            <w:r w:rsidRPr="001F5A0C">
              <w:t>н</w:t>
            </w:r>
            <w:r w:rsidRPr="001F5A0C">
              <w:t>ные условия, чем для 6 зоны</w:t>
            </w:r>
          </w:p>
        </w:tc>
        <w:tc>
          <w:tcPr>
            <w:tcW w:w="389" w:type="pct"/>
            <w:vAlign w:val="center"/>
            <w:hideMark/>
          </w:tcPr>
          <w:p w:rsidR="00DF2A7C" w:rsidRPr="001F5A0C" w:rsidRDefault="00DF2A7C" w:rsidP="00DF2A7C">
            <w:pPr>
              <w:jc w:val="both"/>
            </w:pPr>
            <w:r w:rsidRPr="001F5A0C">
              <w:t>2</w:t>
            </w:r>
          </w:p>
        </w:tc>
        <w:tc>
          <w:tcPr>
            <w:tcW w:w="1045" w:type="pct"/>
            <w:vAlign w:val="center"/>
            <w:hideMark/>
          </w:tcPr>
          <w:p w:rsidR="00DF2A7C" w:rsidRPr="001F5A0C" w:rsidRDefault="00DF2A7C" w:rsidP="00DF2A7C">
            <w:pPr>
              <w:jc w:val="both"/>
            </w:pPr>
            <w:r w:rsidRPr="001F5A0C">
              <w:t>0,33</w:t>
            </w:r>
          </w:p>
        </w:tc>
        <w:tc>
          <w:tcPr>
            <w:tcW w:w="1373" w:type="pct"/>
            <w:vAlign w:val="center"/>
            <w:hideMark/>
          </w:tcPr>
          <w:p w:rsidR="00DF2A7C" w:rsidRPr="001F5A0C" w:rsidRDefault="00DF2A7C" w:rsidP="00DF2A7C">
            <w:pPr>
              <w:jc w:val="both"/>
            </w:pPr>
            <w:r w:rsidRPr="001F5A0C">
              <w:t>3,3%</w:t>
            </w:r>
          </w:p>
        </w:tc>
      </w:tr>
      <w:tr w:rsidR="00DF2A7C" w:rsidRPr="001F5A0C" w:rsidTr="00DF2A7C">
        <w:trPr>
          <w:cantSplit/>
          <w:trHeight w:val="20"/>
          <w:jc w:val="center"/>
        </w:trPr>
        <w:tc>
          <w:tcPr>
            <w:tcW w:w="305" w:type="pct"/>
            <w:vAlign w:val="center"/>
            <w:hideMark/>
          </w:tcPr>
          <w:p w:rsidR="00DF2A7C" w:rsidRPr="001F5A0C" w:rsidRDefault="00DF2A7C" w:rsidP="00DF2A7C">
            <w:pPr>
              <w:jc w:val="both"/>
            </w:pPr>
            <w:r w:rsidRPr="001F5A0C">
              <w:t>3</w:t>
            </w:r>
          </w:p>
        </w:tc>
        <w:tc>
          <w:tcPr>
            <w:tcW w:w="397" w:type="pct"/>
            <w:vAlign w:val="center"/>
            <w:hideMark/>
          </w:tcPr>
          <w:p w:rsidR="00DF2A7C" w:rsidRPr="001F5A0C" w:rsidRDefault="00DF2A7C" w:rsidP="00DF2A7C">
            <w:pPr>
              <w:jc w:val="both"/>
            </w:pPr>
            <w:r w:rsidRPr="001F5A0C">
              <w:t>4 з</w:t>
            </w:r>
            <w:r w:rsidRPr="001F5A0C">
              <w:t>о</w:t>
            </w:r>
            <w:r w:rsidRPr="001F5A0C">
              <w:t>на</w:t>
            </w:r>
          </w:p>
        </w:tc>
        <w:tc>
          <w:tcPr>
            <w:tcW w:w="1491" w:type="pct"/>
            <w:vAlign w:val="center"/>
            <w:hideMark/>
          </w:tcPr>
          <w:p w:rsidR="00DF2A7C" w:rsidRPr="001F5A0C" w:rsidRDefault="00DF2A7C" w:rsidP="00DF2A7C">
            <w:pPr>
              <w:jc w:val="both"/>
            </w:pPr>
            <w:r w:rsidRPr="001F5A0C">
              <w:t>хорошие климатические и почвенные условия</w:t>
            </w:r>
          </w:p>
        </w:tc>
        <w:tc>
          <w:tcPr>
            <w:tcW w:w="389" w:type="pct"/>
            <w:vAlign w:val="center"/>
            <w:hideMark/>
          </w:tcPr>
          <w:p w:rsidR="00DF2A7C" w:rsidRPr="001F5A0C" w:rsidRDefault="00DF2A7C" w:rsidP="00DF2A7C">
            <w:pPr>
              <w:jc w:val="both"/>
            </w:pPr>
            <w:r w:rsidRPr="001F5A0C">
              <w:t>3</w:t>
            </w:r>
          </w:p>
        </w:tc>
        <w:tc>
          <w:tcPr>
            <w:tcW w:w="1045" w:type="pct"/>
            <w:vAlign w:val="center"/>
            <w:hideMark/>
          </w:tcPr>
          <w:p w:rsidR="00DF2A7C" w:rsidRPr="001F5A0C" w:rsidRDefault="00DF2A7C" w:rsidP="00DF2A7C">
            <w:pPr>
              <w:jc w:val="both"/>
            </w:pPr>
            <w:r w:rsidRPr="001F5A0C">
              <w:t>0,50</w:t>
            </w:r>
          </w:p>
        </w:tc>
        <w:tc>
          <w:tcPr>
            <w:tcW w:w="1373" w:type="pct"/>
            <w:vAlign w:val="center"/>
            <w:hideMark/>
          </w:tcPr>
          <w:p w:rsidR="00DF2A7C" w:rsidRPr="001F5A0C" w:rsidRDefault="00DF2A7C" w:rsidP="00DF2A7C">
            <w:pPr>
              <w:jc w:val="both"/>
            </w:pPr>
            <w:r w:rsidRPr="001F5A0C">
              <w:t>5%</w:t>
            </w:r>
          </w:p>
        </w:tc>
      </w:tr>
      <w:tr w:rsidR="00DF2A7C" w:rsidRPr="001F5A0C" w:rsidTr="00DF2A7C">
        <w:trPr>
          <w:cantSplit/>
          <w:trHeight w:val="20"/>
          <w:jc w:val="center"/>
        </w:trPr>
        <w:tc>
          <w:tcPr>
            <w:tcW w:w="305" w:type="pct"/>
            <w:vAlign w:val="center"/>
            <w:hideMark/>
          </w:tcPr>
          <w:p w:rsidR="00DF2A7C" w:rsidRPr="001F5A0C" w:rsidRDefault="00DF2A7C" w:rsidP="00DF2A7C">
            <w:pPr>
              <w:jc w:val="both"/>
            </w:pPr>
            <w:r w:rsidRPr="001F5A0C">
              <w:t>4</w:t>
            </w:r>
          </w:p>
        </w:tc>
        <w:tc>
          <w:tcPr>
            <w:tcW w:w="397" w:type="pct"/>
            <w:vAlign w:val="center"/>
            <w:hideMark/>
          </w:tcPr>
          <w:p w:rsidR="00DF2A7C" w:rsidRPr="001F5A0C" w:rsidRDefault="00DF2A7C" w:rsidP="00DF2A7C">
            <w:pPr>
              <w:jc w:val="both"/>
            </w:pPr>
            <w:r w:rsidRPr="001F5A0C">
              <w:t>3 з</w:t>
            </w:r>
            <w:r w:rsidRPr="001F5A0C">
              <w:t>о</w:t>
            </w:r>
            <w:r w:rsidRPr="001F5A0C">
              <w:t>на</w:t>
            </w:r>
          </w:p>
        </w:tc>
        <w:tc>
          <w:tcPr>
            <w:tcW w:w="1491" w:type="pct"/>
            <w:vAlign w:val="center"/>
            <w:hideMark/>
          </w:tcPr>
          <w:p w:rsidR="00DF2A7C" w:rsidRPr="001F5A0C" w:rsidRDefault="00DF2A7C" w:rsidP="00DF2A7C">
            <w:pPr>
              <w:jc w:val="both"/>
            </w:pPr>
            <w:r w:rsidRPr="001F5A0C">
              <w:t>менее благоприятные климатические и почве</w:t>
            </w:r>
            <w:r w:rsidRPr="001F5A0C">
              <w:t>н</w:t>
            </w:r>
            <w:r w:rsidRPr="001F5A0C">
              <w:t>ные условия, чем для 4 зоны</w:t>
            </w:r>
          </w:p>
        </w:tc>
        <w:tc>
          <w:tcPr>
            <w:tcW w:w="389" w:type="pct"/>
            <w:vAlign w:val="center"/>
            <w:hideMark/>
          </w:tcPr>
          <w:p w:rsidR="00DF2A7C" w:rsidRPr="001F5A0C" w:rsidRDefault="00DF2A7C" w:rsidP="00DF2A7C">
            <w:pPr>
              <w:jc w:val="both"/>
            </w:pPr>
            <w:r w:rsidRPr="001F5A0C">
              <w:t>4</w:t>
            </w:r>
          </w:p>
        </w:tc>
        <w:tc>
          <w:tcPr>
            <w:tcW w:w="1045" w:type="pct"/>
            <w:vAlign w:val="center"/>
            <w:hideMark/>
          </w:tcPr>
          <w:p w:rsidR="00DF2A7C" w:rsidRPr="001F5A0C" w:rsidRDefault="00DF2A7C" w:rsidP="00DF2A7C">
            <w:pPr>
              <w:jc w:val="both"/>
            </w:pPr>
            <w:r w:rsidRPr="001F5A0C">
              <w:t>0,67</w:t>
            </w:r>
          </w:p>
        </w:tc>
        <w:tc>
          <w:tcPr>
            <w:tcW w:w="1373" w:type="pct"/>
            <w:vAlign w:val="center"/>
            <w:hideMark/>
          </w:tcPr>
          <w:p w:rsidR="00DF2A7C" w:rsidRPr="001F5A0C" w:rsidRDefault="00DF2A7C" w:rsidP="00DF2A7C">
            <w:pPr>
              <w:jc w:val="both"/>
            </w:pPr>
            <w:r w:rsidRPr="001F5A0C">
              <w:t>6,7%</w:t>
            </w:r>
          </w:p>
        </w:tc>
      </w:tr>
      <w:tr w:rsidR="00DF2A7C" w:rsidRPr="001F5A0C" w:rsidTr="00DF2A7C">
        <w:trPr>
          <w:cantSplit/>
          <w:trHeight w:val="20"/>
          <w:jc w:val="center"/>
        </w:trPr>
        <w:tc>
          <w:tcPr>
            <w:tcW w:w="305" w:type="pct"/>
            <w:vAlign w:val="center"/>
            <w:hideMark/>
          </w:tcPr>
          <w:p w:rsidR="00DF2A7C" w:rsidRPr="001F5A0C" w:rsidRDefault="00DF2A7C" w:rsidP="00DF2A7C">
            <w:pPr>
              <w:jc w:val="both"/>
            </w:pPr>
            <w:r w:rsidRPr="001F5A0C">
              <w:t>5</w:t>
            </w:r>
          </w:p>
        </w:tc>
        <w:tc>
          <w:tcPr>
            <w:tcW w:w="397" w:type="pct"/>
            <w:vAlign w:val="center"/>
            <w:hideMark/>
          </w:tcPr>
          <w:p w:rsidR="00DF2A7C" w:rsidRPr="001F5A0C" w:rsidRDefault="00DF2A7C" w:rsidP="00DF2A7C">
            <w:pPr>
              <w:jc w:val="both"/>
            </w:pPr>
            <w:r w:rsidRPr="001F5A0C">
              <w:t>2 з</w:t>
            </w:r>
            <w:r w:rsidRPr="001F5A0C">
              <w:t>о</w:t>
            </w:r>
            <w:r w:rsidRPr="001F5A0C">
              <w:t>на</w:t>
            </w:r>
          </w:p>
        </w:tc>
        <w:tc>
          <w:tcPr>
            <w:tcW w:w="1491" w:type="pct"/>
            <w:vAlign w:val="center"/>
            <w:hideMark/>
          </w:tcPr>
          <w:p w:rsidR="00DF2A7C" w:rsidRPr="001F5A0C" w:rsidRDefault="00DF2A7C" w:rsidP="00DF2A7C">
            <w:pPr>
              <w:jc w:val="both"/>
            </w:pPr>
            <w:r w:rsidRPr="001F5A0C">
              <w:t>удовлетворительные климатические и почве</w:t>
            </w:r>
            <w:r w:rsidRPr="001F5A0C">
              <w:t>н</w:t>
            </w:r>
            <w:r w:rsidRPr="001F5A0C">
              <w:t>ные условия</w:t>
            </w:r>
          </w:p>
        </w:tc>
        <w:tc>
          <w:tcPr>
            <w:tcW w:w="389" w:type="pct"/>
            <w:vAlign w:val="center"/>
            <w:hideMark/>
          </w:tcPr>
          <w:p w:rsidR="00DF2A7C" w:rsidRPr="001F5A0C" w:rsidRDefault="00DF2A7C" w:rsidP="00DF2A7C">
            <w:pPr>
              <w:jc w:val="both"/>
            </w:pPr>
            <w:r w:rsidRPr="001F5A0C">
              <w:t>5</w:t>
            </w:r>
          </w:p>
        </w:tc>
        <w:tc>
          <w:tcPr>
            <w:tcW w:w="1045" w:type="pct"/>
            <w:vAlign w:val="center"/>
            <w:hideMark/>
          </w:tcPr>
          <w:p w:rsidR="00DF2A7C" w:rsidRPr="001F5A0C" w:rsidRDefault="00DF2A7C" w:rsidP="00DF2A7C">
            <w:pPr>
              <w:jc w:val="both"/>
            </w:pPr>
            <w:r w:rsidRPr="001F5A0C">
              <w:t>0,83</w:t>
            </w:r>
          </w:p>
        </w:tc>
        <w:tc>
          <w:tcPr>
            <w:tcW w:w="1373" w:type="pct"/>
            <w:vAlign w:val="center"/>
            <w:hideMark/>
          </w:tcPr>
          <w:p w:rsidR="00DF2A7C" w:rsidRPr="001F5A0C" w:rsidRDefault="00DF2A7C" w:rsidP="00DF2A7C">
            <w:pPr>
              <w:jc w:val="both"/>
            </w:pPr>
            <w:r w:rsidRPr="001F5A0C">
              <w:t>8,3%</w:t>
            </w:r>
          </w:p>
        </w:tc>
      </w:tr>
      <w:tr w:rsidR="00DF2A7C" w:rsidRPr="001F5A0C" w:rsidTr="00DF2A7C">
        <w:trPr>
          <w:cantSplit/>
          <w:trHeight w:val="20"/>
          <w:jc w:val="center"/>
        </w:trPr>
        <w:tc>
          <w:tcPr>
            <w:tcW w:w="305" w:type="pct"/>
            <w:vAlign w:val="center"/>
            <w:hideMark/>
          </w:tcPr>
          <w:p w:rsidR="00DF2A7C" w:rsidRPr="001F5A0C" w:rsidRDefault="00DF2A7C" w:rsidP="00DF2A7C">
            <w:pPr>
              <w:jc w:val="both"/>
            </w:pPr>
            <w:r w:rsidRPr="001F5A0C">
              <w:t>6</w:t>
            </w:r>
          </w:p>
        </w:tc>
        <w:tc>
          <w:tcPr>
            <w:tcW w:w="397" w:type="pct"/>
            <w:vAlign w:val="center"/>
            <w:hideMark/>
          </w:tcPr>
          <w:p w:rsidR="00DF2A7C" w:rsidRPr="001F5A0C" w:rsidRDefault="00DF2A7C" w:rsidP="00DF2A7C">
            <w:pPr>
              <w:jc w:val="both"/>
            </w:pPr>
            <w:r w:rsidRPr="001F5A0C">
              <w:t>1 з</w:t>
            </w:r>
            <w:r w:rsidRPr="001F5A0C">
              <w:t>о</w:t>
            </w:r>
            <w:r w:rsidRPr="001F5A0C">
              <w:t>на</w:t>
            </w:r>
          </w:p>
        </w:tc>
        <w:tc>
          <w:tcPr>
            <w:tcW w:w="1491" w:type="pct"/>
            <w:vAlign w:val="center"/>
            <w:hideMark/>
          </w:tcPr>
          <w:p w:rsidR="00DF2A7C" w:rsidRPr="001F5A0C" w:rsidRDefault="00DF2A7C" w:rsidP="00DF2A7C">
            <w:pPr>
              <w:jc w:val="both"/>
            </w:pPr>
            <w:r w:rsidRPr="001F5A0C">
              <w:t>менее благоприятные климатические и почве</w:t>
            </w:r>
            <w:r w:rsidRPr="001F5A0C">
              <w:t>н</w:t>
            </w:r>
            <w:r w:rsidRPr="001F5A0C">
              <w:t>ные условия, чем для 2 зоны</w:t>
            </w:r>
          </w:p>
        </w:tc>
        <w:tc>
          <w:tcPr>
            <w:tcW w:w="389" w:type="pct"/>
            <w:vAlign w:val="center"/>
            <w:hideMark/>
          </w:tcPr>
          <w:p w:rsidR="00DF2A7C" w:rsidRPr="001F5A0C" w:rsidRDefault="00DF2A7C" w:rsidP="00DF2A7C">
            <w:pPr>
              <w:jc w:val="both"/>
            </w:pPr>
            <w:r w:rsidRPr="001F5A0C">
              <w:t>6</w:t>
            </w:r>
          </w:p>
        </w:tc>
        <w:tc>
          <w:tcPr>
            <w:tcW w:w="1045" w:type="pct"/>
            <w:vAlign w:val="center"/>
            <w:hideMark/>
          </w:tcPr>
          <w:p w:rsidR="00DF2A7C" w:rsidRPr="001F5A0C" w:rsidRDefault="00DF2A7C" w:rsidP="00DF2A7C">
            <w:pPr>
              <w:jc w:val="both"/>
            </w:pPr>
            <w:r w:rsidRPr="001F5A0C">
              <w:t>1,00</w:t>
            </w:r>
          </w:p>
        </w:tc>
        <w:tc>
          <w:tcPr>
            <w:tcW w:w="1373" w:type="pct"/>
            <w:vAlign w:val="center"/>
            <w:hideMark/>
          </w:tcPr>
          <w:p w:rsidR="00DF2A7C" w:rsidRPr="001F5A0C" w:rsidRDefault="00DF2A7C" w:rsidP="00DF2A7C">
            <w:pPr>
              <w:jc w:val="both"/>
            </w:pPr>
            <w:r w:rsidRPr="001F5A0C">
              <w:t>10%</w:t>
            </w:r>
          </w:p>
        </w:tc>
      </w:tr>
    </w:tbl>
    <w:p w:rsidR="00DF2A7C" w:rsidRPr="001F5A0C" w:rsidRDefault="00DF2A7C" w:rsidP="00DF2A7C">
      <w:pPr>
        <w:jc w:val="both"/>
      </w:pPr>
      <w:r w:rsidRPr="001F5A0C">
        <w:t>Земли  хххх области относятся к зоне №3. Характеристика природных и почвенных усл</w:t>
      </w:r>
      <w:r w:rsidRPr="001F5A0C">
        <w:t>о</w:t>
      </w:r>
      <w:r w:rsidRPr="001F5A0C">
        <w:t>вий: менее благоприятные климатические и почвенные условия, чем для 4 зоны (хорошие климатические и почвенные условия). Следовательно, величина премии на риск инвест</w:t>
      </w:r>
      <w:r w:rsidRPr="001F5A0C">
        <w:t>и</w:t>
      </w:r>
      <w:r w:rsidRPr="001F5A0C">
        <w:t>ций в земли сельскохозяйственного назначения составит 6,7%</w:t>
      </w:r>
      <w:r>
        <w:t xml:space="preserve"> </w:t>
      </w:r>
      <w:r w:rsidRPr="001F5A0C">
        <w:t>местные риски - 5%.</w:t>
      </w:r>
    </w:p>
    <w:p w:rsidR="00DF2A7C" w:rsidRPr="001F5A0C" w:rsidRDefault="00DF2A7C" w:rsidP="00DF2A7C">
      <w:pPr>
        <w:ind w:firstLine="708"/>
        <w:jc w:val="both"/>
      </w:pPr>
      <w:r w:rsidRPr="001F5A0C">
        <w:t>Вывод итоговой величины коэффициента капитализации земельной ренты</w:t>
      </w:r>
    </w:p>
    <w:p w:rsidR="00DF2A7C" w:rsidRPr="00385321" w:rsidRDefault="00DF2A7C" w:rsidP="00DF2A7C">
      <w:pPr>
        <w:jc w:val="both"/>
        <w:rPr>
          <w:b/>
        </w:rPr>
      </w:pPr>
      <w:r w:rsidRPr="00385321">
        <w:rPr>
          <w:b/>
        </w:rPr>
        <w:t xml:space="preserve">Табл. </w:t>
      </w:r>
      <w:r w:rsidRPr="00385321">
        <w:rPr>
          <w:b/>
        </w:rPr>
        <w:fldChar w:fldCharType="begin"/>
      </w:r>
      <w:r w:rsidRPr="00385321">
        <w:rPr>
          <w:b/>
        </w:rPr>
        <w:instrText xml:space="preserve"> SEQ Табл. \* ARABIC </w:instrText>
      </w:r>
      <w:r w:rsidRPr="00385321">
        <w:rPr>
          <w:b/>
        </w:rPr>
        <w:fldChar w:fldCharType="separate"/>
      </w:r>
      <w:r w:rsidR="00C005D8">
        <w:rPr>
          <w:b/>
          <w:noProof/>
        </w:rPr>
        <w:t>14</w:t>
      </w:r>
      <w:r w:rsidRPr="00385321">
        <w:rPr>
          <w:b/>
        </w:rPr>
        <w:fldChar w:fldCharType="end"/>
      </w:r>
      <w:r w:rsidRPr="00385321">
        <w:rPr>
          <w:b/>
        </w:rPr>
        <w:t>. Определение коэффициента капитализации земельной ренты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9"/>
        <w:gridCol w:w="2822"/>
      </w:tblGrid>
      <w:tr w:rsidR="00DF2A7C" w:rsidRPr="001F5A0C" w:rsidTr="00DF2A7C">
        <w:trPr>
          <w:cantSplit/>
          <w:trHeight w:val="23"/>
          <w:tblHeader/>
          <w:jc w:val="center"/>
        </w:trPr>
        <w:tc>
          <w:tcPr>
            <w:tcW w:w="3526" w:type="pct"/>
            <w:shd w:val="clear" w:color="auto" w:fill="D9D9D9"/>
            <w:vAlign w:val="center"/>
          </w:tcPr>
          <w:p w:rsidR="00DF2A7C" w:rsidRPr="001F5A0C" w:rsidRDefault="00DF2A7C" w:rsidP="00DF2A7C">
            <w:pPr>
              <w:jc w:val="both"/>
            </w:pPr>
            <w:r w:rsidRPr="001F5A0C">
              <w:t>Риски</w:t>
            </w:r>
          </w:p>
        </w:tc>
        <w:tc>
          <w:tcPr>
            <w:tcW w:w="1474" w:type="pct"/>
            <w:shd w:val="clear" w:color="auto" w:fill="D9D9D9"/>
            <w:vAlign w:val="center"/>
          </w:tcPr>
          <w:p w:rsidR="00DF2A7C" w:rsidRPr="001F5A0C" w:rsidRDefault="00DF2A7C" w:rsidP="00DF2A7C">
            <w:pPr>
              <w:jc w:val="both"/>
            </w:pPr>
            <w:r w:rsidRPr="001F5A0C">
              <w:t>Величина, %</w:t>
            </w:r>
          </w:p>
        </w:tc>
      </w:tr>
      <w:tr w:rsidR="00DF2A7C" w:rsidRPr="001F5A0C" w:rsidTr="00DF2A7C">
        <w:trPr>
          <w:cantSplit/>
          <w:trHeight w:val="23"/>
          <w:jc w:val="center"/>
        </w:trPr>
        <w:tc>
          <w:tcPr>
            <w:tcW w:w="3526" w:type="pct"/>
            <w:shd w:val="clear" w:color="auto" w:fill="auto"/>
            <w:vAlign w:val="center"/>
          </w:tcPr>
          <w:p w:rsidR="00DF2A7C" w:rsidRPr="001F5A0C" w:rsidRDefault="00DF2A7C" w:rsidP="00DF2A7C">
            <w:pPr>
              <w:jc w:val="both"/>
            </w:pPr>
            <w:r w:rsidRPr="001F5A0C">
              <w:t>Безрисковая ставка</w:t>
            </w:r>
          </w:p>
        </w:tc>
        <w:tc>
          <w:tcPr>
            <w:tcW w:w="1474" w:type="pct"/>
            <w:shd w:val="clear" w:color="auto" w:fill="auto"/>
            <w:vAlign w:val="center"/>
          </w:tcPr>
          <w:p w:rsidR="00DF2A7C" w:rsidRPr="001F5A0C" w:rsidRDefault="00DF2A7C" w:rsidP="00DF2A7C">
            <w:pPr>
              <w:jc w:val="both"/>
            </w:pPr>
            <w:r w:rsidRPr="001F5A0C">
              <w:t>8,3%</w:t>
            </w:r>
          </w:p>
        </w:tc>
      </w:tr>
      <w:tr w:rsidR="00DF2A7C" w:rsidRPr="001F5A0C" w:rsidTr="00DF2A7C">
        <w:trPr>
          <w:cantSplit/>
          <w:trHeight w:val="23"/>
          <w:jc w:val="center"/>
        </w:trPr>
        <w:tc>
          <w:tcPr>
            <w:tcW w:w="3526" w:type="pct"/>
            <w:shd w:val="clear" w:color="auto" w:fill="auto"/>
            <w:noWrap/>
            <w:vAlign w:val="center"/>
          </w:tcPr>
          <w:p w:rsidR="00DF2A7C" w:rsidRPr="001F5A0C" w:rsidRDefault="00DF2A7C" w:rsidP="00DF2A7C">
            <w:pPr>
              <w:jc w:val="both"/>
            </w:pPr>
            <w:r w:rsidRPr="001F5A0C">
              <w:t>Величина премии на риск инвестиций в с/х земли составит</w:t>
            </w:r>
          </w:p>
        </w:tc>
        <w:tc>
          <w:tcPr>
            <w:tcW w:w="1474" w:type="pct"/>
            <w:shd w:val="clear" w:color="auto" w:fill="auto"/>
            <w:noWrap/>
            <w:vAlign w:val="center"/>
          </w:tcPr>
          <w:p w:rsidR="00DF2A7C" w:rsidRPr="001F5A0C" w:rsidRDefault="00DF2A7C" w:rsidP="00DF2A7C">
            <w:pPr>
              <w:jc w:val="both"/>
            </w:pPr>
            <w:r w:rsidRPr="001F5A0C">
              <w:t>6,7%</w:t>
            </w:r>
          </w:p>
        </w:tc>
      </w:tr>
      <w:tr w:rsidR="00DF2A7C" w:rsidRPr="001F5A0C" w:rsidTr="00DF2A7C">
        <w:trPr>
          <w:cantSplit/>
          <w:trHeight w:val="23"/>
          <w:jc w:val="center"/>
        </w:trPr>
        <w:tc>
          <w:tcPr>
            <w:tcW w:w="3526" w:type="pct"/>
            <w:shd w:val="clear" w:color="auto" w:fill="auto"/>
            <w:noWrap/>
            <w:vAlign w:val="center"/>
          </w:tcPr>
          <w:p w:rsidR="00DF2A7C" w:rsidRPr="001F5A0C" w:rsidRDefault="00DF2A7C" w:rsidP="00DF2A7C">
            <w:pPr>
              <w:jc w:val="both"/>
            </w:pPr>
            <w:r w:rsidRPr="001F5A0C">
              <w:lastRenderedPageBreak/>
              <w:t>Местные риски</w:t>
            </w:r>
          </w:p>
        </w:tc>
        <w:tc>
          <w:tcPr>
            <w:tcW w:w="1474" w:type="pct"/>
            <w:shd w:val="clear" w:color="auto" w:fill="auto"/>
            <w:noWrap/>
            <w:vAlign w:val="center"/>
          </w:tcPr>
          <w:p w:rsidR="00DF2A7C" w:rsidRPr="001F5A0C" w:rsidRDefault="00DF2A7C" w:rsidP="00DF2A7C">
            <w:pPr>
              <w:jc w:val="both"/>
            </w:pPr>
            <w:r w:rsidRPr="001F5A0C">
              <w:t>5%</w:t>
            </w:r>
          </w:p>
        </w:tc>
      </w:tr>
      <w:tr w:rsidR="00DF2A7C" w:rsidRPr="001F5A0C" w:rsidTr="00DF2A7C">
        <w:trPr>
          <w:cantSplit/>
          <w:trHeight w:val="23"/>
          <w:jc w:val="center"/>
        </w:trPr>
        <w:tc>
          <w:tcPr>
            <w:tcW w:w="3526" w:type="pct"/>
            <w:shd w:val="clear" w:color="auto" w:fill="auto"/>
            <w:noWrap/>
            <w:vAlign w:val="center"/>
          </w:tcPr>
          <w:p w:rsidR="00DF2A7C" w:rsidRPr="001F5A0C" w:rsidRDefault="00DF2A7C" w:rsidP="00DF2A7C">
            <w:pPr>
              <w:jc w:val="both"/>
            </w:pPr>
            <w:r w:rsidRPr="001F5A0C">
              <w:t>Итого коэффициент капитализации земельной ренты</w:t>
            </w:r>
          </w:p>
        </w:tc>
        <w:tc>
          <w:tcPr>
            <w:tcW w:w="1474" w:type="pct"/>
            <w:shd w:val="clear" w:color="auto" w:fill="auto"/>
            <w:noWrap/>
            <w:vAlign w:val="center"/>
          </w:tcPr>
          <w:p w:rsidR="00DF2A7C" w:rsidRPr="001F5A0C" w:rsidRDefault="00DF2A7C" w:rsidP="00DF2A7C">
            <w:pPr>
              <w:jc w:val="both"/>
            </w:pPr>
            <w:r w:rsidRPr="001F5A0C">
              <w:t>20%</w:t>
            </w:r>
          </w:p>
        </w:tc>
      </w:tr>
    </w:tbl>
    <w:p w:rsidR="00DF2A7C" w:rsidRPr="001F5A0C" w:rsidRDefault="00DF2A7C" w:rsidP="00DF2A7C">
      <w:pPr>
        <w:jc w:val="both"/>
      </w:pPr>
      <w:r w:rsidRPr="001F5A0C">
        <w:t>По результатам расчета коэффициент капитализации земельной ренты составил 20%.</w:t>
      </w:r>
    </w:p>
    <w:p w:rsidR="00DF2A7C" w:rsidRPr="001F5A0C" w:rsidRDefault="00DF2A7C" w:rsidP="00DF2A7C">
      <w:pPr>
        <w:jc w:val="both"/>
      </w:pPr>
      <w:r w:rsidRPr="001F5A0C">
        <w:t xml:space="preserve">Расчет удельного показателя кадастровой стоимости </w:t>
      </w:r>
    </w:p>
    <w:p w:rsidR="00DF2A7C" w:rsidRPr="001F5A0C" w:rsidRDefault="00DF2A7C" w:rsidP="00DF2A7C">
      <w:pPr>
        <w:jc w:val="both"/>
      </w:pPr>
      <w:r w:rsidRPr="001F5A0C">
        <w:t>Удельный показатель кадастровой стоимости рассчитывается путем деления удельного показателя земельной ренты на коэффициент капитализации.</w:t>
      </w:r>
    </w:p>
    <w:p w:rsidR="00DF2A7C" w:rsidRPr="001F5A0C" w:rsidRDefault="00DF2A7C" w:rsidP="00DF2A7C">
      <w:pPr>
        <w:jc w:val="both"/>
      </w:pPr>
      <w:r w:rsidRPr="001F5A0C">
        <w:t>УПКСj = УПЗpij / K</w:t>
      </w:r>
    </w:p>
    <w:p w:rsidR="00DF2A7C" w:rsidRPr="001F5A0C" w:rsidRDefault="00DF2A7C" w:rsidP="00DF2A7C">
      <w:pPr>
        <w:jc w:val="both"/>
      </w:pPr>
      <w:r w:rsidRPr="001F5A0C">
        <w:t>где:</w:t>
      </w:r>
    </w:p>
    <w:p w:rsidR="00DF2A7C" w:rsidRPr="001F5A0C" w:rsidRDefault="00DF2A7C" w:rsidP="00DF2A7C">
      <w:pPr>
        <w:jc w:val="both"/>
      </w:pPr>
      <w:r w:rsidRPr="001F5A0C">
        <w:t>УПКСj – удельный показатель кадастровой стоимости каждого севооборота;</w:t>
      </w:r>
    </w:p>
    <w:p w:rsidR="00DF2A7C" w:rsidRPr="001F5A0C" w:rsidRDefault="00DF2A7C" w:rsidP="00DF2A7C">
      <w:pPr>
        <w:jc w:val="both"/>
      </w:pPr>
      <w:r w:rsidRPr="001F5A0C">
        <w:t xml:space="preserve">УПЗpij –удельный показатель земельной ренты; </w:t>
      </w:r>
    </w:p>
    <w:p w:rsidR="00DF2A7C" w:rsidRDefault="00DF2A7C" w:rsidP="00DF2A7C">
      <w:pPr>
        <w:jc w:val="both"/>
      </w:pPr>
      <w:r w:rsidRPr="001F5A0C">
        <w:t>K – коэффициент капитализации земельной ренты.</w:t>
      </w:r>
    </w:p>
    <w:p w:rsidR="00DF2A7C" w:rsidRPr="001F5A0C" w:rsidRDefault="00DF2A7C" w:rsidP="00DF2A7C">
      <w:pPr>
        <w:jc w:val="both"/>
      </w:pPr>
    </w:p>
    <w:p w:rsidR="00DF2A7C" w:rsidRPr="00B922CA" w:rsidRDefault="00DF2A7C" w:rsidP="00DF2A7C">
      <w:pPr>
        <w:jc w:val="both"/>
      </w:pPr>
      <w:r w:rsidRPr="00B922CA">
        <w:rPr>
          <w:b/>
        </w:rPr>
        <w:t xml:space="preserve">Табл. </w:t>
      </w:r>
      <w:r w:rsidRPr="00B922CA">
        <w:rPr>
          <w:b/>
        </w:rPr>
        <w:fldChar w:fldCharType="begin"/>
      </w:r>
      <w:r w:rsidRPr="00B922CA">
        <w:rPr>
          <w:b/>
        </w:rPr>
        <w:instrText xml:space="preserve"> SEQ Табл. \* ARABIC </w:instrText>
      </w:r>
      <w:r w:rsidRPr="00B922CA">
        <w:rPr>
          <w:b/>
        </w:rPr>
        <w:fldChar w:fldCharType="separate"/>
      </w:r>
      <w:r w:rsidR="00C005D8">
        <w:rPr>
          <w:b/>
          <w:noProof/>
        </w:rPr>
        <w:t>15</w:t>
      </w:r>
      <w:r w:rsidRPr="00B922CA">
        <w:rPr>
          <w:b/>
        </w:rPr>
        <w:fldChar w:fldCharType="end"/>
      </w:r>
      <w:r w:rsidRPr="00B922CA">
        <w:rPr>
          <w:b/>
        </w:rPr>
        <w:t>. Определение удельных показателей кадастровой стоимости в разрезе ка</w:t>
      </w:r>
      <w:r w:rsidRPr="00B922CA">
        <w:rPr>
          <w:b/>
        </w:rPr>
        <w:t>ж</w:t>
      </w:r>
      <w:r w:rsidRPr="00B922CA">
        <w:rPr>
          <w:b/>
        </w:rPr>
        <w:t>дого землепользования по видам сельскохозяйственных культур</w:t>
      </w:r>
    </w:p>
    <w:tbl>
      <w:tblPr>
        <w:tblW w:w="5000" w:type="pct"/>
        <w:jc w:val="center"/>
        <w:tblLook w:val="04A0" w:firstRow="1" w:lastRow="0" w:firstColumn="1" w:lastColumn="0" w:noHBand="0" w:noVBand="1"/>
      </w:tblPr>
      <w:tblGrid>
        <w:gridCol w:w="2889"/>
        <w:gridCol w:w="2133"/>
        <w:gridCol w:w="1968"/>
        <w:gridCol w:w="1285"/>
        <w:gridCol w:w="1296"/>
      </w:tblGrid>
      <w:tr w:rsidR="00DF2A7C" w:rsidRPr="001F5A0C" w:rsidTr="00DF2A7C">
        <w:trPr>
          <w:cantSplit/>
          <w:trHeight w:val="23"/>
          <w:jc w:val="center"/>
        </w:trPr>
        <w:tc>
          <w:tcPr>
            <w:tcW w:w="957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№1</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Наименование сельск</w:t>
            </w:r>
            <w:r w:rsidRPr="001F5A0C">
              <w:t>о</w:t>
            </w:r>
            <w:r w:rsidRPr="001F5A0C">
              <w:t>хозяйственной культуры</w:t>
            </w:r>
          </w:p>
        </w:tc>
        <w:tc>
          <w:tcPr>
            <w:tcW w:w="2133"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Земельная рента, руб./га</w:t>
            </w:r>
          </w:p>
        </w:tc>
        <w:tc>
          <w:tcPr>
            <w:tcW w:w="1968"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Коэфициент  к</w:t>
            </w:r>
            <w:r w:rsidRPr="001F5A0C">
              <w:t>а</w:t>
            </w:r>
            <w:r w:rsidRPr="001F5A0C">
              <w:t>питализации, %</w:t>
            </w:r>
          </w:p>
        </w:tc>
        <w:tc>
          <w:tcPr>
            <w:tcW w:w="1285"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УПКС, руб./га</w:t>
            </w:r>
          </w:p>
        </w:tc>
        <w:tc>
          <w:tcPr>
            <w:tcW w:w="1296" w:type="dxa"/>
            <w:tcBorders>
              <w:top w:val="nil"/>
              <w:left w:val="nil"/>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УПКС, руб./кв.м</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881,95</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4 409,74</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0,44</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-3 403,44</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-17 017,18</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-1,70</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луговая</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16 397,61</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81 988,04</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8,20</w:t>
            </w:r>
          </w:p>
        </w:tc>
      </w:tr>
      <w:tr w:rsidR="00DF2A7C" w:rsidRPr="001F5A0C" w:rsidTr="00DF2A7C">
        <w:trPr>
          <w:cantSplit/>
          <w:trHeight w:val="23"/>
          <w:jc w:val="center"/>
        </w:trPr>
        <w:tc>
          <w:tcPr>
            <w:tcW w:w="6989" w:type="dxa"/>
            <w:gridSpan w:val="3"/>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УПКС, руб.кв.м для землепользования</w:t>
            </w:r>
          </w:p>
        </w:tc>
        <w:tc>
          <w:tcPr>
            <w:tcW w:w="1285"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p>
        </w:tc>
        <w:tc>
          <w:tcPr>
            <w:tcW w:w="1296"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6,94</w:t>
            </w:r>
          </w:p>
        </w:tc>
      </w:tr>
      <w:tr w:rsidR="00DF2A7C" w:rsidRPr="001F5A0C" w:rsidTr="00DF2A7C">
        <w:trPr>
          <w:cantSplit/>
          <w:trHeight w:val="23"/>
          <w:jc w:val="center"/>
        </w:trPr>
        <w:tc>
          <w:tcPr>
            <w:tcW w:w="9570" w:type="dxa"/>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rsidR="00DF2A7C" w:rsidRPr="001F5A0C" w:rsidRDefault="00DF2A7C" w:rsidP="00DF2A7C">
            <w:pPr>
              <w:jc w:val="both"/>
            </w:pPr>
            <w:r w:rsidRPr="001F5A0C">
              <w:t>Бывшее хозяйство: совхоз №2</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854,19</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4 270,96</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0,43</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-4 254,46</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-21 272,30</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-2,13</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луговая</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15 871,76</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79 358,78</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7,94</w:t>
            </w:r>
          </w:p>
        </w:tc>
      </w:tr>
      <w:tr w:rsidR="00DF2A7C" w:rsidRPr="001F5A0C" w:rsidTr="00DF2A7C">
        <w:trPr>
          <w:cantSplit/>
          <w:trHeight w:val="23"/>
          <w:jc w:val="center"/>
        </w:trPr>
        <w:tc>
          <w:tcPr>
            <w:tcW w:w="6989" w:type="dxa"/>
            <w:gridSpan w:val="3"/>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УПКС, руб.кв.м для землепользования</w:t>
            </w:r>
          </w:p>
        </w:tc>
        <w:tc>
          <w:tcPr>
            <w:tcW w:w="1285"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p>
        </w:tc>
        <w:tc>
          <w:tcPr>
            <w:tcW w:w="1296"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6,24</w:t>
            </w:r>
          </w:p>
        </w:tc>
      </w:tr>
      <w:tr w:rsidR="00DF2A7C" w:rsidRPr="001F5A0C" w:rsidTr="00DF2A7C">
        <w:trPr>
          <w:cantSplit/>
          <w:trHeight w:val="23"/>
          <w:jc w:val="center"/>
        </w:trPr>
        <w:tc>
          <w:tcPr>
            <w:tcW w:w="957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№3</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862,87</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4 314,36</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0,43</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-2 942,69</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-14 713,44</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-1,47</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луговая</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16 580,02</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82 900,08</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8,29</w:t>
            </w:r>
          </w:p>
        </w:tc>
      </w:tr>
      <w:tr w:rsidR="00DF2A7C" w:rsidRPr="001F5A0C" w:rsidTr="00DF2A7C">
        <w:trPr>
          <w:cantSplit/>
          <w:trHeight w:val="23"/>
          <w:jc w:val="center"/>
        </w:trPr>
        <w:tc>
          <w:tcPr>
            <w:tcW w:w="6989" w:type="dxa"/>
            <w:gridSpan w:val="3"/>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УПКС, руб.кв.м для землепользования</w:t>
            </w:r>
          </w:p>
        </w:tc>
        <w:tc>
          <w:tcPr>
            <w:tcW w:w="1285"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p>
        </w:tc>
        <w:tc>
          <w:tcPr>
            <w:tcW w:w="1296"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7,25</w:t>
            </w:r>
          </w:p>
        </w:tc>
      </w:tr>
      <w:tr w:rsidR="00DF2A7C" w:rsidRPr="001F5A0C" w:rsidTr="00DF2A7C">
        <w:trPr>
          <w:cantSplit/>
          <w:trHeight w:val="23"/>
          <w:jc w:val="center"/>
        </w:trPr>
        <w:tc>
          <w:tcPr>
            <w:tcW w:w="957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№4</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726,71</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3 633,56</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0,36</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-3 457,63</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-17 288,14</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-1,73</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луговая</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15 903,82</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79 519,09</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7,95</w:t>
            </w:r>
          </w:p>
        </w:tc>
      </w:tr>
      <w:tr w:rsidR="00DF2A7C" w:rsidRPr="001F5A0C" w:rsidTr="00DF2A7C">
        <w:trPr>
          <w:cantSplit/>
          <w:trHeight w:val="241"/>
          <w:jc w:val="center"/>
        </w:trPr>
        <w:tc>
          <w:tcPr>
            <w:tcW w:w="6989" w:type="dxa"/>
            <w:gridSpan w:val="3"/>
            <w:tcBorders>
              <w:top w:val="nil"/>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УПКС, руб.кв.м для землепользования</w:t>
            </w:r>
          </w:p>
        </w:tc>
        <w:tc>
          <w:tcPr>
            <w:tcW w:w="1285"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p>
        </w:tc>
        <w:tc>
          <w:tcPr>
            <w:tcW w:w="1296" w:type="dxa"/>
            <w:tcBorders>
              <w:top w:val="nil"/>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6,59</w:t>
            </w:r>
          </w:p>
        </w:tc>
      </w:tr>
      <w:tr w:rsidR="00DF2A7C" w:rsidRPr="001F5A0C" w:rsidTr="00DF2A7C">
        <w:trPr>
          <w:cantSplit/>
          <w:trHeight w:val="23"/>
          <w:jc w:val="center"/>
        </w:trPr>
        <w:tc>
          <w:tcPr>
            <w:tcW w:w="957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DF2A7C" w:rsidRPr="001F5A0C" w:rsidRDefault="00DF2A7C" w:rsidP="00DF2A7C">
            <w:pPr>
              <w:jc w:val="both"/>
            </w:pPr>
            <w:r w:rsidRPr="001F5A0C">
              <w:t>Бывшее хозяйство: совхоз №5</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Картофель</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829,26</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4 146,31</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0,41</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Овес</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-3 842,50</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-19 212,48</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-1,92</w:t>
            </w:r>
          </w:p>
        </w:tc>
      </w:tr>
      <w:tr w:rsidR="00DF2A7C" w:rsidRPr="001F5A0C" w:rsidTr="00DF2A7C">
        <w:trPr>
          <w:cantSplit/>
          <w:trHeight w:val="23"/>
          <w:jc w:val="center"/>
        </w:trPr>
        <w:tc>
          <w:tcPr>
            <w:tcW w:w="2888" w:type="dxa"/>
            <w:tcBorders>
              <w:top w:val="nil"/>
              <w:left w:val="single" w:sz="4" w:space="0" w:color="auto"/>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Тимофеевка луговая</w:t>
            </w:r>
          </w:p>
        </w:tc>
        <w:tc>
          <w:tcPr>
            <w:tcW w:w="2133"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16 011,23</w:t>
            </w:r>
          </w:p>
        </w:tc>
        <w:tc>
          <w:tcPr>
            <w:tcW w:w="1968"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20%</w:t>
            </w:r>
          </w:p>
        </w:tc>
        <w:tc>
          <w:tcPr>
            <w:tcW w:w="1285"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80 056,17</w:t>
            </w:r>
          </w:p>
        </w:tc>
        <w:tc>
          <w:tcPr>
            <w:tcW w:w="1296" w:type="dxa"/>
            <w:tcBorders>
              <w:top w:val="nil"/>
              <w:left w:val="nil"/>
              <w:bottom w:val="single" w:sz="4" w:space="0" w:color="auto"/>
              <w:right w:val="single" w:sz="4" w:space="0" w:color="auto"/>
            </w:tcBorders>
            <w:shd w:val="clear" w:color="auto" w:fill="auto"/>
            <w:vAlign w:val="center"/>
            <w:hideMark/>
          </w:tcPr>
          <w:p w:rsidR="00DF2A7C" w:rsidRPr="001F5A0C" w:rsidRDefault="00DF2A7C" w:rsidP="00DF2A7C">
            <w:pPr>
              <w:jc w:val="both"/>
            </w:pPr>
            <w:r w:rsidRPr="001F5A0C">
              <w:t>8,01</w:t>
            </w:r>
          </w:p>
        </w:tc>
      </w:tr>
      <w:tr w:rsidR="00DF2A7C" w:rsidRPr="001F5A0C" w:rsidTr="00DF2A7C">
        <w:trPr>
          <w:cantSplit/>
          <w:trHeight w:val="23"/>
          <w:jc w:val="center"/>
        </w:trPr>
        <w:tc>
          <w:tcPr>
            <w:tcW w:w="698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F2A7C" w:rsidRPr="001F5A0C" w:rsidRDefault="00DF2A7C" w:rsidP="00DF2A7C">
            <w:pPr>
              <w:jc w:val="both"/>
            </w:pPr>
            <w:r w:rsidRPr="001F5A0C">
              <w:t>УПКС, руб.кв.м для землепользования</w:t>
            </w:r>
          </w:p>
        </w:tc>
        <w:tc>
          <w:tcPr>
            <w:tcW w:w="1285" w:type="dxa"/>
            <w:tcBorders>
              <w:top w:val="single" w:sz="4" w:space="0" w:color="auto"/>
              <w:left w:val="nil"/>
              <w:bottom w:val="single" w:sz="4" w:space="0" w:color="auto"/>
              <w:right w:val="single" w:sz="4" w:space="0" w:color="auto"/>
            </w:tcBorders>
            <w:shd w:val="clear" w:color="auto" w:fill="auto"/>
            <w:vAlign w:val="center"/>
          </w:tcPr>
          <w:p w:rsidR="00DF2A7C" w:rsidRPr="001F5A0C" w:rsidRDefault="00DF2A7C" w:rsidP="00DF2A7C">
            <w:pPr>
              <w:jc w:val="both"/>
            </w:pPr>
          </w:p>
        </w:tc>
        <w:tc>
          <w:tcPr>
            <w:tcW w:w="1296" w:type="dxa"/>
            <w:tcBorders>
              <w:top w:val="single" w:sz="4" w:space="0" w:color="auto"/>
              <w:left w:val="nil"/>
              <w:bottom w:val="single" w:sz="4" w:space="0" w:color="auto"/>
              <w:right w:val="single" w:sz="4" w:space="0" w:color="auto"/>
            </w:tcBorders>
            <w:shd w:val="clear" w:color="auto" w:fill="auto"/>
            <w:vAlign w:val="center"/>
          </w:tcPr>
          <w:p w:rsidR="00DF2A7C" w:rsidRPr="001F5A0C" w:rsidRDefault="00DF2A7C" w:rsidP="00DF2A7C">
            <w:pPr>
              <w:jc w:val="both"/>
            </w:pPr>
            <w:r w:rsidRPr="001F5A0C">
              <w:t>6,50</w:t>
            </w:r>
          </w:p>
        </w:tc>
      </w:tr>
    </w:tbl>
    <w:p w:rsidR="00DF2A7C" w:rsidRPr="001F5A0C" w:rsidRDefault="00DF2A7C" w:rsidP="00DF2A7C">
      <w:pPr>
        <w:jc w:val="both"/>
      </w:pPr>
      <w:bookmarkStart w:id="102" w:name="_Toc403544082"/>
      <w:r w:rsidRPr="001F5A0C">
        <w:t>Определение кадастровой стоимости земельных участков, в составе земель сельскохозя</w:t>
      </w:r>
      <w:r w:rsidRPr="001F5A0C">
        <w:t>й</w:t>
      </w:r>
      <w:r w:rsidRPr="001F5A0C">
        <w:t>ственного назначения, отнесенных ко II группе</w:t>
      </w:r>
      <w:bookmarkEnd w:id="102"/>
    </w:p>
    <w:p w:rsidR="00DF2A7C" w:rsidRPr="001F5A0C" w:rsidRDefault="00DF2A7C" w:rsidP="00DF2A7C">
      <w:pPr>
        <w:ind w:firstLine="708"/>
        <w:jc w:val="both"/>
      </w:pPr>
      <w:r w:rsidRPr="001F5A0C">
        <w:t>В соответствие с Методическими указаниями ГКОЗ сельскохозяйственного назн</w:t>
      </w:r>
      <w:r w:rsidRPr="001F5A0C">
        <w:t>а</w:t>
      </w:r>
      <w:r w:rsidRPr="001F5A0C">
        <w:t>чения № 445 от 20.09.2010 г. ко II группе относятся земли сельскохозяйственного назн</w:t>
      </w:r>
      <w:r w:rsidRPr="001F5A0C">
        <w:t>а</w:t>
      </w:r>
      <w:r w:rsidRPr="001F5A0C">
        <w:t xml:space="preserve">чения, малопригодные под пашню, но используемые для выращивания некоторых видов технических культур, многолетних насаждений, ягодников, чая винограда, риса. </w:t>
      </w:r>
    </w:p>
    <w:p w:rsidR="00DF2A7C" w:rsidRPr="001F5A0C" w:rsidRDefault="00DF2A7C" w:rsidP="00DF2A7C">
      <w:pPr>
        <w:ind w:firstLine="708"/>
        <w:jc w:val="both"/>
      </w:pPr>
      <w:r w:rsidRPr="001F5A0C">
        <w:t>Удельные показатели кадастровой стоимости сельскохозяйственных земель, отн</w:t>
      </w:r>
      <w:r w:rsidRPr="001F5A0C">
        <w:t>о</w:t>
      </w:r>
      <w:r w:rsidRPr="001F5A0C">
        <w:t xml:space="preserve">сящихся ко II группе принимаются равными удельным показателям рыночной стоимости </w:t>
      </w:r>
      <w:r w:rsidRPr="001F5A0C">
        <w:lastRenderedPageBreak/>
        <w:t xml:space="preserve">этих </w:t>
      </w:r>
      <w:bookmarkStart w:id="103" w:name="l44"/>
      <w:bookmarkEnd w:id="103"/>
      <w:r w:rsidRPr="001F5A0C">
        <w:t xml:space="preserve">земель, определяемой в соответствии с законодательством Российской Федерации об оценочной деятельности. </w:t>
      </w:r>
    </w:p>
    <w:p w:rsidR="00DF2A7C" w:rsidRPr="001F5A0C" w:rsidRDefault="00DF2A7C" w:rsidP="00DF2A7C">
      <w:pPr>
        <w:ind w:firstLine="708"/>
        <w:jc w:val="both"/>
      </w:pPr>
      <w:r w:rsidRPr="001F5A0C">
        <w:t>Оценщиками был проведен анализ разрешенного использования объектов оценки, консультации с представителями отделов Управления Росреестра по области, по результ</w:t>
      </w:r>
      <w:r w:rsidRPr="001F5A0C">
        <w:t>а</w:t>
      </w:r>
      <w:r w:rsidRPr="001F5A0C">
        <w:t>там которого был сделан вывод об отсутствии земельных участков, относящихся ко II оценочной группе. Согласно вышеизложенному, определение кадастровой стоимости з</w:t>
      </w:r>
      <w:r w:rsidRPr="001F5A0C">
        <w:t>е</w:t>
      </w:r>
      <w:r w:rsidRPr="001F5A0C">
        <w:t xml:space="preserve">мельных участков II группы в данном Отчете не проводилось. </w:t>
      </w:r>
    </w:p>
    <w:p w:rsidR="00DF2A7C" w:rsidRPr="001F5A0C" w:rsidRDefault="00DF2A7C" w:rsidP="00DF2A7C">
      <w:pPr>
        <w:ind w:firstLine="708"/>
        <w:jc w:val="both"/>
      </w:pPr>
      <w:bookmarkStart w:id="104" w:name="_Toc403544083"/>
      <w:r w:rsidRPr="001F5A0C">
        <w:t>Определение кадастровой стоимости земельных участков, в составе земель сел</w:t>
      </w:r>
      <w:r w:rsidRPr="001F5A0C">
        <w:t>ь</w:t>
      </w:r>
      <w:r w:rsidRPr="001F5A0C">
        <w:t>скохозяйственного назначения, отнесенных к III группе</w:t>
      </w:r>
      <w:bookmarkEnd w:id="104"/>
    </w:p>
    <w:p w:rsidR="00DF2A7C" w:rsidRPr="001F5A0C" w:rsidRDefault="00DF2A7C" w:rsidP="00DF2A7C">
      <w:pPr>
        <w:ind w:firstLine="708"/>
        <w:jc w:val="both"/>
      </w:pPr>
      <w:r w:rsidRPr="001F5A0C">
        <w:t>В соответствии с Методическими указаниями по государственной кадастровой оценке земель сельскохозяйственного назначения, утвержденными приказом Министе</w:t>
      </w:r>
      <w:r w:rsidRPr="001F5A0C">
        <w:t>р</w:t>
      </w:r>
      <w:r w:rsidRPr="001F5A0C">
        <w:t>ства экономического развития Российской Федерации от 20.09.2010 года № 445 (далее - Методические указания №445) в состав земель третьей группы входят земли сельскох</w:t>
      </w:r>
      <w:r w:rsidRPr="001F5A0C">
        <w:t>о</w:t>
      </w:r>
      <w:r w:rsidRPr="001F5A0C">
        <w:t>зяйственного назначения, занятые зданиями, строениями, сооружениями, используемыми для производства, хранения и первичной переработки сельскохозяйственной продукции.</w:t>
      </w:r>
    </w:p>
    <w:p w:rsidR="00DF2A7C" w:rsidRPr="001F5A0C" w:rsidRDefault="00DF2A7C" w:rsidP="00DF2A7C">
      <w:pPr>
        <w:jc w:val="both"/>
      </w:pPr>
      <w:r w:rsidRPr="001F5A0C">
        <w:tab/>
        <w:t>Как показывает, изложенный алгоритм, использования доходного подхода для ц</w:t>
      </w:r>
      <w:r w:rsidRPr="001F5A0C">
        <w:t>е</w:t>
      </w:r>
      <w:r w:rsidRPr="001F5A0C">
        <w:t>лей ежеквартального мониторинга за ценами на земли сельскохозяйственного назначения, отнесенных к первой  категории, требует не столько наличия, специальной информации почвенных обследований, актуального картографического материала, но и специальных профессиональных знаний, которыми обладают оценщики, имеющие соответствующее образования отдельные расчетные величины, такие как прибыль предпринимателя, коэ</w:t>
      </w:r>
      <w:r w:rsidRPr="001F5A0C">
        <w:t>ф</w:t>
      </w:r>
      <w:r w:rsidRPr="001F5A0C">
        <w:t>фициент капитализации.</w:t>
      </w:r>
    </w:p>
    <w:p w:rsidR="00DF2A7C" w:rsidRDefault="00DF2A7C" w:rsidP="00DF2A7C">
      <w:pPr>
        <w:jc w:val="both"/>
      </w:pPr>
      <w:r w:rsidRPr="001F5A0C">
        <w:tab/>
        <w:t>Должны рассчитываться оценщиками, о чем прямо указано в методических рек</w:t>
      </w:r>
      <w:r w:rsidRPr="001F5A0C">
        <w:t>о</w:t>
      </w:r>
      <w:r w:rsidRPr="001F5A0C">
        <w:t>мендациях. Необходимо также принимать во внимание значительные временные затраты на реализацию  расчетов  по данной методологии. Учитывая то, что кадастровая оценка проводится с интервалом в 3-5 лет, по мнению авторов методологии, организация мон</w:t>
      </w:r>
      <w:r w:rsidRPr="001F5A0C">
        <w:t>и</w:t>
      </w:r>
      <w:r w:rsidRPr="001F5A0C">
        <w:t>торинга рыночных цен на основании сравнительного  подхода в промежутках между т</w:t>
      </w:r>
      <w:r w:rsidRPr="001F5A0C">
        <w:t>у</w:t>
      </w:r>
      <w:r w:rsidRPr="001F5A0C">
        <w:t>рами кадастровой оценки позволит получать объективную картину о рыночной стоимости земель сельхоз назначения, которая периодически будет актуализировать с применением доходного подхода.</w:t>
      </w:r>
    </w:p>
    <w:p w:rsidR="00DF2A7C" w:rsidRDefault="00DF2A7C" w:rsidP="00DF2A7C">
      <w:pPr>
        <w:jc w:val="both"/>
      </w:pPr>
    </w:p>
    <w:p w:rsidR="00DF2A7C" w:rsidRPr="001F5A0C" w:rsidRDefault="00DF2A7C" w:rsidP="00DF2A7C">
      <w:pPr>
        <w:jc w:val="both"/>
      </w:pPr>
    </w:p>
    <w:p w:rsidR="00DF2A7C" w:rsidRPr="002C7B3F" w:rsidRDefault="00DF2A7C" w:rsidP="00C67C93">
      <w:pPr>
        <w:pStyle w:val="2"/>
      </w:pPr>
      <w:bookmarkStart w:id="105" w:name="_Toc419444565"/>
      <w:r w:rsidRPr="002C7B3F">
        <w:t>Сравнительный подход</w:t>
      </w:r>
      <w:bookmarkEnd w:id="105"/>
    </w:p>
    <w:p w:rsidR="00DF2A7C" w:rsidRPr="006722D3" w:rsidRDefault="00DF2A7C" w:rsidP="00DF2A7C">
      <w:pPr>
        <w:spacing w:before="120"/>
        <w:ind w:firstLine="708"/>
        <w:jc w:val="both"/>
      </w:pPr>
      <w:r w:rsidRPr="006722D3">
        <w:t>Как отмечалось ранее</w:t>
      </w:r>
      <w:r>
        <w:t>,</w:t>
      </w:r>
      <w:r w:rsidRPr="006722D3">
        <w:t xml:space="preserve"> одним из подходов при определении стоимости земельного участка является сравнительный</w:t>
      </w:r>
      <w:r>
        <w:t>,</w:t>
      </w:r>
      <w:r w:rsidRPr="006722D3">
        <w:t xml:space="preserve"> в рамках которого применяется метод выделения. </w:t>
      </w:r>
    </w:p>
    <w:p w:rsidR="00DF2A7C" w:rsidRPr="006722D3" w:rsidRDefault="00DF2A7C" w:rsidP="00DF2A7C">
      <w:pPr>
        <w:spacing w:before="120"/>
        <w:jc w:val="both"/>
      </w:pPr>
      <w:r w:rsidRPr="006722D3">
        <w:t>Поскольку земельные участки под объекты коммерческого назначения продаются</w:t>
      </w:r>
      <w:r>
        <w:t>,</w:t>
      </w:r>
      <w:r w:rsidRPr="006722D3">
        <w:t xml:space="preserve"> как правило</w:t>
      </w:r>
      <w:r>
        <w:t>,</w:t>
      </w:r>
      <w:r w:rsidRPr="006722D3">
        <w:t xml:space="preserve"> в составе единого объекта, такой метод является наиболее распространенным. </w:t>
      </w:r>
    </w:p>
    <w:p w:rsidR="00DF2A7C" w:rsidRPr="001B5785" w:rsidRDefault="00DF2A7C" w:rsidP="00DF2A7C">
      <w:pPr>
        <w:spacing w:before="120"/>
        <w:jc w:val="both"/>
      </w:pPr>
      <w:r w:rsidRPr="001B5785">
        <w:t>Метод применяется для оценки застроенных земельных участков.</w:t>
      </w:r>
    </w:p>
    <w:p w:rsidR="00DF2A7C" w:rsidRPr="001B5785" w:rsidRDefault="00DF2A7C" w:rsidP="00DF2A7C">
      <w:pPr>
        <w:spacing w:before="120"/>
        <w:jc w:val="both"/>
      </w:pPr>
      <w:r w:rsidRPr="001B5785">
        <w:t>Условия применения метода:</w:t>
      </w:r>
    </w:p>
    <w:p w:rsidR="00DF2A7C" w:rsidRPr="001B5785" w:rsidRDefault="00DF2A7C" w:rsidP="00DF2A7C">
      <w:pPr>
        <w:numPr>
          <w:ilvl w:val="0"/>
          <w:numId w:val="42"/>
        </w:numPr>
        <w:spacing w:before="120"/>
        <w:jc w:val="both"/>
      </w:pPr>
      <w:r w:rsidRPr="001B5785">
        <w:t>наличие информации о ценах сделок с едиными объектами недвижимости, анал</w:t>
      </w:r>
      <w:r w:rsidRPr="001B5785">
        <w:t>о</w:t>
      </w:r>
      <w:r w:rsidRPr="001B5785">
        <w:t>гичными единому объекту недвижимости, включающему в себя оцениваемый з</w:t>
      </w:r>
      <w:r w:rsidRPr="001B5785">
        <w:t>е</w:t>
      </w:r>
      <w:r w:rsidRPr="001B5785">
        <w:t>мельный участок. При отсутствии информации о ценах сделок допускается испол</w:t>
      </w:r>
      <w:r w:rsidRPr="001B5785">
        <w:t>ь</w:t>
      </w:r>
      <w:r w:rsidRPr="001B5785">
        <w:t>зование цен предложения (спроса);</w:t>
      </w:r>
    </w:p>
    <w:p w:rsidR="00DF2A7C" w:rsidRPr="001B5785" w:rsidRDefault="00DF2A7C" w:rsidP="00DF2A7C">
      <w:pPr>
        <w:numPr>
          <w:ilvl w:val="0"/>
          <w:numId w:val="42"/>
        </w:numPr>
        <w:spacing w:before="120"/>
        <w:jc w:val="both"/>
      </w:pPr>
      <w:r w:rsidRPr="001B5785">
        <w:t>соответствие улучшений земельного участка его наиболее эффективному испол</w:t>
      </w:r>
      <w:r w:rsidRPr="001B5785">
        <w:t>ь</w:t>
      </w:r>
      <w:r w:rsidRPr="001B5785">
        <w:t>зованию.</w:t>
      </w:r>
    </w:p>
    <w:p w:rsidR="00DF2A7C" w:rsidRPr="001B5785" w:rsidRDefault="00DF2A7C" w:rsidP="00DF2A7C">
      <w:pPr>
        <w:spacing w:before="120"/>
        <w:jc w:val="both"/>
      </w:pPr>
      <w:r w:rsidRPr="001B5785">
        <w:t>Метод предполагает следующую последовательность действий:</w:t>
      </w:r>
    </w:p>
    <w:p w:rsidR="00DF2A7C" w:rsidRPr="001B5785" w:rsidRDefault="00DF2A7C" w:rsidP="00DF2A7C">
      <w:pPr>
        <w:numPr>
          <w:ilvl w:val="0"/>
          <w:numId w:val="42"/>
        </w:numPr>
        <w:spacing w:before="120"/>
        <w:jc w:val="both"/>
      </w:pPr>
      <w:r w:rsidRPr="001B5785">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DF2A7C" w:rsidRPr="001B5785" w:rsidRDefault="00DF2A7C" w:rsidP="00DF2A7C">
      <w:pPr>
        <w:numPr>
          <w:ilvl w:val="0"/>
          <w:numId w:val="42"/>
        </w:numPr>
        <w:spacing w:before="120"/>
        <w:jc w:val="both"/>
      </w:pPr>
      <w:r w:rsidRPr="001B5785">
        <w:lastRenderedPageBreak/>
        <w:t>Определение по каждому из элементов сравнения характера и степени отличий каждого аналога от единого объекта недвижимости, включающего в себя оценив</w:t>
      </w:r>
      <w:r w:rsidRPr="001B5785">
        <w:t>а</w:t>
      </w:r>
      <w:r w:rsidRPr="001B5785">
        <w:t>емый земельный участок;</w:t>
      </w:r>
    </w:p>
    <w:p w:rsidR="00DF2A7C" w:rsidRPr="001B5785" w:rsidRDefault="00DF2A7C" w:rsidP="00DF2A7C">
      <w:pPr>
        <w:numPr>
          <w:ilvl w:val="0"/>
          <w:numId w:val="42"/>
        </w:numPr>
        <w:spacing w:before="120"/>
        <w:jc w:val="both"/>
      </w:pPr>
      <w:r w:rsidRPr="001B5785">
        <w:t>Определение по каждому из элементов сравнения корректировок цен аналогов, с</w:t>
      </w:r>
      <w:r w:rsidRPr="001B5785">
        <w:t>о</w:t>
      </w:r>
      <w:r w:rsidRPr="001B5785">
        <w:t>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DF2A7C" w:rsidRPr="001B5785" w:rsidRDefault="00DF2A7C" w:rsidP="00DF2A7C">
      <w:pPr>
        <w:numPr>
          <w:ilvl w:val="0"/>
          <w:numId w:val="42"/>
        </w:numPr>
        <w:spacing w:before="120"/>
        <w:jc w:val="both"/>
      </w:pPr>
      <w:r w:rsidRPr="001B5785">
        <w:t>Корректировка по каждому из элементов сравнения цен каждого аналога, сглаж</w:t>
      </w:r>
      <w:r w:rsidRPr="001B5785">
        <w:t>и</w:t>
      </w:r>
      <w:r w:rsidRPr="001B5785">
        <w:t>вающая их отличия от единого объекта недвижимости, включающего в себя оцен</w:t>
      </w:r>
      <w:r w:rsidRPr="001B5785">
        <w:t>и</w:t>
      </w:r>
      <w:r w:rsidRPr="001B5785">
        <w:t>ваемый земельный участок;</w:t>
      </w:r>
    </w:p>
    <w:p w:rsidR="00DF2A7C" w:rsidRPr="001B5785" w:rsidRDefault="00DF2A7C" w:rsidP="00DF2A7C">
      <w:pPr>
        <w:numPr>
          <w:ilvl w:val="0"/>
          <w:numId w:val="42"/>
        </w:numPr>
        <w:spacing w:before="120"/>
        <w:jc w:val="both"/>
      </w:pPr>
      <w:r w:rsidRPr="001B5785">
        <w:t>Расчет рыночной стоимости единого объекта недвижимости, включающего в себя оцениваемый земельный участок, путем обоснованного обобщения скорректир</w:t>
      </w:r>
      <w:r w:rsidRPr="001B5785">
        <w:t>о</w:t>
      </w:r>
      <w:r w:rsidRPr="001B5785">
        <w:t>ванных цен аналогов;</w:t>
      </w:r>
    </w:p>
    <w:p w:rsidR="00DF2A7C" w:rsidRPr="001B5785" w:rsidRDefault="00DF2A7C" w:rsidP="00DF2A7C">
      <w:pPr>
        <w:numPr>
          <w:ilvl w:val="0"/>
          <w:numId w:val="42"/>
        </w:numPr>
        <w:spacing w:before="120"/>
        <w:jc w:val="both"/>
      </w:pPr>
      <w:r w:rsidRPr="001B5785">
        <w:t>Расчет стоимости замещения или стоимости воспроизводства улучшений оценив</w:t>
      </w:r>
      <w:r w:rsidRPr="001B5785">
        <w:t>а</w:t>
      </w:r>
      <w:r w:rsidRPr="001B5785">
        <w:t>емого земельного участка;</w:t>
      </w:r>
    </w:p>
    <w:p w:rsidR="00DF2A7C" w:rsidRPr="001B5785" w:rsidRDefault="00DF2A7C" w:rsidP="00DF2A7C">
      <w:pPr>
        <w:numPr>
          <w:ilvl w:val="0"/>
          <w:numId w:val="42"/>
        </w:numPr>
        <w:spacing w:before="120"/>
        <w:jc w:val="both"/>
      </w:pPr>
      <w:r w:rsidRPr="001B5785">
        <w:t>Расчет рыночной стоимости оцениваемого земельного участка путем вычитания из рыночной стоимости единого объекта недвижимости, включающего в себя оцен</w:t>
      </w:r>
      <w:r w:rsidRPr="001B5785">
        <w:t>и</w:t>
      </w:r>
      <w:r w:rsidRPr="001B5785">
        <w:t>ваемый земельный участок, стоимости замещения или стоимости воспроизводства улучшений земельного участка.</w:t>
      </w:r>
    </w:p>
    <w:p w:rsidR="00DF2A7C" w:rsidRPr="001B5785" w:rsidRDefault="00DF2A7C" w:rsidP="00DF2A7C">
      <w:pPr>
        <w:spacing w:before="120"/>
        <w:jc w:val="both"/>
      </w:pPr>
      <w:r w:rsidRPr="001B5785">
        <w:t>Сумма затрат на создание улучшений земельного участка может определяться с использ</w:t>
      </w:r>
      <w:r w:rsidRPr="001B5785">
        <w:t>о</w:t>
      </w:r>
      <w:r w:rsidRPr="001B5785">
        <w:t>ванием укрупненных и (или) элементных стоимостных показателей.</w:t>
      </w:r>
    </w:p>
    <w:p w:rsidR="00DF2A7C" w:rsidRPr="001B5785" w:rsidRDefault="00DF2A7C" w:rsidP="00DF2A7C">
      <w:pPr>
        <w:spacing w:before="120"/>
        <w:jc w:val="both"/>
      </w:pPr>
      <w:r w:rsidRPr="001B5785">
        <w:t>К укрупненным стоимостным показателям относятся как показатели, характеризующие параметры объекта в целом – квадратный, кубический, погонный метр, так и показатели по комплексам и видам работ.</w:t>
      </w:r>
    </w:p>
    <w:p w:rsidR="00DF2A7C" w:rsidRPr="001B5785" w:rsidRDefault="00DF2A7C" w:rsidP="00DF2A7C">
      <w:pPr>
        <w:spacing w:before="120"/>
        <w:jc w:val="both"/>
      </w:pPr>
      <w:r w:rsidRPr="001B5785">
        <w:t>К элементным стоимостным показателям относятся элементные цены и расценки, испол</w:t>
      </w:r>
      <w:r w:rsidRPr="001B5785">
        <w:t>ь</w:t>
      </w:r>
      <w:r w:rsidRPr="001B5785">
        <w:t>зуемые при определении суммы затрат на создание улучшений.</w:t>
      </w:r>
    </w:p>
    <w:p w:rsidR="00DF2A7C" w:rsidRPr="001B5785" w:rsidRDefault="00DF2A7C" w:rsidP="00DF2A7C">
      <w:pPr>
        <w:spacing w:before="120"/>
        <w:jc w:val="both"/>
      </w:pPr>
      <w:r w:rsidRPr="001B5785">
        <w:t>Укрупненные и элементные стоимостные показатели, рассчитанные в зафиксированном на конкретную дату уровне цен (базисном уровне цен), могут быть пересчитаны в уровень цен на дату оценки с использованием системы текущих и прогнозных индексов изменения стоимости строительства.</w:t>
      </w:r>
    </w:p>
    <w:p w:rsidR="00DF2A7C" w:rsidRPr="001B5785" w:rsidRDefault="00DF2A7C" w:rsidP="00DF2A7C">
      <w:pPr>
        <w:spacing w:before="120"/>
        <w:jc w:val="both"/>
      </w:pPr>
      <w:r w:rsidRPr="001B5785">
        <w:t>Расчет суммы затрат на создание улучшений с использованием элементных стоимостных показателей может осуществляться также с использованием ресурсного и ресурсно-индексного методов. Ресурсный (ресурсно-индексный) методы состоят в калькулировании в текущих (прогнозных) ценах и тарифах всех ресурсов (элементов затрат), необходимых для создания улучшений.</w:t>
      </w:r>
    </w:p>
    <w:p w:rsidR="00DF2A7C" w:rsidRPr="001B5785" w:rsidRDefault="00DF2A7C" w:rsidP="00DF2A7C">
      <w:pPr>
        <w:spacing w:before="120"/>
        <w:jc w:val="both"/>
      </w:pPr>
      <w:r w:rsidRPr="001B5785">
        <w:t>При определении суммы затрат на создание улучшений земельного участка следует уч</w:t>
      </w:r>
      <w:r w:rsidRPr="001B5785">
        <w:t>и</w:t>
      </w:r>
      <w:r w:rsidRPr="001B5785">
        <w:t>тывать прибыль инвестора – величину наиболее вероятного вознаграждения за инвестир</w:t>
      </w:r>
      <w:r w:rsidRPr="001B5785">
        <w:t>о</w:t>
      </w:r>
      <w:r w:rsidRPr="001B5785">
        <w:t xml:space="preserve">вание капитала в создание улучшений. </w:t>
      </w:r>
    </w:p>
    <w:p w:rsidR="00DF2A7C" w:rsidRPr="001B5785" w:rsidRDefault="00DF2A7C" w:rsidP="00DF2A7C">
      <w:pPr>
        <w:spacing w:before="120"/>
        <w:jc w:val="both"/>
        <w:rPr>
          <w:color w:val="000000"/>
        </w:rPr>
      </w:pPr>
      <w:r w:rsidRPr="001B5785">
        <w:rPr>
          <w:color w:val="000000"/>
        </w:rPr>
        <w:t>Стоимость земельного участка методом выделения определялась по формуле:</w:t>
      </w:r>
    </w:p>
    <w:p w:rsidR="00DF2A7C" w:rsidRPr="001B5785" w:rsidRDefault="00DF2A7C" w:rsidP="00DF2A7C">
      <w:pPr>
        <w:spacing w:before="120"/>
        <w:jc w:val="center"/>
        <w:rPr>
          <w:b/>
        </w:rPr>
      </w:pPr>
      <w:r w:rsidRPr="001B5785">
        <w:rPr>
          <w:b/>
        </w:rPr>
        <w:t>РСз = (РЦ</w:t>
      </w:r>
      <w:r w:rsidRPr="001B5785">
        <w:rPr>
          <w:b/>
          <w:vertAlign w:val="subscript"/>
        </w:rPr>
        <w:t>еон</w:t>
      </w:r>
      <w:r w:rsidRPr="001B5785">
        <w:rPr>
          <w:b/>
        </w:rPr>
        <w:t xml:space="preserve"> × ∑(1+П</w:t>
      </w:r>
      <w:r w:rsidRPr="001B5785">
        <w:rPr>
          <w:b/>
          <w:vertAlign w:val="subscript"/>
        </w:rPr>
        <w:t xml:space="preserve">i </w:t>
      </w:r>
      <w:r w:rsidRPr="001B5785">
        <w:rPr>
          <w:b/>
        </w:rPr>
        <w:t>) – (Сс × (1+П</w:t>
      </w:r>
      <w:r w:rsidRPr="001B5785">
        <w:rPr>
          <w:b/>
          <w:vertAlign w:val="subscript"/>
        </w:rPr>
        <w:t>и</w:t>
      </w:r>
      <w:r w:rsidRPr="001B5785">
        <w:rPr>
          <w:b/>
        </w:rPr>
        <w:t>) –И) × К</w:t>
      </w:r>
      <w:r w:rsidRPr="001B5785">
        <w:rPr>
          <w:b/>
          <w:vertAlign w:val="subscript"/>
        </w:rPr>
        <w:t>пл</w:t>
      </w:r>
      <w:r w:rsidRPr="001B5785">
        <w:rPr>
          <w:b/>
        </w:rPr>
        <w:t xml:space="preserve">, </w:t>
      </w:r>
    </w:p>
    <w:p w:rsidR="00DF2A7C" w:rsidRPr="001B5785" w:rsidRDefault="00DF2A7C" w:rsidP="00DF2A7C">
      <w:pPr>
        <w:spacing w:before="120"/>
        <w:jc w:val="both"/>
        <w:rPr>
          <w:color w:val="000000"/>
        </w:rPr>
      </w:pPr>
      <w:r w:rsidRPr="001B5785">
        <w:rPr>
          <w:color w:val="000000"/>
        </w:rPr>
        <w:t>где:</w:t>
      </w:r>
    </w:p>
    <w:p w:rsidR="00DF2A7C" w:rsidRPr="001B5785" w:rsidRDefault="00DF2A7C" w:rsidP="00DF2A7C">
      <w:pPr>
        <w:spacing w:before="120"/>
        <w:jc w:val="both"/>
        <w:rPr>
          <w:color w:val="000000"/>
        </w:rPr>
      </w:pPr>
      <w:r w:rsidRPr="001B5785">
        <w:rPr>
          <w:b/>
          <w:bCs/>
          <w:color w:val="000000"/>
        </w:rPr>
        <w:t>РС</w:t>
      </w:r>
      <w:r w:rsidRPr="001B5785">
        <w:rPr>
          <w:color w:val="000000"/>
        </w:rPr>
        <w:t>з – стоимость 1 кв.м земельного участка, руб.;</w:t>
      </w:r>
    </w:p>
    <w:p w:rsidR="00DF2A7C" w:rsidRPr="001B5785" w:rsidRDefault="00DF2A7C" w:rsidP="00DF2A7C">
      <w:pPr>
        <w:spacing w:before="120"/>
        <w:jc w:val="both"/>
        <w:rPr>
          <w:color w:val="000000"/>
        </w:rPr>
      </w:pPr>
      <w:r w:rsidRPr="001B5785">
        <w:rPr>
          <w:b/>
          <w:bCs/>
          <w:color w:val="000000"/>
        </w:rPr>
        <w:t>РЦеон</w:t>
      </w:r>
      <w:r w:rsidRPr="001B5785">
        <w:rPr>
          <w:color w:val="000000"/>
        </w:rPr>
        <w:t xml:space="preserve"> – цена предложения 1 кв.м единого объекта недвижимости, руб.;</w:t>
      </w:r>
    </w:p>
    <w:p w:rsidR="00DF2A7C" w:rsidRPr="001B5785" w:rsidRDefault="00DF2A7C" w:rsidP="00DF2A7C">
      <w:pPr>
        <w:spacing w:before="120"/>
        <w:jc w:val="both"/>
        <w:rPr>
          <w:color w:val="000000"/>
        </w:rPr>
      </w:pPr>
      <w:r w:rsidRPr="001B5785">
        <w:rPr>
          <w:b/>
          <w:bCs/>
          <w:color w:val="000000"/>
        </w:rPr>
        <w:t>Пi</w:t>
      </w:r>
      <w:r w:rsidRPr="001B5785">
        <w:rPr>
          <w:color w:val="000000"/>
        </w:rPr>
        <w:t xml:space="preserve"> – процентные поправки, вносимые в цену единого объекта недвижимости, %;</w:t>
      </w:r>
    </w:p>
    <w:p w:rsidR="00DF2A7C" w:rsidRPr="001B5785" w:rsidRDefault="00DF2A7C" w:rsidP="00DF2A7C">
      <w:pPr>
        <w:spacing w:before="120"/>
        <w:jc w:val="both"/>
        <w:rPr>
          <w:color w:val="000000"/>
        </w:rPr>
      </w:pPr>
      <w:r w:rsidRPr="001B5785">
        <w:rPr>
          <w:b/>
          <w:bCs/>
          <w:color w:val="000000"/>
        </w:rPr>
        <w:lastRenderedPageBreak/>
        <w:t>Сс</w:t>
      </w:r>
      <w:r w:rsidRPr="001B5785">
        <w:rPr>
          <w:color w:val="000000"/>
        </w:rPr>
        <w:t xml:space="preserve"> – рыночная стоимость 1 кв. м общей площади объекта недвижимости (с учетом затрат на архитектурный проект и присоединение к инженерным сетям города), руб.;</w:t>
      </w:r>
    </w:p>
    <w:p w:rsidR="00DF2A7C" w:rsidRPr="001B5785" w:rsidRDefault="00DF2A7C" w:rsidP="00DF2A7C">
      <w:pPr>
        <w:spacing w:before="120"/>
        <w:jc w:val="both"/>
        <w:rPr>
          <w:color w:val="000000"/>
        </w:rPr>
      </w:pPr>
      <w:r w:rsidRPr="001B5785">
        <w:rPr>
          <w:b/>
          <w:bCs/>
          <w:color w:val="000000"/>
        </w:rPr>
        <w:t>Пи</w:t>
      </w:r>
      <w:r w:rsidRPr="001B5785">
        <w:rPr>
          <w:color w:val="000000"/>
        </w:rPr>
        <w:t xml:space="preserve"> – прибыль инвестора, %;</w:t>
      </w:r>
    </w:p>
    <w:p w:rsidR="00DF2A7C" w:rsidRPr="001B5785" w:rsidRDefault="00DF2A7C" w:rsidP="00DF2A7C">
      <w:pPr>
        <w:spacing w:before="120"/>
        <w:jc w:val="both"/>
        <w:rPr>
          <w:color w:val="000000"/>
        </w:rPr>
      </w:pPr>
      <w:r w:rsidRPr="001B5785">
        <w:rPr>
          <w:b/>
          <w:bCs/>
          <w:color w:val="000000"/>
        </w:rPr>
        <w:t>И</w:t>
      </w:r>
      <w:r w:rsidRPr="001B5785">
        <w:rPr>
          <w:color w:val="000000"/>
        </w:rPr>
        <w:t xml:space="preserve"> – износ зданий, %;</w:t>
      </w:r>
    </w:p>
    <w:p w:rsidR="00DF2A7C" w:rsidRPr="001B5785" w:rsidRDefault="00DF2A7C" w:rsidP="00DF2A7C">
      <w:pPr>
        <w:spacing w:before="120"/>
        <w:jc w:val="both"/>
        <w:rPr>
          <w:color w:val="000000"/>
        </w:rPr>
      </w:pPr>
      <w:r w:rsidRPr="001B5785">
        <w:rPr>
          <w:b/>
          <w:bCs/>
          <w:color w:val="000000"/>
        </w:rPr>
        <w:t>Кпл</w:t>
      </w:r>
      <w:r w:rsidRPr="001B5785">
        <w:rPr>
          <w:color w:val="000000"/>
        </w:rPr>
        <w:t xml:space="preserve"> – коэффициент плотности застройки.</w:t>
      </w:r>
    </w:p>
    <w:p w:rsidR="00DF2A7C" w:rsidRPr="001B5785" w:rsidRDefault="00DF2A7C" w:rsidP="00DF2A7C">
      <w:pPr>
        <w:spacing w:before="120"/>
        <w:jc w:val="both"/>
      </w:pPr>
      <w:r w:rsidRPr="001B5785">
        <w:t>При определении стоимости замещения или стоимости воспроизводства учитывается в</w:t>
      </w:r>
      <w:r w:rsidRPr="001B5785">
        <w:t>е</w:t>
      </w:r>
      <w:r w:rsidRPr="001B5785">
        <w:t>личина накопленного износа улучшений.</w:t>
      </w:r>
    </w:p>
    <w:p w:rsidR="00DF2A7C" w:rsidRPr="001B5785" w:rsidRDefault="00DF2A7C" w:rsidP="00DF2A7C">
      <w:pPr>
        <w:spacing w:before="120"/>
        <w:jc w:val="both"/>
      </w:pPr>
      <w:r w:rsidRPr="001B5785">
        <w:t>Накопленный износ улучшений может определяться в целом или в денежном выражении как сумма физического, функционального и части экономического устаревания, относ</w:t>
      </w:r>
      <w:r w:rsidRPr="001B5785">
        <w:t>я</w:t>
      </w:r>
      <w:r w:rsidRPr="001B5785">
        <w:t>щегося к улучшениям.</w:t>
      </w:r>
    </w:p>
    <w:p w:rsidR="00DF2A7C" w:rsidRPr="001B5785" w:rsidRDefault="00DF2A7C" w:rsidP="00DF2A7C">
      <w:pPr>
        <w:spacing w:before="120"/>
        <w:jc w:val="both"/>
      </w:pPr>
      <w:r w:rsidRPr="001B5785">
        <w:t xml:space="preserve">В рамках </w:t>
      </w:r>
      <w:r>
        <w:t>примера</w:t>
      </w:r>
      <w:r w:rsidRPr="001B5785">
        <w:t xml:space="preserve"> работы данные стоимости строительства улучшений объекта оценки получены из изданий ООО «КО-ИНВЕСТ». Расчет стоимости строительства произведен методом сравнительной единицы на основании сборников УПСС-2011, «Общественные здания».</w:t>
      </w:r>
    </w:p>
    <w:p w:rsidR="00DF2A7C" w:rsidRPr="001B5785" w:rsidRDefault="00DF2A7C" w:rsidP="00DF2A7C">
      <w:pPr>
        <w:spacing w:before="120" w:after="60"/>
        <w:jc w:val="both"/>
        <w:rPr>
          <w:b/>
          <w:i/>
        </w:rPr>
      </w:pPr>
      <w:r w:rsidRPr="001B5785">
        <w:t>На основании технических характеристик зданий (состав конструктивных элементов, год ввода в эксплуатацию, технико-экономические параметры) специалистами ООО «КО-ИНВЕСТ» были подобраны объекты-аналоги подобных назначений. После проведения всех необходимых корректировок (поправки на различие в объемно-планировочных р</w:t>
      </w:r>
      <w:r w:rsidRPr="001B5785">
        <w:t>е</w:t>
      </w:r>
      <w:r w:rsidRPr="001B5785">
        <w:t>шениях, в конструктивных решениях, коэффициенты на сейсмичность района, на реги</w:t>
      </w:r>
      <w:r w:rsidRPr="001B5785">
        <w:t>о</w:t>
      </w:r>
      <w:r w:rsidRPr="001B5785">
        <w:t>нальное различие в уровне цен, на изменение цен после издания Справочника) были п</w:t>
      </w:r>
      <w:r w:rsidRPr="001B5785">
        <w:t>о</w:t>
      </w:r>
      <w:r w:rsidRPr="001B5785">
        <w:t>лучены стоимости строительства оцениваемых зданий</w:t>
      </w:r>
      <w:r w:rsidRPr="001B5785">
        <w:rPr>
          <w:b/>
          <w:i/>
        </w:rPr>
        <w:t>.</w:t>
      </w:r>
    </w:p>
    <w:p w:rsidR="00DF2A7C" w:rsidRPr="001B5785" w:rsidRDefault="00DF2A7C" w:rsidP="00DF2A7C">
      <w:pPr>
        <w:spacing w:before="120"/>
        <w:jc w:val="both"/>
      </w:pPr>
      <w:r w:rsidRPr="001B5785">
        <w:t>Исходя из качества и объёма полученной информации и на основании исходных данных, был осуществлён расчёт затрат на замещение/воспроизводство объектов недвижимости методом сравнительной единицы.</w:t>
      </w:r>
    </w:p>
    <w:p w:rsidR="00DF2A7C" w:rsidRPr="001B5785" w:rsidRDefault="00DF2A7C" w:rsidP="00DF2A7C">
      <w:pPr>
        <w:spacing w:before="120"/>
        <w:jc w:val="both"/>
      </w:pPr>
      <w:r w:rsidRPr="001B5785">
        <w:t>Метод сравнительной единицы предполагает использование показателей стоимости стр</w:t>
      </w:r>
      <w:r w:rsidRPr="001B5785">
        <w:t>о</w:t>
      </w:r>
      <w:r w:rsidRPr="001B5785">
        <w:t xml:space="preserve">ительства (1 кв. м, 1 куб. м, 1 п.м. и т.п.) аналогичного/идентичного объекта. В данном случае были использованы </w:t>
      </w:r>
      <w:hyperlink r:id="rId46" w:history="1">
        <w:r w:rsidRPr="001B5785">
          <w:t>укрупнённые показатели стоимости строительства для условий строительства в Московской</w:t>
        </w:r>
      </w:hyperlink>
      <w:r w:rsidRPr="001B5785">
        <w:t xml:space="preserve"> области, разработанные ООО «КО-ИНВЕСТ»:</w:t>
      </w:r>
    </w:p>
    <w:p w:rsidR="00DF2A7C" w:rsidRPr="001B5785" w:rsidRDefault="00DF2A7C" w:rsidP="00DF2A7C">
      <w:pPr>
        <w:numPr>
          <w:ilvl w:val="0"/>
          <w:numId w:val="43"/>
        </w:numPr>
        <w:tabs>
          <w:tab w:val="left" w:pos="993"/>
        </w:tabs>
        <w:spacing w:before="60" w:after="60" w:line="260" w:lineRule="exact"/>
        <w:jc w:val="both"/>
      </w:pPr>
      <w:r w:rsidRPr="001B5785">
        <w:t>Сборник укрупненных показателей стоимости строительства «Общественные зд</w:t>
      </w:r>
      <w:r w:rsidRPr="001B5785">
        <w:t>а</w:t>
      </w:r>
      <w:r w:rsidRPr="001B5785">
        <w:t>ния», из серии «Справочник оценщика»;</w:t>
      </w:r>
    </w:p>
    <w:p w:rsidR="00DF2A7C" w:rsidRPr="001B5785" w:rsidRDefault="00DF2A7C" w:rsidP="00DF2A7C">
      <w:pPr>
        <w:numPr>
          <w:ilvl w:val="0"/>
          <w:numId w:val="43"/>
        </w:numPr>
        <w:tabs>
          <w:tab w:val="left" w:pos="993"/>
        </w:tabs>
        <w:spacing w:before="60" w:after="60" w:line="260" w:lineRule="exact"/>
        <w:jc w:val="both"/>
      </w:pPr>
      <w:r w:rsidRPr="001B5785">
        <w:t>Сборник укрупненных показателей стоимости строительства «</w:t>
      </w:r>
      <w:hyperlink r:id="rId47" w:history="1">
        <w:r w:rsidRPr="001B5785">
          <w:t>Сооружения горо</w:t>
        </w:r>
        <w:r w:rsidRPr="001B5785">
          <w:t>д</w:t>
        </w:r>
        <w:r w:rsidRPr="001B5785">
          <w:t>ской инфраструктуры</w:t>
        </w:r>
      </w:hyperlink>
      <w:r w:rsidRPr="001B5785">
        <w:t>» из серии «Справочник оценщика»;</w:t>
      </w:r>
    </w:p>
    <w:p w:rsidR="00DF2A7C" w:rsidRPr="001B5785" w:rsidRDefault="00DF2A7C" w:rsidP="00DF2A7C">
      <w:pPr>
        <w:numPr>
          <w:ilvl w:val="0"/>
          <w:numId w:val="43"/>
        </w:numPr>
        <w:tabs>
          <w:tab w:val="left" w:pos="993"/>
        </w:tabs>
        <w:spacing w:before="60" w:after="60" w:line="260" w:lineRule="exact"/>
        <w:jc w:val="both"/>
      </w:pPr>
      <w:r w:rsidRPr="001B5785">
        <w:t>Сборник укрупненных показателей стоимости строительства «</w:t>
      </w:r>
      <w:hyperlink r:id="rId48" w:history="1">
        <w:r w:rsidRPr="001B5785">
          <w:t>Жилые</w:t>
        </w:r>
      </w:hyperlink>
      <w:r w:rsidRPr="001B5785">
        <w:t xml:space="preserve"> дома» из с</w:t>
      </w:r>
      <w:r w:rsidRPr="001B5785">
        <w:t>е</w:t>
      </w:r>
      <w:r w:rsidRPr="001B5785">
        <w:t>рии «Справочник оценщика»;</w:t>
      </w:r>
    </w:p>
    <w:p w:rsidR="00DF2A7C" w:rsidRPr="001B5785" w:rsidRDefault="00DF2A7C" w:rsidP="00DF2A7C">
      <w:pPr>
        <w:numPr>
          <w:ilvl w:val="0"/>
          <w:numId w:val="43"/>
        </w:numPr>
        <w:tabs>
          <w:tab w:val="left" w:pos="993"/>
        </w:tabs>
        <w:spacing w:before="60" w:after="60" w:line="260" w:lineRule="exact"/>
        <w:jc w:val="both"/>
      </w:pPr>
      <w:r w:rsidRPr="001B5785">
        <w:t>Сборник укрупненных показателей стоимости строительства «</w:t>
      </w:r>
      <w:hyperlink r:id="rId49" w:history="1">
        <w:r w:rsidRPr="001B5785">
          <w:t>Промышленные</w:t>
        </w:r>
      </w:hyperlink>
      <w:r w:rsidRPr="001B5785">
        <w:t xml:space="preserve"> зд</w:t>
      </w:r>
      <w:r w:rsidRPr="001B5785">
        <w:t>а</w:t>
      </w:r>
      <w:r w:rsidRPr="001B5785">
        <w:t>ния» из серии «Справочник оценщика».</w:t>
      </w:r>
    </w:p>
    <w:p w:rsidR="00DF2A7C" w:rsidRPr="001B5785" w:rsidRDefault="00DF2A7C" w:rsidP="00DF2A7C">
      <w:pPr>
        <w:spacing w:before="120"/>
        <w:jc w:val="both"/>
      </w:pPr>
      <w:r w:rsidRPr="001B5785">
        <w:t xml:space="preserve">Укрупнённые показатели стоимости строительства (УПСС), содержащиеся в издании </w:t>
      </w:r>
      <w:r w:rsidRPr="001B5785">
        <w:br/>
        <w:t>КО-ИНВЕСТ серии «Справочник оценщика», включают всю номенклатуру затрат, кот</w:t>
      </w:r>
      <w:r w:rsidRPr="001B5785">
        <w:t>о</w:t>
      </w:r>
      <w:r w:rsidRPr="001B5785">
        <w:t xml:space="preserve">рые предусматриваются действующей методикой определения стоимости строительной продукции на территории Российской Федерации МДС 81-35.2004. </w:t>
      </w:r>
    </w:p>
    <w:p w:rsidR="00DF2A7C" w:rsidRPr="001B5785" w:rsidRDefault="00DF2A7C" w:rsidP="00DF2A7C">
      <w:pPr>
        <w:spacing w:before="120"/>
        <w:jc w:val="both"/>
      </w:pPr>
      <w:r w:rsidRPr="001B5785">
        <w:t>Расчёт затрат замещения/воспроизводства зданий и сооружений с использованием «Спр</w:t>
      </w:r>
      <w:r w:rsidRPr="001B5785">
        <w:t>а</w:t>
      </w:r>
      <w:r w:rsidRPr="001B5785">
        <w:t>вочника Оценщика» осуществлён  по формуле:</w:t>
      </w:r>
    </w:p>
    <w:p w:rsidR="00DF2A7C" w:rsidRPr="001B5785" w:rsidRDefault="00ED3B07" w:rsidP="00DF2A7C">
      <w:pPr>
        <w:spacing w:before="120"/>
        <w:jc w:val="both"/>
        <w:rPr>
          <w:i/>
        </w:rPr>
      </w:pPr>
      <m:oMathPara>
        <m:oMath>
          <m:sSub>
            <m:sSubPr>
              <m:ctrlPr>
                <w:rPr>
                  <w:rFonts w:ascii="Cambria Math" w:hAnsi="Cambria Math"/>
                  <w:i/>
                </w:rPr>
              </m:ctrlPr>
            </m:sSubPr>
            <m:e>
              <m:r>
                <w:rPr>
                  <w:rFonts w:ascii="Cambria Math" w:hAnsi="Cambria Math"/>
                </w:rPr>
                <m:t>С</m:t>
              </m:r>
            </m:e>
            <m:sub>
              <m:r>
                <w:rPr>
                  <w:rFonts w:ascii="Cambria Math" w:hAnsi="Cambria Math"/>
                </w:rPr>
                <m:t>стр.</m:t>
              </m:r>
            </m:sub>
          </m:sSub>
          <m:r>
            <w:rPr>
              <w:rFonts w:ascii="Cambria Math" w:hAnsi="Cambria Math"/>
            </w:rPr>
            <m:t xml:space="preserve">= </m:t>
          </m:r>
          <m:sSub>
            <m:sSubPr>
              <m:ctrlPr>
                <w:rPr>
                  <w:rFonts w:ascii="Cambria Math" w:hAnsi="Cambria Math"/>
                  <w:i/>
                </w:rPr>
              </m:ctrlPr>
            </m:sSubPr>
            <m:e>
              <m:r>
                <w:rPr>
                  <w:rFonts w:ascii="Cambria Math" w:hAnsi="Cambria Math"/>
                </w:rPr>
                <m:t>С</m:t>
              </m:r>
            </m:e>
            <m:sub>
              <m:r>
                <w:rPr>
                  <w:rFonts w:ascii="Cambria Math" w:hAnsi="Cambria Math"/>
                </w:rPr>
                <m:t>баз</m:t>
              </m:r>
            </m:sub>
          </m:sSub>
          <m:r>
            <w:rPr>
              <w:rFonts w:ascii="Cambria Math" w:hAnsi="Cambria Math"/>
            </w:rPr>
            <m:t>×</m:t>
          </m:r>
          <m:r>
            <w:rPr>
              <w:rFonts w:ascii="Cambria Math" w:hAnsi="Cambria Math"/>
              <w:lang w:val="en-US"/>
            </w:rPr>
            <m:t>N×</m:t>
          </m:r>
          <m:r>
            <w:rPr>
              <w:rFonts w:ascii="Cambria Math" w:hAnsi="Cambria Math"/>
            </w:rPr>
            <m:t>К1×К2×К3×К4×К5×ПП×НДС</m:t>
          </m:r>
        </m:oMath>
      </m:oMathPara>
    </w:p>
    <w:p w:rsidR="00DF2A7C" w:rsidRPr="001B5785" w:rsidRDefault="00DF2A7C" w:rsidP="00DF2A7C">
      <w:pPr>
        <w:spacing w:before="120"/>
        <w:jc w:val="both"/>
      </w:pPr>
      <w:r w:rsidRPr="001B5785">
        <w:t xml:space="preserve">где: </w:t>
      </w:r>
    </w:p>
    <w:p w:rsidR="00DF2A7C" w:rsidRPr="001B5785" w:rsidRDefault="00DF2A7C" w:rsidP="00DF2A7C">
      <w:pPr>
        <w:spacing w:before="120"/>
        <w:jc w:val="both"/>
      </w:pPr>
      <w:r w:rsidRPr="001B5785">
        <w:rPr>
          <w:i/>
        </w:rPr>
        <w:t>Сстр</w:t>
      </w:r>
      <w:r w:rsidRPr="001B5785">
        <w:t xml:space="preserve"> – затраты воспроизводства/замещения объекта недвижимости; </w:t>
      </w:r>
    </w:p>
    <w:p w:rsidR="00DF2A7C" w:rsidRPr="001B5785" w:rsidRDefault="00DF2A7C" w:rsidP="00DF2A7C">
      <w:pPr>
        <w:spacing w:before="120"/>
        <w:jc w:val="both"/>
      </w:pPr>
      <w:r w:rsidRPr="001B5785">
        <w:rPr>
          <w:i/>
        </w:rPr>
        <w:lastRenderedPageBreak/>
        <w:t>Сбаз</w:t>
      </w:r>
      <w:r w:rsidRPr="001B5785">
        <w:t xml:space="preserve"> –  базовый удельный показатель стоимости строительства в расчёте на единицу и</w:t>
      </w:r>
      <w:r w:rsidRPr="001B5785">
        <w:t>з</w:t>
      </w:r>
      <w:r w:rsidRPr="001B5785">
        <w:t>мерения (1 кв. м или 1 куб.м.) здания/сооружения для условий строительства в Моско</w:t>
      </w:r>
      <w:r w:rsidRPr="001B5785">
        <w:t>в</w:t>
      </w:r>
      <w:r w:rsidRPr="001B5785">
        <w:t>ской области, определённый на основе укрупнённых показателей стоимости строител</w:t>
      </w:r>
      <w:r w:rsidRPr="001B5785">
        <w:t>ь</w:t>
      </w:r>
      <w:r w:rsidRPr="001B5785">
        <w:t>ства издания КО-ИНВЕСТ серии «Справочник оценщика»;</w:t>
      </w:r>
    </w:p>
    <w:p w:rsidR="00DF2A7C" w:rsidRPr="001B5785" w:rsidRDefault="00DF2A7C" w:rsidP="00DF2A7C">
      <w:pPr>
        <w:spacing w:before="120"/>
        <w:jc w:val="both"/>
      </w:pPr>
      <w:r w:rsidRPr="001B5785">
        <w:rPr>
          <w:i/>
        </w:rPr>
        <w:t xml:space="preserve">N </w:t>
      </w:r>
      <w:r w:rsidRPr="001B5785">
        <w:t>– количество единиц сравнения (площадь, объём оцениваемого объекта и т.п.);</w:t>
      </w:r>
    </w:p>
    <w:p w:rsidR="00DF2A7C" w:rsidRPr="001B5785" w:rsidRDefault="00DF2A7C" w:rsidP="00DF2A7C">
      <w:pPr>
        <w:spacing w:before="120"/>
        <w:jc w:val="both"/>
      </w:pPr>
      <w:r w:rsidRPr="001B5785">
        <w:rPr>
          <w:i/>
        </w:rPr>
        <w:t>K1</w:t>
      </w:r>
      <w:r w:rsidRPr="001B5785">
        <w:t xml:space="preserve"> – коэффициент, учитывающий различия в объёмно-планировочных показателях, ко</w:t>
      </w:r>
      <w:r w:rsidRPr="001B5785">
        <w:t>н</w:t>
      </w:r>
      <w:r w:rsidRPr="001B5785">
        <w:t>структивных параметрах, качестве применяемых материалов, конструкций, типе инж</w:t>
      </w:r>
      <w:r w:rsidRPr="001B5785">
        <w:t>е</w:t>
      </w:r>
      <w:r w:rsidRPr="001B5785">
        <w:t>нерных систем оцениваемого и сопоставимого объектов. Поправки рассчитываются в с</w:t>
      </w:r>
      <w:r w:rsidRPr="001B5785">
        <w:t>о</w:t>
      </w:r>
      <w:r w:rsidRPr="001B5785">
        <w:t>ответствии с рекомендациями по использованию справочника;</w:t>
      </w:r>
    </w:p>
    <w:p w:rsidR="00DF2A7C" w:rsidRPr="001B5785" w:rsidRDefault="00DF2A7C" w:rsidP="00DF2A7C">
      <w:pPr>
        <w:spacing w:before="120"/>
        <w:jc w:val="both"/>
      </w:pPr>
      <w:r w:rsidRPr="001B5785">
        <w:rPr>
          <w:i/>
        </w:rPr>
        <w:t>K2</w:t>
      </w:r>
      <w:r w:rsidRPr="001B5785">
        <w:t xml:space="preserve"> – коэффициент пересчёта стоимости строительства по характерным конструктивным системам зданий и сооружений на дату оценки по сравнению с 01.01.2014 г. </w:t>
      </w:r>
    </w:p>
    <w:p w:rsidR="00DF2A7C" w:rsidRPr="001B5785" w:rsidRDefault="00DF2A7C" w:rsidP="00DF2A7C">
      <w:pPr>
        <w:spacing w:before="120"/>
        <w:jc w:val="both"/>
      </w:pPr>
      <w:r w:rsidRPr="001B5785">
        <w:rPr>
          <w:i/>
        </w:rPr>
        <w:t>К3</w:t>
      </w:r>
      <w:r w:rsidRPr="001B5785">
        <w:t xml:space="preserve"> - регионально-климатический коэффициент, учтен в К2;</w:t>
      </w:r>
    </w:p>
    <w:p w:rsidR="00DF2A7C" w:rsidRPr="001B5785" w:rsidRDefault="00DF2A7C" w:rsidP="00DF2A7C">
      <w:pPr>
        <w:spacing w:before="120"/>
        <w:jc w:val="both"/>
      </w:pPr>
      <w:r w:rsidRPr="001B5785">
        <w:rPr>
          <w:i/>
        </w:rPr>
        <w:t>К4</w:t>
      </w:r>
      <w:r w:rsidRPr="001B5785">
        <w:t xml:space="preserve"> – корректирующий коэффициент на различие в сейсмичности К4 = 1,00;</w:t>
      </w:r>
    </w:p>
    <w:p w:rsidR="00DF2A7C" w:rsidRPr="001B5785" w:rsidRDefault="00DF2A7C" w:rsidP="00DF2A7C">
      <w:pPr>
        <w:spacing w:before="120"/>
        <w:jc w:val="both"/>
      </w:pPr>
      <w:r w:rsidRPr="001B5785">
        <w:rPr>
          <w:i/>
        </w:rPr>
        <w:t>К5</w:t>
      </w:r>
      <w:r w:rsidRPr="001B5785">
        <w:t xml:space="preserve"> – корректирующий коэффициент на стесненные условия;</w:t>
      </w:r>
    </w:p>
    <w:p w:rsidR="00DF2A7C" w:rsidRPr="001B5785" w:rsidRDefault="00DF2A7C" w:rsidP="00DF2A7C">
      <w:pPr>
        <w:spacing w:before="120"/>
        <w:jc w:val="both"/>
      </w:pPr>
      <w:r w:rsidRPr="001B5785">
        <w:t>ПП – прибыль предпринимателя.</w:t>
      </w:r>
    </w:p>
    <w:p w:rsidR="00DF2A7C" w:rsidRPr="001B5785" w:rsidRDefault="00DF2A7C" w:rsidP="00DF2A7C">
      <w:pPr>
        <w:spacing w:before="120"/>
        <w:jc w:val="both"/>
      </w:pPr>
      <w:r w:rsidRPr="001B5785">
        <w:t>Сейсмичность местоположения объекта и Московского региона составляет 6 балов. П</w:t>
      </w:r>
      <w:r w:rsidRPr="001B5785">
        <w:t>о</w:t>
      </w:r>
      <w:r w:rsidRPr="001B5785">
        <w:t xml:space="preserve">правка не требуется. </w:t>
      </w:r>
    </w:p>
    <w:p w:rsidR="00DF2A7C" w:rsidRPr="001B5785" w:rsidRDefault="00DF2A7C" w:rsidP="00DF2A7C">
      <w:pPr>
        <w:spacing w:before="120"/>
        <w:jc w:val="both"/>
      </w:pPr>
      <w:r w:rsidRPr="001B5785">
        <w:t>В следующих разделах приведены характеристики оцениваемых земельных участков и объектов аналогов.</w:t>
      </w:r>
    </w:p>
    <w:p w:rsidR="00DF2A7C" w:rsidRPr="001B5785" w:rsidRDefault="00DF2A7C" w:rsidP="00DF2A7C">
      <w:pPr>
        <w:spacing w:before="120"/>
        <w:jc w:val="both"/>
      </w:pPr>
      <w:r w:rsidRPr="001B5785">
        <w:t>Для определения затрат на строительство объекта стоимость строительства объекта-аналога приводится к стоимости строительства объекта оценки путем введения необход</w:t>
      </w:r>
      <w:r w:rsidRPr="001B5785">
        <w:t>и</w:t>
      </w:r>
      <w:r w:rsidRPr="001B5785">
        <w:t>мых корректирующих коэффициентов, учитывающих различия между объектом оценки и объектом-аналогом. Скорректированный показатель стоимости строительства приводится из расчета на 1 кв.м. общей площади объекта. Таким образом, для расчета стоимости строительства объекта оценки необходимо удельный показатель стоимости (руб./ кв.м) умножить на общую площадь объекта оценки.</w:t>
      </w:r>
    </w:p>
    <w:p w:rsidR="00DF2A7C" w:rsidRDefault="00DF2A7C" w:rsidP="00DF2A7C">
      <w:pPr>
        <w:spacing w:before="120"/>
        <w:jc w:val="both"/>
      </w:pPr>
    </w:p>
    <w:p w:rsidR="00DF2A7C" w:rsidRPr="001B5785" w:rsidRDefault="00DF2A7C" w:rsidP="00DF2A7C">
      <w:pPr>
        <w:spacing w:before="120"/>
        <w:jc w:val="both"/>
      </w:pPr>
      <w:r w:rsidRPr="001B5785">
        <w:t>Определение величины прибыли предпринимателя.</w:t>
      </w:r>
    </w:p>
    <w:p w:rsidR="00DF2A7C" w:rsidRPr="001B5785" w:rsidRDefault="00DF2A7C" w:rsidP="00AC09CE">
      <w:pPr>
        <w:spacing w:line="360" w:lineRule="auto"/>
        <w:jc w:val="both"/>
      </w:pPr>
      <w:r w:rsidRPr="001B5785">
        <w:t>Прибыль предпринимателя - это вознаграждение инвестора за риск строительства объекта недвижимости. Она отражает рыночно обоснованную величину, которую предприним</w:t>
      </w:r>
      <w:r w:rsidRPr="001B5785">
        <w:t>а</w:t>
      </w:r>
      <w:r w:rsidRPr="001B5785">
        <w:t xml:space="preserve">тель (он одновременно может быть и застройщиком) рассчитывает получить сверх всех затрат (материалы + труд + управление) в качестве вознаграждения за свою деятельность. </w:t>
      </w:r>
    </w:p>
    <w:p w:rsidR="00DF2A7C" w:rsidRPr="001B5785" w:rsidRDefault="00DF2A7C" w:rsidP="00AC09CE">
      <w:pPr>
        <w:spacing w:line="360" w:lineRule="auto"/>
      </w:pPr>
      <w:bookmarkStart w:id="106" w:name="_Toc390848883"/>
      <w:bookmarkStart w:id="107" w:name="_Toc390855035"/>
      <w:bookmarkStart w:id="108" w:name="_Toc390855345"/>
      <w:r w:rsidRPr="001B5785">
        <w:t>Величина прибыли предпринимателя принята на основании Справочника расчетных да</w:t>
      </w:r>
      <w:r w:rsidRPr="001B5785">
        <w:t>н</w:t>
      </w:r>
      <w:r w:rsidRPr="001B5785">
        <w:t>ных для оценки и консалтинга «СРД №13, 2013» Под редакцией Яскевича Е.Е., Москва– 2013».</w:t>
      </w:r>
      <w:bookmarkEnd w:id="106"/>
      <w:bookmarkEnd w:id="107"/>
      <w:bookmarkEnd w:id="108"/>
    </w:p>
    <w:p w:rsidR="00DF2A7C" w:rsidRPr="001B5785" w:rsidRDefault="00DF2A7C" w:rsidP="00AC09CE">
      <w:pPr>
        <w:jc w:val="right"/>
        <w:rPr>
          <w:b/>
        </w:rPr>
      </w:pPr>
      <w:bookmarkStart w:id="109" w:name="_Toc390848884"/>
      <w:bookmarkStart w:id="110" w:name="_Toc390855036"/>
      <w:bookmarkStart w:id="111" w:name="_Toc390855162"/>
      <w:bookmarkStart w:id="112" w:name="_Toc390855346"/>
      <w:bookmarkStart w:id="113" w:name="_Toc390856531"/>
      <w:r>
        <w:rPr>
          <w:b/>
          <w:sz w:val="20"/>
          <w:szCs w:val="20"/>
        </w:rPr>
        <w:t xml:space="preserve">Таблица </w:t>
      </w:r>
      <w:r w:rsidRPr="006722D3">
        <w:rPr>
          <w:b/>
          <w:sz w:val="20"/>
          <w:szCs w:val="20"/>
        </w:rPr>
        <w:t>Значения</w:t>
      </w:r>
      <w:r>
        <w:rPr>
          <w:b/>
          <w:sz w:val="20"/>
          <w:szCs w:val="20"/>
        </w:rPr>
        <w:t>,</w:t>
      </w:r>
      <w:r w:rsidRPr="006722D3">
        <w:rPr>
          <w:b/>
          <w:sz w:val="20"/>
          <w:szCs w:val="20"/>
        </w:rPr>
        <w:t xml:space="preserve"> п</w:t>
      </w:r>
      <w:r w:rsidRPr="001B5785">
        <w:rPr>
          <w:b/>
          <w:sz w:val="20"/>
          <w:szCs w:val="20"/>
        </w:rPr>
        <w:t>рименяемые в расчетах корректировки</w:t>
      </w:r>
      <w:r w:rsidRPr="006722D3">
        <w:rPr>
          <w:b/>
          <w:sz w:val="18"/>
          <w:szCs w:val="18"/>
          <w:vertAlign w:val="superscript"/>
        </w:rPr>
        <w:footnoteReference w:id="139"/>
      </w:r>
      <w:bookmarkEnd w:id="109"/>
      <w:bookmarkEnd w:id="110"/>
      <w:bookmarkEnd w:id="111"/>
      <w:bookmarkEnd w:id="112"/>
      <w:bookmarkEnd w:id="113"/>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793"/>
        <w:gridCol w:w="1926"/>
        <w:gridCol w:w="1926"/>
        <w:gridCol w:w="1926"/>
      </w:tblGrid>
      <w:tr w:rsidR="00DF2A7C" w:rsidRPr="001B5785" w:rsidTr="00DF2A7C">
        <w:trPr>
          <w:trHeight w:val="255"/>
        </w:trPr>
        <w:tc>
          <w:tcPr>
            <w:tcW w:w="1982" w:type="pct"/>
            <w:shd w:val="clear" w:color="auto" w:fill="D9D9D9"/>
          </w:tcPr>
          <w:p w:rsidR="00DF2A7C" w:rsidRPr="001B5785" w:rsidRDefault="00DF2A7C" w:rsidP="00DF2A7C">
            <w:pPr>
              <w:keepNext/>
              <w:jc w:val="center"/>
              <w:rPr>
                <w:b/>
                <w:bCs/>
                <w:sz w:val="18"/>
                <w:szCs w:val="18"/>
              </w:rPr>
            </w:pPr>
            <w:r w:rsidRPr="001B5785">
              <w:rPr>
                <w:b/>
                <w:bCs/>
                <w:sz w:val="18"/>
                <w:szCs w:val="18"/>
              </w:rPr>
              <w:t>Наименование показателей</w:t>
            </w:r>
          </w:p>
        </w:tc>
        <w:tc>
          <w:tcPr>
            <w:tcW w:w="1006" w:type="pct"/>
            <w:shd w:val="clear" w:color="auto" w:fill="D9D9D9"/>
          </w:tcPr>
          <w:p w:rsidR="00DF2A7C" w:rsidRPr="001B5785" w:rsidRDefault="00DF2A7C" w:rsidP="00DF2A7C">
            <w:pPr>
              <w:keepNext/>
              <w:jc w:val="center"/>
              <w:rPr>
                <w:b/>
                <w:bCs/>
                <w:sz w:val="18"/>
                <w:szCs w:val="18"/>
              </w:rPr>
            </w:pPr>
            <w:r w:rsidRPr="001B5785">
              <w:rPr>
                <w:b/>
                <w:bCs/>
                <w:sz w:val="18"/>
                <w:szCs w:val="18"/>
              </w:rPr>
              <w:t xml:space="preserve">Центр </w:t>
            </w:r>
          </w:p>
        </w:tc>
        <w:tc>
          <w:tcPr>
            <w:tcW w:w="1006" w:type="pct"/>
            <w:shd w:val="clear" w:color="auto" w:fill="D9D9D9"/>
          </w:tcPr>
          <w:p w:rsidR="00DF2A7C" w:rsidRPr="001B5785" w:rsidRDefault="00DF2A7C" w:rsidP="00DF2A7C">
            <w:pPr>
              <w:keepNext/>
              <w:jc w:val="center"/>
              <w:rPr>
                <w:b/>
                <w:bCs/>
                <w:sz w:val="18"/>
                <w:szCs w:val="18"/>
              </w:rPr>
            </w:pPr>
            <w:r w:rsidRPr="001B5785">
              <w:rPr>
                <w:b/>
                <w:bCs/>
                <w:sz w:val="18"/>
                <w:szCs w:val="18"/>
              </w:rPr>
              <w:t xml:space="preserve">Середина </w:t>
            </w:r>
            <w:r>
              <w:rPr>
                <w:b/>
                <w:bCs/>
                <w:sz w:val="18"/>
                <w:szCs w:val="18"/>
              </w:rPr>
              <w:t>города</w:t>
            </w:r>
          </w:p>
        </w:tc>
        <w:tc>
          <w:tcPr>
            <w:tcW w:w="1006" w:type="pct"/>
            <w:shd w:val="clear" w:color="auto" w:fill="D9D9D9"/>
          </w:tcPr>
          <w:p w:rsidR="00DF2A7C" w:rsidRPr="001B5785" w:rsidRDefault="00DF2A7C" w:rsidP="00DF2A7C">
            <w:pPr>
              <w:keepNext/>
              <w:jc w:val="center"/>
              <w:rPr>
                <w:b/>
                <w:bCs/>
                <w:sz w:val="18"/>
                <w:szCs w:val="18"/>
              </w:rPr>
            </w:pPr>
            <w:r w:rsidRPr="001B5785">
              <w:rPr>
                <w:b/>
                <w:bCs/>
                <w:sz w:val="18"/>
                <w:szCs w:val="18"/>
              </w:rPr>
              <w:t xml:space="preserve">Окраина </w:t>
            </w:r>
          </w:p>
        </w:tc>
      </w:tr>
      <w:tr w:rsidR="00DF2A7C" w:rsidRPr="001B5785" w:rsidTr="00DF2A7C">
        <w:trPr>
          <w:trHeight w:val="357"/>
        </w:trPr>
        <w:tc>
          <w:tcPr>
            <w:tcW w:w="1982" w:type="pct"/>
          </w:tcPr>
          <w:p w:rsidR="00DF2A7C" w:rsidRPr="001B5785" w:rsidRDefault="00DF2A7C" w:rsidP="00DF2A7C">
            <w:pPr>
              <w:jc w:val="center"/>
              <w:rPr>
                <w:sz w:val="18"/>
                <w:szCs w:val="18"/>
              </w:rPr>
            </w:pPr>
            <w:r w:rsidRPr="001B5785">
              <w:rPr>
                <w:sz w:val="18"/>
                <w:szCs w:val="18"/>
              </w:rPr>
              <w:t>Прибыль предпринимателя при инвестициях в строительство (прибыль девелопера)</w:t>
            </w:r>
          </w:p>
        </w:tc>
        <w:tc>
          <w:tcPr>
            <w:tcW w:w="1006" w:type="pct"/>
            <w:noWrap/>
          </w:tcPr>
          <w:p w:rsidR="00DF2A7C" w:rsidRPr="001B5785" w:rsidRDefault="00DF2A7C" w:rsidP="00DF2A7C">
            <w:pPr>
              <w:jc w:val="center"/>
              <w:rPr>
                <w:sz w:val="18"/>
                <w:szCs w:val="18"/>
              </w:rPr>
            </w:pPr>
            <w:r w:rsidRPr="001B5785">
              <w:rPr>
                <w:sz w:val="18"/>
                <w:szCs w:val="18"/>
              </w:rPr>
              <w:t>82%</w:t>
            </w:r>
          </w:p>
        </w:tc>
        <w:tc>
          <w:tcPr>
            <w:tcW w:w="1006" w:type="pct"/>
          </w:tcPr>
          <w:p w:rsidR="00DF2A7C" w:rsidRPr="001B5785" w:rsidRDefault="00DF2A7C" w:rsidP="00DF2A7C">
            <w:pPr>
              <w:jc w:val="center"/>
              <w:rPr>
                <w:sz w:val="18"/>
                <w:szCs w:val="18"/>
              </w:rPr>
            </w:pPr>
            <w:r w:rsidRPr="001B5785">
              <w:rPr>
                <w:sz w:val="18"/>
                <w:szCs w:val="18"/>
              </w:rPr>
              <w:t>69%</w:t>
            </w:r>
          </w:p>
        </w:tc>
        <w:tc>
          <w:tcPr>
            <w:tcW w:w="1006" w:type="pct"/>
          </w:tcPr>
          <w:p w:rsidR="00DF2A7C" w:rsidRPr="001B5785" w:rsidRDefault="00DF2A7C" w:rsidP="00DF2A7C">
            <w:pPr>
              <w:jc w:val="center"/>
              <w:rPr>
                <w:sz w:val="18"/>
                <w:szCs w:val="18"/>
              </w:rPr>
            </w:pPr>
            <w:r w:rsidRPr="001B5785">
              <w:rPr>
                <w:sz w:val="18"/>
                <w:szCs w:val="18"/>
              </w:rPr>
              <w:t>49%</w:t>
            </w:r>
          </w:p>
        </w:tc>
      </w:tr>
    </w:tbl>
    <w:p w:rsidR="00DF2A7C" w:rsidRPr="001B5785" w:rsidRDefault="00DF2A7C" w:rsidP="00DF2A7C">
      <w:pPr>
        <w:spacing w:before="120"/>
        <w:jc w:val="both"/>
        <w:rPr>
          <w:i/>
        </w:rPr>
      </w:pPr>
      <w:r w:rsidRPr="001B5785">
        <w:rPr>
          <w:i/>
        </w:rPr>
        <w:t>Расчет совокупного износа.</w:t>
      </w:r>
    </w:p>
    <w:p w:rsidR="00DF2A7C" w:rsidRPr="001B5785" w:rsidRDefault="00DF2A7C" w:rsidP="00DF2A7C">
      <w:pPr>
        <w:spacing w:before="120"/>
        <w:jc w:val="both"/>
      </w:pPr>
      <w:r w:rsidRPr="001B5785">
        <w:t>Расчет остаточной стоимости объекта с учетом износа производится по формуле:</w:t>
      </w:r>
    </w:p>
    <w:p w:rsidR="00DF2A7C" w:rsidRPr="001B5785" w:rsidRDefault="00DF2A7C" w:rsidP="00DF2A7C">
      <w:pPr>
        <w:spacing w:before="120"/>
        <w:jc w:val="center"/>
      </w:pPr>
      <w:r w:rsidRPr="001B5785">
        <w:lastRenderedPageBreak/>
        <w:t>СОСТ = ПСЗ * (1 – S)</w:t>
      </w:r>
    </w:p>
    <w:p w:rsidR="00DF2A7C" w:rsidRPr="001B5785" w:rsidRDefault="00DF2A7C" w:rsidP="00DF2A7C">
      <w:pPr>
        <w:spacing w:before="120"/>
        <w:jc w:val="both"/>
      </w:pPr>
      <w:r w:rsidRPr="001B5785">
        <w:t>где: СОСТ – остаточная стоимость объекта с учетом износа;</w:t>
      </w:r>
    </w:p>
    <w:p w:rsidR="00DF2A7C" w:rsidRPr="001B5785" w:rsidRDefault="00DF2A7C" w:rsidP="00DF2A7C">
      <w:pPr>
        <w:spacing w:before="120"/>
        <w:jc w:val="both"/>
      </w:pPr>
      <w:r w:rsidRPr="001B5785">
        <w:t>ПСЗ – полная стоимость замещения объекта оценки;</w:t>
      </w:r>
    </w:p>
    <w:p w:rsidR="00DF2A7C" w:rsidRPr="001B5785" w:rsidRDefault="00DF2A7C" w:rsidP="00DF2A7C">
      <w:pPr>
        <w:spacing w:before="120"/>
        <w:jc w:val="both"/>
      </w:pPr>
      <w:r w:rsidRPr="001B5785">
        <w:t>S - величина совокупного износа, в долях.</w:t>
      </w:r>
    </w:p>
    <w:p w:rsidR="00DF2A7C" w:rsidRPr="001B5785" w:rsidRDefault="00DF2A7C" w:rsidP="00DF2A7C">
      <w:pPr>
        <w:spacing w:before="120"/>
        <w:jc w:val="both"/>
      </w:pPr>
      <w:r w:rsidRPr="001B5785">
        <w:t>В теории оценки принято выделять три вида износа:</w:t>
      </w:r>
    </w:p>
    <w:p w:rsidR="00DF2A7C" w:rsidRPr="001B5785" w:rsidRDefault="00DF2A7C" w:rsidP="00DF2A7C">
      <w:pPr>
        <w:numPr>
          <w:ilvl w:val="0"/>
          <w:numId w:val="44"/>
        </w:numPr>
        <w:spacing w:before="120"/>
        <w:jc w:val="both"/>
      </w:pPr>
      <w:r w:rsidRPr="001B5785">
        <w:t>физический износ;</w:t>
      </w:r>
    </w:p>
    <w:p w:rsidR="00DF2A7C" w:rsidRPr="001B5785" w:rsidRDefault="00DF2A7C" w:rsidP="00DF2A7C">
      <w:pPr>
        <w:numPr>
          <w:ilvl w:val="0"/>
          <w:numId w:val="44"/>
        </w:numPr>
        <w:spacing w:before="120"/>
        <w:jc w:val="both"/>
      </w:pPr>
      <w:r w:rsidRPr="001B5785">
        <w:t>функциональное (моральное) устаревание;</w:t>
      </w:r>
    </w:p>
    <w:p w:rsidR="00DF2A7C" w:rsidRPr="001B5785" w:rsidRDefault="00DF2A7C" w:rsidP="00DF2A7C">
      <w:pPr>
        <w:numPr>
          <w:ilvl w:val="0"/>
          <w:numId w:val="44"/>
        </w:numPr>
        <w:spacing w:before="120"/>
        <w:jc w:val="both"/>
      </w:pPr>
      <w:r w:rsidRPr="001B5785">
        <w:t>внешнее устаревание</w:t>
      </w:r>
    </w:p>
    <w:p w:rsidR="00DF2A7C" w:rsidRPr="001B5785" w:rsidRDefault="00DF2A7C" w:rsidP="00DF2A7C">
      <w:pPr>
        <w:spacing w:before="120"/>
        <w:jc w:val="both"/>
      </w:pPr>
      <w:r w:rsidRPr="001B5785">
        <w:t>Физический износ, функциональное и внешнее устаревание дают совокупный износ об</w:t>
      </w:r>
      <w:r w:rsidRPr="001B5785">
        <w:t>ъ</w:t>
      </w:r>
      <w:r w:rsidRPr="001B5785">
        <w:t>екта S:</w:t>
      </w:r>
    </w:p>
    <w:p w:rsidR="00DF2A7C" w:rsidRPr="001B5785" w:rsidRDefault="00DF2A7C" w:rsidP="00DF2A7C">
      <w:pPr>
        <w:spacing w:before="120"/>
        <w:jc w:val="center"/>
      </w:pPr>
      <w:r w:rsidRPr="001B5785">
        <w:t>S = 1 - (1-F)*(1-V)*(1-E)</w:t>
      </w:r>
    </w:p>
    <w:p w:rsidR="00DF2A7C" w:rsidRPr="001B5785" w:rsidRDefault="00DF2A7C" w:rsidP="00DF2A7C">
      <w:pPr>
        <w:spacing w:before="120"/>
        <w:jc w:val="both"/>
      </w:pPr>
      <w:r w:rsidRPr="001B5785">
        <w:t>где: F, V, E - величины физического износа, функционального и внешнего устаревания.</w:t>
      </w:r>
    </w:p>
    <w:p w:rsidR="00DF2A7C" w:rsidRPr="001B5785" w:rsidRDefault="00DF2A7C" w:rsidP="00DF2A7C">
      <w:pPr>
        <w:spacing w:before="120"/>
        <w:jc w:val="both"/>
        <w:rPr>
          <w:i/>
        </w:rPr>
      </w:pPr>
      <w:r w:rsidRPr="001B5785">
        <w:rPr>
          <w:i/>
        </w:rPr>
        <w:t>Физический износ (F)</w:t>
      </w:r>
    </w:p>
    <w:p w:rsidR="00DF2A7C" w:rsidRPr="001B5785" w:rsidRDefault="00DF2A7C" w:rsidP="00DF2A7C">
      <w:pPr>
        <w:spacing w:before="120"/>
        <w:jc w:val="both"/>
      </w:pPr>
      <w:r w:rsidRPr="001B5785">
        <w:t>Методы расчета физического износа зданий следующие:</w:t>
      </w:r>
    </w:p>
    <w:p w:rsidR="00DF2A7C" w:rsidRPr="001B5785" w:rsidRDefault="00DF2A7C" w:rsidP="00DF2A7C">
      <w:pPr>
        <w:numPr>
          <w:ilvl w:val="0"/>
          <w:numId w:val="45"/>
        </w:numPr>
        <w:spacing w:before="120"/>
        <w:jc w:val="both"/>
      </w:pPr>
      <w:r w:rsidRPr="001B5785">
        <w:t>нормативный;</w:t>
      </w:r>
    </w:p>
    <w:p w:rsidR="00DF2A7C" w:rsidRPr="001B5785" w:rsidRDefault="00DF2A7C" w:rsidP="00DF2A7C">
      <w:pPr>
        <w:numPr>
          <w:ilvl w:val="0"/>
          <w:numId w:val="45"/>
        </w:numPr>
        <w:spacing w:before="120"/>
        <w:jc w:val="both"/>
      </w:pPr>
      <w:r w:rsidRPr="001B5785">
        <w:t>стоимостной;</w:t>
      </w:r>
    </w:p>
    <w:p w:rsidR="00DF2A7C" w:rsidRPr="001B5785" w:rsidRDefault="00DF2A7C" w:rsidP="00DF2A7C">
      <w:pPr>
        <w:numPr>
          <w:ilvl w:val="0"/>
          <w:numId w:val="45"/>
        </w:numPr>
        <w:spacing w:before="120"/>
        <w:jc w:val="both"/>
      </w:pPr>
      <w:r w:rsidRPr="001B5785">
        <w:t>метод срока жизни.</w:t>
      </w:r>
    </w:p>
    <w:p w:rsidR="00DF2A7C" w:rsidRPr="001B5785" w:rsidRDefault="00DF2A7C" w:rsidP="00DF2A7C">
      <w:pPr>
        <w:spacing w:before="120"/>
        <w:jc w:val="both"/>
      </w:pPr>
      <w:r w:rsidRPr="001B5785">
        <w:t>Физический износ определен экспертно-нормативным методом, согласно укрупненной шкале физического износа, представленной в таблице далее.</w:t>
      </w:r>
    </w:p>
    <w:p w:rsidR="00DF2A7C" w:rsidRPr="001B5785" w:rsidRDefault="00DF2A7C" w:rsidP="00DF2A7C">
      <w:pPr>
        <w:spacing w:before="120"/>
        <w:jc w:val="right"/>
        <w:rPr>
          <w:b/>
          <w:sz w:val="16"/>
          <w:szCs w:val="16"/>
        </w:rPr>
      </w:pPr>
      <w:bookmarkStart w:id="114" w:name="_Toc390855163"/>
      <w:bookmarkStart w:id="115" w:name="_Toc390856532"/>
      <w:r w:rsidRPr="001B5785">
        <w:rPr>
          <w:b/>
          <w:sz w:val="20"/>
          <w:szCs w:val="20"/>
        </w:rPr>
        <w:t>Таблица Оценка физического износа</w:t>
      </w:r>
      <w:r w:rsidRPr="001B5785">
        <w:rPr>
          <w:b/>
          <w:sz w:val="16"/>
          <w:szCs w:val="16"/>
        </w:rPr>
        <w:footnoteReference w:id="140"/>
      </w:r>
      <w:bookmarkEnd w:id="114"/>
      <w:bookmarkEnd w:id="115"/>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90"/>
        <w:gridCol w:w="2314"/>
        <w:gridCol w:w="5867"/>
      </w:tblGrid>
      <w:tr w:rsidR="00DF2A7C" w:rsidRPr="001B5785" w:rsidTr="00DF2A7C">
        <w:trPr>
          <w:tblHeader/>
        </w:trPr>
        <w:tc>
          <w:tcPr>
            <w:tcW w:w="726" w:type="pct"/>
            <w:shd w:val="clear" w:color="auto" w:fill="D9D9D9"/>
          </w:tcPr>
          <w:p w:rsidR="00DF2A7C" w:rsidRPr="001B5785" w:rsidRDefault="00DF2A7C" w:rsidP="00DF2A7C">
            <w:pPr>
              <w:jc w:val="center"/>
              <w:rPr>
                <w:b/>
                <w:sz w:val="18"/>
                <w:szCs w:val="18"/>
              </w:rPr>
            </w:pPr>
            <w:r w:rsidRPr="001B5785">
              <w:rPr>
                <w:b/>
                <w:sz w:val="18"/>
                <w:szCs w:val="18"/>
              </w:rPr>
              <w:t>Физический износ, %</w:t>
            </w:r>
          </w:p>
        </w:tc>
        <w:tc>
          <w:tcPr>
            <w:tcW w:w="1209" w:type="pct"/>
            <w:shd w:val="clear" w:color="auto" w:fill="D9D9D9"/>
          </w:tcPr>
          <w:p w:rsidR="00DF2A7C" w:rsidRPr="001B5785" w:rsidRDefault="00DF2A7C" w:rsidP="00DF2A7C">
            <w:pPr>
              <w:jc w:val="center"/>
              <w:rPr>
                <w:b/>
                <w:sz w:val="18"/>
                <w:szCs w:val="18"/>
              </w:rPr>
            </w:pPr>
            <w:r w:rsidRPr="001B5785">
              <w:rPr>
                <w:b/>
                <w:sz w:val="18"/>
                <w:szCs w:val="18"/>
              </w:rPr>
              <w:t>Оценка технического состояния</w:t>
            </w:r>
          </w:p>
        </w:tc>
        <w:tc>
          <w:tcPr>
            <w:tcW w:w="3065" w:type="pct"/>
            <w:shd w:val="clear" w:color="auto" w:fill="D9D9D9"/>
          </w:tcPr>
          <w:p w:rsidR="00DF2A7C" w:rsidRPr="001B5785" w:rsidRDefault="00DF2A7C" w:rsidP="00DF2A7C">
            <w:pPr>
              <w:jc w:val="center"/>
              <w:rPr>
                <w:b/>
                <w:sz w:val="18"/>
                <w:szCs w:val="18"/>
              </w:rPr>
            </w:pPr>
            <w:r w:rsidRPr="001B5785">
              <w:rPr>
                <w:b/>
                <w:sz w:val="18"/>
                <w:szCs w:val="18"/>
              </w:rPr>
              <w:t>Общая характеристика технического состояния</w:t>
            </w:r>
          </w:p>
        </w:tc>
      </w:tr>
      <w:tr w:rsidR="00DF2A7C" w:rsidRPr="001B5785" w:rsidTr="00DF2A7C">
        <w:tc>
          <w:tcPr>
            <w:tcW w:w="726" w:type="pct"/>
            <w:shd w:val="clear" w:color="auto" w:fill="auto"/>
          </w:tcPr>
          <w:p w:rsidR="00DF2A7C" w:rsidRPr="001B5785" w:rsidRDefault="00DF2A7C" w:rsidP="00DF2A7C">
            <w:pPr>
              <w:jc w:val="center"/>
              <w:rPr>
                <w:sz w:val="18"/>
                <w:szCs w:val="18"/>
              </w:rPr>
            </w:pPr>
            <w:r w:rsidRPr="001B5785">
              <w:rPr>
                <w:sz w:val="18"/>
                <w:szCs w:val="18"/>
              </w:rPr>
              <w:t>0-20</w:t>
            </w:r>
          </w:p>
        </w:tc>
        <w:tc>
          <w:tcPr>
            <w:tcW w:w="1209" w:type="pct"/>
            <w:shd w:val="clear" w:color="auto" w:fill="auto"/>
          </w:tcPr>
          <w:p w:rsidR="00DF2A7C" w:rsidRPr="001B5785" w:rsidRDefault="00DF2A7C" w:rsidP="00DF2A7C">
            <w:pPr>
              <w:jc w:val="center"/>
              <w:rPr>
                <w:sz w:val="18"/>
                <w:szCs w:val="18"/>
              </w:rPr>
            </w:pPr>
            <w:r w:rsidRPr="001B5785">
              <w:rPr>
                <w:sz w:val="18"/>
                <w:szCs w:val="18"/>
              </w:rPr>
              <w:t>Хорошее</w:t>
            </w:r>
          </w:p>
        </w:tc>
        <w:tc>
          <w:tcPr>
            <w:tcW w:w="3065" w:type="pct"/>
            <w:shd w:val="clear" w:color="auto" w:fill="auto"/>
          </w:tcPr>
          <w:p w:rsidR="00DF2A7C" w:rsidRPr="001B5785" w:rsidRDefault="00DF2A7C" w:rsidP="00DF2A7C">
            <w:pPr>
              <w:jc w:val="center"/>
              <w:rPr>
                <w:sz w:val="18"/>
                <w:szCs w:val="18"/>
              </w:rPr>
            </w:pPr>
            <w:r w:rsidRPr="001B5785">
              <w:rPr>
                <w:sz w:val="18"/>
                <w:szCs w:val="18"/>
              </w:rPr>
              <w:t>Повреждений и деформаций нет. Имеются отдельные, устраняемые при текущем ремонте, мелкие дефекты, не влияющие на эксплуатацию ко</w:t>
            </w:r>
            <w:r w:rsidRPr="001B5785">
              <w:rPr>
                <w:sz w:val="18"/>
                <w:szCs w:val="18"/>
              </w:rPr>
              <w:t>н</w:t>
            </w:r>
            <w:r w:rsidRPr="001B5785">
              <w:rPr>
                <w:sz w:val="18"/>
                <w:szCs w:val="18"/>
              </w:rPr>
              <w:t>структивного элемента. Капитальный ремонт может производиться лишь на отдельных участках, имеющих относительно повышенный и</w:t>
            </w:r>
            <w:r w:rsidRPr="001B5785">
              <w:rPr>
                <w:sz w:val="18"/>
                <w:szCs w:val="18"/>
              </w:rPr>
              <w:t>з</w:t>
            </w:r>
            <w:r w:rsidRPr="001B5785">
              <w:rPr>
                <w:sz w:val="18"/>
                <w:szCs w:val="18"/>
              </w:rPr>
              <w:t>нос.</w:t>
            </w:r>
          </w:p>
        </w:tc>
      </w:tr>
      <w:tr w:rsidR="00DF2A7C" w:rsidRPr="001B5785" w:rsidTr="00DF2A7C">
        <w:tc>
          <w:tcPr>
            <w:tcW w:w="726" w:type="pct"/>
            <w:shd w:val="clear" w:color="auto" w:fill="auto"/>
          </w:tcPr>
          <w:p w:rsidR="00DF2A7C" w:rsidRPr="001B5785" w:rsidRDefault="00DF2A7C" w:rsidP="00DF2A7C">
            <w:pPr>
              <w:jc w:val="center"/>
              <w:rPr>
                <w:sz w:val="18"/>
                <w:szCs w:val="18"/>
              </w:rPr>
            </w:pPr>
            <w:r w:rsidRPr="001B5785">
              <w:rPr>
                <w:sz w:val="18"/>
                <w:szCs w:val="18"/>
              </w:rPr>
              <w:t>21-40</w:t>
            </w:r>
          </w:p>
        </w:tc>
        <w:tc>
          <w:tcPr>
            <w:tcW w:w="1209" w:type="pct"/>
            <w:shd w:val="clear" w:color="auto" w:fill="auto"/>
          </w:tcPr>
          <w:p w:rsidR="00DF2A7C" w:rsidRPr="001B5785" w:rsidRDefault="00DF2A7C" w:rsidP="00DF2A7C">
            <w:pPr>
              <w:jc w:val="center"/>
              <w:rPr>
                <w:sz w:val="18"/>
                <w:szCs w:val="18"/>
              </w:rPr>
            </w:pPr>
            <w:r w:rsidRPr="001B5785">
              <w:rPr>
                <w:sz w:val="18"/>
                <w:szCs w:val="18"/>
              </w:rPr>
              <w:t>Удовлетворительное</w:t>
            </w:r>
          </w:p>
        </w:tc>
        <w:tc>
          <w:tcPr>
            <w:tcW w:w="3065" w:type="pct"/>
            <w:shd w:val="clear" w:color="auto" w:fill="auto"/>
          </w:tcPr>
          <w:p w:rsidR="00DF2A7C" w:rsidRPr="001B5785" w:rsidRDefault="00DF2A7C" w:rsidP="00DF2A7C">
            <w:pPr>
              <w:jc w:val="center"/>
              <w:rPr>
                <w:sz w:val="18"/>
                <w:szCs w:val="18"/>
              </w:rPr>
            </w:pPr>
            <w:r w:rsidRPr="001B5785">
              <w:rPr>
                <w:sz w:val="18"/>
                <w:szCs w:val="18"/>
              </w:rPr>
              <w:t>Конструктивные элементы в целом пригодны для эксплуатации, но тр</w:t>
            </w:r>
            <w:r w:rsidRPr="001B5785">
              <w:rPr>
                <w:sz w:val="18"/>
                <w:szCs w:val="18"/>
              </w:rPr>
              <w:t>е</w:t>
            </w:r>
            <w:r w:rsidRPr="001B5785">
              <w:rPr>
                <w:sz w:val="18"/>
                <w:szCs w:val="18"/>
              </w:rPr>
              <w:t>буют некоторого капитального ремонта, который наиболее целесообр</w:t>
            </w:r>
            <w:r w:rsidRPr="001B5785">
              <w:rPr>
                <w:sz w:val="18"/>
                <w:szCs w:val="18"/>
              </w:rPr>
              <w:t>а</w:t>
            </w:r>
            <w:r w:rsidRPr="001B5785">
              <w:rPr>
                <w:sz w:val="18"/>
                <w:szCs w:val="18"/>
              </w:rPr>
              <w:t>зен на данной стадии.</w:t>
            </w:r>
          </w:p>
        </w:tc>
      </w:tr>
      <w:tr w:rsidR="00DF2A7C" w:rsidRPr="001B5785" w:rsidTr="00DF2A7C">
        <w:tc>
          <w:tcPr>
            <w:tcW w:w="726" w:type="pct"/>
            <w:shd w:val="clear" w:color="auto" w:fill="auto"/>
          </w:tcPr>
          <w:p w:rsidR="00DF2A7C" w:rsidRPr="001B5785" w:rsidRDefault="00DF2A7C" w:rsidP="00DF2A7C">
            <w:pPr>
              <w:jc w:val="center"/>
              <w:rPr>
                <w:sz w:val="18"/>
                <w:szCs w:val="18"/>
              </w:rPr>
            </w:pPr>
            <w:r w:rsidRPr="001B5785">
              <w:rPr>
                <w:sz w:val="18"/>
                <w:szCs w:val="18"/>
              </w:rPr>
              <w:t>41-60</w:t>
            </w:r>
          </w:p>
        </w:tc>
        <w:tc>
          <w:tcPr>
            <w:tcW w:w="1209" w:type="pct"/>
            <w:shd w:val="clear" w:color="auto" w:fill="auto"/>
          </w:tcPr>
          <w:p w:rsidR="00DF2A7C" w:rsidRPr="001B5785" w:rsidRDefault="00DF2A7C" w:rsidP="00DF2A7C">
            <w:pPr>
              <w:jc w:val="center"/>
              <w:rPr>
                <w:sz w:val="18"/>
                <w:szCs w:val="18"/>
              </w:rPr>
            </w:pPr>
            <w:r w:rsidRPr="001B5785">
              <w:rPr>
                <w:sz w:val="18"/>
                <w:szCs w:val="18"/>
              </w:rPr>
              <w:t>Неудовлетворительное</w:t>
            </w:r>
          </w:p>
        </w:tc>
        <w:tc>
          <w:tcPr>
            <w:tcW w:w="3065" w:type="pct"/>
            <w:shd w:val="clear" w:color="auto" w:fill="auto"/>
          </w:tcPr>
          <w:p w:rsidR="00DF2A7C" w:rsidRPr="001B5785" w:rsidRDefault="00DF2A7C" w:rsidP="00DF2A7C">
            <w:pPr>
              <w:jc w:val="center"/>
              <w:rPr>
                <w:sz w:val="18"/>
                <w:szCs w:val="18"/>
              </w:rPr>
            </w:pPr>
            <w:r w:rsidRPr="001B5785">
              <w:rPr>
                <w:sz w:val="18"/>
                <w:szCs w:val="18"/>
              </w:rPr>
              <w:t>Эксплуатация конструктивных элементов возможна лишь при условии значительного капитального ремонта.</w:t>
            </w:r>
          </w:p>
        </w:tc>
      </w:tr>
      <w:tr w:rsidR="00DF2A7C" w:rsidRPr="001B5785" w:rsidTr="00DF2A7C">
        <w:tc>
          <w:tcPr>
            <w:tcW w:w="726" w:type="pct"/>
            <w:shd w:val="clear" w:color="auto" w:fill="auto"/>
          </w:tcPr>
          <w:p w:rsidR="00DF2A7C" w:rsidRPr="001B5785" w:rsidRDefault="00DF2A7C" w:rsidP="00DF2A7C">
            <w:pPr>
              <w:jc w:val="center"/>
              <w:rPr>
                <w:sz w:val="18"/>
                <w:szCs w:val="18"/>
              </w:rPr>
            </w:pPr>
            <w:r w:rsidRPr="001B5785">
              <w:rPr>
                <w:sz w:val="18"/>
                <w:szCs w:val="18"/>
              </w:rPr>
              <w:t>61-80</w:t>
            </w:r>
          </w:p>
        </w:tc>
        <w:tc>
          <w:tcPr>
            <w:tcW w:w="1209" w:type="pct"/>
            <w:shd w:val="clear" w:color="auto" w:fill="auto"/>
          </w:tcPr>
          <w:p w:rsidR="00DF2A7C" w:rsidRPr="001B5785" w:rsidRDefault="00DF2A7C" w:rsidP="00DF2A7C">
            <w:pPr>
              <w:jc w:val="center"/>
              <w:rPr>
                <w:sz w:val="18"/>
                <w:szCs w:val="18"/>
              </w:rPr>
            </w:pPr>
            <w:r w:rsidRPr="001B5785">
              <w:rPr>
                <w:sz w:val="18"/>
                <w:szCs w:val="18"/>
              </w:rPr>
              <w:t>Ветхое</w:t>
            </w:r>
          </w:p>
        </w:tc>
        <w:tc>
          <w:tcPr>
            <w:tcW w:w="3065" w:type="pct"/>
            <w:shd w:val="clear" w:color="auto" w:fill="auto"/>
          </w:tcPr>
          <w:p w:rsidR="00DF2A7C" w:rsidRPr="001B5785" w:rsidRDefault="00DF2A7C" w:rsidP="00DF2A7C">
            <w:pPr>
              <w:jc w:val="center"/>
              <w:rPr>
                <w:sz w:val="18"/>
                <w:szCs w:val="18"/>
              </w:rPr>
            </w:pPr>
            <w:r w:rsidRPr="001B5785">
              <w:rPr>
                <w:sz w:val="18"/>
                <w:szCs w:val="18"/>
              </w:rPr>
              <w:t>Состояние не несущих конструктивных элементов аварийное, а несущих – весьма ветхое. Ограниченное выполнение конструктивными элеме</w:t>
            </w:r>
            <w:r w:rsidRPr="001B5785">
              <w:rPr>
                <w:sz w:val="18"/>
                <w:szCs w:val="18"/>
              </w:rPr>
              <w:t>н</w:t>
            </w:r>
            <w:r w:rsidRPr="001B5785">
              <w:rPr>
                <w:sz w:val="18"/>
                <w:szCs w:val="18"/>
              </w:rPr>
              <w:t>тами свих функций возможно лишь при проведении охранных меропр</w:t>
            </w:r>
            <w:r w:rsidRPr="001B5785">
              <w:rPr>
                <w:sz w:val="18"/>
                <w:szCs w:val="18"/>
              </w:rPr>
              <w:t>и</w:t>
            </w:r>
            <w:r w:rsidRPr="001B5785">
              <w:rPr>
                <w:sz w:val="18"/>
                <w:szCs w:val="18"/>
              </w:rPr>
              <w:t>ятий или полной смене конструктивного элемента.</w:t>
            </w:r>
          </w:p>
        </w:tc>
      </w:tr>
      <w:tr w:rsidR="00DF2A7C" w:rsidRPr="001B5785" w:rsidTr="00DF2A7C">
        <w:tc>
          <w:tcPr>
            <w:tcW w:w="726" w:type="pct"/>
            <w:shd w:val="clear" w:color="auto" w:fill="auto"/>
          </w:tcPr>
          <w:p w:rsidR="00DF2A7C" w:rsidRPr="001B5785" w:rsidRDefault="00DF2A7C" w:rsidP="00DF2A7C">
            <w:pPr>
              <w:jc w:val="center"/>
              <w:rPr>
                <w:sz w:val="18"/>
                <w:szCs w:val="18"/>
              </w:rPr>
            </w:pPr>
            <w:r w:rsidRPr="001B5785">
              <w:rPr>
                <w:sz w:val="18"/>
                <w:szCs w:val="18"/>
              </w:rPr>
              <w:t>81-100</w:t>
            </w:r>
          </w:p>
        </w:tc>
        <w:tc>
          <w:tcPr>
            <w:tcW w:w="1209" w:type="pct"/>
            <w:shd w:val="clear" w:color="auto" w:fill="auto"/>
          </w:tcPr>
          <w:p w:rsidR="00DF2A7C" w:rsidRPr="001B5785" w:rsidRDefault="00DF2A7C" w:rsidP="00DF2A7C">
            <w:pPr>
              <w:jc w:val="center"/>
              <w:rPr>
                <w:sz w:val="18"/>
                <w:szCs w:val="18"/>
              </w:rPr>
            </w:pPr>
            <w:r w:rsidRPr="001B5785">
              <w:rPr>
                <w:sz w:val="18"/>
                <w:szCs w:val="18"/>
              </w:rPr>
              <w:t>Негодное</w:t>
            </w:r>
          </w:p>
        </w:tc>
        <w:tc>
          <w:tcPr>
            <w:tcW w:w="3065" w:type="pct"/>
            <w:shd w:val="clear" w:color="auto" w:fill="auto"/>
          </w:tcPr>
          <w:p w:rsidR="00DF2A7C" w:rsidRPr="001B5785" w:rsidRDefault="00DF2A7C" w:rsidP="00DF2A7C">
            <w:pPr>
              <w:jc w:val="center"/>
              <w:rPr>
                <w:sz w:val="18"/>
                <w:szCs w:val="18"/>
              </w:rPr>
            </w:pPr>
            <w:r w:rsidRPr="001B5785">
              <w:rPr>
                <w:sz w:val="18"/>
                <w:szCs w:val="18"/>
              </w:rPr>
              <w:t>Конструктивные элементы находятся в разрушенном состоянии. При износе 100% остатки конструктивного элемента полностью ликвидир</w:t>
            </w:r>
            <w:r w:rsidRPr="001B5785">
              <w:rPr>
                <w:sz w:val="18"/>
                <w:szCs w:val="18"/>
              </w:rPr>
              <w:t>о</w:t>
            </w:r>
            <w:r w:rsidRPr="001B5785">
              <w:rPr>
                <w:sz w:val="18"/>
                <w:szCs w:val="18"/>
              </w:rPr>
              <w:t>ваны.</w:t>
            </w:r>
          </w:p>
        </w:tc>
      </w:tr>
    </w:tbl>
    <w:p w:rsidR="00DF2A7C" w:rsidRPr="001B5785" w:rsidRDefault="00DF2A7C" w:rsidP="00DF2A7C">
      <w:pPr>
        <w:spacing w:before="120"/>
        <w:jc w:val="both"/>
      </w:pPr>
    </w:p>
    <w:p w:rsidR="00DF2A7C" w:rsidRPr="001B5785" w:rsidRDefault="00DF2A7C" w:rsidP="00DF2A7C">
      <w:pPr>
        <w:spacing w:before="120"/>
        <w:jc w:val="both"/>
        <w:rPr>
          <w:i/>
        </w:rPr>
      </w:pPr>
      <w:r w:rsidRPr="001B5785">
        <w:rPr>
          <w:i/>
        </w:rPr>
        <w:t>Функциональное устаревание (V).</w:t>
      </w:r>
    </w:p>
    <w:p w:rsidR="00DF2A7C" w:rsidRPr="001B5785" w:rsidRDefault="00DF2A7C" w:rsidP="00DF2A7C">
      <w:pPr>
        <w:spacing w:before="120"/>
        <w:jc w:val="both"/>
      </w:pPr>
      <w:r w:rsidRPr="001B5785">
        <w:t>Функциональное (моральное) устаревание – это потеря стоимости вследствие относител</w:t>
      </w:r>
      <w:r w:rsidRPr="001B5785">
        <w:t>ь</w:t>
      </w:r>
      <w:r w:rsidRPr="001B5785">
        <w:t>ной неспособности данного сооружения обеспечить полезность по сравнению с новым с</w:t>
      </w:r>
      <w:r w:rsidRPr="001B5785">
        <w:t>о</w:t>
      </w:r>
      <w:r w:rsidRPr="001B5785">
        <w:t>оружением, созданным для таких же целей.</w:t>
      </w:r>
    </w:p>
    <w:p w:rsidR="00DF2A7C" w:rsidRPr="001B5785" w:rsidRDefault="00DF2A7C" w:rsidP="00DF2A7C">
      <w:pPr>
        <w:spacing w:before="120"/>
        <w:jc w:val="both"/>
      </w:pPr>
      <w:r w:rsidRPr="001B5785">
        <w:lastRenderedPageBreak/>
        <w:t>Обычно устаревание вызвано плохой планировкой, несоответствием техническим и фун</w:t>
      </w:r>
      <w:r w:rsidRPr="001B5785">
        <w:t>к</w:t>
      </w:r>
      <w:r w:rsidRPr="001B5785">
        <w:t>циональным требованиям по таким параметрам как размер помещений, стиль, качество коммуникаций, отделки, и т.д.</w:t>
      </w:r>
    </w:p>
    <w:p w:rsidR="00DF2A7C" w:rsidRPr="001B5785" w:rsidRDefault="00DF2A7C" w:rsidP="00DF2A7C">
      <w:pPr>
        <w:spacing w:before="120"/>
        <w:jc w:val="both"/>
      </w:pPr>
      <w:r w:rsidRPr="001B5785">
        <w:t>Функциональное устаревание может быть устранимым и неустранимым. Устаревание считается устранимым, когда стоимость ремонта или замены устаревших или неприемл</w:t>
      </w:r>
      <w:r w:rsidRPr="001B5785">
        <w:t>е</w:t>
      </w:r>
      <w:r w:rsidRPr="001B5785">
        <w:t>мых компонентов выгодна или, по крайней мере, не превышает величину прибавляемой полезности и/или стоимости. В противном случае устаревание считается неустранимым. Функциональное устаревание проявляется в несоответствии свойств объекта совреме</w:t>
      </w:r>
      <w:r w:rsidRPr="001B5785">
        <w:t>н</w:t>
      </w:r>
      <w:r w:rsidRPr="001B5785">
        <w:t>ным требованиям рынка.</w:t>
      </w:r>
    </w:p>
    <w:p w:rsidR="00DF2A7C" w:rsidRPr="001B5785" w:rsidRDefault="00DF2A7C" w:rsidP="00DF2A7C">
      <w:pPr>
        <w:spacing w:before="120"/>
        <w:jc w:val="both"/>
      </w:pPr>
      <w:r w:rsidRPr="001B5785">
        <w:t>По вышеупомянутым причинам функциональное устаревание также в расчетах не учит</w:t>
      </w:r>
      <w:r w:rsidRPr="001B5785">
        <w:t>ы</w:t>
      </w:r>
      <w:r w:rsidRPr="001B5785">
        <w:t>валось.</w:t>
      </w:r>
    </w:p>
    <w:p w:rsidR="00DF2A7C" w:rsidRPr="001B5785" w:rsidRDefault="00DF2A7C" w:rsidP="00DF2A7C">
      <w:pPr>
        <w:spacing w:before="120"/>
        <w:jc w:val="both"/>
        <w:rPr>
          <w:i/>
        </w:rPr>
      </w:pPr>
      <w:r w:rsidRPr="001B5785">
        <w:rPr>
          <w:i/>
        </w:rPr>
        <w:t>Внешнее устаревание (E)</w:t>
      </w:r>
    </w:p>
    <w:p w:rsidR="00DF2A7C" w:rsidRPr="001B5785" w:rsidRDefault="00DF2A7C" w:rsidP="00DF2A7C">
      <w:pPr>
        <w:spacing w:before="120"/>
        <w:jc w:val="both"/>
      </w:pPr>
      <w:r w:rsidRPr="001B5785">
        <w:t>Внешнее устаревание вызывается факторами извне – изменением ситуации на рынке, ф</w:t>
      </w:r>
      <w:r w:rsidRPr="001B5785">
        <w:t>и</w:t>
      </w:r>
      <w:r w:rsidRPr="001B5785">
        <w:t>нансовых или законодательных условий, действием факторов экономической, политич</w:t>
      </w:r>
      <w:r w:rsidRPr="001B5785">
        <w:t>е</w:t>
      </w:r>
      <w:r w:rsidRPr="001B5785">
        <w:t>ской и экологической среды, в которой находится объект. Проведенным исследованием признаков внешнего устаревания объектов оценки не обнаружено.</w:t>
      </w:r>
    </w:p>
    <w:p w:rsidR="00DF2A7C" w:rsidRPr="001B5785" w:rsidRDefault="00DF2A7C" w:rsidP="00DF2A7C">
      <w:pPr>
        <w:spacing w:before="120"/>
        <w:jc w:val="both"/>
      </w:pPr>
      <w:r w:rsidRPr="001B5785">
        <w:t>Совокупный износ определялся по формуле:</w:t>
      </w:r>
    </w:p>
    <w:p w:rsidR="00DF2A7C" w:rsidRPr="001B5785" w:rsidRDefault="00DF2A7C" w:rsidP="00DF2A7C">
      <w:pPr>
        <w:spacing w:before="120"/>
        <w:jc w:val="center"/>
      </w:pPr>
      <w:r w:rsidRPr="001B5785">
        <w:t>S = 1 – (1-F)*(1-V)*(1-E)</w:t>
      </w:r>
    </w:p>
    <w:p w:rsidR="00DF2A7C" w:rsidRPr="001B5785" w:rsidRDefault="00DF2A7C" w:rsidP="00DF2A7C">
      <w:pPr>
        <w:spacing w:before="120"/>
        <w:jc w:val="both"/>
      </w:pPr>
      <w:r w:rsidRPr="001B5785">
        <w:t>Расчет остаточной стоимости</w:t>
      </w:r>
    </w:p>
    <w:p w:rsidR="00DF2A7C" w:rsidRPr="001B5785" w:rsidRDefault="00DF2A7C" w:rsidP="00DF2A7C">
      <w:pPr>
        <w:spacing w:before="120"/>
        <w:jc w:val="both"/>
      </w:pPr>
      <w:r w:rsidRPr="001B5785">
        <w:t>Остаточная стоимость объектов оценки ОСЗ равна полной стоимости замещения ПСЗ за вычетом накопленного совокупного износа S:</w:t>
      </w:r>
    </w:p>
    <w:p w:rsidR="00DF2A7C" w:rsidRPr="001B5785" w:rsidRDefault="00DF2A7C" w:rsidP="00DF2A7C">
      <w:pPr>
        <w:spacing w:before="120"/>
        <w:jc w:val="center"/>
      </w:pPr>
      <w:r w:rsidRPr="001B5785">
        <w:t>ОСЗ= ПСЗ * (1 – S)</w:t>
      </w:r>
    </w:p>
    <w:p w:rsidR="00DF2A7C" w:rsidRPr="001B5785" w:rsidRDefault="00DF2A7C" w:rsidP="00DF2A7C">
      <w:pPr>
        <w:spacing w:before="120"/>
        <w:jc w:val="both"/>
        <w:rPr>
          <w:color w:val="000000"/>
        </w:rPr>
      </w:pPr>
      <w:r w:rsidRPr="001B5785">
        <w:rPr>
          <w:color w:val="000000"/>
        </w:rPr>
        <w:t>При переходе к стоимости 1 кв.м земельного участка от стоимости 1 кв.м единого объекта недвижимости, Исполнитель учитывал показатель плотности застройки.</w:t>
      </w:r>
    </w:p>
    <w:p w:rsidR="00DF2A7C" w:rsidRPr="001B5785" w:rsidRDefault="00DF2A7C" w:rsidP="00DF2A7C">
      <w:pPr>
        <w:spacing w:before="120"/>
        <w:jc w:val="both"/>
        <w:rPr>
          <w:color w:val="000000"/>
        </w:rPr>
      </w:pPr>
      <w:r w:rsidRPr="001B5785">
        <w:rPr>
          <w:color w:val="000000"/>
        </w:rPr>
        <w:t>Коэффициент плотности застройки - соотношение суммарной площади всех этажей п</w:t>
      </w:r>
      <w:r w:rsidRPr="001B5785">
        <w:rPr>
          <w:color w:val="000000"/>
        </w:rPr>
        <w:t>о</w:t>
      </w:r>
      <w:r w:rsidRPr="001B5785">
        <w:rPr>
          <w:color w:val="000000"/>
        </w:rPr>
        <w:t>стройки к площади участка, отведённого под застройку.</w:t>
      </w:r>
    </w:p>
    <w:p w:rsidR="00DF2A7C" w:rsidRPr="001B5785" w:rsidRDefault="00DF2A7C" w:rsidP="00DF2A7C">
      <w:pPr>
        <w:spacing w:before="120"/>
        <w:jc w:val="both"/>
        <w:rPr>
          <w:color w:val="000000"/>
        </w:rPr>
      </w:pPr>
      <w:r w:rsidRPr="001B5785">
        <w:rPr>
          <w:color w:val="000000"/>
        </w:rPr>
        <w:t>Данный коэффициент был рассчитан посредством деления площади улучшения на пл</w:t>
      </w:r>
      <w:r w:rsidRPr="001B5785">
        <w:rPr>
          <w:color w:val="000000"/>
        </w:rPr>
        <w:t>о</w:t>
      </w:r>
      <w:r w:rsidRPr="001B5785">
        <w:rPr>
          <w:color w:val="000000"/>
        </w:rPr>
        <w:t>щадь участка.</w:t>
      </w:r>
    </w:p>
    <w:p w:rsidR="00DF2A7C" w:rsidRPr="00253028" w:rsidRDefault="00DF2A7C" w:rsidP="00253028">
      <w:pPr>
        <w:jc w:val="right"/>
        <w:rPr>
          <w:b/>
          <w:sz w:val="22"/>
          <w:szCs w:val="22"/>
        </w:rPr>
      </w:pPr>
      <w:bookmarkStart w:id="116" w:name="_Toc390848885"/>
      <w:bookmarkStart w:id="117" w:name="_Toc390855037"/>
      <w:bookmarkStart w:id="118" w:name="_Toc390855164"/>
      <w:bookmarkStart w:id="119" w:name="_Toc390855347"/>
      <w:bookmarkStart w:id="120" w:name="_Toc390856533"/>
      <w:r w:rsidRPr="00253028">
        <w:rPr>
          <w:b/>
          <w:sz w:val="22"/>
          <w:szCs w:val="22"/>
        </w:rPr>
        <w:t>Таблица Расчет плотности застройки</w:t>
      </w:r>
      <w:bookmarkEnd w:id="116"/>
      <w:bookmarkEnd w:id="117"/>
      <w:bookmarkEnd w:id="118"/>
      <w:bookmarkEnd w:id="119"/>
      <w:bookmarkEnd w:id="120"/>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96"/>
        <w:gridCol w:w="2201"/>
        <w:gridCol w:w="2441"/>
        <w:gridCol w:w="593"/>
        <w:gridCol w:w="1267"/>
        <w:gridCol w:w="1290"/>
        <w:gridCol w:w="1283"/>
      </w:tblGrid>
      <w:tr w:rsidR="00DF2A7C" w:rsidRPr="001B5785" w:rsidTr="00DF2A7C">
        <w:trPr>
          <w:trHeight w:val="20"/>
          <w:tblHeader/>
        </w:trPr>
        <w:tc>
          <w:tcPr>
            <w:tcW w:w="259" w:type="pct"/>
            <w:tcBorders>
              <w:top w:val="single" w:sz="12" w:space="0" w:color="auto"/>
              <w:bottom w:val="single" w:sz="6" w:space="0" w:color="auto"/>
            </w:tcBorders>
            <w:shd w:val="clear" w:color="auto" w:fill="D9D9D9" w:themeFill="background1" w:themeFillShade="D9"/>
            <w:hideMark/>
          </w:tcPr>
          <w:p w:rsidR="00DF2A7C" w:rsidRPr="001B5785" w:rsidRDefault="00DF2A7C" w:rsidP="00DF2A7C">
            <w:pPr>
              <w:jc w:val="center"/>
              <w:rPr>
                <w:b/>
                <w:bCs/>
                <w:i/>
                <w:iCs/>
                <w:color w:val="000000"/>
                <w:sz w:val="18"/>
                <w:szCs w:val="18"/>
              </w:rPr>
            </w:pPr>
            <w:r w:rsidRPr="001B5785">
              <w:rPr>
                <w:b/>
                <w:bCs/>
                <w:i/>
                <w:iCs/>
                <w:color w:val="000000"/>
                <w:sz w:val="18"/>
                <w:szCs w:val="18"/>
              </w:rPr>
              <w:t>№</w:t>
            </w:r>
          </w:p>
        </w:tc>
        <w:tc>
          <w:tcPr>
            <w:tcW w:w="1150" w:type="pct"/>
            <w:tcBorders>
              <w:top w:val="single" w:sz="12" w:space="0" w:color="auto"/>
              <w:bottom w:val="single" w:sz="6" w:space="0" w:color="auto"/>
            </w:tcBorders>
            <w:shd w:val="clear" w:color="auto" w:fill="D9D9D9" w:themeFill="background1" w:themeFillShade="D9"/>
            <w:hideMark/>
          </w:tcPr>
          <w:p w:rsidR="00DF2A7C" w:rsidRPr="001B5785" w:rsidRDefault="00DF2A7C" w:rsidP="00DF2A7C">
            <w:pPr>
              <w:jc w:val="center"/>
              <w:rPr>
                <w:b/>
                <w:bCs/>
                <w:color w:val="000000"/>
                <w:sz w:val="18"/>
                <w:szCs w:val="18"/>
              </w:rPr>
            </w:pPr>
            <w:r w:rsidRPr="001B5785">
              <w:rPr>
                <w:b/>
                <w:bCs/>
                <w:color w:val="000000"/>
                <w:sz w:val="18"/>
                <w:szCs w:val="18"/>
              </w:rPr>
              <w:t>Кадастровый номер участка</w:t>
            </w:r>
          </w:p>
        </w:tc>
        <w:tc>
          <w:tcPr>
            <w:tcW w:w="1275" w:type="pct"/>
            <w:tcBorders>
              <w:top w:val="single" w:sz="12" w:space="0" w:color="auto"/>
              <w:bottom w:val="single" w:sz="6" w:space="0" w:color="auto"/>
            </w:tcBorders>
            <w:shd w:val="clear" w:color="auto" w:fill="D9D9D9" w:themeFill="background1" w:themeFillShade="D9"/>
            <w:hideMark/>
          </w:tcPr>
          <w:p w:rsidR="00DF2A7C" w:rsidRPr="001B5785" w:rsidRDefault="00DF2A7C" w:rsidP="00DF2A7C">
            <w:pPr>
              <w:jc w:val="center"/>
              <w:rPr>
                <w:b/>
                <w:bCs/>
                <w:color w:val="000000"/>
                <w:sz w:val="18"/>
                <w:szCs w:val="18"/>
              </w:rPr>
            </w:pPr>
            <w:r w:rsidRPr="001B5785">
              <w:rPr>
                <w:b/>
                <w:bCs/>
                <w:color w:val="000000"/>
                <w:sz w:val="18"/>
                <w:szCs w:val="18"/>
              </w:rPr>
              <w:t>Местоположение участка</w:t>
            </w:r>
          </w:p>
        </w:tc>
        <w:tc>
          <w:tcPr>
            <w:tcW w:w="310" w:type="pct"/>
            <w:tcBorders>
              <w:top w:val="single" w:sz="12" w:space="0" w:color="auto"/>
              <w:bottom w:val="single" w:sz="6" w:space="0" w:color="auto"/>
            </w:tcBorders>
            <w:shd w:val="clear" w:color="auto" w:fill="D9D9D9" w:themeFill="background1" w:themeFillShade="D9"/>
            <w:hideMark/>
          </w:tcPr>
          <w:p w:rsidR="00DF2A7C" w:rsidRPr="001B5785" w:rsidRDefault="00DF2A7C" w:rsidP="00DF2A7C">
            <w:pPr>
              <w:jc w:val="center"/>
              <w:rPr>
                <w:b/>
                <w:bCs/>
                <w:color w:val="000000"/>
                <w:sz w:val="18"/>
                <w:szCs w:val="18"/>
              </w:rPr>
            </w:pPr>
            <w:r w:rsidRPr="001B5785">
              <w:rPr>
                <w:b/>
                <w:bCs/>
                <w:color w:val="000000"/>
                <w:sz w:val="18"/>
                <w:szCs w:val="18"/>
              </w:rPr>
              <w:t>ВРИ</w:t>
            </w:r>
          </w:p>
        </w:tc>
        <w:tc>
          <w:tcPr>
            <w:tcW w:w="662" w:type="pct"/>
            <w:tcBorders>
              <w:top w:val="single" w:sz="12" w:space="0" w:color="auto"/>
              <w:bottom w:val="single" w:sz="6" w:space="0" w:color="auto"/>
            </w:tcBorders>
            <w:shd w:val="clear" w:color="auto" w:fill="D9D9D9" w:themeFill="background1" w:themeFillShade="D9"/>
            <w:hideMark/>
          </w:tcPr>
          <w:p w:rsidR="00DF2A7C" w:rsidRPr="001B5785" w:rsidRDefault="00DF2A7C" w:rsidP="00DF2A7C">
            <w:pPr>
              <w:jc w:val="center"/>
              <w:rPr>
                <w:b/>
                <w:bCs/>
                <w:color w:val="000000"/>
                <w:sz w:val="18"/>
                <w:szCs w:val="18"/>
              </w:rPr>
            </w:pPr>
            <w:r w:rsidRPr="001B5785">
              <w:rPr>
                <w:b/>
                <w:bCs/>
                <w:color w:val="000000"/>
                <w:sz w:val="18"/>
                <w:szCs w:val="18"/>
              </w:rPr>
              <w:t>Общая площадь здания, кв.м</w:t>
            </w:r>
          </w:p>
        </w:tc>
        <w:tc>
          <w:tcPr>
            <w:tcW w:w="674" w:type="pct"/>
            <w:tcBorders>
              <w:top w:val="single" w:sz="12" w:space="0" w:color="auto"/>
              <w:bottom w:val="single" w:sz="6" w:space="0" w:color="auto"/>
            </w:tcBorders>
            <w:shd w:val="clear" w:color="auto" w:fill="D9D9D9" w:themeFill="background1" w:themeFillShade="D9"/>
            <w:hideMark/>
          </w:tcPr>
          <w:p w:rsidR="00DF2A7C" w:rsidRPr="001B5785" w:rsidRDefault="00DF2A7C" w:rsidP="00DF2A7C">
            <w:pPr>
              <w:jc w:val="center"/>
              <w:rPr>
                <w:b/>
                <w:bCs/>
                <w:color w:val="000000"/>
                <w:sz w:val="18"/>
                <w:szCs w:val="18"/>
              </w:rPr>
            </w:pPr>
            <w:r w:rsidRPr="001B5785">
              <w:rPr>
                <w:b/>
                <w:bCs/>
                <w:color w:val="000000"/>
                <w:sz w:val="18"/>
                <w:szCs w:val="18"/>
              </w:rPr>
              <w:t>Площадь участка, кв.м</w:t>
            </w:r>
          </w:p>
        </w:tc>
        <w:tc>
          <w:tcPr>
            <w:tcW w:w="671" w:type="pct"/>
            <w:tcBorders>
              <w:top w:val="single" w:sz="12" w:space="0" w:color="auto"/>
              <w:bottom w:val="single" w:sz="6" w:space="0" w:color="auto"/>
            </w:tcBorders>
            <w:shd w:val="clear" w:color="auto" w:fill="D9D9D9" w:themeFill="background1" w:themeFillShade="D9"/>
            <w:hideMark/>
          </w:tcPr>
          <w:p w:rsidR="00DF2A7C" w:rsidRPr="001B5785" w:rsidRDefault="00DF2A7C" w:rsidP="00DF2A7C">
            <w:pPr>
              <w:jc w:val="center"/>
              <w:rPr>
                <w:b/>
                <w:bCs/>
                <w:color w:val="000000"/>
                <w:sz w:val="18"/>
                <w:szCs w:val="18"/>
              </w:rPr>
            </w:pPr>
            <w:r w:rsidRPr="001B5785">
              <w:rPr>
                <w:b/>
                <w:bCs/>
                <w:color w:val="000000"/>
                <w:sz w:val="18"/>
                <w:szCs w:val="18"/>
              </w:rPr>
              <w:t>Плотность застройки</w:t>
            </w:r>
          </w:p>
        </w:tc>
      </w:tr>
      <w:tr w:rsidR="00DF2A7C" w:rsidRPr="001B5785" w:rsidTr="00DF2A7C">
        <w:trPr>
          <w:trHeight w:val="20"/>
        </w:trPr>
        <w:tc>
          <w:tcPr>
            <w:tcW w:w="259" w:type="pct"/>
            <w:tcBorders>
              <w:top w:val="single" w:sz="6" w:space="0" w:color="auto"/>
            </w:tcBorders>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1</w:t>
            </w:r>
          </w:p>
        </w:tc>
        <w:tc>
          <w:tcPr>
            <w:tcW w:w="1150" w:type="pct"/>
            <w:tcBorders>
              <w:top w:val="single" w:sz="6" w:space="0" w:color="auto"/>
            </w:tcBorders>
            <w:shd w:val="clear" w:color="auto" w:fill="auto"/>
            <w:noWrap/>
            <w:hideMark/>
          </w:tcPr>
          <w:p w:rsidR="00DF2A7C" w:rsidRPr="001B5785" w:rsidRDefault="00DF2A7C" w:rsidP="00DF2A7C">
            <w:pPr>
              <w:jc w:val="center"/>
              <w:rPr>
                <w:color w:val="000000"/>
                <w:sz w:val="18"/>
                <w:szCs w:val="18"/>
              </w:rPr>
            </w:pPr>
            <w:r>
              <w:rPr>
                <w:color w:val="000000"/>
                <w:sz w:val="18"/>
                <w:szCs w:val="18"/>
              </w:rPr>
              <w:t>ххххх</w:t>
            </w:r>
          </w:p>
        </w:tc>
        <w:tc>
          <w:tcPr>
            <w:tcW w:w="1275" w:type="pct"/>
            <w:tcBorders>
              <w:top w:val="single" w:sz="6" w:space="0" w:color="auto"/>
            </w:tcBorders>
            <w:shd w:val="clear" w:color="auto" w:fill="auto"/>
            <w:noWrap/>
            <w:hideMark/>
          </w:tcPr>
          <w:p w:rsidR="00DF2A7C" w:rsidRPr="001B5785" w:rsidRDefault="00DF2A7C" w:rsidP="00DF2A7C">
            <w:pPr>
              <w:rPr>
                <w:color w:val="000000"/>
                <w:sz w:val="18"/>
                <w:szCs w:val="18"/>
              </w:rPr>
            </w:pPr>
            <w:r w:rsidRPr="001B5785">
              <w:rPr>
                <w:color w:val="000000"/>
                <w:sz w:val="18"/>
                <w:szCs w:val="18"/>
              </w:rPr>
              <w:t xml:space="preserve"> Ул.</w:t>
            </w:r>
            <w:r>
              <w:rPr>
                <w:color w:val="000000"/>
                <w:sz w:val="18"/>
                <w:szCs w:val="18"/>
              </w:rPr>
              <w:t xml:space="preserve"> хххх</w:t>
            </w:r>
          </w:p>
        </w:tc>
        <w:tc>
          <w:tcPr>
            <w:tcW w:w="310" w:type="pct"/>
            <w:tcBorders>
              <w:top w:val="single" w:sz="6" w:space="0" w:color="auto"/>
            </w:tcBorders>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5</w:t>
            </w:r>
          </w:p>
        </w:tc>
        <w:tc>
          <w:tcPr>
            <w:tcW w:w="662" w:type="pct"/>
            <w:tcBorders>
              <w:top w:val="single" w:sz="6" w:space="0" w:color="auto"/>
            </w:tcBorders>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209</w:t>
            </w:r>
          </w:p>
        </w:tc>
        <w:tc>
          <w:tcPr>
            <w:tcW w:w="674" w:type="pct"/>
            <w:tcBorders>
              <w:top w:val="single" w:sz="6" w:space="0" w:color="auto"/>
            </w:tcBorders>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250</w:t>
            </w:r>
          </w:p>
        </w:tc>
        <w:tc>
          <w:tcPr>
            <w:tcW w:w="671" w:type="pct"/>
            <w:tcBorders>
              <w:top w:val="single" w:sz="6" w:space="0" w:color="auto"/>
            </w:tcBorders>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0,84</w:t>
            </w:r>
          </w:p>
        </w:tc>
      </w:tr>
      <w:tr w:rsidR="00DF2A7C" w:rsidRPr="001B5785" w:rsidTr="00DF2A7C">
        <w:trPr>
          <w:trHeight w:val="20"/>
        </w:trPr>
        <w:tc>
          <w:tcPr>
            <w:tcW w:w="259"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2</w:t>
            </w:r>
          </w:p>
        </w:tc>
        <w:tc>
          <w:tcPr>
            <w:tcW w:w="1150" w:type="pct"/>
            <w:shd w:val="clear" w:color="auto" w:fill="auto"/>
            <w:noWrap/>
            <w:hideMark/>
          </w:tcPr>
          <w:p w:rsidR="00DF2A7C" w:rsidRPr="001B5785" w:rsidRDefault="00DF2A7C" w:rsidP="00DF2A7C">
            <w:pPr>
              <w:jc w:val="center"/>
              <w:rPr>
                <w:color w:val="000000"/>
                <w:sz w:val="18"/>
                <w:szCs w:val="18"/>
              </w:rPr>
            </w:pPr>
            <w:r>
              <w:rPr>
                <w:color w:val="000000"/>
                <w:sz w:val="18"/>
                <w:szCs w:val="18"/>
              </w:rPr>
              <w:t>ххххх</w:t>
            </w:r>
          </w:p>
        </w:tc>
        <w:tc>
          <w:tcPr>
            <w:tcW w:w="1275" w:type="pct"/>
            <w:shd w:val="clear" w:color="auto" w:fill="auto"/>
            <w:noWrap/>
            <w:hideMark/>
          </w:tcPr>
          <w:p w:rsidR="00DF2A7C" w:rsidRPr="001B5785" w:rsidRDefault="00DF2A7C" w:rsidP="00DF2A7C">
            <w:pPr>
              <w:rPr>
                <w:color w:val="000000"/>
                <w:sz w:val="18"/>
                <w:szCs w:val="18"/>
              </w:rPr>
            </w:pPr>
            <w:r w:rsidRPr="001B5785">
              <w:rPr>
                <w:color w:val="000000"/>
                <w:sz w:val="18"/>
                <w:szCs w:val="18"/>
              </w:rPr>
              <w:t>Ул.</w:t>
            </w:r>
            <w:r>
              <w:rPr>
                <w:color w:val="000000"/>
                <w:sz w:val="18"/>
                <w:szCs w:val="18"/>
              </w:rPr>
              <w:t xml:space="preserve"> хххх</w:t>
            </w:r>
          </w:p>
        </w:tc>
        <w:tc>
          <w:tcPr>
            <w:tcW w:w="310"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5</w:t>
            </w:r>
          </w:p>
        </w:tc>
        <w:tc>
          <w:tcPr>
            <w:tcW w:w="662"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4334</w:t>
            </w:r>
          </w:p>
        </w:tc>
        <w:tc>
          <w:tcPr>
            <w:tcW w:w="674"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8400</w:t>
            </w:r>
          </w:p>
        </w:tc>
        <w:tc>
          <w:tcPr>
            <w:tcW w:w="671"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0,52</w:t>
            </w:r>
          </w:p>
        </w:tc>
      </w:tr>
      <w:tr w:rsidR="00DF2A7C" w:rsidRPr="001B5785" w:rsidTr="00DF2A7C">
        <w:trPr>
          <w:trHeight w:val="20"/>
        </w:trPr>
        <w:tc>
          <w:tcPr>
            <w:tcW w:w="259"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3</w:t>
            </w:r>
          </w:p>
        </w:tc>
        <w:tc>
          <w:tcPr>
            <w:tcW w:w="1150" w:type="pct"/>
            <w:shd w:val="clear" w:color="auto" w:fill="auto"/>
            <w:noWrap/>
            <w:hideMark/>
          </w:tcPr>
          <w:p w:rsidR="00DF2A7C" w:rsidRPr="001B5785" w:rsidRDefault="00DF2A7C" w:rsidP="00DF2A7C">
            <w:pPr>
              <w:jc w:val="center"/>
              <w:rPr>
                <w:color w:val="000000"/>
                <w:sz w:val="18"/>
                <w:szCs w:val="18"/>
              </w:rPr>
            </w:pPr>
            <w:r>
              <w:rPr>
                <w:color w:val="000000"/>
                <w:sz w:val="18"/>
                <w:szCs w:val="18"/>
              </w:rPr>
              <w:t>ххххх</w:t>
            </w:r>
          </w:p>
        </w:tc>
        <w:tc>
          <w:tcPr>
            <w:tcW w:w="1275" w:type="pct"/>
            <w:shd w:val="clear" w:color="auto" w:fill="auto"/>
            <w:noWrap/>
            <w:hideMark/>
          </w:tcPr>
          <w:p w:rsidR="00DF2A7C" w:rsidRPr="001B5785" w:rsidRDefault="00DF2A7C" w:rsidP="00DF2A7C">
            <w:pPr>
              <w:rPr>
                <w:color w:val="000000"/>
                <w:sz w:val="18"/>
                <w:szCs w:val="18"/>
              </w:rPr>
            </w:pPr>
            <w:r>
              <w:rPr>
                <w:color w:val="000000"/>
                <w:sz w:val="18"/>
                <w:szCs w:val="18"/>
              </w:rPr>
              <w:t>Ул. хххх</w:t>
            </w:r>
            <w:r w:rsidRPr="001B5785">
              <w:rPr>
                <w:color w:val="000000"/>
                <w:sz w:val="18"/>
                <w:szCs w:val="18"/>
              </w:rPr>
              <w:t>.</w:t>
            </w:r>
          </w:p>
        </w:tc>
        <w:tc>
          <w:tcPr>
            <w:tcW w:w="310"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5</w:t>
            </w:r>
          </w:p>
        </w:tc>
        <w:tc>
          <w:tcPr>
            <w:tcW w:w="662"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1157</w:t>
            </w:r>
          </w:p>
        </w:tc>
        <w:tc>
          <w:tcPr>
            <w:tcW w:w="674"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1224</w:t>
            </w:r>
          </w:p>
        </w:tc>
        <w:tc>
          <w:tcPr>
            <w:tcW w:w="671" w:type="pct"/>
            <w:shd w:val="clear" w:color="auto" w:fill="auto"/>
            <w:noWrap/>
            <w:hideMark/>
          </w:tcPr>
          <w:p w:rsidR="00DF2A7C" w:rsidRPr="001B5785" w:rsidRDefault="00DF2A7C" w:rsidP="00DF2A7C">
            <w:pPr>
              <w:jc w:val="center"/>
              <w:rPr>
                <w:color w:val="000000"/>
                <w:sz w:val="18"/>
                <w:szCs w:val="18"/>
              </w:rPr>
            </w:pPr>
            <w:r w:rsidRPr="001B5785">
              <w:rPr>
                <w:color w:val="000000"/>
                <w:sz w:val="18"/>
                <w:szCs w:val="18"/>
              </w:rPr>
              <w:t>0,95</w:t>
            </w:r>
          </w:p>
        </w:tc>
      </w:tr>
      <w:tr w:rsidR="00DF2A7C" w:rsidRPr="001B5785" w:rsidTr="00DF2A7C">
        <w:trPr>
          <w:trHeight w:val="20"/>
        </w:trPr>
        <w:tc>
          <w:tcPr>
            <w:tcW w:w="259" w:type="pct"/>
            <w:shd w:val="clear" w:color="auto" w:fill="auto"/>
            <w:noWrap/>
          </w:tcPr>
          <w:p w:rsidR="00DF2A7C" w:rsidRPr="001B5785" w:rsidRDefault="00DF2A7C" w:rsidP="00DF2A7C">
            <w:pPr>
              <w:jc w:val="center"/>
              <w:rPr>
                <w:color w:val="000000"/>
                <w:sz w:val="18"/>
                <w:szCs w:val="18"/>
              </w:rPr>
            </w:pPr>
            <w:r>
              <w:rPr>
                <w:color w:val="000000"/>
                <w:sz w:val="18"/>
                <w:szCs w:val="18"/>
              </w:rPr>
              <w:t>…</w:t>
            </w:r>
          </w:p>
        </w:tc>
        <w:tc>
          <w:tcPr>
            <w:tcW w:w="1150" w:type="pct"/>
            <w:shd w:val="clear" w:color="auto" w:fill="auto"/>
            <w:noWrap/>
          </w:tcPr>
          <w:p w:rsidR="00DF2A7C" w:rsidRPr="001B5785" w:rsidRDefault="00DF2A7C" w:rsidP="00DF2A7C">
            <w:pPr>
              <w:jc w:val="center"/>
              <w:rPr>
                <w:color w:val="000000"/>
                <w:sz w:val="18"/>
                <w:szCs w:val="18"/>
              </w:rPr>
            </w:pPr>
            <w:r>
              <w:rPr>
                <w:color w:val="000000"/>
                <w:sz w:val="18"/>
                <w:szCs w:val="18"/>
              </w:rPr>
              <w:t>…</w:t>
            </w:r>
          </w:p>
        </w:tc>
        <w:tc>
          <w:tcPr>
            <w:tcW w:w="1275" w:type="pct"/>
            <w:shd w:val="clear" w:color="auto" w:fill="auto"/>
            <w:noWrap/>
          </w:tcPr>
          <w:p w:rsidR="00DF2A7C" w:rsidRPr="001B5785" w:rsidRDefault="00DF2A7C" w:rsidP="00DF2A7C">
            <w:pPr>
              <w:jc w:val="center"/>
              <w:rPr>
                <w:color w:val="000000"/>
                <w:sz w:val="18"/>
                <w:szCs w:val="18"/>
              </w:rPr>
            </w:pPr>
            <w:r>
              <w:rPr>
                <w:color w:val="000000"/>
                <w:sz w:val="18"/>
                <w:szCs w:val="18"/>
              </w:rPr>
              <w:t>…</w:t>
            </w:r>
          </w:p>
        </w:tc>
        <w:tc>
          <w:tcPr>
            <w:tcW w:w="310" w:type="pct"/>
            <w:shd w:val="clear" w:color="auto" w:fill="auto"/>
            <w:noWrap/>
          </w:tcPr>
          <w:p w:rsidR="00DF2A7C" w:rsidRPr="001B5785" w:rsidRDefault="00DF2A7C" w:rsidP="00DF2A7C">
            <w:pPr>
              <w:jc w:val="center"/>
              <w:rPr>
                <w:color w:val="000000"/>
                <w:sz w:val="18"/>
                <w:szCs w:val="18"/>
              </w:rPr>
            </w:pPr>
            <w:r>
              <w:rPr>
                <w:color w:val="000000"/>
                <w:sz w:val="18"/>
                <w:szCs w:val="18"/>
              </w:rPr>
              <w:t>…</w:t>
            </w:r>
          </w:p>
        </w:tc>
        <w:tc>
          <w:tcPr>
            <w:tcW w:w="662" w:type="pct"/>
            <w:shd w:val="clear" w:color="auto" w:fill="auto"/>
            <w:noWrap/>
          </w:tcPr>
          <w:p w:rsidR="00DF2A7C" w:rsidRPr="001B5785" w:rsidRDefault="00DF2A7C" w:rsidP="00DF2A7C">
            <w:pPr>
              <w:jc w:val="center"/>
              <w:rPr>
                <w:color w:val="000000"/>
                <w:sz w:val="18"/>
                <w:szCs w:val="18"/>
              </w:rPr>
            </w:pPr>
            <w:r>
              <w:rPr>
                <w:color w:val="000000"/>
                <w:sz w:val="18"/>
                <w:szCs w:val="18"/>
              </w:rPr>
              <w:t>…</w:t>
            </w:r>
          </w:p>
        </w:tc>
        <w:tc>
          <w:tcPr>
            <w:tcW w:w="674" w:type="pct"/>
            <w:shd w:val="clear" w:color="auto" w:fill="auto"/>
            <w:noWrap/>
          </w:tcPr>
          <w:p w:rsidR="00DF2A7C" w:rsidRPr="001B5785" w:rsidRDefault="00DF2A7C" w:rsidP="00DF2A7C">
            <w:pPr>
              <w:jc w:val="center"/>
              <w:rPr>
                <w:color w:val="000000"/>
                <w:sz w:val="18"/>
                <w:szCs w:val="18"/>
              </w:rPr>
            </w:pPr>
            <w:r>
              <w:rPr>
                <w:color w:val="000000"/>
                <w:sz w:val="18"/>
                <w:szCs w:val="18"/>
              </w:rPr>
              <w:t>…</w:t>
            </w:r>
          </w:p>
        </w:tc>
        <w:tc>
          <w:tcPr>
            <w:tcW w:w="671" w:type="pct"/>
            <w:shd w:val="clear" w:color="auto" w:fill="auto"/>
            <w:noWrap/>
          </w:tcPr>
          <w:p w:rsidR="00DF2A7C" w:rsidRPr="001B5785" w:rsidRDefault="00DF2A7C" w:rsidP="00DF2A7C">
            <w:pPr>
              <w:jc w:val="center"/>
              <w:rPr>
                <w:color w:val="000000"/>
                <w:sz w:val="18"/>
                <w:szCs w:val="18"/>
              </w:rPr>
            </w:pPr>
            <w:r>
              <w:rPr>
                <w:color w:val="000000"/>
                <w:sz w:val="18"/>
                <w:szCs w:val="18"/>
              </w:rPr>
              <w:t>…</w:t>
            </w:r>
          </w:p>
        </w:tc>
      </w:tr>
    </w:tbl>
    <w:p w:rsidR="00AC09CE" w:rsidRDefault="00AC09CE" w:rsidP="00AC09CE">
      <w:pPr>
        <w:spacing w:line="360" w:lineRule="auto"/>
      </w:pPr>
      <w:bookmarkStart w:id="121" w:name="_Toc390848886"/>
      <w:bookmarkStart w:id="122" w:name="_Toc390855038"/>
      <w:bookmarkStart w:id="123" w:name="_Toc390855348"/>
    </w:p>
    <w:p w:rsidR="00DF2A7C" w:rsidRPr="001B5785" w:rsidRDefault="00DF2A7C" w:rsidP="00AC09CE">
      <w:pPr>
        <w:spacing w:line="360" w:lineRule="auto"/>
      </w:pPr>
      <w:r w:rsidRPr="001B5785">
        <w:t>В следующих таблицах приведены расчеты стоимости земельных участков под объектами капитального строительства с использованием принципов метода выделения.</w:t>
      </w:r>
      <w:bookmarkEnd w:id="121"/>
      <w:bookmarkEnd w:id="122"/>
      <w:bookmarkEnd w:id="123"/>
    </w:p>
    <w:p w:rsidR="00DF2A7C" w:rsidRPr="001B5785" w:rsidRDefault="00DF2A7C" w:rsidP="00DF2A7C">
      <w:pPr>
        <w:keepNext/>
        <w:spacing w:before="120" w:after="120" w:line="360" w:lineRule="exact"/>
        <w:jc w:val="both"/>
        <w:outlineLvl w:val="2"/>
        <w:rPr>
          <w:color w:val="000000"/>
        </w:rPr>
        <w:sectPr w:rsidR="00DF2A7C" w:rsidRPr="001B5785" w:rsidSect="00DF2A7C">
          <w:headerReference w:type="default" r:id="rId50"/>
          <w:pgSz w:w="11907" w:h="16840" w:code="9"/>
          <w:pgMar w:top="1134" w:right="851" w:bottom="1134" w:left="1701" w:header="567" w:footer="567" w:gutter="0"/>
          <w:cols w:space="720"/>
          <w:docGrid w:linePitch="299"/>
        </w:sectPr>
      </w:pPr>
    </w:p>
    <w:p w:rsidR="00DF2A7C" w:rsidRPr="00253028" w:rsidRDefault="00DF2A7C" w:rsidP="00253028">
      <w:pPr>
        <w:spacing w:after="60"/>
        <w:jc w:val="right"/>
        <w:rPr>
          <w:rFonts w:eastAsia="Constantia"/>
          <w:b/>
          <w:snapToGrid w:val="0"/>
          <w:sz w:val="22"/>
          <w:szCs w:val="22"/>
        </w:rPr>
      </w:pPr>
      <w:bookmarkStart w:id="124" w:name="_Toc387044155"/>
      <w:bookmarkStart w:id="125" w:name="_Toc389211655"/>
      <w:bookmarkStart w:id="126" w:name="_Toc390848887"/>
      <w:bookmarkStart w:id="127" w:name="_Toc390855039"/>
      <w:bookmarkStart w:id="128" w:name="_Toc390855165"/>
      <w:bookmarkStart w:id="129" w:name="_Toc390855349"/>
      <w:bookmarkStart w:id="130" w:name="_Toc390856534"/>
      <w:r w:rsidRPr="00253028">
        <w:rPr>
          <w:rFonts w:eastAsia="Constantia"/>
          <w:b/>
          <w:snapToGrid w:val="0"/>
          <w:sz w:val="22"/>
          <w:szCs w:val="22"/>
        </w:rPr>
        <w:lastRenderedPageBreak/>
        <w:t xml:space="preserve">Таблица </w:t>
      </w:r>
      <w:bookmarkEnd w:id="124"/>
      <w:bookmarkEnd w:id="125"/>
      <w:r w:rsidRPr="00253028">
        <w:rPr>
          <w:rFonts w:eastAsia="Constantia"/>
          <w:b/>
          <w:snapToGrid w:val="0"/>
          <w:sz w:val="22"/>
          <w:szCs w:val="22"/>
        </w:rPr>
        <w:t>Объекты-аналоги для расчета методом выделения</w:t>
      </w:r>
      <w:bookmarkEnd w:id="126"/>
      <w:bookmarkEnd w:id="127"/>
      <w:bookmarkEnd w:id="128"/>
      <w:bookmarkEnd w:id="129"/>
      <w:bookmarkEnd w:id="130"/>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47"/>
        <w:gridCol w:w="532"/>
        <w:gridCol w:w="477"/>
        <w:gridCol w:w="821"/>
        <w:gridCol w:w="469"/>
        <w:gridCol w:w="888"/>
        <w:gridCol w:w="521"/>
        <w:gridCol w:w="530"/>
        <w:gridCol w:w="534"/>
        <w:gridCol w:w="664"/>
        <w:gridCol w:w="436"/>
        <w:gridCol w:w="733"/>
        <w:gridCol w:w="645"/>
        <w:gridCol w:w="1973"/>
      </w:tblGrid>
      <w:tr w:rsidR="00DF2A7C" w:rsidRPr="004F5C11" w:rsidTr="00DF2A7C">
        <w:trPr>
          <w:trHeight w:val="113"/>
          <w:tblHeader/>
        </w:trPr>
        <w:tc>
          <w:tcPr>
            <w:tcW w:w="181"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 п/п</w:t>
            </w:r>
          </w:p>
        </w:tc>
        <w:tc>
          <w:tcPr>
            <w:tcW w:w="278"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А</w:t>
            </w:r>
            <w:r w:rsidRPr="004F5C11">
              <w:rPr>
                <w:b/>
                <w:bCs/>
                <w:sz w:val="12"/>
                <w:szCs w:val="12"/>
              </w:rPr>
              <w:t>д</w:t>
            </w:r>
            <w:r w:rsidRPr="004F5C11">
              <w:rPr>
                <w:b/>
                <w:bCs/>
                <w:sz w:val="12"/>
                <w:szCs w:val="12"/>
              </w:rPr>
              <w:t>рес</w:t>
            </w:r>
          </w:p>
        </w:tc>
        <w:tc>
          <w:tcPr>
            <w:tcW w:w="249"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ра</w:t>
            </w:r>
            <w:r w:rsidRPr="004F5C11">
              <w:rPr>
                <w:b/>
                <w:bCs/>
                <w:sz w:val="12"/>
                <w:szCs w:val="12"/>
              </w:rPr>
              <w:t>й</w:t>
            </w:r>
            <w:r w:rsidRPr="004F5C11">
              <w:rPr>
                <w:b/>
                <w:bCs/>
                <w:sz w:val="12"/>
                <w:szCs w:val="12"/>
              </w:rPr>
              <w:t>он по RW</w:t>
            </w:r>
          </w:p>
        </w:tc>
        <w:tc>
          <w:tcPr>
            <w:tcW w:w="429"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Метро</w:t>
            </w:r>
          </w:p>
        </w:tc>
        <w:tc>
          <w:tcPr>
            <w:tcW w:w="245"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Ра</w:t>
            </w:r>
            <w:r w:rsidRPr="004F5C11">
              <w:rPr>
                <w:b/>
                <w:bCs/>
                <w:sz w:val="12"/>
                <w:szCs w:val="12"/>
              </w:rPr>
              <w:t>с</w:t>
            </w:r>
            <w:r w:rsidRPr="004F5C11">
              <w:rPr>
                <w:b/>
                <w:bCs/>
                <w:sz w:val="12"/>
                <w:szCs w:val="12"/>
              </w:rPr>
              <w:t>ст</w:t>
            </w:r>
            <w:r w:rsidRPr="004F5C11">
              <w:rPr>
                <w:b/>
                <w:bCs/>
                <w:sz w:val="12"/>
                <w:szCs w:val="12"/>
              </w:rPr>
              <w:t>о</w:t>
            </w:r>
            <w:r w:rsidRPr="004F5C11">
              <w:rPr>
                <w:b/>
                <w:bCs/>
                <w:sz w:val="12"/>
                <w:szCs w:val="12"/>
              </w:rPr>
              <w:t>яние до метро, м.</w:t>
            </w:r>
          </w:p>
        </w:tc>
        <w:tc>
          <w:tcPr>
            <w:tcW w:w="464"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Тип объе</w:t>
            </w:r>
            <w:r w:rsidRPr="004F5C11">
              <w:rPr>
                <w:b/>
                <w:bCs/>
                <w:sz w:val="12"/>
                <w:szCs w:val="12"/>
              </w:rPr>
              <w:t>к</w:t>
            </w:r>
            <w:r w:rsidRPr="004F5C11">
              <w:rPr>
                <w:b/>
                <w:bCs/>
                <w:sz w:val="12"/>
                <w:szCs w:val="12"/>
              </w:rPr>
              <w:t>та</w:t>
            </w:r>
          </w:p>
        </w:tc>
        <w:tc>
          <w:tcPr>
            <w:tcW w:w="272"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Площадь улучш</w:t>
            </w:r>
            <w:r w:rsidRPr="004F5C11">
              <w:rPr>
                <w:b/>
                <w:bCs/>
                <w:sz w:val="12"/>
                <w:szCs w:val="12"/>
              </w:rPr>
              <w:t>е</w:t>
            </w:r>
            <w:r w:rsidRPr="004F5C11">
              <w:rPr>
                <w:b/>
                <w:bCs/>
                <w:sz w:val="12"/>
                <w:szCs w:val="12"/>
              </w:rPr>
              <w:t>ний, кв.м.</w:t>
            </w:r>
          </w:p>
        </w:tc>
        <w:tc>
          <w:tcPr>
            <w:tcW w:w="277"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Строительный об</w:t>
            </w:r>
            <w:r w:rsidRPr="004F5C11">
              <w:rPr>
                <w:b/>
                <w:bCs/>
                <w:sz w:val="12"/>
                <w:szCs w:val="12"/>
              </w:rPr>
              <w:t>ъ</w:t>
            </w:r>
            <w:r w:rsidRPr="004F5C11">
              <w:rPr>
                <w:b/>
                <w:bCs/>
                <w:sz w:val="12"/>
                <w:szCs w:val="12"/>
              </w:rPr>
              <w:t>ем, куб.м</w:t>
            </w:r>
          </w:p>
        </w:tc>
        <w:tc>
          <w:tcPr>
            <w:tcW w:w="279"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Площадь з</w:t>
            </w:r>
            <w:r w:rsidRPr="004F5C11">
              <w:rPr>
                <w:b/>
                <w:bCs/>
                <w:sz w:val="12"/>
                <w:szCs w:val="12"/>
              </w:rPr>
              <w:t>е</w:t>
            </w:r>
            <w:r w:rsidRPr="004F5C11">
              <w:rPr>
                <w:b/>
                <w:bCs/>
                <w:sz w:val="12"/>
                <w:szCs w:val="12"/>
              </w:rPr>
              <w:t>мельного участка, кв.м.</w:t>
            </w:r>
          </w:p>
        </w:tc>
        <w:tc>
          <w:tcPr>
            <w:tcW w:w="347"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Расп</w:t>
            </w:r>
            <w:r w:rsidRPr="004F5C11">
              <w:rPr>
                <w:b/>
                <w:bCs/>
                <w:sz w:val="12"/>
                <w:szCs w:val="12"/>
              </w:rPr>
              <w:t>о</w:t>
            </w:r>
            <w:r w:rsidRPr="004F5C11">
              <w:rPr>
                <w:b/>
                <w:bCs/>
                <w:sz w:val="12"/>
                <w:szCs w:val="12"/>
              </w:rPr>
              <w:t>лож</w:t>
            </w:r>
            <w:r w:rsidRPr="004F5C11">
              <w:rPr>
                <w:b/>
                <w:bCs/>
                <w:sz w:val="12"/>
                <w:szCs w:val="12"/>
              </w:rPr>
              <w:t>е</w:t>
            </w:r>
            <w:r w:rsidRPr="004F5C11">
              <w:rPr>
                <w:b/>
                <w:bCs/>
                <w:sz w:val="12"/>
                <w:szCs w:val="12"/>
              </w:rPr>
              <w:t>ние объекта оценки</w:t>
            </w:r>
          </w:p>
        </w:tc>
        <w:tc>
          <w:tcPr>
            <w:tcW w:w="228"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Права</w:t>
            </w:r>
          </w:p>
        </w:tc>
        <w:tc>
          <w:tcPr>
            <w:tcW w:w="383"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Цена, руб.</w:t>
            </w:r>
          </w:p>
        </w:tc>
        <w:tc>
          <w:tcPr>
            <w:tcW w:w="337"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Удел</w:t>
            </w:r>
            <w:r w:rsidRPr="004F5C11">
              <w:rPr>
                <w:b/>
                <w:bCs/>
                <w:sz w:val="12"/>
                <w:szCs w:val="12"/>
              </w:rPr>
              <w:t>ь</w:t>
            </w:r>
            <w:r w:rsidRPr="004F5C11">
              <w:rPr>
                <w:b/>
                <w:bCs/>
                <w:sz w:val="12"/>
                <w:szCs w:val="12"/>
              </w:rPr>
              <w:t>ная сто</w:t>
            </w:r>
            <w:r w:rsidRPr="004F5C11">
              <w:rPr>
                <w:b/>
                <w:bCs/>
                <w:sz w:val="12"/>
                <w:szCs w:val="12"/>
              </w:rPr>
              <w:t>и</w:t>
            </w:r>
            <w:r w:rsidRPr="004F5C11">
              <w:rPr>
                <w:b/>
                <w:bCs/>
                <w:sz w:val="12"/>
                <w:szCs w:val="12"/>
              </w:rPr>
              <w:t>мость, руб./кв.м.</w:t>
            </w:r>
          </w:p>
        </w:tc>
        <w:tc>
          <w:tcPr>
            <w:tcW w:w="1031" w:type="pct"/>
            <w:tcBorders>
              <w:top w:val="single" w:sz="12" w:space="0" w:color="auto"/>
              <w:bottom w:val="single" w:sz="6" w:space="0" w:color="auto"/>
            </w:tcBorders>
            <w:shd w:val="clear" w:color="000000" w:fill="D9D9D9" w:themeFill="background1" w:themeFillShade="D9"/>
            <w:noWrap/>
            <w:hideMark/>
          </w:tcPr>
          <w:p w:rsidR="00DF2A7C" w:rsidRPr="004F5C11" w:rsidRDefault="00DF2A7C" w:rsidP="00DF2A7C">
            <w:pPr>
              <w:jc w:val="center"/>
              <w:rPr>
                <w:b/>
                <w:bCs/>
                <w:sz w:val="12"/>
                <w:szCs w:val="12"/>
              </w:rPr>
            </w:pPr>
            <w:r w:rsidRPr="004F5C11">
              <w:rPr>
                <w:b/>
                <w:bCs/>
                <w:sz w:val="12"/>
                <w:szCs w:val="12"/>
              </w:rPr>
              <w:t>Источник</w:t>
            </w:r>
          </w:p>
        </w:tc>
      </w:tr>
      <w:tr w:rsidR="00DF2A7C" w:rsidRPr="004F5C11" w:rsidTr="00DF2A7C">
        <w:trPr>
          <w:trHeight w:val="113"/>
        </w:trPr>
        <w:tc>
          <w:tcPr>
            <w:tcW w:w="181" w:type="pct"/>
            <w:tcBorders>
              <w:top w:val="single" w:sz="6" w:space="0" w:color="auto"/>
            </w:tcBorders>
            <w:shd w:val="clear" w:color="auto" w:fill="auto"/>
            <w:noWrap/>
            <w:vAlign w:val="center"/>
            <w:hideMark/>
          </w:tcPr>
          <w:p w:rsidR="00DF2A7C" w:rsidRPr="004F5C11" w:rsidRDefault="00DF2A7C" w:rsidP="00DF2A7C">
            <w:pPr>
              <w:jc w:val="center"/>
              <w:rPr>
                <w:sz w:val="12"/>
                <w:szCs w:val="12"/>
              </w:rPr>
            </w:pPr>
            <w:r w:rsidRPr="004F5C11">
              <w:rPr>
                <w:sz w:val="12"/>
                <w:szCs w:val="12"/>
              </w:rPr>
              <w:t>1</w:t>
            </w:r>
          </w:p>
        </w:tc>
        <w:tc>
          <w:tcPr>
            <w:tcW w:w="278"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Яр</w:t>
            </w:r>
            <w:r w:rsidRPr="004F5C11">
              <w:rPr>
                <w:sz w:val="12"/>
                <w:szCs w:val="12"/>
              </w:rPr>
              <w:t>о</w:t>
            </w:r>
            <w:r w:rsidRPr="004F5C11">
              <w:rPr>
                <w:sz w:val="12"/>
                <w:szCs w:val="12"/>
              </w:rPr>
              <w:t>сла</w:t>
            </w:r>
            <w:r w:rsidRPr="004F5C11">
              <w:rPr>
                <w:sz w:val="12"/>
                <w:szCs w:val="12"/>
              </w:rPr>
              <w:t>в</w:t>
            </w:r>
            <w:r w:rsidRPr="004F5C11">
              <w:rPr>
                <w:sz w:val="12"/>
                <w:szCs w:val="12"/>
              </w:rPr>
              <w:t>ское шо</w:t>
            </w:r>
            <w:r w:rsidRPr="004F5C11">
              <w:rPr>
                <w:sz w:val="12"/>
                <w:szCs w:val="12"/>
              </w:rPr>
              <w:t>с</w:t>
            </w:r>
            <w:r w:rsidRPr="004F5C11">
              <w:rPr>
                <w:sz w:val="12"/>
                <w:szCs w:val="12"/>
              </w:rPr>
              <w:t>се, д.6</w:t>
            </w:r>
          </w:p>
        </w:tc>
        <w:tc>
          <w:tcPr>
            <w:tcW w:w="249"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СВАО 3</w:t>
            </w:r>
          </w:p>
        </w:tc>
        <w:tc>
          <w:tcPr>
            <w:tcW w:w="429"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Свиблово</w:t>
            </w:r>
          </w:p>
        </w:tc>
        <w:tc>
          <w:tcPr>
            <w:tcW w:w="245"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4000</w:t>
            </w:r>
          </w:p>
        </w:tc>
        <w:tc>
          <w:tcPr>
            <w:tcW w:w="464"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Торговый центр</w:t>
            </w:r>
          </w:p>
        </w:tc>
        <w:tc>
          <w:tcPr>
            <w:tcW w:w="272"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1845,7</w:t>
            </w:r>
          </w:p>
        </w:tc>
        <w:tc>
          <w:tcPr>
            <w:tcW w:w="277"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8 306</w:t>
            </w:r>
          </w:p>
        </w:tc>
        <w:tc>
          <w:tcPr>
            <w:tcW w:w="279"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1741</w:t>
            </w:r>
          </w:p>
        </w:tc>
        <w:tc>
          <w:tcPr>
            <w:tcW w:w="347"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на первой линии</w:t>
            </w:r>
          </w:p>
        </w:tc>
        <w:tc>
          <w:tcPr>
            <w:tcW w:w="228"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аренда</w:t>
            </w:r>
          </w:p>
        </w:tc>
        <w:tc>
          <w:tcPr>
            <w:tcW w:w="383"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432 000 000</w:t>
            </w:r>
          </w:p>
        </w:tc>
        <w:tc>
          <w:tcPr>
            <w:tcW w:w="337" w:type="pct"/>
            <w:tcBorders>
              <w:top w:val="single" w:sz="6" w:space="0" w:color="auto"/>
            </w:tcBorders>
            <w:shd w:val="clear" w:color="auto" w:fill="auto"/>
            <w:noWrap/>
            <w:hideMark/>
          </w:tcPr>
          <w:p w:rsidR="00DF2A7C" w:rsidRPr="004F5C11" w:rsidRDefault="00DF2A7C" w:rsidP="00DF2A7C">
            <w:pPr>
              <w:jc w:val="center"/>
              <w:rPr>
                <w:sz w:val="12"/>
                <w:szCs w:val="12"/>
              </w:rPr>
            </w:pPr>
            <w:r w:rsidRPr="004F5C11">
              <w:rPr>
                <w:sz w:val="12"/>
                <w:szCs w:val="12"/>
              </w:rPr>
              <w:t>234 058</w:t>
            </w:r>
          </w:p>
        </w:tc>
        <w:tc>
          <w:tcPr>
            <w:tcW w:w="1031" w:type="pct"/>
            <w:tcBorders>
              <w:top w:val="single" w:sz="6" w:space="0" w:color="auto"/>
            </w:tcBorders>
            <w:shd w:val="clear" w:color="auto" w:fill="auto"/>
            <w:noWrap/>
            <w:hideMark/>
          </w:tcPr>
          <w:p w:rsidR="00DF2A7C" w:rsidRPr="004F5C11" w:rsidRDefault="00ED3B07" w:rsidP="00DF2A7C">
            <w:pPr>
              <w:jc w:val="center"/>
              <w:rPr>
                <w:sz w:val="12"/>
                <w:szCs w:val="12"/>
                <w:u w:val="single"/>
              </w:rPr>
            </w:pPr>
            <w:hyperlink r:id="rId51" w:history="1">
              <w:r w:rsidR="00DF2A7C" w:rsidRPr="004F5C11">
                <w:rPr>
                  <w:sz w:val="12"/>
                  <w:szCs w:val="12"/>
                  <w:u w:val="single"/>
                </w:rPr>
                <w:t>http://msk.afy.ru/object/torg-sale/800053032.html</w:t>
              </w:r>
            </w:hyperlink>
          </w:p>
        </w:tc>
      </w:tr>
      <w:tr w:rsidR="00DF2A7C" w:rsidRPr="004F5C11" w:rsidTr="00DF2A7C">
        <w:trPr>
          <w:trHeight w:val="113"/>
        </w:trPr>
        <w:tc>
          <w:tcPr>
            <w:tcW w:w="181" w:type="pct"/>
            <w:shd w:val="clear" w:color="auto" w:fill="auto"/>
            <w:noWrap/>
            <w:vAlign w:val="center"/>
            <w:hideMark/>
          </w:tcPr>
          <w:p w:rsidR="00DF2A7C" w:rsidRPr="004F5C11" w:rsidRDefault="00DF2A7C" w:rsidP="00DF2A7C">
            <w:pPr>
              <w:jc w:val="center"/>
              <w:rPr>
                <w:sz w:val="12"/>
                <w:szCs w:val="12"/>
              </w:rPr>
            </w:pPr>
            <w:r w:rsidRPr="004F5C11">
              <w:rPr>
                <w:sz w:val="12"/>
                <w:szCs w:val="12"/>
              </w:rPr>
              <w:t>2</w:t>
            </w:r>
          </w:p>
        </w:tc>
        <w:tc>
          <w:tcPr>
            <w:tcW w:w="278" w:type="pct"/>
            <w:shd w:val="clear" w:color="auto" w:fill="auto"/>
            <w:noWrap/>
            <w:hideMark/>
          </w:tcPr>
          <w:p w:rsidR="00DF2A7C" w:rsidRPr="004F5C11" w:rsidRDefault="00DF2A7C" w:rsidP="00DF2A7C">
            <w:pPr>
              <w:jc w:val="center"/>
              <w:rPr>
                <w:sz w:val="12"/>
                <w:szCs w:val="12"/>
              </w:rPr>
            </w:pPr>
            <w:r w:rsidRPr="004F5C11">
              <w:rPr>
                <w:sz w:val="12"/>
                <w:szCs w:val="12"/>
              </w:rPr>
              <w:t>До</w:t>
            </w:r>
            <w:r w:rsidRPr="004F5C11">
              <w:rPr>
                <w:sz w:val="12"/>
                <w:szCs w:val="12"/>
              </w:rPr>
              <w:t>л</w:t>
            </w:r>
            <w:r w:rsidRPr="004F5C11">
              <w:rPr>
                <w:sz w:val="12"/>
                <w:szCs w:val="12"/>
              </w:rPr>
              <w:t>гор</w:t>
            </w:r>
            <w:r w:rsidRPr="004F5C11">
              <w:rPr>
                <w:sz w:val="12"/>
                <w:szCs w:val="12"/>
              </w:rPr>
              <w:t>у</w:t>
            </w:r>
            <w:r w:rsidRPr="004F5C11">
              <w:rPr>
                <w:sz w:val="12"/>
                <w:szCs w:val="12"/>
              </w:rPr>
              <w:t>ко</w:t>
            </w:r>
            <w:r w:rsidRPr="004F5C11">
              <w:rPr>
                <w:sz w:val="12"/>
                <w:szCs w:val="12"/>
              </w:rPr>
              <w:t>в</w:t>
            </w:r>
            <w:r w:rsidRPr="004F5C11">
              <w:rPr>
                <w:sz w:val="12"/>
                <w:szCs w:val="12"/>
              </w:rPr>
              <w:t>ская ул</w:t>
            </w:r>
            <w:r w:rsidRPr="004F5C11">
              <w:rPr>
                <w:sz w:val="12"/>
                <w:szCs w:val="12"/>
              </w:rPr>
              <w:t>и</w:t>
            </w:r>
            <w:r w:rsidRPr="004F5C11">
              <w:rPr>
                <w:sz w:val="12"/>
                <w:szCs w:val="12"/>
              </w:rPr>
              <w:t>ца, д.19, стр.7</w:t>
            </w:r>
          </w:p>
        </w:tc>
        <w:tc>
          <w:tcPr>
            <w:tcW w:w="249" w:type="pct"/>
            <w:shd w:val="clear" w:color="auto" w:fill="auto"/>
            <w:noWrap/>
            <w:hideMark/>
          </w:tcPr>
          <w:p w:rsidR="00DF2A7C" w:rsidRPr="004F5C11" w:rsidRDefault="00DF2A7C" w:rsidP="00DF2A7C">
            <w:pPr>
              <w:jc w:val="center"/>
              <w:rPr>
                <w:sz w:val="12"/>
                <w:szCs w:val="12"/>
              </w:rPr>
            </w:pPr>
            <w:r w:rsidRPr="004F5C11">
              <w:rPr>
                <w:sz w:val="12"/>
                <w:szCs w:val="12"/>
              </w:rPr>
              <w:t>СВАО 1</w:t>
            </w:r>
          </w:p>
        </w:tc>
        <w:tc>
          <w:tcPr>
            <w:tcW w:w="429" w:type="pct"/>
            <w:shd w:val="clear" w:color="auto" w:fill="auto"/>
            <w:noWrap/>
            <w:hideMark/>
          </w:tcPr>
          <w:p w:rsidR="00DF2A7C" w:rsidRPr="004F5C11" w:rsidRDefault="00DF2A7C" w:rsidP="00DF2A7C">
            <w:pPr>
              <w:jc w:val="center"/>
              <w:rPr>
                <w:sz w:val="12"/>
                <w:szCs w:val="12"/>
              </w:rPr>
            </w:pPr>
            <w:r w:rsidRPr="004F5C11">
              <w:rPr>
                <w:sz w:val="12"/>
                <w:szCs w:val="12"/>
              </w:rPr>
              <w:t>Новосл</w:t>
            </w:r>
            <w:r w:rsidRPr="004F5C11">
              <w:rPr>
                <w:sz w:val="12"/>
                <w:szCs w:val="12"/>
              </w:rPr>
              <w:t>о</w:t>
            </w:r>
            <w:r w:rsidRPr="004F5C11">
              <w:rPr>
                <w:sz w:val="12"/>
                <w:szCs w:val="12"/>
              </w:rPr>
              <w:t>бодская</w:t>
            </w:r>
          </w:p>
        </w:tc>
        <w:tc>
          <w:tcPr>
            <w:tcW w:w="245" w:type="pct"/>
            <w:shd w:val="clear" w:color="auto" w:fill="auto"/>
            <w:noWrap/>
            <w:hideMark/>
          </w:tcPr>
          <w:p w:rsidR="00DF2A7C" w:rsidRPr="004F5C11" w:rsidRDefault="00DF2A7C" w:rsidP="00DF2A7C">
            <w:pPr>
              <w:jc w:val="center"/>
              <w:rPr>
                <w:sz w:val="12"/>
                <w:szCs w:val="12"/>
              </w:rPr>
            </w:pPr>
            <w:r w:rsidRPr="004F5C11">
              <w:rPr>
                <w:sz w:val="12"/>
                <w:szCs w:val="12"/>
              </w:rPr>
              <w:t>500</w:t>
            </w:r>
          </w:p>
        </w:tc>
        <w:tc>
          <w:tcPr>
            <w:tcW w:w="464" w:type="pct"/>
            <w:shd w:val="clear" w:color="auto" w:fill="auto"/>
            <w:noWrap/>
            <w:hideMark/>
          </w:tcPr>
          <w:p w:rsidR="00DF2A7C" w:rsidRPr="004F5C11" w:rsidRDefault="00DF2A7C" w:rsidP="00DF2A7C">
            <w:pPr>
              <w:jc w:val="center"/>
              <w:rPr>
                <w:sz w:val="12"/>
                <w:szCs w:val="12"/>
              </w:rPr>
            </w:pPr>
            <w:r w:rsidRPr="004F5C11">
              <w:rPr>
                <w:sz w:val="12"/>
                <w:szCs w:val="12"/>
              </w:rPr>
              <w:t>ОСЗ - торговое</w:t>
            </w:r>
          </w:p>
        </w:tc>
        <w:tc>
          <w:tcPr>
            <w:tcW w:w="272" w:type="pct"/>
            <w:shd w:val="clear" w:color="auto" w:fill="auto"/>
            <w:noWrap/>
            <w:hideMark/>
          </w:tcPr>
          <w:p w:rsidR="00DF2A7C" w:rsidRPr="004F5C11" w:rsidRDefault="00DF2A7C" w:rsidP="00DF2A7C">
            <w:pPr>
              <w:jc w:val="center"/>
              <w:rPr>
                <w:sz w:val="12"/>
                <w:szCs w:val="12"/>
              </w:rPr>
            </w:pPr>
            <w:r w:rsidRPr="004F5C11">
              <w:rPr>
                <w:sz w:val="12"/>
                <w:szCs w:val="12"/>
              </w:rPr>
              <w:t>435</w:t>
            </w:r>
          </w:p>
        </w:tc>
        <w:tc>
          <w:tcPr>
            <w:tcW w:w="277" w:type="pct"/>
            <w:shd w:val="clear" w:color="auto" w:fill="auto"/>
            <w:noWrap/>
            <w:hideMark/>
          </w:tcPr>
          <w:p w:rsidR="00DF2A7C" w:rsidRPr="004F5C11" w:rsidRDefault="00DF2A7C" w:rsidP="00DF2A7C">
            <w:pPr>
              <w:jc w:val="center"/>
              <w:rPr>
                <w:sz w:val="12"/>
                <w:szCs w:val="12"/>
              </w:rPr>
            </w:pPr>
            <w:r w:rsidRPr="004F5C11">
              <w:rPr>
                <w:sz w:val="12"/>
                <w:szCs w:val="12"/>
              </w:rPr>
              <w:t>1 958</w:t>
            </w:r>
          </w:p>
        </w:tc>
        <w:tc>
          <w:tcPr>
            <w:tcW w:w="279" w:type="pct"/>
            <w:shd w:val="clear" w:color="auto" w:fill="auto"/>
            <w:noWrap/>
            <w:hideMark/>
          </w:tcPr>
          <w:p w:rsidR="00DF2A7C" w:rsidRPr="004F5C11" w:rsidRDefault="00DF2A7C" w:rsidP="00DF2A7C">
            <w:pPr>
              <w:jc w:val="center"/>
              <w:rPr>
                <w:sz w:val="12"/>
                <w:szCs w:val="12"/>
              </w:rPr>
            </w:pPr>
            <w:r w:rsidRPr="004F5C11">
              <w:rPr>
                <w:sz w:val="12"/>
                <w:szCs w:val="12"/>
              </w:rPr>
              <w:t>174</w:t>
            </w:r>
          </w:p>
        </w:tc>
        <w:tc>
          <w:tcPr>
            <w:tcW w:w="347" w:type="pct"/>
            <w:shd w:val="clear" w:color="auto" w:fill="auto"/>
            <w:noWrap/>
            <w:hideMark/>
          </w:tcPr>
          <w:p w:rsidR="00DF2A7C" w:rsidRPr="004F5C11" w:rsidRDefault="00DF2A7C" w:rsidP="00DF2A7C">
            <w:pPr>
              <w:jc w:val="center"/>
              <w:rPr>
                <w:sz w:val="12"/>
                <w:szCs w:val="12"/>
              </w:rPr>
            </w:pPr>
            <w:r w:rsidRPr="004F5C11">
              <w:rPr>
                <w:sz w:val="12"/>
                <w:szCs w:val="12"/>
              </w:rPr>
              <w:t>на первой линии</w:t>
            </w:r>
          </w:p>
        </w:tc>
        <w:tc>
          <w:tcPr>
            <w:tcW w:w="228" w:type="pct"/>
            <w:shd w:val="clear" w:color="auto" w:fill="auto"/>
            <w:noWrap/>
            <w:hideMark/>
          </w:tcPr>
          <w:p w:rsidR="00DF2A7C" w:rsidRPr="004F5C11" w:rsidRDefault="00DF2A7C" w:rsidP="00DF2A7C">
            <w:pPr>
              <w:jc w:val="center"/>
              <w:rPr>
                <w:sz w:val="12"/>
                <w:szCs w:val="12"/>
              </w:rPr>
            </w:pPr>
            <w:r w:rsidRPr="004F5C11">
              <w:rPr>
                <w:sz w:val="12"/>
                <w:szCs w:val="12"/>
              </w:rPr>
              <w:t>аренда</w:t>
            </w:r>
          </w:p>
        </w:tc>
        <w:tc>
          <w:tcPr>
            <w:tcW w:w="383" w:type="pct"/>
            <w:shd w:val="clear" w:color="auto" w:fill="auto"/>
            <w:noWrap/>
            <w:hideMark/>
          </w:tcPr>
          <w:p w:rsidR="00DF2A7C" w:rsidRPr="004F5C11" w:rsidRDefault="00DF2A7C" w:rsidP="00DF2A7C">
            <w:pPr>
              <w:jc w:val="center"/>
              <w:rPr>
                <w:sz w:val="12"/>
                <w:szCs w:val="12"/>
              </w:rPr>
            </w:pPr>
            <w:r w:rsidRPr="004F5C11">
              <w:rPr>
                <w:sz w:val="12"/>
                <w:szCs w:val="12"/>
              </w:rPr>
              <w:t>212 258 900</w:t>
            </w:r>
          </w:p>
        </w:tc>
        <w:tc>
          <w:tcPr>
            <w:tcW w:w="337" w:type="pct"/>
            <w:shd w:val="clear" w:color="auto" w:fill="auto"/>
            <w:noWrap/>
            <w:hideMark/>
          </w:tcPr>
          <w:p w:rsidR="00DF2A7C" w:rsidRPr="004F5C11" w:rsidRDefault="00DF2A7C" w:rsidP="00DF2A7C">
            <w:pPr>
              <w:jc w:val="center"/>
              <w:rPr>
                <w:sz w:val="12"/>
                <w:szCs w:val="12"/>
              </w:rPr>
            </w:pPr>
            <w:r w:rsidRPr="004F5C11">
              <w:rPr>
                <w:sz w:val="12"/>
                <w:szCs w:val="12"/>
              </w:rPr>
              <w:t>487 951</w:t>
            </w:r>
          </w:p>
        </w:tc>
        <w:tc>
          <w:tcPr>
            <w:tcW w:w="1031" w:type="pct"/>
            <w:shd w:val="clear" w:color="auto" w:fill="auto"/>
            <w:noWrap/>
            <w:hideMark/>
          </w:tcPr>
          <w:p w:rsidR="00DF2A7C" w:rsidRPr="004F5C11" w:rsidRDefault="00ED3B07" w:rsidP="00DF2A7C">
            <w:pPr>
              <w:jc w:val="center"/>
              <w:rPr>
                <w:sz w:val="12"/>
                <w:szCs w:val="12"/>
                <w:u w:val="single"/>
              </w:rPr>
            </w:pPr>
            <w:hyperlink r:id="rId52" w:history="1">
              <w:r w:rsidR="00DF2A7C" w:rsidRPr="004F5C11">
                <w:rPr>
                  <w:sz w:val="12"/>
                  <w:szCs w:val="12"/>
                  <w:u w:val="single"/>
                </w:rPr>
                <w:t>http://www.deltaestate.ru/form-sale-retails/1526/</w:t>
              </w:r>
            </w:hyperlink>
          </w:p>
        </w:tc>
      </w:tr>
      <w:tr w:rsidR="00DF2A7C" w:rsidRPr="004F5C11" w:rsidTr="00DF2A7C">
        <w:trPr>
          <w:trHeight w:val="113"/>
        </w:trPr>
        <w:tc>
          <w:tcPr>
            <w:tcW w:w="181" w:type="pct"/>
            <w:shd w:val="clear" w:color="auto" w:fill="auto"/>
            <w:noWrap/>
            <w:vAlign w:val="center"/>
            <w:hideMark/>
          </w:tcPr>
          <w:p w:rsidR="00DF2A7C" w:rsidRPr="004F5C11" w:rsidRDefault="00DF2A7C" w:rsidP="00DF2A7C">
            <w:pPr>
              <w:jc w:val="center"/>
              <w:rPr>
                <w:sz w:val="12"/>
                <w:szCs w:val="12"/>
              </w:rPr>
            </w:pPr>
            <w:r w:rsidRPr="004F5C11">
              <w:rPr>
                <w:sz w:val="12"/>
                <w:szCs w:val="12"/>
              </w:rPr>
              <w:t>3</w:t>
            </w:r>
          </w:p>
        </w:tc>
        <w:tc>
          <w:tcPr>
            <w:tcW w:w="278" w:type="pct"/>
            <w:shd w:val="clear" w:color="auto" w:fill="auto"/>
            <w:noWrap/>
            <w:hideMark/>
          </w:tcPr>
          <w:p w:rsidR="00DF2A7C" w:rsidRPr="004F5C11" w:rsidRDefault="00DF2A7C" w:rsidP="00DF2A7C">
            <w:pPr>
              <w:jc w:val="center"/>
              <w:rPr>
                <w:sz w:val="12"/>
                <w:szCs w:val="12"/>
              </w:rPr>
            </w:pPr>
            <w:r w:rsidRPr="004F5C11">
              <w:rPr>
                <w:sz w:val="12"/>
                <w:szCs w:val="12"/>
              </w:rPr>
              <w:t>улица Вв</w:t>
            </w:r>
            <w:r w:rsidRPr="004F5C11">
              <w:rPr>
                <w:sz w:val="12"/>
                <w:szCs w:val="12"/>
              </w:rPr>
              <w:t>е</w:t>
            </w:r>
            <w:r w:rsidRPr="004F5C11">
              <w:rPr>
                <w:sz w:val="12"/>
                <w:szCs w:val="12"/>
              </w:rPr>
              <w:t>де</w:t>
            </w:r>
            <w:r w:rsidRPr="004F5C11">
              <w:rPr>
                <w:sz w:val="12"/>
                <w:szCs w:val="12"/>
              </w:rPr>
              <w:t>н</w:t>
            </w:r>
            <w:r w:rsidRPr="004F5C11">
              <w:rPr>
                <w:sz w:val="12"/>
                <w:szCs w:val="12"/>
              </w:rPr>
              <w:t>ского, д.13б</w:t>
            </w:r>
          </w:p>
        </w:tc>
        <w:tc>
          <w:tcPr>
            <w:tcW w:w="249" w:type="pct"/>
            <w:shd w:val="clear" w:color="auto" w:fill="auto"/>
            <w:noWrap/>
            <w:hideMark/>
          </w:tcPr>
          <w:p w:rsidR="00DF2A7C" w:rsidRPr="004F5C11" w:rsidRDefault="00DF2A7C" w:rsidP="00DF2A7C">
            <w:pPr>
              <w:jc w:val="center"/>
              <w:rPr>
                <w:sz w:val="12"/>
                <w:szCs w:val="12"/>
              </w:rPr>
            </w:pPr>
            <w:r w:rsidRPr="004F5C11">
              <w:rPr>
                <w:sz w:val="12"/>
                <w:szCs w:val="12"/>
              </w:rPr>
              <w:t>ЮЗАО 3</w:t>
            </w:r>
          </w:p>
        </w:tc>
        <w:tc>
          <w:tcPr>
            <w:tcW w:w="429" w:type="pct"/>
            <w:shd w:val="clear" w:color="auto" w:fill="auto"/>
            <w:noWrap/>
            <w:hideMark/>
          </w:tcPr>
          <w:p w:rsidR="00DF2A7C" w:rsidRPr="004F5C11" w:rsidRDefault="00DF2A7C" w:rsidP="00DF2A7C">
            <w:pPr>
              <w:jc w:val="center"/>
              <w:rPr>
                <w:sz w:val="12"/>
                <w:szCs w:val="12"/>
              </w:rPr>
            </w:pPr>
            <w:r w:rsidRPr="004F5C11">
              <w:rPr>
                <w:sz w:val="12"/>
                <w:szCs w:val="12"/>
              </w:rPr>
              <w:t>Беляево</w:t>
            </w:r>
          </w:p>
        </w:tc>
        <w:tc>
          <w:tcPr>
            <w:tcW w:w="245" w:type="pct"/>
            <w:shd w:val="clear" w:color="auto" w:fill="auto"/>
            <w:noWrap/>
            <w:hideMark/>
          </w:tcPr>
          <w:p w:rsidR="00DF2A7C" w:rsidRPr="004F5C11" w:rsidRDefault="00DF2A7C" w:rsidP="00DF2A7C">
            <w:pPr>
              <w:jc w:val="center"/>
              <w:rPr>
                <w:sz w:val="12"/>
                <w:szCs w:val="12"/>
              </w:rPr>
            </w:pPr>
            <w:r w:rsidRPr="004F5C11">
              <w:rPr>
                <w:sz w:val="12"/>
                <w:szCs w:val="12"/>
              </w:rPr>
              <w:t>1400</w:t>
            </w:r>
          </w:p>
        </w:tc>
        <w:tc>
          <w:tcPr>
            <w:tcW w:w="464" w:type="pct"/>
            <w:shd w:val="clear" w:color="auto" w:fill="auto"/>
            <w:noWrap/>
            <w:hideMark/>
          </w:tcPr>
          <w:p w:rsidR="00DF2A7C" w:rsidRPr="004F5C11" w:rsidRDefault="00DF2A7C" w:rsidP="00DF2A7C">
            <w:pPr>
              <w:jc w:val="center"/>
              <w:rPr>
                <w:sz w:val="12"/>
                <w:szCs w:val="12"/>
              </w:rPr>
            </w:pPr>
            <w:r w:rsidRPr="004F5C11">
              <w:rPr>
                <w:sz w:val="12"/>
                <w:szCs w:val="12"/>
              </w:rPr>
              <w:t>ОСЗ - торговое</w:t>
            </w:r>
          </w:p>
        </w:tc>
        <w:tc>
          <w:tcPr>
            <w:tcW w:w="272" w:type="pct"/>
            <w:shd w:val="clear" w:color="auto" w:fill="auto"/>
            <w:noWrap/>
            <w:hideMark/>
          </w:tcPr>
          <w:p w:rsidR="00DF2A7C" w:rsidRPr="004F5C11" w:rsidRDefault="00DF2A7C" w:rsidP="00DF2A7C">
            <w:pPr>
              <w:jc w:val="center"/>
              <w:rPr>
                <w:sz w:val="12"/>
                <w:szCs w:val="12"/>
              </w:rPr>
            </w:pPr>
            <w:r w:rsidRPr="004F5C11">
              <w:rPr>
                <w:sz w:val="12"/>
                <w:szCs w:val="12"/>
              </w:rPr>
              <w:t>2354</w:t>
            </w:r>
          </w:p>
        </w:tc>
        <w:tc>
          <w:tcPr>
            <w:tcW w:w="277" w:type="pct"/>
            <w:shd w:val="clear" w:color="auto" w:fill="auto"/>
            <w:noWrap/>
            <w:hideMark/>
          </w:tcPr>
          <w:p w:rsidR="00DF2A7C" w:rsidRPr="004F5C11" w:rsidRDefault="00DF2A7C" w:rsidP="00DF2A7C">
            <w:pPr>
              <w:jc w:val="center"/>
              <w:rPr>
                <w:sz w:val="12"/>
                <w:szCs w:val="12"/>
              </w:rPr>
            </w:pPr>
            <w:r w:rsidRPr="004F5C11">
              <w:rPr>
                <w:sz w:val="12"/>
                <w:szCs w:val="12"/>
              </w:rPr>
              <w:t>10 593</w:t>
            </w:r>
          </w:p>
        </w:tc>
        <w:tc>
          <w:tcPr>
            <w:tcW w:w="279" w:type="pct"/>
            <w:shd w:val="clear" w:color="auto" w:fill="auto"/>
            <w:noWrap/>
            <w:hideMark/>
          </w:tcPr>
          <w:p w:rsidR="00DF2A7C" w:rsidRPr="004F5C11" w:rsidRDefault="00DF2A7C" w:rsidP="00DF2A7C">
            <w:pPr>
              <w:jc w:val="center"/>
              <w:rPr>
                <w:sz w:val="12"/>
                <w:szCs w:val="12"/>
              </w:rPr>
            </w:pPr>
            <w:r w:rsidRPr="004F5C11">
              <w:rPr>
                <w:sz w:val="12"/>
                <w:szCs w:val="12"/>
              </w:rPr>
              <w:t>-</w:t>
            </w:r>
          </w:p>
        </w:tc>
        <w:tc>
          <w:tcPr>
            <w:tcW w:w="347" w:type="pct"/>
            <w:shd w:val="clear" w:color="auto" w:fill="auto"/>
            <w:noWrap/>
            <w:hideMark/>
          </w:tcPr>
          <w:p w:rsidR="00DF2A7C" w:rsidRPr="004F5C11" w:rsidRDefault="00DF2A7C" w:rsidP="00DF2A7C">
            <w:pPr>
              <w:jc w:val="center"/>
              <w:rPr>
                <w:sz w:val="12"/>
                <w:szCs w:val="12"/>
              </w:rPr>
            </w:pPr>
            <w:r w:rsidRPr="004F5C11">
              <w:rPr>
                <w:sz w:val="12"/>
                <w:szCs w:val="12"/>
              </w:rPr>
              <w:t>на первой линии</w:t>
            </w:r>
          </w:p>
        </w:tc>
        <w:tc>
          <w:tcPr>
            <w:tcW w:w="228" w:type="pct"/>
            <w:shd w:val="clear" w:color="auto" w:fill="auto"/>
            <w:noWrap/>
            <w:hideMark/>
          </w:tcPr>
          <w:p w:rsidR="00DF2A7C" w:rsidRPr="004F5C11" w:rsidRDefault="00DF2A7C" w:rsidP="00DF2A7C">
            <w:pPr>
              <w:jc w:val="center"/>
              <w:rPr>
                <w:sz w:val="12"/>
                <w:szCs w:val="12"/>
              </w:rPr>
            </w:pPr>
            <w:r w:rsidRPr="004F5C11">
              <w:rPr>
                <w:sz w:val="12"/>
                <w:szCs w:val="12"/>
              </w:rPr>
              <w:t>аренда</w:t>
            </w:r>
          </w:p>
        </w:tc>
        <w:tc>
          <w:tcPr>
            <w:tcW w:w="383" w:type="pct"/>
            <w:shd w:val="clear" w:color="auto" w:fill="auto"/>
            <w:noWrap/>
            <w:hideMark/>
          </w:tcPr>
          <w:p w:rsidR="00DF2A7C" w:rsidRPr="004F5C11" w:rsidRDefault="00DF2A7C" w:rsidP="00DF2A7C">
            <w:pPr>
              <w:jc w:val="center"/>
              <w:rPr>
                <w:sz w:val="12"/>
                <w:szCs w:val="12"/>
              </w:rPr>
            </w:pPr>
            <w:r w:rsidRPr="004F5C11">
              <w:rPr>
                <w:sz w:val="12"/>
                <w:szCs w:val="12"/>
              </w:rPr>
              <w:t>348 711 050</w:t>
            </w:r>
          </w:p>
        </w:tc>
        <w:tc>
          <w:tcPr>
            <w:tcW w:w="337" w:type="pct"/>
            <w:shd w:val="clear" w:color="auto" w:fill="auto"/>
            <w:noWrap/>
            <w:hideMark/>
          </w:tcPr>
          <w:p w:rsidR="00DF2A7C" w:rsidRPr="004F5C11" w:rsidRDefault="00DF2A7C" w:rsidP="00DF2A7C">
            <w:pPr>
              <w:jc w:val="center"/>
              <w:rPr>
                <w:sz w:val="12"/>
                <w:szCs w:val="12"/>
              </w:rPr>
            </w:pPr>
            <w:r w:rsidRPr="004F5C11">
              <w:rPr>
                <w:sz w:val="12"/>
                <w:szCs w:val="12"/>
              </w:rPr>
              <w:t>148 136</w:t>
            </w:r>
          </w:p>
        </w:tc>
        <w:tc>
          <w:tcPr>
            <w:tcW w:w="1031" w:type="pct"/>
            <w:shd w:val="clear" w:color="auto" w:fill="auto"/>
            <w:noWrap/>
            <w:hideMark/>
          </w:tcPr>
          <w:p w:rsidR="00DF2A7C" w:rsidRPr="004F5C11" w:rsidRDefault="00ED3B07" w:rsidP="00DF2A7C">
            <w:pPr>
              <w:jc w:val="center"/>
              <w:rPr>
                <w:sz w:val="12"/>
                <w:szCs w:val="12"/>
                <w:u w:val="single"/>
              </w:rPr>
            </w:pPr>
            <w:hyperlink r:id="rId53" w:history="1">
              <w:r w:rsidR="00DF2A7C" w:rsidRPr="004F5C11">
                <w:rPr>
                  <w:sz w:val="12"/>
                  <w:szCs w:val="12"/>
                  <w:u w:val="single"/>
                </w:rPr>
                <w:t>http://www.deltaestate.ru/form-sale-retails/1520/</w:t>
              </w:r>
            </w:hyperlink>
          </w:p>
        </w:tc>
      </w:tr>
      <w:tr w:rsidR="00DF2A7C" w:rsidRPr="004F5C11" w:rsidTr="00DF2A7C">
        <w:trPr>
          <w:trHeight w:val="113"/>
        </w:trPr>
        <w:tc>
          <w:tcPr>
            <w:tcW w:w="181" w:type="pct"/>
            <w:shd w:val="clear" w:color="auto" w:fill="auto"/>
            <w:noWrap/>
            <w:vAlign w:val="center"/>
            <w:hideMark/>
          </w:tcPr>
          <w:p w:rsidR="00DF2A7C" w:rsidRPr="004F5C11" w:rsidRDefault="00DF2A7C" w:rsidP="00DF2A7C">
            <w:pPr>
              <w:jc w:val="center"/>
              <w:rPr>
                <w:sz w:val="12"/>
                <w:szCs w:val="12"/>
              </w:rPr>
            </w:pPr>
            <w:r>
              <w:rPr>
                <w:sz w:val="12"/>
                <w:szCs w:val="12"/>
              </w:rPr>
              <w:t>…</w:t>
            </w:r>
          </w:p>
        </w:tc>
        <w:tc>
          <w:tcPr>
            <w:tcW w:w="278"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249"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429"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245"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464"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272"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277"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279"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347"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228"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383"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337" w:type="pct"/>
            <w:shd w:val="clear" w:color="auto" w:fill="auto"/>
            <w:noWrap/>
            <w:hideMark/>
          </w:tcPr>
          <w:p w:rsidR="00DF2A7C" w:rsidRPr="00B23CC8" w:rsidRDefault="00DF2A7C" w:rsidP="00DF2A7C">
            <w:pPr>
              <w:jc w:val="center"/>
              <w:rPr>
                <w:sz w:val="12"/>
                <w:szCs w:val="12"/>
              </w:rPr>
            </w:pPr>
            <w:r w:rsidRPr="00477439">
              <w:rPr>
                <w:sz w:val="12"/>
                <w:szCs w:val="12"/>
              </w:rPr>
              <w:t>…</w:t>
            </w:r>
          </w:p>
        </w:tc>
        <w:tc>
          <w:tcPr>
            <w:tcW w:w="1031" w:type="pct"/>
            <w:shd w:val="clear" w:color="auto" w:fill="auto"/>
            <w:noWrap/>
            <w:hideMark/>
          </w:tcPr>
          <w:p w:rsidR="00DF2A7C" w:rsidRPr="00B23CC8" w:rsidRDefault="00DF2A7C" w:rsidP="00DF2A7C">
            <w:pPr>
              <w:jc w:val="center"/>
              <w:rPr>
                <w:sz w:val="12"/>
                <w:szCs w:val="12"/>
              </w:rPr>
            </w:pPr>
            <w:r w:rsidRPr="00477439">
              <w:rPr>
                <w:sz w:val="12"/>
                <w:szCs w:val="12"/>
              </w:rPr>
              <w:t>…</w:t>
            </w:r>
          </w:p>
        </w:tc>
      </w:tr>
    </w:tbl>
    <w:p w:rsidR="00253028" w:rsidRDefault="00253028" w:rsidP="00253028">
      <w:pPr>
        <w:jc w:val="right"/>
        <w:rPr>
          <w:rFonts w:eastAsia="Constantia"/>
          <w:b/>
          <w:snapToGrid w:val="0"/>
          <w:sz w:val="22"/>
          <w:szCs w:val="22"/>
        </w:rPr>
      </w:pPr>
      <w:bookmarkStart w:id="131" w:name="_Toc390848888"/>
      <w:bookmarkStart w:id="132" w:name="_Toc390855040"/>
      <w:bookmarkStart w:id="133" w:name="_Toc390855166"/>
      <w:bookmarkStart w:id="134" w:name="_Toc390855350"/>
      <w:bookmarkStart w:id="135" w:name="_Toc390856535"/>
    </w:p>
    <w:p w:rsidR="00DF2A7C" w:rsidRPr="00253028" w:rsidRDefault="00DF2A7C" w:rsidP="00253028">
      <w:pPr>
        <w:spacing w:after="60"/>
        <w:jc w:val="right"/>
        <w:rPr>
          <w:rFonts w:eastAsia="Constantia"/>
          <w:b/>
          <w:snapToGrid w:val="0"/>
          <w:sz w:val="22"/>
          <w:szCs w:val="22"/>
        </w:rPr>
      </w:pPr>
      <w:r w:rsidRPr="00253028">
        <w:rPr>
          <w:rFonts w:eastAsia="Constantia"/>
          <w:b/>
          <w:snapToGrid w:val="0"/>
          <w:sz w:val="22"/>
          <w:szCs w:val="22"/>
        </w:rPr>
        <w:t>Таблица Расчет стоимости земельного участка</w:t>
      </w:r>
      <w:bookmarkEnd w:id="131"/>
      <w:bookmarkEnd w:id="132"/>
      <w:bookmarkEnd w:id="133"/>
      <w:bookmarkEnd w:id="134"/>
      <w:bookmarkEnd w:id="135"/>
    </w:p>
    <w:tbl>
      <w:tblPr>
        <w:tblW w:w="4973"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75"/>
        <w:gridCol w:w="715"/>
        <w:gridCol w:w="545"/>
        <w:gridCol w:w="639"/>
        <w:gridCol w:w="591"/>
        <w:gridCol w:w="307"/>
        <w:gridCol w:w="490"/>
        <w:gridCol w:w="399"/>
        <w:gridCol w:w="601"/>
        <w:gridCol w:w="271"/>
        <w:gridCol w:w="236"/>
        <w:gridCol w:w="236"/>
        <w:gridCol w:w="315"/>
        <w:gridCol w:w="387"/>
        <w:gridCol w:w="373"/>
        <w:gridCol w:w="310"/>
        <w:gridCol w:w="444"/>
        <w:gridCol w:w="584"/>
        <w:gridCol w:w="701"/>
        <w:gridCol w:w="457"/>
        <w:gridCol w:w="642"/>
      </w:tblGrid>
      <w:tr w:rsidR="00DF2A7C" w:rsidRPr="001B5785" w:rsidTr="00DF2A7C">
        <w:trPr>
          <w:trHeight w:val="20"/>
          <w:tblHeader/>
          <w:jc w:val="center"/>
        </w:trPr>
        <w:tc>
          <w:tcPr>
            <w:tcW w:w="145" w:type="pct"/>
            <w:shd w:val="clear" w:color="000000" w:fill="BFBFBF"/>
          </w:tcPr>
          <w:p w:rsidR="00DF2A7C" w:rsidRPr="001B5785" w:rsidRDefault="00DF2A7C" w:rsidP="00DF2A7C">
            <w:pPr>
              <w:jc w:val="center"/>
              <w:rPr>
                <w:b/>
                <w:bCs/>
                <w:sz w:val="14"/>
                <w:szCs w:val="14"/>
              </w:rPr>
            </w:pPr>
            <w:r w:rsidRPr="001B5785">
              <w:rPr>
                <w:b/>
                <w:bCs/>
                <w:sz w:val="14"/>
                <w:szCs w:val="14"/>
              </w:rPr>
              <w:t>№ п/п</w:t>
            </w:r>
          </w:p>
        </w:tc>
        <w:tc>
          <w:tcPr>
            <w:tcW w:w="376" w:type="pct"/>
            <w:shd w:val="clear" w:color="000000" w:fill="BFBFBF"/>
            <w:noWrap/>
            <w:hideMark/>
          </w:tcPr>
          <w:p w:rsidR="00DF2A7C" w:rsidRPr="001B5785" w:rsidRDefault="00DF2A7C" w:rsidP="00DF2A7C">
            <w:pPr>
              <w:jc w:val="center"/>
              <w:rPr>
                <w:b/>
                <w:bCs/>
                <w:sz w:val="12"/>
                <w:szCs w:val="12"/>
              </w:rPr>
            </w:pPr>
            <w:r w:rsidRPr="001B5785">
              <w:rPr>
                <w:b/>
                <w:bCs/>
                <w:sz w:val="12"/>
                <w:szCs w:val="12"/>
              </w:rPr>
              <w:t>Адрес</w:t>
            </w:r>
          </w:p>
        </w:tc>
        <w:tc>
          <w:tcPr>
            <w:tcW w:w="287" w:type="pct"/>
            <w:shd w:val="clear" w:color="000000" w:fill="BFBFBF"/>
            <w:noWrap/>
            <w:hideMark/>
          </w:tcPr>
          <w:p w:rsidR="00DF2A7C" w:rsidRPr="001B5785" w:rsidRDefault="00DF2A7C" w:rsidP="00DF2A7C">
            <w:pPr>
              <w:jc w:val="center"/>
              <w:rPr>
                <w:b/>
                <w:bCs/>
                <w:sz w:val="12"/>
                <w:szCs w:val="12"/>
              </w:rPr>
            </w:pPr>
            <w:r w:rsidRPr="001B5785">
              <w:rPr>
                <w:b/>
                <w:bCs/>
                <w:sz w:val="12"/>
                <w:szCs w:val="12"/>
              </w:rPr>
              <w:t>Пл</w:t>
            </w:r>
            <w:r w:rsidRPr="001B5785">
              <w:rPr>
                <w:b/>
                <w:bCs/>
                <w:sz w:val="12"/>
                <w:szCs w:val="12"/>
              </w:rPr>
              <w:t>о</w:t>
            </w:r>
            <w:r w:rsidRPr="001B5785">
              <w:rPr>
                <w:b/>
                <w:bCs/>
                <w:sz w:val="12"/>
                <w:szCs w:val="12"/>
              </w:rPr>
              <w:t>щадь улучш</w:t>
            </w:r>
            <w:r w:rsidRPr="001B5785">
              <w:rPr>
                <w:b/>
                <w:bCs/>
                <w:sz w:val="12"/>
                <w:szCs w:val="12"/>
              </w:rPr>
              <w:t>е</w:t>
            </w:r>
            <w:r w:rsidRPr="001B5785">
              <w:rPr>
                <w:b/>
                <w:bCs/>
                <w:sz w:val="12"/>
                <w:szCs w:val="12"/>
              </w:rPr>
              <w:t>ний, кв.м.</w:t>
            </w:r>
          </w:p>
        </w:tc>
        <w:tc>
          <w:tcPr>
            <w:tcW w:w="336" w:type="pct"/>
            <w:shd w:val="clear" w:color="000000" w:fill="BFBFBF"/>
            <w:noWrap/>
            <w:hideMark/>
          </w:tcPr>
          <w:p w:rsidR="00DF2A7C" w:rsidRPr="001B5785" w:rsidRDefault="00DF2A7C" w:rsidP="00DF2A7C">
            <w:pPr>
              <w:jc w:val="center"/>
              <w:rPr>
                <w:b/>
                <w:bCs/>
                <w:sz w:val="12"/>
                <w:szCs w:val="12"/>
              </w:rPr>
            </w:pPr>
            <w:r w:rsidRPr="001B5785">
              <w:rPr>
                <w:b/>
                <w:bCs/>
                <w:sz w:val="12"/>
                <w:szCs w:val="12"/>
              </w:rPr>
              <w:t>Стро</w:t>
            </w:r>
            <w:r w:rsidRPr="001B5785">
              <w:rPr>
                <w:b/>
                <w:bCs/>
                <w:sz w:val="12"/>
                <w:szCs w:val="12"/>
              </w:rPr>
              <w:t>и</w:t>
            </w:r>
            <w:r w:rsidRPr="001B5785">
              <w:rPr>
                <w:b/>
                <w:bCs/>
                <w:sz w:val="12"/>
                <w:szCs w:val="12"/>
              </w:rPr>
              <w:t>тел</w:t>
            </w:r>
            <w:r w:rsidRPr="001B5785">
              <w:rPr>
                <w:b/>
                <w:bCs/>
                <w:sz w:val="12"/>
                <w:szCs w:val="12"/>
              </w:rPr>
              <w:t>ь</w:t>
            </w:r>
            <w:r w:rsidRPr="001B5785">
              <w:rPr>
                <w:b/>
                <w:bCs/>
                <w:sz w:val="12"/>
                <w:szCs w:val="12"/>
              </w:rPr>
              <w:t>ный объем,</w:t>
            </w:r>
          </w:p>
          <w:p w:rsidR="00DF2A7C" w:rsidRPr="001B5785" w:rsidRDefault="00DF2A7C" w:rsidP="00DF2A7C">
            <w:pPr>
              <w:jc w:val="center"/>
              <w:rPr>
                <w:b/>
                <w:bCs/>
                <w:sz w:val="12"/>
                <w:szCs w:val="12"/>
              </w:rPr>
            </w:pPr>
            <w:r w:rsidRPr="001B5785">
              <w:rPr>
                <w:b/>
                <w:bCs/>
                <w:sz w:val="12"/>
                <w:szCs w:val="12"/>
              </w:rPr>
              <w:t>куб.м</w:t>
            </w:r>
          </w:p>
        </w:tc>
        <w:tc>
          <w:tcPr>
            <w:tcW w:w="311" w:type="pct"/>
            <w:shd w:val="clear" w:color="000000" w:fill="BFBFBF"/>
            <w:noWrap/>
            <w:hideMark/>
          </w:tcPr>
          <w:p w:rsidR="00DF2A7C" w:rsidRPr="001B5785" w:rsidRDefault="00DF2A7C" w:rsidP="00DF2A7C">
            <w:pPr>
              <w:jc w:val="center"/>
              <w:rPr>
                <w:b/>
                <w:bCs/>
                <w:sz w:val="12"/>
                <w:szCs w:val="12"/>
              </w:rPr>
            </w:pPr>
            <w:r w:rsidRPr="001B5785">
              <w:rPr>
                <w:b/>
                <w:bCs/>
                <w:sz w:val="12"/>
                <w:szCs w:val="12"/>
              </w:rPr>
              <w:t>Цена, руб.</w:t>
            </w:r>
          </w:p>
        </w:tc>
        <w:tc>
          <w:tcPr>
            <w:tcW w:w="162" w:type="pct"/>
            <w:shd w:val="clear" w:color="000000" w:fill="BFBFBF"/>
            <w:noWrap/>
            <w:hideMark/>
          </w:tcPr>
          <w:p w:rsidR="00DF2A7C" w:rsidRPr="001B5785" w:rsidRDefault="00DF2A7C" w:rsidP="00DF2A7C">
            <w:pPr>
              <w:jc w:val="center"/>
              <w:rPr>
                <w:b/>
                <w:bCs/>
                <w:sz w:val="12"/>
                <w:szCs w:val="12"/>
              </w:rPr>
            </w:pPr>
            <w:r w:rsidRPr="001B5785">
              <w:rPr>
                <w:b/>
                <w:bCs/>
                <w:sz w:val="12"/>
                <w:szCs w:val="12"/>
              </w:rPr>
              <w:t>КС</w:t>
            </w:r>
          </w:p>
        </w:tc>
        <w:tc>
          <w:tcPr>
            <w:tcW w:w="258" w:type="pct"/>
            <w:shd w:val="clear" w:color="000000" w:fill="BFBFBF"/>
            <w:noWrap/>
            <w:hideMark/>
          </w:tcPr>
          <w:p w:rsidR="00DF2A7C" w:rsidRPr="001B5785" w:rsidRDefault="00DF2A7C" w:rsidP="00DF2A7C">
            <w:pPr>
              <w:jc w:val="center"/>
              <w:rPr>
                <w:b/>
                <w:bCs/>
                <w:sz w:val="12"/>
                <w:szCs w:val="12"/>
              </w:rPr>
            </w:pPr>
            <w:r w:rsidRPr="001B5785">
              <w:rPr>
                <w:b/>
                <w:bCs/>
                <w:sz w:val="12"/>
                <w:szCs w:val="12"/>
              </w:rPr>
              <w:t>Код по справо</w:t>
            </w:r>
            <w:r w:rsidRPr="001B5785">
              <w:rPr>
                <w:b/>
                <w:bCs/>
                <w:sz w:val="12"/>
                <w:szCs w:val="12"/>
              </w:rPr>
              <w:t>ч</w:t>
            </w:r>
            <w:r w:rsidRPr="001B5785">
              <w:rPr>
                <w:b/>
                <w:bCs/>
                <w:sz w:val="12"/>
                <w:szCs w:val="12"/>
              </w:rPr>
              <w:t>нику</w:t>
            </w:r>
          </w:p>
        </w:tc>
        <w:tc>
          <w:tcPr>
            <w:tcW w:w="210" w:type="pct"/>
            <w:shd w:val="clear" w:color="000000" w:fill="BFBFBF"/>
            <w:noWrap/>
            <w:hideMark/>
          </w:tcPr>
          <w:p w:rsidR="00DF2A7C" w:rsidRPr="001B5785" w:rsidRDefault="00DF2A7C" w:rsidP="00DF2A7C">
            <w:pPr>
              <w:jc w:val="center"/>
              <w:rPr>
                <w:b/>
                <w:bCs/>
                <w:sz w:val="12"/>
                <w:szCs w:val="12"/>
              </w:rPr>
            </w:pPr>
            <w:r w:rsidRPr="001B5785">
              <w:rPr>
                <w:b/>
                <w:bCs/>
                <w:sz w:val="12"/>
                <w:szCs w:val="12"/>
              </w:rPr>
              <w:t>Ед. изм</w:t>
            </w:r>
          </w:p>
        </w:tc>
        <w:tc>
          <w:tcPr>
            <w:tcW w:w="316" w:type="pct"/>
            <w:shd w:val="clear" w:color="000000" w:fill="BFBFBF"/>
            <w:noWrap/>
            <w:hideMark/>
          </w:tcPr>
          <w:p w:rsidR="00DF2A7C" w:rsidRPr="001B5785" w:rsidRDefault="00DF2A7C" w:rsidP="00DF2A7C">
            <w:pPr>
              <w:jc w:val="center"/>
              <w:rPr>
                <w:b/>
                <w:bCs/>
                <w:sz w:val="12"/>
                <w:szCs w:val="12"/>
              </w:rPr>
            </w:pPr>
            <w:r w:rsidRPr="001B5785">
              <w:rPr>
                <w:b/>
                <w:bCs/>
                <w:i/>
                <w:sz w:val="12"/>
                <w:szCs w:val="12"/>
              </w:rPr>
              <w:t>Сбаз</w:t>
            </w:r>
            <w:r w:rsidRPr="001B5785">
              <w:rPr>
                <w:b/>
                <w:bCs/>
                <w:sz w:val="12"/>
                <w:szCs w:val="12"/>
              </w:rPr>
              <w:t>, без НДС, на дату 01.01.2011 г., руб.</w:t>
            </w:r>
          </w:p>
        </w:tc>
        <w:tc>
          <w:tcPr>
            <w:tcW w:w="143" w:type="pct"/>
            <w:shd w:val="clear" w:color="000000" w:fill="BFBFBF"/>
            <w:noWrap/>
            <w:hideMark/>
          </w:tcPr>
          <w:p w:rsidR="00DF2A7C" w:rsidRPr="001B5785" w:rsidRDefault="00DF2A7C" w:rsidP="00DF2A7C">
            <w:pPr>
              <w:jc w:val="center"/>
              <w:rPr>
                <w:b/>
                <w:bCs/>
                <w:sz w:val="12"/>
                <w:szCs w:val="12"/>
              </w:rPr>
            </w:pPr>
            <w:r w:rsidRPr="001B5785">
              <w:rPr>
                <w:b/>
                <w:bCs/>
                <w:sz w:val="12"/>
                <w:szCs w:val="12"/>
              </w:rPr>
              <w:t>К1</w:t>
            </w:r>
          </w:p>
        </w:tc>
        <w:tc>
          <w:tcPr>
            <w:tcW w:w="121" w:type="pct"/>
            <w:shd w:val="clear" w:color="000000" w:fill="BFBFBF"/>
            <w:noWrap/>
            <w:hideMark/>
          </w:tcPr>
          <w:p w:rsidR="00DF2A7C" w:rsidRPr="001B5785" w:rsidRDefault="00DF2A7C" w:rsidP="00DF2A7C">
            <w:pPr>
              <w:jc w:val="center"/>
              <w:rPr>
                <w:b/>
                <w:bCs/>
                <w:sz w:val="12"/>
                <w:szCs w:val="12"/>
              </w:rPr>
            </w:pPr>
            <w:r w:rsidRPr="001B5785">
              <w:rPr>
                <w:b/>
                <w:bCs/>
                <w:i/>
                <w:sz w:val="12"/>
                <w:szCs w:val="12"/>
              </w:rPr>
              <w:t>К3</w:t>
            </w:r>
          </w:p>
        </w:tc>
        <w:tc>
          <w:tcPr>
            <w:tcW w:w="121" w:type="pct"/>
            <w:shd w:val="clear" w:color="000000" w:fill="BFBFBF"/>
            <w:noWrap/>
            <w:hideMark/>
          </w:tcPr>
          <w:p w:rsidR="00DF2A7C" w:rsidRPr="001B5785" w:rsidRDefault="00DF2A7C" w:rsidP="00DF2A7C">
            <w:pPr>
              <w:jc w:val="center"/>
              <w:rPr>
                <w:b/>
                <w:bCs/>
                <w:sz w:val="12"/>
                <w:szCs w:val="12"/>
              </w:rPr>
            </w:pPr>
            <w:r w:rsidRPr="001B5785">
              <w:rPr>
                <w:b/>
                <w:bCs/>
                <w:i/>
                <w:sz w:val="12"/>
                <w:szCs w:val="12"/>
              </w:rPr>
              <w:t>К4</w:t>
            </w:r>
          </w:p>
        </w:tc>
        <w:tc>
          <w:tcPr>
            <w:tcW w:w="166" w:type="pct"/>
            <w:shd w:val="clear" w:color="000000" w:fill="BFBFBF"/>
            <w:noWrap/>
            <w:hideMark/>
          </w:tcPr>
          <w:p w:rsidR="00DF2A7C" w:rsidRPr="001B5785" w:rsidRDefault="00DF2A7C" w:rsidP="00DF2A7C">
            <w:pPr>
              <w:jc w:val="center"/>
              <w:rPr>
                <w:b/>
                <w:bCs/>
                <w:sz w:val="12"/>
                <w:szCs w:val="12"/>
              </w:rPr>
            </w:pPr>
            <w:r w:rsidRPr="001B5785">
              <w:rPr>
                <w:b/>
                <w:bCs/>
                <w:i/>
                <w:sz w:val="12"/>
                <w:szCs w:val="12"/>
              </w:rPr>
              <w:t>К5</w:t>
            </w:r>
          </w:p>
        </w:tc>
        <w:tc>
          <w:tcPr>
            <w:tcW w:w="204" w:type="pct"/>
            <w:shd w:val="clear" w:color="000000" w:fill="BFBFBF"/>
            <w:noWrap/>
            <w:hideMark/>
          </w:tcPr>
          <w:p w:rsidR="00DF2A7C" w:rsidRPr="001B5785" w:rsidRDefault="00DF2A7C" w:rsidP="00DF2A7C">
            <w:pPr>
              <w:jc w:val="center"/>
              <w:rPr>
                <w:b/>
                <w:bCs/>
                <w:sz w:val="12"/>
                <w:szCs w:val="12"/>
              </w:rPr>
            </w:pPr>
            <w:r w:rsidRPr="001B5785">
              <w:rPr>
                <w:b/>
                <w:bCs/>
                <w:i/>
                <w:sz w:val="12"/>
                <w:szCs w:val="12"/>
              </w:rPr>
              <w:t>K2</w:t>
            </w:r>
          </w:p>
        </w:tc>
        <w:tc>
          <w:tcPr>
            <w:tcW w:w="196" w:type="pct"/>
            <w:shd w:val="clear" w:color="000000" w:fill="BFBFBF"/>
            <w:noWrap/>
            <w:hideMark/>
          </w:tcPr>
          <w:p w:rsidR="00DF2A7C" w:rsidRPr="001B5785" w:rsidRDefault="00DF2A7C" w:rsidP="00DF2A7C">
            <w:pPr>
              <w:jc w:val="center"/>
              <w:rPr>
                <w:b/>
                <w:bCs/>
                <w:sz w:val="12"/>
                <w:szCs w:val="12"/>
              </w:rPr>
            </w:pPr>
            <w:r w:rsidRPr="001B5785">
              <w:rPr>
                <w:b/>
                <w:bCs/>
                <w:sz w:val="12"/>
                <w:szCs w:val="12"/>
              </w:rPr>
              <w:t>ПП, %</w:t>
            </w:r>
          </w:p>
        </w:tc>
        <w:tc>
          <w:tcPr>
            <w:tcW w:w="163" w:type="pct"/>
            <w:shd w:val="clear" w:color="000000" w:fill="BFBFBF"/>
            <w:noWrap/>
            <w:hideMark/>
          </w:tcPr>
          <w:p w:rsidR="00DF2A7C" w:rsidRPr="001B5785" w:rsidRDefault="00DF2A7C" w:rsidP="00DF2A7C">
            <w:pPr>
              <w:jc w:val="center"/>
              <w:rPr>
                <w:b/>
                <w:bCs/>
                <w:sz w:val="12"/>
                <w:szCs w:val="12"/>
              </w:rPr>
            </w:pPr>
            <w:r w:rsidRPr="001B5785">
              <w:rPr>
                <w:b/>
                <w:bCs/>
                <w:sz w:val="12"/>
                <w:szCs w:val="12"/>
              </w:rPr>
              <w:t>НДС</w:t>
            </w:r>
          </w:p>
        </w:tc>
        <w:tc>
          <w:tcPr>
            <w:tcW w:w="233" w:type="pct"/>
            <w:shd w:val="clear" w:color="000000" w:fill="BFBFBF"/>
            <w:noWrap/>
            <w:hideMark/>
          </w:tcPr>
          <w:p w:rsidR="00DF2A7C" w:rsidRPr="001B5785" w:rsidRDefault="00DF2A7C" w:rsidP="00DF2A7C">
            <w:pPr>
              <w:jc w:val="center"/>
              <w:rPr>
                <w:b/>
                <w:bCs/>
                <w:sz w:val="12"/>
                <w:szCs w:val="12"/>
              </w:rPr>
            </w:pPr>
            <w:r w:rsidRPr="001B5785">
              <w:rPr>
                <w:b/>
                <w:bCs/>
                <w:i/>
                <w:sz w:val="12"/>
                <w:szCs w:val="12"/>
              </w:rPr>
              <w:t>Сстр</w:t>
            </w:r>
            <w:r w:rsidRPr="001B5785">
              <w:rPr>
                <w:b/>
                <w:bCs/>
                <w:sz w:val="12"/>
                <w:szCs w:val="12"/>
              </w:rPr>
              <w:t xml:space="preserve"> а, руб./куб.м</w:t>
            </w:r>
          </w:p>
        </w:tc>
        <w:tc>
          <w:tcPr>
            <w:tcW w:w="307" w:type="pct"/>
            <w:shd w:val="clear" w:color="000000" w:fill="BFBFBF"/>
            <w:noWrap/>
            <w:hideMark/>
          </w:tcPr>
          <w:p w:rsidR="00DF2A7C" w:rsidRPr="001B5785" w:rsidRDefault="00DF2A7C" w:rsidP="00DF2A7C">
            <w:pPr>
              <w:jc w:val="center"/>
              <w:rPr>
                <w:b/>
                <w:bCs/>
                <w:sz w:val="12"/>
                <w:szCs w:val="12"/>
              </w:rPr>
            </w:pPr>
            <w:r w:rsidRPr="001B5785">
              <w:rPr>
                <w:b/>
                <w:bCs/>
                <w:sz w:val="12"/>
                <w:szCs w:val="12"/>
              </w:rPr>
              <w:t>Сов</w:t>
            </w:r>
            <w:r w:rsidRPr="001B5785">
              <w:rPr>
                <w:b/>
                <w:bCs/>
                <w:sz w:val="12"/>
                <w:szCs w:val="12"/>
              </w:rPr>
              <w:t>о</w:t>
            </w:r>
            <w:r w:rsidRPr="001B5785">
              <w:rPr>
                <w:b/>
                <w:bCs/>
                <w:sz w:val="12"/>
                <w:szCs w:val="12"/>
              </w:rPr>
              <w:t>ку</w:t>
            </w:r>
            <w:r w:rsidRPr="001B5785">
              <w:rPr>
                <w:b/>
                <w:bCs/>
                <w:sz w:val="12"/>
                <w:szCs w:val="12"/>
              </w:rPr>
              <w:t>п</w:t>
            </w:r>
            <w:r w:rsidRPr="001B5785">
              <w:rPr>
                <w:b/>
                <w:bCs/>
                <w:sz w:val="12"/>
                <w:szCs w:val="12"/>
              </w:rPr>
              <w:t>ный износ, %</w:t>
            </w:r>
          </w:p>
        </w:tc>
        <w:tc>
          <w:tcPr>
            <w:tcW w:w="368" w:type="pct"/>
            <w:shd w:val="clear" w:color="000000" w:fill="BFBFBF"/>
            <w:noWrap/>
            <w:hideMark/>
          </w:tcPr>
          <w:p w:rsidR="00DF2A7C" w:rsidRPr="001B5785" w:rsidRDefault="00DF2A7C" w:rsidP="00DF2A7C">
            <w:pPr>
              <w:jc w:val="center"/>
              <w:rPr>
                <w:b/>
                <w:bCs/>
                <w:sz w:val="12"/>
                <w:szCs w:val="12"/>
              </w:rPr>
            </w:pPr>
            <w:r w:rsidRPr="001B5785">
              <w:rPr>
                <w:b/>
                <w:bCs/>
                <w:sz w:val="12"/>
                <w:szCs w:val="12"/>
              </w:rPr>
              <w:t>СОСТ с учетом НДС, руб.</w:t>
            </w:r>
          </w:p>
        </w:tc>
        <w:tc>
          <w:tcPr>
            <w:tcW w:w="240" w:type="pct"/>
            <w:shd w:val="clear" w:color="000000" w:fill="BFBFBF"/>
            <w:noWrap/>
            <w:hideMark/>
          </w:tcPr>
          <w:p w:rsidR="00DF2A7C" w:rsidRPr="001B5785" w:rsidRDefault="00DF2A7C" w:rsidP="00DF2A7C">
            <w:pPr>
              <w:jc w:val="center"/>
              <w:rPr>
                <w:b/>
                <w:bCs/>
                <w:sz w:val="12"/>
                <w:szCs w:val="12"/>
              </w:rPr>
            </w:pPr>
            <w:r w:rsidRPr="001B5785">
              <w:rPr>
                <w:b/>
                <w:bCs/>
                <w:sz w:val="12"/>
                <w:szCs w:val="12"/>
              </w:rPr>
              <w:t>Площадь зу под ОА, кв.м</w:t>
            </w:r>
          </w:p>
        </w:tc>
        <w:tc>
          <w:tcPr>
            <w:tcW w:w="337" w:type="pct"/>
            <w:shd w:val="clear" w:color="000000" w:fill="BFBFBF"/>
            <w:noWrap/>
            <w:hideMark/>
          </w:tcPr>
          <w:p w:rsidR="00DF2A7C" w:rsidRPr="001B5785" w:rsidRDefault="00DF2A7C" w:rsidP="00DF2A7C">
            <w:pPr>
              <w:jc w:val="center"/>
              <w:rPr>
                <w:b/>
                <w:bCs/>
                <w:sz w:val="12"/>
                <w:szCs w:val="12"/>
              </w:rPr>
            </w:pPr>
            <w:r w:rsidRPr="001B5785">
              <w:rPr>
                <w:b/>
                <w:bCs/>
                <w:sz w:val="12"/>
                <w:szCs w:val="12"/>
              </w:rPr>
              <w:t>Сто</w:t>
            </w:r>
            <w:r w:rsidRPr="001B5785">
              <w:rPr>
                <w:b/>
                <w:bCs/>
                <w:sz w:val="12"/>
                <w:szCs w:val="12"/>
              </w:rPr>
              <w:t>и</w:t>
            </w:r>
            <w:r w:rsidRPr="001B5785">
              <w:rPr>
                <w:b/>
                <w:bCs/>
                <w:sz w:val="12"/>
                <w:szCs w:val="12"/>
              </w:rPr>
              <w:t>мость зу под ОА, руб.</w:t>
            </w:r>
          </w:p>
        </w:tc>
      </w:tr>
      <w:tr w:rsidR="00DF2A7C" w:rsidRPr="001B5785" w:rsidTr="00DF2A7C">
        <w:trPr>
          <w:trHeight w:val="20"/>
          <w:jc w:val="center"/>
        </w:trPr>
        <w:tc>
          <w:tcPr>
            <w:tcW w:w="145" w:type="pct"/>
            <w:vAlign w:val="center"/>
          </w:tcPr>
          <w:p w:rsidR="00DF2A7C" w:rsidRPr="001B5785" w:rsidRDefault="00DF2A7C" w:rsidP="00DF2A7C">
            <w:pPr>
              <w:jc w:val="center"/>
              <w:rPr>
                <w:sz w:val="14"/>
                <w:szCs w:val="14"/>
              </w:rPr>
            </w:pPr>
            <w:r w:rsidRPr="001B5785">
              <w:rPr>
                <w:sz w:val="14"/>
                <w:szCs w:val="14"/>
              </w:rPr>
              <w:t>1</w:t>
            </w:r>
          </w:p>
        </w:tc>
        <w:tc>
          <w:tcPr>
            <w:tcW w:w="376" w:type="pct"/>
            <w:shd w:val="clear" w:color="auto" w:fill="auto"/>
            <w:noWrap/>
            <w:hideMark/>
          </w:tcPr>
          <w:p w:rsidR="00DF2A7C" w:rsidRPr="001B5785" w:rsidRDefault="00DF2A7C" w:rsidP="00DF2A7C">
            <w:pPr>
              <w:jc w:val="center"/>
              <w:rPr>
                <w:sz w:val="12"/>
                <w:szCs w:val="12"/>
              </w:rPr>
            </w:pPr>
            <w:r w:rsidRPr="001B5785">
              <w:rPr>
                <w:sz w:val="12"/>
                <w:szCs w:val="12"/>
              </w:rPr>
              <w:t>Яросла</w:t>
            </w:r>
            <w:r w:rsidRPr="001B5785">
              <w:rPr>
                <w:sz w:val="12"/>
                <w:szCs w:val="12"/>
              </w:rPr>
              <w:t>в</w:t>
            </w:r>
            <w:r w:rsidRPr="001B5785">
              <w:rPr>
                <w:sz w:val="12"/>
                <w:szCs w:val="12"/>
              </w:rPr>
              <w:t>ское шоссе, д.6</w:t>
            </w:r>
          </w:p>
        </w:tc>
        <w:tc>
          <w:tcPr>
            <w:tcW w:w="287" w:type="pct"/>
            <w:shd w:val="clear" w:color="auto" w:fill="auto"/>
            <w:noWrap/>
            <w:hideMark/>
          </w:tcPr>
          <w:p w:rsidR="00DF2A7C" w:rsidRPr="001B5785" w:rsidRDefault="00DF2A7C" w:rsidP="00DF2A7C">
            <w:pPr>
              <w:jc w:val="center"/>
              <w:rPr>
                <w:sz w:val="12"/>
                <w:szCs w:val="12"/>
              </w:rPr>
            </w:pPr>
            <w:r w:rsidRPr="001B5785">
              <w:rPr>
                <w:sz w:val="12"/>
                <w:szCs w:val="12"/>
              </w:rPr>
              <w:t>1845,7</w:t>
            </w:r>
          </w:p>
        </w:tc>
        <w:tc>
          <w:tcPr>
            <w:tcW w:w="336" w:type="pct"/>
            <w:shd w:val="clear" w:color="auto" w:fill="auto"/>
            <w:noWrap/>
            <w:hideMark/>
          </w:tcPr>
          <w:p w:rsidR="00DF2A7C" w:rsidRPr="001B5785" w:rsidRDefault="00DF2A7C" w:rsidP="00DF2A7C">
            <w:pPr>
              <w:jc w:val="center"/>
              <w:rPr>
                <w:sz w:val="12"/>
                <w:szCs w:val="12"/>
              </w:rPr>
            </w:pPr>
            <w:r w:rsidRPr="001B5785">
              <w:rPr>
                <w:sz w:val="12"/>
                <w:szCs w:val="12"/>
              </w:rPr>
              <w:t>8 306</w:t>
            </w:r>
          </w:p>
        </w:tc>
        <w:tc>
          <w:tcPr>
            <w:tcW w:w="311" w:type="pct"/>
            <w:shd w:val="clear" w:color="auto" w:fill="auto"/>
            <w:noWrap/>
            <w:hideMark/>
          </w:tcPr>
          <w:p w:rsidR="00DF2A7C" w:rsidRPr="001B5785" w:rsidRDefault="00DF2A7C" w:rsidP="00DF2A7C">
            <w:pPr>
              <w:jc w:val="center"/>
              <w:rPr>
                <w:sz w:val="12"/>
                <w:szCs w:val="12"/>
              </w:rPr>
            </w:pPr>
            <w:r w:rsidRPr="001B5785">
              <w:rPr>
                <w:sz w:val="12"/>
                <w:szCs w:val="12"/>
              </w:rPr>
              <w:t>432 000 000</w:t>
            </w:r>
          </w:p>
        </w:tc>
        <w:tc>
          <w:tcPr>
            <w:tcW w:w="162" w:type="pct"/>
            <w:shd w:val="clear" w:color="auto" w:fill="auto"/>
            <w:hideMark/>
          </w:tcPr>
          <w:p w:rsidR="00DF2A7C" w:rsidRPr="001B5785" w:rsidRDefault="00DF2A7C" w:rsidP="00DF2A7C">
            <w:pPr>
              <w:jc w:val="center"/>
              <w:rPr>
                <w:sz w:val="12"/>
                <w:szCs w:val="12"/>
              </w:rPr>
            </w:pPr>
            <w:r w:rsidRPr="001B5785">
              <w:rPr>
                <w:sz w:val="12"/>
                <w:szCs w:val="12"/>
              </w:rPr>
              <w:t>КС 6</w:t>
            </w:r>
          </w:p>
        </w:tc>
        <w:tc>
          <w:tcPr>
            <w:tcW w:w="258" w:type="pct"/>
            <w:shd w:val="clear" w:color="auto" w:fill="auto"/>
            <w:noWrap/>
            <w:hideMark/>
          </w:tcPr>
          <w:p w:rsidR="00DF2A7C" w:rsidRPr="001B5785" w:rsidRDefault="00DF2A7C" w:rsidP="00DF2A7C">
            <w:pPr>
              <w:jc w:val="center"/>
              <w:rPr>
                <w:sz w:val="12"/>
                <w:szCs w:val="12"/>
              </w:rPr>
            </w:pPr>
            <w:r w:rsidRPr="001B5785">
              <w:rPr>
                <w:sz w:val="12"/>
                <w:szCs w:val="12"/>
              </w:rPr>
              <w:t>О3.08.087</w:t>
            </w:r>
          </w:p>
        </w:tc>
        <w:tc>
          <w:tcPr>
            <w:tcW w:w="210" w:type="pct"/>
            <w:shd w:val="clear" w:color="auto" w:fill="auto"/>
            <w:noWrap/>
            <w:hideMark/>
          </w:tcPr>
          <w:p w:rsidR="00DF2A7C" w:rsidRPr="001B5785" w:rsidRDefault="00DF2A7C" w:rsidP="00DF2A7C">
            <w:pPr>
              <w:jc w:val="center"/>
              <w:rPr>
                <w:sz w:val="12"/>
                <w:szCs w:val="12"/>
              </w:rPr>
            </w:pPr>
            <w:r w:rsidRPr="001B5785">
              <w:rPr>
                <w:color w:val="000000"/>
                <w:sz w:val="12"/>
                <w:szCs w:val="12"/>
              </w:rPr>
              <w:t>1 м3</w:t>
            </w:r>
          </w:p>
        </w:tc>
        <w:tc>
          <w:tcPr>
            <w:tcW w:w="316" w:type="pct"/>
            <w:shd w:val="clear" w:color="auto" w:fill="auto"/>
            <w:noWrap/>
            <w:hideMark/>
          </w:tcPr>
          <w:p w:rsidR="00DF2A7C" w:rsidRPr="001B5785" w:rsidRDefault="00DF2A7C" w:rsidP="00DF2A7C">
            <w:pPr>
              <w:jc w:val="center"/>
              <w:rPr>
                <w:sz w:val="12"/>
                <w:szCs w:val="12"/>
              </w:rPr>
            </w:pPr>
            <w:r w:rsidRPr="001B5785">
              <w:rPr>
                <w:sz w:val="12"/>
                <w:szCs w:val="12"/>
              </w:rPr>
              <w:t>11809</w:t>
            </w:r>
          </w:p>
        </w:tc>
        <w:tc>
          <w:tcPr>
            <w:tcW w:w="143" w:type="pct"/>
            <w:shd w:val="clear" w:color="auto" w:fill="auto"/>
            <w:noWrap/>
            <w:hideMark/>
          </w:tcPr>
          <w:p w:rsidR="00DF2A7C" w:rsidRPr="001B5785" w:rsidRDefault="00DF2A7C" w:rsidP="00DF2A7C">
            <w:pPr>
              <w:jc w:val="center"/>
              <w:rPr>
                <w:sz w:val="12"/>
                <w:szCs w:val="12"/>
              </w:rPr>
            </w:pPr>
            <w:r w:rsidRPr="001B5785">
              <w:rPr>
                <w:sz w:val="12"/>
                <w:szCs w:val="12"/>
              </w:rPr>
              <w:t>1,25</w:t>
            </w:r>
          </w:p>
        </w:tc>
        <w:tc>
          <w:tcPr>
            <w:tcW w:w="121" w:type="pct"/>
            <w:shd w:val="clear" w:color="auto" w:fill="auto"/>
            <w:noWrap/>
            <w:hideMark/>
          </w:tcPr>
          <w:p w:rsidR="00DF2A7C" w:rsidRPr="001B5785" w:rsidRDefault="00DF2A7C" w:rsidP="00DF2A7C">
            <w:pPr>
              <w:jc w:val="center"/>
              <w:rPr>
                <w:sz w:val="12"/>
                <w:szCs w:val="12"/>
              </w:rPr>
            </w:pPr>
            <w:r w:rsidRPr="001B5785">
              <w:rPr>
                <w:sz w:val="12"/>
                <w:szCs w:val="12"/>
              </w:rPr>
              <w:t>1</w:t>
            </w:r>
          </w:p>
        </w:tc>
        <w:tc>
          <w:tcPr>
            <w:tcW w:w="121" w:type="pct"/>
            <w:shd w:val="clear" w:color="auto" w:fill="auto"/>
            <w:noWrap/>
            <w:hideMark/>
          </w:tcPr>
          <w:p w:rsidR="00DF2A7C" w:rsidRPr="001B5785" w:rsidRDefault="00DF2A7C" w:rsidP="00DF2A7C">
            <w:pPr>
              <w:jc w:val="center"/>
              <w:rPr>
                <w:sz w:val="12"/>
                <w:szCs w:val="12"/>
              </w:rPr>
            </w:pPr>
            <w:r w:rsidRPr="001B5785">
              <w:rPr>
                <w:sz w:val="12"/>
                <w:szCs w:val="12"/>
              </w:rPr>
              <w:t>1</w:t>
            </w:r>
          </w:p>
        </w:tc>
        <w:tc>
          <w:tcPr>
            <w:tcW w:w="166" w:type="pct"/>
            <w:shd w:val="clear" w:color="auto" w:fill="auto"/>
            <w:noWrap/>
            <w:hideMark/>
          </w:tcPr>
          <w:p w:rsidR="00DF2A7C" w:rsidRPr="001B5785" w:rsidRDefault="00DF2A7C" w:rsidP="00DF2A7C">
            <w:pPr>
              <w:jc w:val="center"/>
              <w:rPr>
                <w:sz w:val="12"/>
                <w:szCs w:val="12"/>
              </w:rPr>
            </w:pPr>
            <w:r w:rsidRPr="001B5785">
              <w:rPr>
                <w:sz w:val="12"/>
                <w:szCs w:val="12"/>
              </w:rPr>
              <w:t>1,038</w:t>
            </w:r>
          </w:p>
        </w:tc>
        <w:tc>
          <w:tcPr>
            <w:tcW w:w="204" w:type="pct"/>
            <w:shd w:val="clear" w:color="auto" w:fill="auto"/>
            <w:noWrap/>
            <w:hideMark/>
          </w:tcPr>
          <w:p w:rsidR="00DF2A7C" w:rsidRPr="001B5785" w:rsidRDefault="00DF2A7C" w:rsidP="00DF2A7C">
            <w:pPr>
              <w:jc w:val="center"/>
              <w:rPr>
                <w:sz w:val="12"/>
                <w:szCs w:val="12"/>
              </w:rPr>
            </w:pPr>
            <w:r w:rsidRPr="001B5785">
              <w:rPr>
                <w:sz w:val="12"/>
                <w:szCs w:val="12"/>
              </w:rPr>
              <w:t>1,325</w:t>
            </w:r>
          </w:p>
        </w:tc>
        <w:tc>
          <w:tcPr>
            <w:tcW w:w="196" w:type="pct"/>
            <w:shd w:val="clear" w:color="auto" w:fill="auto"/>
            <w:noWrap/>
            <w:hideMark/>
          </w:tcPr>
          <w:p w:rsidR="00DF2A7C" w:rsidRPr="001B5785" w:rsidRDefault="00DF2A7C" w:rsidP="00DF2A7C">
            <w:pPr>
              <w:jc w:val="center"/>
              <w:rPr>
                <w:sz w:val="12"/>
                <w:szCs w:val="12"/>
              </w:rPr>
            </w:pPr>
            <w:r w:rsidRPr="001B5785">
              <w:rPr>
                <w:sz w:val="12"/>
                <w:szCs w:val="12"/>
              </w:rPr>
              <w:t>49%</w:t>
            </w:r>
          </w:p>
        </w:tc>
        <w:tc>
          <w:tcPr>
            <w:tcW w:w="163" w:type="pct"/>
            <w:shd w:val="clear" w:color="auto" w:fill="auto"/>
            <w:noWrap/>
            <w:hideMark/>
          </w:tcPr>
          <w:p w:rsidR="00DF2A7C" w:rsidRPr="001B5785" w:rsidRDefault="00DF2A7C" w:rsidP="00DF2A7C">
            <w:pPr>
              <w:jc w:val="center"/>
              <w:rPr>
                <w:sz w:val="12"/>
                <w:szCs w:val="12"/>
              </w:rPr>
            </w:pPr>
            <w:r w:rsidRPr="001B5785">
              <w:rPr>
                <w:sz w:val="12"/>
                <w:szCs w:val="12"/>
              </w:rPr>
              <w:t>18%</w:t>
            </w:r>
          </w:p>
        </w:tc>
        <w:tc>
          <w:tcPr>
            <w:tcW w:w="233" w:type="pct"/>
            <w:shd w:val="clear" w:color="auto" w:fill="auto"/>
            <w:noWrap/>
            <w:hideMark/>
          </w:tcPr>
          <w:p w:rsidR="00DF2A7C" w:rsidRPr="001B5785" w:rsidRDefault="00DF2A7C" w:rsidP="00DF2A7C">
            <w:pPr>
              <w:jc w:val="center"/>
              <w:rPr>
                <w:sz w:val="12"/>
                <w:szCs w:val="12"/>
              </w:rPr>
            </w:pPr>
            <w:r w:rsidRPr="001B5785">
              <w:rPr>
                <w:sz w:val="12"/>
                <w:szCs w:val="12"/>
              </w:rPr>
              <w:t>35 695,00</w:t>
            </w:r>
          </w:p>
        </w:tc>
        <w:tc>
          <w:tcPr>
            <w:tcW w:w="307" w:type="pct"/>
            <w:shd w:val="clear" w:color="auto" w:fill="auto"/>
            <w:noWrap/>
            <w:hideMark/>
          </w:tcPr>
          <w:p w:rsidR="00DF2A7C" w:rsidRPr="001B5785" w:rsidRDefault="00DF2A7C" w:rsidP="00DF2A7C">
            <w:pPr>
              <w:jc w:val="center"/>
              <w:rPr>
                <w:sz w:val="12"/>
                <w:szCs w:val="12"/>
              </w:rPr>
            </w:pPr>
            <w:r w:rsidRPr="001B5785">
              <w:rPr>
                <w:sz w:val="12"/>
                <w:szCs w:val="12"/>
              </w:rPr>
              <w:t>20%</w:t>
            </w:r>
          </w:p>
        </w:tc>
        <w:tc>
          <w:tcPr>
            <w:tcW w:w="368" w:type="pct"/>
            <w:shd w:val="clear" w:color="auto" w:fill="auto"/>
            <w:noWrap/>
            <w:hideMark/>
          </w:tcPr>
          <w:p w:rsidR="00DF2A7C" w:rsidRPr="001B5785" w:rsidRDefault="00DF2A7C" w:rsidP="00DF2A7C">
            <w:pPr>
              <w:jc w:val="center"/>
              <w:rPr>
                <w:sz w:val="12"/>
                <w:szCs w:val="12"/>
              </w:rPr>
            </w:pPr>
            <w:r w:rsidRPr="001B5785">
              <w:rPr>
                <w:sz w:val="12"/>
                <w:szCs w:val="12"/>
              </w:rPr>
              <w:t>237 176 141,00</w:t>
            </w:r>
          </w:p>
        </w:tc>
        <w:tc>
          <w:tcPr>
            <w:tcW w:w="240" w:type="pct"/>
            <w:shd w:val="clear" w:color="auto" w:fill="auto"/>
            <w:noWrap/>
            <w:hideMark/>
          </w:tcPr>
          <w:p w:rsidR="00DF2A7C" w:rsidRPr="001B5785" w:rsidRDefault="00DF2A7C" w:rsidP="00DF2A7C">
            <w:pPr>
              <w:jc w:val="center"/>
              <w:rPr>
                <w:sz w:val="12"/>
                <w:szCs w:val="12"/>
              </w:rPr>
            </w:pPr>
            <w:r w:rsidRPr="001B5785">
              <w:rPr>
                <w:sz w:val="12"/>
                <w:szCs w:val="12"/>
              </w:rPr>
              <w:t>1 741,00</w:t>
            </w:r>
          </w:p>
        </w:tc>
        <w:tc>
          <w:tcPr>
            <w:tcW w:w="337" w:type="pct"/>
            <w:shd w:val="clear" w:color="auto" w:fill="auto"/>
            <w:noWrap/>
            <w:hideMark/>
          </w:tcPr>
          <w:p w:rsidR="00DF2A7C" w:rsidRPr="001B5785" w:rsidRDefault="00DF2A7C" w:rsidP="00DF2A7C">
            <w:pPr>
              <w:jc w:val="center"/>
              <w:rPr>
                <w:sz w:val="12"/>
                <w:szCs w:val="12"/>
              </w:rPr>
            </w:pPr>
            <w:r w:rsidRPr="001B5785">
              <w:rPr>
                <w:sz w:val="12"/>
                <w:szCs w:val="12"/>
              </w:rPr>
              <w:t>194 823 859</w:t>
            </w:r>
          </w:p>
        </w:tc>
      </w:tr>
      <w:tr w:rsidR="00DF2A7C" w:rsidRPr="001B5785" w:rsidTr="00DF2A7C">
        <w:trPr>
          <w:trHeight w:val="20"/>
          <w:jc w:val="center"/>
        </w:trPr>
        <w:tc>
          <w:tcPr>
            <w:tcW w:w="145" w:type="pct"/>
            <w:vAlign w:val="center"/>
          </w:tcPr>
          <w:p w:rsidR="00DF2A7C" w:rsidRPr="001B5785" w:rsidRDefault="00DF2A7C" w:rsidP="00DF2A7C">
            <w:pPr>
              <w:jc w:val="center"/>
              <w:rPr>
                <w:sz w:val="14"/>
                <w:szCs w:val="14"/>
              </w:rPr>
            </w:pPr>
            <w:r w:rsidRPr="001B5785">
              <w:rPr>
                <w:sz w:val="14"/>
                <w:szCs w:val="14"/>
              </w:rPr>
              <w:t>2</w:t>
            </w:r>
          </w:p>
        </w:tc>
        <w:tc>
          <w:tcPr>
            <w:tcW w:w="376" w:type="pct"/>
            <w:shd w:val="clear" w:color="auto" w:fill="auto"/>
            <w:noWrap/>
            <w:hideMark/>
          </w:tcPr>
          <w:p w:rsidR="00DF2A7C" w:rsidRPr="001B5785" w:rsidRDefault="00DF2A7C" w:rsidP="00DF2A7C">
            <w:pPr>
              <w:jc w:val="center"/>
              <w:rPr>
                <w:sz w:val="12"/>
                <w:szCs w:val="12"/>
              </w:rPr>
            </w:pPr>
            <w:r w:rsidRPr="001B5785">
              <w:rPr>
                <w:sz w:val="12"/>
                <w:szCs w:val="12"/>
              </w:rPr>
              <w:t>Долгор</w:t>
            </w:r>
            <w:r w:rsidRPr="001B5785">
              <w:rPr>
                <w:sz w:val="12"/>
                <w:szCs w:val="12"/>
              </w:rPr>
              <w:t>у</w:t>
            </w:r>
            <w:r w:rsidRPr="001B5785">
              <w:rPr>
                <w:sz w:val="12"/>
                <w:szCs w:val="12"/>
              </w:rPr>
              <w:t>ковская улица, д.19, стр.7</w:t>
            </w:r>
          </w:p>
        </w:tc>
        <w:tc>
          <w:tcPr>
            <w:tcW w:w="287" w:type="pct"/>
            <w:shd w:val="clear" w:color="auto" w:fill="auto"/>
            <w:noWrap/>
            <w:hideMark/>
          </w:tcPr>
          <w:p w:rsidR="00DF2A7C" w:rsidRPr="001B5785" w:rsidRDefault="00DF2A7C" w:rsidP="00DF2A7C">
            <w:pPr>
              <w:jc w:val="center"/>
              <w:rPr>
                <w:sz w:val="12"/>
                <w:szCs w:val="12"/>
              </w:rPr>
            </w:pPr>
            <w:r w:rsidRPr="001B5785">
              <w:rPr>
                <w:sz w:val="12"/>
                <w:szCs w:val="12"/>
              </w:rPr>
              <w:t>435</w:t>
            </w:r>
          </w:p>
        </w:tc>
        <w:tc>
          <w:tcPr>
            <w:tcW w:w="336" w:type="pct"/>
            <w:shd w:val="clear" w:color="auto" w:fill="auto"/>
            <w:noWrap/>
            <w:hideMark/>
          </w:tcPr>
          <w:p w:rsidR="00DF2A7C" w:rsidRPr="001B5785" w:rsidRDefault="00DF2A7C" w:rsidP="00DF2A7C">
            <w:pPr>
              <w:jc w:val="center"/>
              <w:rPr>
                <w:sz w:val="12"/>
                <w:szCs w:val="12"/>
              </w:rPr>
            </w:pPr>
            <w:r w:rsidRPr="001B5785">
              <w:rPr>
                <w:sz w:val="12"/>
                <w:szCs w:val="12"/>
              </w:rPr>
              <w:t>1 958</w:t>
            </w:r>
          </w:p>
        </w:tc>
        <w:tc>
          <w:tcPr>
            <w:tcW w:w="311" w:type="pct"/>
            <w:shd w:val="clear" w:color="auto" w:fill="auto"/>
            <w:noWrap/>
            <w:hideMark/>
          </w:tcPr>
          <w:p w:rsidR="00DF2A7C" w:rsidRPr="001B5785" w:rsidRDefault="00DF2A7C" w:rsidP="00DF2A7C">
            <w:pPr>
              <w:jc w:val="center"/>
              <w:rPr>
                <w:sz w:val="12"/>
                <w:szCs w:val="12"/>
              </w:rPr>
            </w:pPr>
            <w:r w:rsidRPr="001B5785">
              <w:rPr>
                <w:sz w:val="12"/>
                <w:szCs w:val="12"/>
              </w:rPr>
              <w:t>212 258 900</w:t>
            </w:r>
          </w:p>
        </w:tc>
        <w:tc>
          <w:tcPr>
            <w:tcW w:w="162" w:type="pct"/>
            <w:shd w:val="clear" w:color="auto" w:fill="auto"/>
            <w:noWrap/>
            <w:hideMark/>
          </w:tcPr>
          <w:p w:rsidR="00DF2A7C" w:rsidRPr="001B5785" w:rsidRDefault="00DF2A7C" w:rsidP="00DF2A7C">
            <w:pPr>
              <w:jc w:val="center"/>
              <w:rPr>
                <w:sz w:val="12"/>
                <w:szCs w:val="12"/>
              </w:rPr>
            </w:pPr>
            <w:r w:rsidRPr="001B5785">
              <w:rPr>
                <w:sz w:val="12"/>
                <w:szCs w:val="12"/>
              </w:rPr>
              <w:t>КС 1</w:t>
            </w:r>
          </w:p>
        </w:tc>
        <w:tc>
          <w:tcPr>
            <w:tcW w:w="258" w:type="pct"/>
            <w:shd w:val="clear" w:color="auto" w:fill="auto"/>
            <w:noWrap/>
            <w:hideMark/>
          </w:tcPr>
          <w:p w:rsidR="00DF2A7C" w:rsidRPr="001B5785" w:rsidRDefault="00DF2A7C" w:rsidP="00DF2A7C">
            <w:pPr>
              <w:jc w:val="center"/>
              <w:rPr>
                <w:sz w:val="12"/>
                <w:szCs w:val="12"/>
              </w:rPr>
            </w:pPr>
            <w:r w:rsidRPr="001B5785">
              <w:rPr>
                <w:sz w:val="12"/>
                <w:szCs w:val="12"/>
              </w:rPr>
              <w:t>О3.08.071</w:t>
            </w:r>
          </w:p>
        </w:tc>
        <w:tc>
          <w:tcPr>
            <w:tcW w:w="210" w:type="pct"/>
            <w:shd w:val="clear" w:color="auto" w:fill="auto"/>
            <w:noWrap/>
            <w:hideMark/>
          </w:tcPr>
          <w:p w:rsidR="00DF2A7C" w:rsidRPr="001B5785" w:rsidRDefault="00DF2A7C" w:rsidP="00DF2A7C">
            <w:pPr>
              <w:jc w:val="center"/>
              <w:rPr>
                <w:sz w:val="12"/>
                <w:szCs w:val="12"/>
              </w:rPr>
            </w:pPr>
            <w:r w:rsidRPr="001B5785">
              <w:rPr>
                <w:color w:val="000000"/>
                <w:sz w:val="12"/>
                <w:szCs w:val="12"/>
              </w:rPr>
              <w:t>1 м3</w:t>
            </w:r>
          </w:p>
        </w:tc>
        <w:tc>
          <w:tcPr>
            <w:tcW w:w="316" w:type="pct"/>
            <w:shd w:val="clear" w:color="auto" w:fill="auto"/>
            <w:noWrap/>
            <w:hideMark/>
          </w:tcPr>
          <w:p w:rsidR="00DF2A7C" w:rsidRPr="001B5785" w:rsidRDefault="00DF2A7C" w:rsidP="00DF2A7C">
            <w:pPr>
              <w:jc w:val="center"/>
              <w:rPr>
                <w:sz w:val="12"/>
                <w:szCs w:val="12"/>
              </w:rPr>
            </w:pPr>
            <w:r w:rsidRPr="001B5785">
              <w:rPr>
                <w:sz w:val="12"/>
                <w:szCs w:val="12"/>
              </w:rPr>
              <w:t>13684</w:t>
            </w:r>
          </w:p>
        </w:tc>
        <w:tc>
          <w:tcPr>
            <w:tcW w:w="143" w:type="pct"/>
            <w:shd w:val="clear" w:color="auto" w:fill="auto"/>
            <w:noWrap/>
            <w:hideMark/>
          </w:tcPr>
          <w:p w:rsidR="00DF2A7C" w:rsidRPr="001B5785" w:rsidRDefault="00DF2A7C" w:rsidP="00DF2A7C">
            <w:pPr>
              <w:jc w:val="center"/>
              <w:rPr>
                <w:sz w:val="12"/>
                <w:szCs w:val="12"/>
              </w:rPr>
            </w:pPr>
            <w:r w:rsidRPr="001B5785">
              <w:rPr>
                <w:sz w:val="12"/>
                <w:szCs w:val="12"/>
              </w:rPr>
              <w:t>1,25</w:t>
            </w:r>
          </w:p>
        </w:tc>
        <w:tc>
          <w:tcPr>
            <w:tcW w:w="121" w:type="pct"/>
            <w:shd w:val="clear" w:color="auto" w:fill="auto"/>
            <w:noWrap/>
            <w:hideMark/>
          </w:tcPr>
          <w:p w:rsidR="00DF2A7C" w:rsidRPr="001B5785" w:rsidRDefault="00DF2A7C" w:rsidP="00DF2A7C">
            <w:pPr>
              <w:jc w:val="center"/>
              <w:rPr>
                <w:sz w:val="12"/>
                <w:szCs w:val="12"/>
              </w:rPr>
            </w:pPr>
            <w:r w:rsidRPr="001B5785">
              <w:rPr>
                <w:sz w:val="12"/>
                <w:szCs w:val="12"/>
              </w:rPr>
              <w:t>1</w:t>
            </w:r>
          </w:p>
        </w:tc>
        <w:tc>
          <w:tcPr>
            <w:tcW w:w="121" w:type="pct"/>
            <w:shd w:val="clear" w:color="auto" w:fill="auto"/>
            <w:noWrap/>
            <w:hideMark/>
          </w:tcPr>
          <w:p w:rsidR="00DF2A7C" w:rsidRPr="001B5785" w:rsidRDefault="00DF2A7C" w:rsidP="00DF2A7C">
            <w:pPr>
              <w:jc w:val="center"/>
              <w:rPr>
                <w:sz w:val="12"/>
                <w:szCs w:val="12"/>
              </w:rPr>
            </w:pPr>
            <w:r w:rsidRPr="001B5785">
              <w:rPr>
                <w:sz w:val="12"/>
                <w:szCs w:val="12"/>
              </w:rPr>
              <w:t>1</w:t>
            </w:r>
          </w:p>
        </w:tc>
        <w:tc>
          <w:tcPr>
            <w:tcW w:w="166" w:type="pct"/>
            <w:shd w:val="clear" w:color="auto" w:fill="auto"/>
            <w:noWrap/>
            <w:hideMark/>
          </w:tcPr>
          <w:p w:rsidR="00DF2A7C" w:rsidRPr="001B5785" w:rsidRDefault="00DF2A7C" w:rsidP="00DF2A7C">
            <w:pPr>
              <w:jc w:val="center"/>
              <w:rPr>
                <w:sz w:val="12"/>
                <w:szCs w:val="12"/>
              </w:rPr>
            </w:pPr>
            <w:r w:rsidRPr="001B5785">
              <w:rPr>
                <w:sz w:val="12"/>
                <w:szCs w:val="12"/>
              </w:rPr>
              <w:t>1,053</w:t>
            </w:r>
          </w:p>
        </w:tc>
        <w:tc>
          <w:tcPr>
            <w:tcW w:w="204" w:type="pct"/>
            <w:shd w:val="clear" w:color="auto" w:fill="auto"/>
            <w:noWrap/>
            <w:hideMark/>
          </w:tcPr>
          <w:p w:rsidR="00DF2A7C" w:rsidRPr="001B5785" w:rsidRDefault="00DF2A7C" w:rsidP="00DF2A7C">
            <w:pPr>
              <w:jc w:val="center"/>
              <w:rPr>
                <w:sz w:val="12"/>
                <w:szCs w:val="12"/>
              </w:rPr>
            </w:pPr>
            <w:r w:rsidRPr="001B5785">
              <w:rPr>
                <w:sz w:val="12"/>
                <w:szCs w:val="12"/>
              </w:rPr>
              <w:t>1,517</w:t>
            </w:r>
          </w:p>
        </w:tc>
        <w:tc>
          <w:tcPr>
            <w:tcW w:w="196" w:type="pct"/>
            <w:shd w:val="clear" w:color="auto" w:fill="auto"/>
            <w:noWrap/>
            <w:hideMark/>
          </w:tcPr>
          <w:p w:rsidR="00DF2A7C" w:rsidRPr="001B5785" w:rsidRDefault="00DF2A7C" w:rsidP="00DF2A7C">
            <w:pPr>
              <w:jc w:val="center"/>
              <w:rPr>
                <w:sz w:val="12"/>
                <w:szCs w:val="12"/>
              </w:rPr>
            </w:pPr>
            <w:r w:rsidRPr="001B5785">
              <w:rPr>
                <w:sz w:val="12"/>
                <w:szCs w:val="12"/>
              </w:rPr>
              <w:t>82%</w:t>
            </w:r>
          </w:p>
        </w:tc>
        <w:tc>
          <w:tcPr>
            <w:tcW w:w="163" w:type="pct"/>
            <w:shd w:val="clear" w:color="auto" w:fill="auto"/>
            <w:noWrap/>
            <w:hideMark/>
          </w:tcPr>
          <w:p w:rsidR="00DF2A7C" w:rsidRPr="001B5785" w:rsidRDefault="00DF2A7C" w:rsidP="00DF2A7C">
            <w:pPr>
              <w:jc w:val="center"/>
              <w:rPr>
                <w:sz w:val="12"/>
                <w:szCs w:val="12"/>
              </w:rPr>
            </w:pPr>
            <w:r w:rsidRPr="001B5785">
              <w:rPr>
                <w:sz w:val="12"/>
                <w:szCs w:val="12"/>
              </w:rPr>
              <w:t>18%</w:t>
            </w:r>
          </w:p>
        </w:tc>
        <w:tc>
          <w:tcPr>
            <w:tcW w:w="233" w:type="pct"/>
            <w:shd w:val="clear" w:color="auto" w:fill="auto"/>
            <w:noWrap/>
            <w:hideMark/>
          </w:tcPr>
          <w:p w:rsidR="00DF2A7C" w:rsidRPr="001B5785" w:rsidRDefault="00DF2A7C" w:rsidP="00DF2A7C">
            <w:pPr>
              <w:jc w:val="center"/>
              <w:rPr>
                <w:sz w:val="12"/>
                <w:szCs w:val="12"/>
              </w:rPr>
            </w:pPr>
            <w:r w:rsidRPr="001B5785">
              <w:rPr>
                <w:sz w:val="12"/>
                <w:szCs w:val="12"/>
              </w:rPr>
              <w:t>58 680,00</w:t>
            </w:r>
          </w:p>
        </w:tc>
        <w:tc>
          <w:tcPr>
            <w:tcW w:w="307" w:type="pct"/>
            <w:shd w:val="clear" w:color="auto" w:fill="auto"/>
            <w:noWrap/>
            <w:hideMark/>
          </w:tcPr>
          <w:p w:rsidR="00DF2A7C" w:rsidRPr="001B5785" w:rsidRDefault="00DF2A7C" w:rsidP="00DF2A7C">
            <w:pPr>
              <w:jc w:val="center"/>
              <w:rPr>
                <w:sz w:val="12"/>
                <w:szCs w:val="12"/>
              </w:rPr>
            </w:pPr>
            <w:r w:rsidRPr="001B5785">
              <w:rPr>
                <w:sz w:val="12"/>
                <w:szCs w:val="12"/>
              </w:rPr>
              <w:t>20%</w:t>
            </w:r>
          </w:p>
        </w:tc>
        <w:tc>
          <w:tcPr>
            <w:tcW w:w="368" w:type="pct"/>
            <w:shd w:val="clear" w:color="auto" w:fill="auto"/>
            <w:noWrap/>
            <w:hideMark/>
          </w:tcPr>
          <w:p w:rsidR="00DF2A7C" w:rsidRPr="001B5785" w:rsidRDefault="00DF2A7C" w:rsidP="00DF2A7C">
            <w:pPr>
              <w:jc w:val="center"/>
              <w:rPr>
                <w:sz w:val="12"/>
                <w:szCs w:val="12"/>
              </w:rPr>
            </w:pPr>
            <w:r w:rsidRPr="001B5785">
              <w:rPr>
                <w:sz w:val="12"/>
                <w:szCs w:val="12"/>
              </w:rPr>
              <w:t>91 892 880,00</w:t>
            </w:r>
          </w:p>
        </w:tc>
        <w:tc>
          <w:tcPr>
            <w:tcW w:w="240" w:type="pct"/>
            <w:shd w:val="clear" w:color="auto" w:fill="auto"/>
            <w:noWrap/>
            <w:hideMark/>
          </w:tcPr>
          <w:p w:rsidR="00DF2A7C" w:rsidRPr="001B5785" w:rsidRDefault="00DF2A7C" w:rsidP="00DF2A7C">
            <w:pPr>
              <w:jc w:val="center"/>
              <w:rPr>
                <w:sz w:val="12"/>
                <w:szCs w:val="12"/>
              </w:rPr>
            </w:pPr>
            <w:r w:rsidRPr="001B5785">
              <w:rPr>
                <w:sz w:val="12"/>
                <w:szCs w:val="12"/>
              </w:rPr>
              <w:t>174,00</w:t>
            </w:r>
          </w:p>
        </w:tc>
        <w:tc>
          <w:tcPr>
            <w:tcW w:w="337" w:type="pct"/>
            <w:shd w:val="clear" w:color="auto" w:fill="auto"/>
            <w:noWrap/>
            <w:hideMark/>
          </w:tcPr>
          <w:p w:rsidR="00DF2A7C" w:rsidRPr="001B5785" w:rsidRDefault="00DF2A7C" w:rsidP="00DF2A7C">
            <w:pPr>
              <w:jc w:val="center"/>
              <w:rPr>
                <w:sz w:val="12"/>
                <w:szCs w:val="12"/>
              </w:rPr>
            </w:pPr>
            <w:r w:rsidRPr="001B5785">
              <w:rPr>
                <w:sz w:val="12"/>
                <w:szCs w:val="12"/>
              </w:rPr>
              <w:t>120 366 020</w:t>
            </w:r>
          </w:p>
        </w:tc>
      </w:tr>
      <w:tr w:rsidR="00DF2A7C" w:rsidRPr="001B5785" w:rsidTr="00DF2A7C">
        <w:trPr>
          <w:trHeight w:val="20"/>
          <w:jc w:val="center"/>
        </w:trPr>
        <w:tc>
          <w:tcPr>
            <w:tcW w:w="145" w:type="pct"/>
            <w:vAlign w:val="center"/>
          </w:tcPr>
          <w:p w:rsidR="00DF2A7C" w:rsidRPr="001B5785" w:rsidRDefault="00DF2A7C" w:rsidP="00DF2A7C">
            <w:pPr>
              <w:jc w:val="center"/>
              <w:rPr>
                <w:sz w:val="14"/>
                <w:szCs w:val="14"/>
              </w:rPr>
            </w:pPr>
            <w:r w:rsidRPr="001B5785">
              <w:rPr>
                <w:sz w:val="14"/>
                <w:szCs w:val="14"/>
              </w:rPr>
              <w:t>3</w:t>
            </w:r>
          </w:p>
        </w:tc>
        <w:tc>
          <w:tcPr>
            <w:tcW w:w="376" w:type="pct"/>
            <w:shd w:val="clear" w:color="auto" w:fill="auto"/>
            <w:noWrap/>
            <w:hideMark/>
          </w:tcPr>
          <w:p w:rsidR="00DF2A7C" w:rsidRPr="001B5785" w:rsidRDefault="00DF2A7C" w:rsidP="00DF2A7C">
            <w:pPr>
              <w:jc w:val="center"/>
              <w:rPr>
                <w:sz w:val="12"/>
                <w:szCs w:val="12"/>
              </w:rPr>
            </w:pPr>
            <w:r w:rsidRPr="001B5785">
              <w:rPr>
                <w:sz w:val="12"/>
                <w:szCs w:val="12"/>
              </w:rPr>
              <w:t>улица Введе</w:t>
            </w:r>
            <w:r w:rsidRPr="001B5785">
              <w:rPr>
                <w:sz w:val="12"/>
                <w:szCs w:val="12"/>
              </w:rPr>
              <w:t>н</w:t>
            </w:r>
            <w:r w:rsidRPr="001B5785">
              <w:rPr>
                <w:sz w:val="12"/>
                <w:szCs w:val="12"/>
              </w:rPr>
              <w:t>ского, д.13б</w:t>
            </w:r>
          </w:p>
        </w:tc>
        <w:tc>
          <w:tcPr>
            <w:tcW w:w="287" w:type="pct"/>
            <w:shd w:val="clear" w:color="auto" w:fill="auto"/>
            <w:noWrap/>
            <w:hideMark/>
          </w:tcPr>
          <w:p w:rsidR="00DF2A7C" w:rsidRPr="001B5785" w:rsidRDefault="00DF2A7C" w:rsidP="00DF2A7C">
            <w:pPr>
              <w:jc w:val="center"/>
              <w:rPr>
                <w:sz w:val="12"/>
                <w:szCs w:val="12"/>
              </w:rPr>
            </w:pPr>
            <w:r w:rsidRPr="001B5785">
              <w:rPr>
                <w:sz w:val="12"/>
                <w:szCs w:val="12"/>
              </w:rPr>
              <w:t>2354</w:t>
            </w:r>
          </w:p>
        </w:tc>
        <w:tc>
          <w:tcPr>
            <w:tcW w:w="336" w:type="pct"/>
            <w:shd w:val="clear" w:color="auto" w:fill="auto"/>
            <w:noWrap/>
            <w:hideMark/>
          </w:tcPr>
          <w:p w:rsidR="00DF2A7C" w:rsidRPr="001B5785" w:rsidRDefault="00DF2A7C" w:rsidP="00DF2A7C">
            <w:pPr>
              <w:jc w:val="center"/>
              <w:rPr>
                <w:sz w:val="12"/>
                <w:szCs w:val="12"/>
              </w:rPr>
            </w:pPr>
            <w:r w:rsidRPr="001B5785">
              <w:rPr>
                <w:sz w:val="12"/>
                <w:szCs w:val="12"/>
              </w:rPr>
              <w:t>10 593</w:t>
            </w:r>
          </w:p>
        </w:tc>
        <w:tc>
          <w:tcPr>
            <w:tcW w:w="311" w:type="pct"/>
            <w:shd w:val="clear" w:color="auto" w:fill="auto"/>
            <w:noWrap/>
            <w:hideMark/>
          </w:tcPr>
          <w:p w:rsidR="00DF2A7C" w:rsidRPr="001B5785" w:rsidRDefault="00DF2A7C" w:rsidP="00DF2A7C">
            <w:pPr>
              <w:jc w:val="center"/>
              <w:rPr>
                <w:sz w:val="12"/>
                <w:szCs w:val="12"/>
              </w:rPr>
            </w:pPr>
            <w:r w:rsidRPr="001B5785">
              <w:rPr>
                <w:sz w:val="12"/>
                <w:szCs w:val="12"/>
              </w:rPr>
              <w:t>348 711 050</w:t>
            </w:r>
          </w:p>
        </w:tc>
        <w:tc>
          <w:tcPr>
            <w:tcW w:w="162" w:type="pct"/>
            <w:shd w:val="clear" w:color="auto" w:fill="auto"/>
            <w:noWrap/>
            <w:hideMark/>
          </w:tcPr>
          <w:p w:rsidR="00DF2A7C" w:rsidRPr="001B5785" w:rsidRDefault="00DF2A7C" w:rsidP="00DF2A7C">
            <w:pPr>
              <w:jc w:val="center"/>
              <w:rPr>
                <w:sz w:val="12"/>
                <w:szCs w:val="12"/>
              </w:rPr>
            </w:pPr>
            <w:r w:rsidRPr="001B5785">
              <w:rPr>
                <w:sz w:val="12"/>
                <w:szCs w:val="12"/>
              </w:rPr>
              <w:t>КС 1</w:t>
            </w:r>
          </w:p>
        </w:tc>
        <w:tc>
          <w:tcPr>
            <w:tcW w:w="258" w:type="pct"/>
            <w:shd w:val="clear" w:color="auto" w:fill="auto"/>
            <w:noWrap/>
            <w:hideMark/>
          </w:tcPr>
          <w:p w:rsidR="00DF2A7C" w:rsidRPr="001B5785" w:rsidRDefault="00DF2A7C" w:rsidP="00DF2A7C">
            <w:pPr>
              <w:jc w:val="center"/>
              <w:rPr>
                <w:sz w:val="12"/>
                <w:szCs w:val="12"/>
              </w:rPr>
            </w:pPr>
            <w:r w:rsidRPr="001B5785">
              <w:rPr>
                <w:sz w:val="12"/>
                <w:szCs w:val="12"/>
              </w:rPr>
              <w:t>О3.08.013</w:t>
            </w:r>
          </w:p>
        </w:tc>
        <w:tc>
          <w:tcPr>
            <w:tcW w:w="210" w:type="pct"/>
            <w:shd w:val="clear" w:color="auto" w:fill="auto"/>
            <w:noWrap/>
            <w:hideMark/>
          </w:tcPr>
          <w:p w:rsidR="00DF2A7C" w:rsidRPr="001B5785" w:rsidRDefault="00DF2A7C" w:rsidP="00DF2A7C">
            <w:pPr>
              <w:jc w:val="center"/>
              <w:rPr>
                <w:sz w:val="12"/>
                <w:szCs w:val="12"/>
              </w:rPr>
            </w:pPr>
            <w:r w:rsidRPr="001B5785">
              <w:rPr>
                <w:color w:val="000000"/>
                <w:sz w:val="12"/>
                <w:szCs w:val="12"/>
              </w:rPr>
              <w:t>1 м3</w:t>
            </w:r>
          </w:p>
        </w:tc>
        <w:tc>
          <w:tcPr>
            <w:tcW w:w="316" w:type="pct"/>
            <w:shd w:val="clear" w:color="auto" w:fill="auto"/>
            <w:noWrap/>
            <w:hideMark/>
          </w:tcPr>
          <w:p w:rsidR="00DF2A7C" w:rsidRPr="001B5785" w:rsidRDefault="00DF2A7C" w:rsidP="00DF2A7C">
            <w:pPr>
              <w:jc w:val="center"/>
              <w:rPr>
                <w:sz w:val="12"/>
                <w:szCs w:val="12"/>
              </w:rPr>
            </w:pPr>
            <w:r w:rsidRPr="001B5785">
              <w:rPr>
                <w:sz w:val="12"/>
                <w:szCs w:val="12"/>
              </w:rPr>
              <w:t>10029</w:t>
            </w:r>
          </w:p>
        </w:tc>
        <w:tc>
          <w:tcPr>
            <w:tcW w:w="143" w:type="pct"/>
            <w:shd w:val="clear" w:color="auto" w:fill="auto"/>
            <w:noWrap/>
            <w:hideMark/>
          </w:tcPr>
          <w:p w:rsidR="00DF2A7C" w:rsidRPr="001B5785" w:rsidRDefault="00DF2A7C" w:rsidP="00DF2A7C">
            <w:pPr>
              <w:jc w:val="center"/>
              <w:rPr>
                <w:sz w:val="12"/>
                <w:szCs w:val="12"/>
              </w:rPr>
            </w:pPr>
            <w:r w:rsidRPr="001B5785">
              <w:rPr>
                <w:sz w:val="12"/>
                <w:szCs w:val="12"/>
              </w:rPr>
              <w:t>0,93</w:t>
            </w:r>
          </w:p>
        </w:tc>
        <w:tc>
          <w:tcPr>
            <w:tcW w:w="121" w:type="pct"/>
            <w:shd w:val="clear" w:color="auto" w:fill="auto"/>
            <w:noWrap/>
            <w:hideMark/>
          </w:tcPr>
          <w:p w:rsidR="00DF2A7C" w:rsidRPr="001B5785" w:rsidRDefault="00DF2A7C" w:rsidP="00DF2A7C">
            <w:pPr>
              <w:jc w:val="center"/>
              <w:rPr>
                <w:sz w:val="12"/>
                <w:szCs w:val="12"/>
              </w:rPr>
            </w:pPr>
            <w:r w:rsidRPr="001B5785">
              <w:rPr>
                <w:sz w:val="12"/>
                <w:szCs w:val="12"/>
              </w:rPr>
              <w:t>1</w:t>
            </w:r>
          </w:p>
        </w:tc>
        <w:tc>
          <w:tcPr>
            <w:tcW w:w="121" w:type="pct"/>
            <w:shd w:val="clear" w:color="auto" w:fill="auto"/>
            <w:noWrap/>
            <w:hideMark/>
          </w:tcPr>
          <w:p w:rsidR="00DF2A7C" w:rsidRPr="001B5785" w:rsidRDefault="00DF2A7C" w:rsidP="00DF2A7C">
            <w:pPr>
              <w:jc w:val="center"/>
              <w:rPr>
                <w:sz w:val="12"/>
                <w:szCs w:val="12"/>
              </w:rPr>
            </w:pPr>
            <w:r w:rsidRPr="001B5785">
              <w:rPr>
                <w:sz w:val="12"/>
                <w:szCs w:val="12"/>
              </w:rPr>
              <w:t>1</w:t>
            </w:r>
          </w:p>
        </w:tc>
        <w:tc>
          <w:tcPr>
            <w:tcW w:w="166" w:type="pct"/>
            <w:shd w:val="clear" w:color="auto" w:fill="auto"/>
            <w:noWrap/>
            <w:hideMark/>
          </w:tcPr>
          <w:p w:rsidR="00DF2A7C" w:rsidRPr="001B5785" w:rsidRDefault="00DF2A7C" w:rsidP="00DF2A7C">
            <w:pPr>
              <w:jc w:val="center"/>
              <w:rPr>
                <w:sz w:val="12"/>
                <w:szCs w:val="12"/>
              </w:rPr>
            </w:pPr>
            <w:r w:rsidRPr="001B5785">
              <w:rPr>
                <w:sz w:val="12"/>
                <w:szCs w:val="12"/>
              </w:rPr>
              <w:t>1,053</w:t>
            </w:r>
          </w:p>
        </w:tc>
        <w:tc>
          <w:tcPr>
            <w:tcW w:w="204" w:type="pct"/>
            <w:shd w:val="clear" w:color="auto" w:fill="auto"/>
            <w:noWrap/>
            <w:hideMark/>
          </w:tcPr>
          <w:p w:rsidR="00DF2A7C" w:rsidRPr="001B5785" w:rsidRDefault="00DF2A7C" w:rsidP="00DF2A7C">
            <w:pPr>
              <w:jc w:val="center"/>
              <w:rPr>
                <w:sz w:val="12"/>
                <w:szCs w:val="12"/>
              </w:rPr>
            </w:pPr>
            <w:r w:rsidRPr="001B5785">
              <w:rPr>
                <w:sz w:val="12"/>
                <w:szCs w:val="12"/>
              </w:rPr>
              <w:t>1,517</w:t>
            </w:r>
          </w:p>
        </w:tc>
        <w:tc>
          <w:tcPr>
            <w:tcW w:w="196" w:type="pct"/>
            <w:shd w:val="clear" w:color="auto" w:fill="auto"/>
            <w:noWrap/>
            <w:hideMark/>
          </w:tcPr>
          <w:p w:rsidR="00DF2A7C" w:rsidRPr="001B5785" w:rsidRDefault="00DF2A7C" w:rsidP="00DF2A7C">
            <w:pPr>
              <w:jc w:val="center"/>
              <w:rPr>
                <w:sz w:val="12"/>
                <w:szCs w:val="12"/>
              </w:rPr>
            </w:pPr>
            <w:r w:rsidRPr="001B5785">
              <w:rPr>
                <w:sz w:val="12"/>
                <w:szCs w:val="12"/>
              </w:rPr>
              <w:t>49%</w:t>
            </w:r>
          </w:p>
        </w:tc>
        <w:tc>
          <w:tcPr>
            <w:tcW w:w="163" w:type="pct"/>
            <w:shd w:val="clear" w:color="auto" w:fill="auto"/>
            <w:noWrap/>
            <w:hideMark/>
          </w:tcPr>
          <w:p w:rsidR="00DF2A7C" w:rsidRPr="001B5785" w:rsidRDefault="00DF2A7C" w:rsidP="00DF2A7C">
            <w:pPr>
              <w:jc w:val="center"/>
              <w:rPr>
                <w:sz w:val="12"/>
                <w:szCs w:val="12"/>
              </w:rPr>
            </w:pPr>
            <w:r w:rsidRPr="001B5785">
              <w:rPr>
                <w:sz w:val="12"/>
                <w:szCs w:val="12"/>
              </w:rPr>
              <w:t>18%</w:t>
            </w:r>
          </w:p>
        </w:tc>
        <w:tc>
          <w:tcPr>
            <w:tcW w:w="233" w:type="pct"/>
            <w:shd w:val="clear" w:color="auto" w:fill="auto"/>
            <w:noWrap/>
            <w:hideMark/>
          </w:tcPr>
          <w:p w:rsidR="00DF2A7C" w:rsidRPr="001B5785" w:rsidRDefault="00DF2A7C" w:rsidP="00DF2A7C">
            <w:pPr>
              <w:jc w:val="center"/>
              <w:rPr>
                <w:sz w:val="12"/>
                <w:szCs w:val="12"/>
              </w:rPr>
            </w:pPr>
            <w:r w:rsidRPr="001B5785">
              <w:rPr>
                <w:sz w:val="12"/>
                <w:szCs w:val="12"/>
              </w:rPr>
              <w:t>26 195,00</w:t>
            </w:r>
          </w:p>
        </w:tc>
        <w:tc>
          <w:tcPr>
            <w:tcW w:w="307" w:type="pct"/>
            <w:shd w:val="clear" w:color="auto" w:fill="auto"/>
            <w:noWrap/>
            <w:hideMark/>
          </w:tcPr>
          <w:p w:rsidR="00DF2A7C" w:rsidRPr="001B5785" w:rsidRDefault="00DF2A7C" w:rsidP="00DF2A7C">
            <w:pPr>
              <w:jc w:val="center"/>
              <w:rPr>
                <w:sz w:val="12"/>
                <w:szCs w:val="12"/>
              </w:rPr>
            </w:pPr>
            <w:r w:rsidRPr="001B5785">
              <w:rPr>
                <w:sz w:val="12"/>
                <w:szCs w:val="12"/>
              </w:rPr>
              <w:t>30%</w:t>
            </w:r>
          </w:p>
        </w:tc>
        <w:tc>
          <w:tcPr>
            <w:tcW w:w="368" w:type="pct"/>
            <w:shd w:val="clear" w:color="auto" w:fill="auto"/>
            <w:noWrap/>
            <w:hideMark/>
          </w:tcPr>
          <w:p w:rsidR="00DF2A7C" w:rsidRPr="001B5785" w:rsidRDefault="00DF2A7C" w:rsidP="00DF2A7C">
            <w:pPr>
              <w:jc w:val="center"/>
              <w:rPr>
                <w:sz w:val="12"/>
                <w:szCs w:val="12"/>
              </w:rPr>
            </w:pPr>
            <w:r w:rsidRPr="001B5785">
              <w:rPr>
                <w:sz w:val="12"/>
                <w:szCs w:val="12"/>
              </w:rPr>
              <w:t>194 238 545,00</w:t>
            </w:r>
          </w:p>
        </w:tc>
        <w:tc>
          <w:tcPr>
            <w:tcW w:w="240" w:type="pct"/>
            <w:shd w:val="clear" w:color="auto" w:fill="auto"/>
            <w:noWrap/>
            <w:hideMark/>
          </w:tcPr>
          <w:p w:rsidR="00DF2A7C" w:rsidRPr="001B5785" w:rsidRDefault="00DF2A7C" w:rsidP="00DF2A7C">
            <w:pPr>
              <w:jc w:val="center"/>
              <w:rPr>
                <w:sz w:val="12"/>
                <w:szCs w:val="12"/>
              </w:rPr>
            </w:pPr>
            <w:r w:rsidRPr="001B5785">
              <w:rPr>
                <w:sz w:val="12"/>
                <w:szCs w:val="12"/>
              </w:rPr>
              <w:t>2 552,00</w:t>
            </w:r>
          </w:p>
        </w:tc>
        <w:tc>
          <w:tcPr>
            <w:tcW w:w="337" w:type="pct"/>
            <w:shd w:val="clear" w:color="auto" w:fill="auto"/>
            <w:noWrap/>
            <w:hideMark/>
          </w:tcPr>
          <w:p w:rsidR="00DF2A7C" w:rsidRPr="001B5785" w:rsidRDefault="00DF2A7C" w:rsidP="00DF2A7C">
            <w:pPr>
              <w:jc w:val="center"/>
              <w:rPr>
                <w:sz w:val="12"/>
                <w:szCs w:val="12"/>
              </w:rPr>
            </w:pPr>
            <w:r w:rsidRPr="001B5785">
              <w:rPr>
                <w:sz w:val="12"/>
                <w:szCs w:val="12"/>
              </w:rPr>
              <w:t>154 472 505</w:t>
            </w:r>
          </w:p>
        </w:tc>
      </w:tr>
      <w:tr w:rsidR="00DF2A7C" w:rsidRPr="00B23CC8" w:rsidTr="00DF2A7C">
        <w:trPr>
          <w:trHeight w:val="20"/>
          <w:jc w:val="center"/>
        </w:trPr>
        <w:tc>
          <w:tcPr>
            <w:tcW w:w="145" w:type="pct"/>
          </w:tcPr>
          <w:p w:rsidR="00DF2A7C" w:rsidRPr="00B23CC8" w:rsidRDefault="00DF2A7C" w:rsidP="00DF2A7C">
            <w:pPr>
              <w:jc w:val="center"/>
              <w:rPr>
                <w:sz w:val="12"/>
                <w:szCs w:val="12"/>
              </w:rPr>
            </w:pPr>
            <w:r w:rsidRPr="00D6613B">
              <w:rPr>
                <w:sz w:val="12"/>
                <w:szCs w:val="12"/>
              </w:rPr>
              <w:t>…</w:t>
            </w:r>
          </w:p>
        </w:tc>
        <w:tc>
          <w:tcPr>
            <w:tcW w:w="376"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287"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336"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311"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162" w:type="pct"/>
            <w:shd w:val="clear" w:color="auto" w:fill="auto"/>
            <w:hideMark/>
          </w:tcPr>
          <w:p w:rsidR="00DF2A7C" w:rsidRPr="00B23CC8" w:rsidRDefault="00DF2A7C" w:rsidP="00DF2A7C">
            <w:pPr>
              <w:jc w:val="center"/>
              <w:rPr>
                <w:sz w:val="12"/>
                <w:szCs w:val="12"/>
              </w:rPr>
            </w:pPr>
            <w:r w:rsidRPr="00D6613B">
              <w:rPr>
                <w:sz w:val="12"/>
                <w:szCs w:val="12"/>
              </w:rPr>
              <w:t>…</w:t>
            </w:r>
          </w:p>
        </w:tc>
        <w:tc>
          <w:tcPr>
            <w:tcW w:w="258"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210"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316"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143"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121"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121"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166"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204"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196"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163"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233"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307"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368"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240" w:type="pct"/>
            <w:shd w:val="clear" w:color="auto" w:fill="auto"/>
            <w:noWrap/>
            <w:hideMark/>
          </w:tcPr>
          <w:p w:rsidR="00DF2A7C" w:rsidRPr="00B23CC8" w:rsidRDefault="00DF2A7C" w:rsidP="00DF2A7C">
            <w:pPr>
              <w:jc w:val="center"/>
              <w:rPr>
                <w:sz w:val="12"/>
                <w:szCs w:val="12"/>
              </w:rPr>
            </w:pPr>
            <w:r w:rsidRPr="00D6613B">
              <w:rPr>
                <w:sz w:val="12"/>
                <w:szCs w:val="12"/>
              </w:rPr>
              <w:t>…</w:t>
            </w:r>
          </w:p>
        </w:tc>
        <w:tc>
          <w:tcPr>
            <w:tcW w:w="337" w:type="pct"/>
            <w:shd w:val="clear" w:color="auto" w:fill="auto"/>
            <w:noWrap/>
            <w:hideMark/>
          </w:tcPr>
          <w:p w:rsidR="00DF2A7C" w:rsidRPr="00B23CC8" w:rsidRDefault="00DF2A7C" w:rsidP="00DF2A7C">
            <w:pPr>
              <w:jc w:val="center"/>
              <w:rPr>
                <w:sz w:val="12"/>
                <w:szCs w:val="12"/>
              </w:rPr>
            </w:pPr>
            <w:r w:rsidRPr="00D6613B">
              <w:rPr>
                <w:sz w:val="12"/>
                <w:szCs w:val="12"/>
              </w:rPr>
              <w:t>…</w:t>
            </w:r>
          </w:p>
        </w:tc>
      </w:tr>
    </w:tbl>
    <w:p w:rsidR="00DF2A7C" w:rsidRPr="00B23CC8" w:rsidRDefault="00DF2A7C" w:rsidP="00DF2A7C">
      <w:pPr>
        <w:jc w:val="center"/>
        <w:rPr>
          <w:sz w:val="12"/>
          <w:szCs w:val="12"/>
        </w:rPr>
      </w:pPr>
    </w:p>
    <w:p w:rsidR="00DF2A7C" w:rsidRPr="001F5A0C" w:rsidRDefault="00DF2A7C" w:rsidP="00DF2A7C">
      <w:pPr>
        <w:jc w:val="both"/>
      </w:pPr>
    </w:p>
    <w:p w:rsidR="00950AB7" w:rsidRDefault="00950AB7" w:rsidP="00950AB7">
      <w:pPr>
        <w:pStyle w:val="1"/>
      </w:pPr>
      <w:bookmarkStart w:id="136" w:name="_Toc419444566"/>
      <w:r w:rsidRPr="00950AB7">
        <w:t>Проект метод</w:t>
      </w:r>
      <w:r w:rsidR="001E5E5C">
        <w:t>ологи</w:t>
      </w:r>
      <w:r w:rsidRPr="00950AB7">
        <w:t>ческих</w:t>
      </w:r>
      <w:r>
        <w:t xml:space="preserve"> рекомендаций по оценке</w:t>
      </w:r>
      <w:r w:rsidR="001E5E5C">
        <w:br/>
      </w:r>
      <w:r>
        <w:t>земли для целей СНС</w:t>
      </w:r>
      <w:bookmarkEnd w:id="99"/>
      <w:bookmarkEnd w:id="136"/>
    </w:p>
    <w:p w:rsidR="00B53CDB" w:rsidRDefault="00950AB7" w:rsidP="00950AB7">
      <w:pPr>
        <w:pStyle w:val="2"/>
        <w:spacing w:before="240" w:after="120"/>
        <w:ind w:left="0" w:firstLine="0"/>
      </w:pPr>
      <w:bookmarkStart w:id="137" w:name="_Toc396833503"/>
      <w:bookmarkStart w:id="138" w:name="_Toc396923298"/>
      <w:bookmarkStart w:id="139" w:name="_Toc419444567"/>
      <w:r>
        <w:t>Г</w:t>
      </w:r>
      <w:r w:rsidR="0035601C">
        <w:t>руппировка земельных</w:t>
      </w:r>
      <w:r w:rsidR="00D76CE4">
        <w:t xml:space="preserve"> участков</w:t>
      </w:r>
      <w:r w:rsidR="0035601C">
        <w:t xml:space="preserve">, находящихся на учете в РФ </w:t>
      </w:r>
      <w:r w:rsidR="00E72008">
        <w:br/>
      </w:r>
      <w:r w:rsidR="0035601C">
        <w:t>в соответствии с классификацией СНС, СЭЭ</w:t>
      </w:r>
      <w:r w:rsidR="00BC5C45">
        <w:t>У</w:t>
      </w:r>
      <w:r w:rsidR="0035601C">
        <w:t>-2012</w:t>
      </w:r>
      <w:bookmarkEnd w:id="137"/>
      <w:bookmarkEnd w:id="138"/>
      <w:bookmarkEnd w:id="139"/>
    </w:p>
    <w:p w:rsidR="00B445DD" w:rsidRDefault="00B445DD" w:rsidP="00400377">
      <w:pPr>
        <w:spacing w:line="360" w:lineRule="auto"/>
        <w:ind w:firstLine="709"/>
      </w:pPr>
    </w:p>
    <w:p w:rsidR="008B0114" w:rsidRDefault="008B0114" w:rsidP="00400377">
      <w:pPr>
        <w:spacing w:line="360" w:lineRule="auto"/>
        <w:ind w:firstLine="709"/>
      </w:pPr>
      <w:r>
        <w:t>В соответствии с классификацией СНС-2008 (п. 10.15) земля относится к приро</w:t>
      </w:r>
      <w:r>
        <w:t>д</w:t>
      </w:r>
      <w:r>
        <w:t>ным ресурсам естественного происхождения, имеющим экономическую стоимость.</w:t>
      </w:r>
    </w:p>
    <w:p w:rsidR="008B0114" w:rsidRDefault="008B0114" w:rsidP="00400377">
      <w:pPr>
        <w:spacing w:line="360" w:lineRule="auto"/>
        <w:ind w:firstLine="709"/>
        <w:jc w:val="both"/>
      </w:pPr>
      <w:r>
        <w:t>Земля состоит</w:t>
      </w:r>
      <w:r w:rsidR="0022791F">
        <w:t xml:space="preserve"> </w:t>
      </w:r>
      <w:r w:rsidR="0022791F" w:rsidRPr="0022791F">
        <w:t>из земельного участка, включая почвенный покров и любые связа</w:t>
      </w:r>
      <w:r w:rsidR="0022791F" w:rsidRPr="0022791F">
        <w:t>н</w:t>
      </w:r>
      <w:r w:rsidR="0022791F" w:rsidRPr="0022791F">
        <w:t>ные с ним поверхностные воды, на который установлены права собственности и от кот</w:t>
      </w:r>
      <w:r w:rsidR="0022791F" w:rsidRPr="0022791F">
        <w:t>о</w:t>
      </w:r>
      <w:r w:rsidR="0022791F" w:rsidRPr="0022791F">
        <w:t>рого их собственниками в результате владения и использования могут быть получены экономические выгоды. Стоимость земли не включает: стоимость любых зданий или др</w:t>
      </w:r>
      <w:r w:rsidR="0022791F" w:rsidRPr="0022791F">
        <w:t>у</w:t>
      </w:r>
      <w:r w:rsidR="0022791F" w:rsidRPr="0022791F">
        <w:t>гих сооружений, расположенных на ней или проходящих через нее; стоимость сельскох</w:t>
      </w:r>
      <w:r w:rsidR="0022791F" w:rsidRPr="0022791F">
        <w:t>о</w:t>
      </w:r>
      <w:r w:rsidR="0022791F" w:rsidRPr="0022791F">
        <w:t>зяйственных культур, деревьев и животных; стоимость ресурсов минеральных и энергет</w:t>
      </w:r>
      <w:r w:rsidR="0022791F" w:rsidRPr="0022791F">
        <w:t>и</w:t>
      </w:r>
      <w:r w:rsidR="0022791F" w:rsidRPr="0022791F">
        <w:t>ческих полезных ископаемых; стоимость некультивируемых биологических ресурсов и водных ресурсов под поверхностью земли. Поверхностные воды включают любые вну</w:t>
      </w:r>
      <w:r w:rsidR="0022791F" w:rsidRPr="0022791F">
        <w:t>т</w:t>
      </w:r>
      <w:r w:rsidR="0022791F" w:rsidRPr="0022791F">
        <w:lastRenderedPageBreak/>
        <w:t>ренние водоемы (водохранилища, озера, реки и т. д.), на которые могут быть установлены права собственности и которые по этой причине могут быть предметом операций между институциональными единицами. Однако резервуары воды, из которых вода регулярно извлекается за плату для использования в производстве (включая цели орошения), кла</w:t>
      </w:r>
      <w:r w:rsidR="0022791F" w:rsidRPr="0022791F">
        <w:t>с</w:t>
      </w:r>
      <w:r w:rsidR="0022791F" w:rsidRPr="0022791F">
        <w:t>сифицируются не как вода, связанная</w:t>
      </w:r>
      <w:r w:rsidR="0022791F">
        <w:t xml:space="preserve"> с землей, а как водные ресурсы (п.</w:t>
      </w:r>
      <w:r w:rsidR="00B445DD">
        <w:t xml:space="preserve"> </w:t>
      </w:r>
      <w:r w:rsidR="0022791F">
        <w:t>10.175).</w:t>
      </w:r>
    </w:p>
    <w:p w:rsidR="00BC5C45" w:rsidRDefault="00BC5C45" w:rsidP="00400377">
      <w:pPr>
        <w:spacing w:line="360" w:lineRule="auto"/>
        <w:ind w:firstLine="709"/>
        <w:jc w:val="both"/>
      </w:pPr>
      <w:r>
        <w:t>Базовые классификационные категории видов земли по землепользованию наиб</w:t>
      </w:r>
      <w:r>
        <w:t>о</w:t>
      </w:r>
      <w:r>
        <w:t>лее полно отражен</w:t>
      </w:r>
      <w:r w:rsidR="009840EB">
        <w:t>ы</w:t>
      </w:r>
      <w:r>
        <w:t xml:space="preserve"> в Приложении 1 к СЭЭУ-2012 </w:t>
      </w:r>
      <w:r w:rsidR="009840EB">
        <w:t>и</w:t>
      </w:r>
      <w:r>
        <w:t xml:space="preserve"> представлен</w:t>
      </w:r>
      <w:r w:rsidR="009840EB">
        <w:t>ы</w:t>
      </w:r>
      <w:r>
        <w:t xml:space="preserve"> </w:t>
      </w:r>
      <w:r w:rsidR="00233909">
        <w:t xml:space="preserve">в </w:t>
      </w:r>
      <w:r>
        <w:t>табл</w:t>
      </w:r>
      <w:r w:rsidR="00C41817">
        <w:t>иц</w:t>
      </w:r>
      <w:r w:rsidR="00233909">
        <w:t>е</w:t>
      </w:r>
      <w:r w:rsidR="00901482">
        <w:t xml:space="preserve"> </w:t>
      </w:r>
      <w:fldSimple w:instr=" REF  Таблица142  \* MERGEFORMAT ">
        <w:r w:rsidR="00C005D8" w:rsidRPr="00C005D8">
          <w:rPr>
            <w:noProof/>
          </w:rPr>
          <w:t>5</w:t>
        </w:r>
        <w:r w:rsidR="00C005D8" w:rsidRPr="00C005D8">
          <w:t>.</w:t>
        </w:r>
        <w:r w:rsidR="00C005D8" w:rsidRPr="00C005D8">
          <w:rPr>
            <w:noProof/>
          </w:rPr>
          <w:t>1</w:t>
        </w:r>
      </w:fldSimple>
      <w:r>
        <w:t>.</w:t>
      </w:r>
    </w:p>
    <w:p w:rsidR="00461B2D" w:rsidRPr="00C41817" w:rsidRDefault="00901482" w:rsidP="00400377">
      <w:pPr>
        <w:pStyle w:val="afd"/>
        <w:spacing w:line="360" w:lineRule="auto"/>
        <w:rPr>
          <w:sz w:val="23"/>
          <w:szCs w:val="23"/>
        </w:rPr>
      </w:pPr>
      <w:r w:rsidRPr="00C41817">
        <w:rPr>
          <w:i/>
          <w:sz w:val="23"/>
          <w:szCs w:val="23"/>
        </w:rPr>
        <w:t xml:space="preserve">Таблица </w:t>
      </w:r>
      <w:bookmarkStart w:id="140" w:name="Таблица142"/>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w:t>
      </w:r>
      <w:r w:rsidR="009042EC">
        <w:rPr>
          <w:i/>
          <w:sz w:val="23"/>
          <w:szCs w:val="23"/>
        </w:rPr>
        <w:fldChar w:fldCharType="end"/>
      </w:r>
      <w:bookmarkEnd w:id="140"/>
      <w:r w:rsidR="00B445DD" w:rsidRPr="00C41817">
        <w:rPr>
          <w:i/>
          <w:sz w:val="23"/>
          <w:szCs w:val="23"/>
        </w:rPr>
        <w:t>.</w:t>
      </w:r>
      <w:r w:rsidRPr="00C41817">
        <w:rPr>
          <w:sz w:val="23"/>
          <w:szCs w:val="23"/>
        </w:rPr>
        <w:t xml:space="preserve"> Базовые классификационные категории видов земли по землепользованию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816"/>
      </w:tblGrid>
      <w:tr w:rsidR="00461B2D" w:rsidRPr="00B445DD" w:rsidTr="00BE0B54">
        <w:tc>
          <w:tcPr>
            <w:tcW w:w="540" w:type="dxa"/>
            <w:tcBorders>
              <w:bottom w:val="nil"/>
            </w:tcBorders>
            <w:shd w:val="clear" w:color="auto" w:fill="auto"/>
          </w:tcPr>
          <w:p w:rsidR="00461B2D" w:rsidRPr="00B445DD" w:rsidRDefault="00461B2D" w:rsidP="00461B2D">
            <w:pPr>
              <w:autoSpaceDE w:val="0"/>
              <w:autoSpaceDN w:val="0"/>
              <w:adjustRightInd w:val="0"/>
              <w:jc w:val="center"/>
              <w:rPr>
                <w:b/>
                <w:sz w:val="22"/>
                <w:szCs w:val="22"/>
              </w:rPr>
            </w:pPr>
            <w:r w:rsidRPr="00B445DD">
              <w:rPr>
                <w:b/>
                <w:sz w:val="22"/>
                <w:szCs w:val="22"/>
              </w:rPr>
              <w:t>1</w:t>
            </w:r>
          </w:p>
        </w:tc>
        <w:tc>
          <w:tcPr>
            <w:tcW w:w="8816" w:type="dxa"/>
            <w:tcBorders>
              <w:bottom w:val="nil"/>
            </w:tcBorders>
            <w:shd w:val="clear" w:color="auto" w:fill="auto"/>
          </w:tcPr>
          <w:p w:rsidR="00461B2D" w:rsidRPr="00B445DD" w:rsidRDefault="00461B2D" w:rsidP="00461B2D">
            <w:pPr>
              <w:autoSpaceDE w:val="0"/>
              <w:autoSpaceDN w:val="0"/>
              <w:adjustRightInd w:val="0"/>
              <w:rPr>
                <w:b/>
                <w:sz w:val="22"/>
                <w:szCs w:val="22"/>
              </w:rPr>
            </w:pPr>
            <w:r w:rsidRPr="00B445DD">
              <w:rPr>
                <w:b/>
                <w:sz w:val="22"/>
                <w:szCs w:val="22"/>
              </w:rPr>
              <w:t>Земля</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1.1</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Сельскохозяйственная</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1.2</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Леса</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1.3</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Земля, используемая для аквакультуры</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1.4</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Использования, связанные с застроенными территориями</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1.5</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Земля, используемая для поддержания и восстановления экологических функций</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1.6</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Другие использования земли</w:t>
            </w:r>
          </w:p>
        </w:tc>
      </w:tr>
      <w:tr w:rsidR="00461B2D" w:rsidRPr="00B445DD" w:rsidTr="00461B2D">
        <w:tc>
          <w:tcPr>
            <w:tcW w:w="540" w:type="dxa"/>
            <w:tcBorders>
              <w:top w:val="nil"/>
              <w:bottom w:val="single" w:sz="4" w:space="0" w:color="auto"/>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1.7</w:t>
            </w:r>
          </w:p>
        </w:tc>
        <w:tc>
          <w:tcPr>
            <w:tcW w:w="8816" w:type="dxa"/>
            <w:tcBorders>
              <w:top w:val="nil"/>
              <w:bottom w:val="single" w:sz="4" w:space="0" w:color="auto"/>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Неиспользуемая земля</w:t>
            </w:r>
          </w:p>
        </w:tc>
      </w:tr>
      <w:tr w:rsidR="00461B2D" w:rsidRPr="00B445DD" w:rsidTr="00461B2D">
        <w:tc>
          <w:tcPr>
            <w:tcW w:w="540" w:type="dxa"/>
            <w:tcBorders>
              <w:bottom w:val="nil"/>
            </w:tcBorders>
            <w:shd w:val="clear" w:color="auto" w:fill="auto"/>
          </w:tcPr>
          <w:p w:rsidR="00461B2D" w:rsidRPr="00B445DD" w:rsidRDefault="00461B2D" w:rsidP="00461B2D">
            <w:pPr>
              <w:autoSpaceDE w:val="0"/>
              <w:autoSpaceDN w:val="0"/>
              <w:adjustRightInd w:val="0"/>
              <w:jc w:val="center"/>
              <w:rPr>
                <w:b/>
                <w:sz w:val="22"/>
                <w:szCs w:val="22"/>
              </w:rPr>
            </w:pPr>
            <w:r w:rsidRPr="00B445DD">
              <w:rPr>
                <w:b/>
                <w:sz w:val="22"/>
                <w:szCs w:val="22"/>
              </w:rPr>
              <w:t>2</w:t>
            </w:r>
          </w:p>
        </w:tc>
        <w:tc>
          <w:tcPr>
            <w:tcW w:w="8816" w:type="dxa"/>
            <w:tcBorders>
              <w:bottom w:val="nil"/>
            </w:tcBorders>
            <w:shd w:val="clear" w:color="auto" w:fill="auto"/>
          </w:tcPr>
          <w:p w:rsidR="00461B2D" w:rsidRPr="00B445DD" w:rsidRDefault="00461B2D" w:rsidP="00461B2D">
            <w:pPr>
              <w:autoSpaceDE w:val="0"/>
              <w:autoSpaceDN w:val="0"/>
              <w:adjustRightInd w:val="0"/>
              <w:rPr>
                <w:b/>
                <w:sz w:val="22"/>
                <w:szCs w:val="22"/>
                <w:vertAlign w:val="subscript"/>
              </w:rPr>
            </w:pPr>
            <w:r w:rsidRPr="00B445DD">
              <w:rPr>
                <w:b/>
                <w:sz w:val="22"/>
                <w:szCs w:val="22"/>
              </w:rPr>
              <w:t>Внутренние воды</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2.1</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Внутренние воды, используемые для аквакультуры или объектов ее размещения</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2.2</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Внутренние воды, используемые для поддержания и восстановления экологических функций</w:t>
            </w:r>
          </w:p>
        </w:tc>
      </w:tr>
      <w:tr w:rsidR="00461B2D" w:rsidRPr="00B445DD" w:rsidTr="00461B2D">
        <w:tc>
          <w:tcPr>
            <w:tcW w:w="540" w:type="dxa"/>
            <w:tcBorders>
              <w:top w:val="nil"/>
              <w:bottom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2.3</w:t>
            </w:r>
          </w:p>
        </w:tc>
        <w:tc>
          <w:tcPr>
            <w:tcW w:w="8816" w:type="dxa"/>
            <w:tcBorders>
              <w:top w:val="nil"/>
              <w:bottom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Другие использования внутренних вод</w:t>
            </w:r>
          </w:p>
        </w:tc>
      </w:tr>
      <w:tr w:rsidR="00461B2D" w:rsidRPr="00B445DD" w:rsidTr="00461B2D">
        <w:tc>
          <w:tcPr>
            <w:tcW w:w="540" w:type="dxa"/>
            <w:tcBorders>
              <w:top w:val="nil"/>
            </w:tcBorders>
            <w:shd w:val="clear" w:color="auto" w:fill="auto"/>
          </w:tcPr>
          <w:p w:rsidR="00461B2D" w:rsidRPr="00B445DD" w:rsidRDefault="00461B2D" w:rsidP="00461B2D">
            <w:pPr>
              <w:autoSpaceDE w:val="0"/>
              <w:autoSpaceDN w:val="0"/>
              <w:adjustRightInd w:val="0"/>
              <w:jc w:val="center"/>
              <w:rPr>
                <w:sz w:val="22"/>
                <w:szCs w:val="22"/>
              </w:rPr>
            </w:pPr>
            <w:r w:rsidRPr="00B445DD">
              <w:rPr>
                <w:sz w:val="22"/>
                <w:szCs w:val="22"/>
              </w:rPr>
              <w:t>2.4</w:t>
            </w:r>
          </w:p>
        </w:tc>
        <w:tc>
          <w:tcPr>
            <w:tcW w:w="8816" w:type="dxa"/>
            <w:tcBorders>
              <w:top w:val="nil"/>
            </w:tcBorders>
            <w:shd w:val="clear" w:color="auto" w:fill="auto"/>
          </w:tcPr>
          <w:p w:rsidR="00461B2D" w:rsidRPr="00B445DD" w:rsidRDefault="00461B2D" w:rsidP="009840EB">
            <w:pPr>
              <w:autoSpaceDE w:val="0"/>
              <w:autoSpaceDN w:val="0"/>
              <w:adjustRightInd w:val="0"/>
              <w:ind w:left="284"/>
              <w:rPr>
                <w:sz w:val="22"/>
                <w:szCs w:val="22"/>
              </w:rPr>
            </w:pPr>
            <w:r w:rsidRPr="00B445DD">
              <w:rPr>
                <w:sz w:val="22"/>
                <w:szCs w:val="22"/>
              </w:rPr>
              <w:t>Неиспользуемые внутренние воды</w:t>
            </w:r>
          </w:p>
        </w:tc>
      </w:tr>
    </w:tbl>
    <w:p w:rsidR="00B445DD" w:rsidRDefault="00CA1CC6" w:rsidP="00C41817">
      <w:pPr>
        <w:spacing w:before="240" w:line="360" w:lineRule="auto"/>
        <w:ind w:firstLine="709"/>
        <w:jc w:val="both"/>
      </w:pPr>
      <w:r>
        <w:t xml:space="preserve">В Государственном кадастре учет </w:t>
      </w:r>
      <w:r w:rsidR="00972573">
        <w:t xml:space="preserve">земельных участков </w:t>
      </w:r>
      <w:r>
        <w:t>ведется в раз</w:t>
      </w:r>
      <w:r w:rsidR="00E07ADF">
        <w:t>резе</w:t>
      </w:r>
      <w:r>
        <w:t xml:space="preserve"> семи кат</w:t>
      </w:r>
      <w:r>
        <w:t>е</w:t>
      </w:r>
      <w:r>
        <w:t>горий:</w:t>
      </w:r>
    </w:p>
    <w:p w:rsidR="00B445DD" w:rsidRDefault="00B445DD" w:rsidP="00B445DD">
      <w:pPr>
        <w:spacing w:line="360" w:lineRule="auto"/>
        <w:ind w:firstLine="709"/>
        <w:jc w:val="both"/>
      </w:pPr>
      <w:r>
        <w:t>• </w:t>
      </w:r>
      <w:r w:rsidR="00BB2D7B">
        <w:t xml:space="preserve">земли </w:t>
      </w:r>
      <w:r w:rsidR="00CA1CC6">
        <w:t>сельскохозяйственн</w:t>
      </w:r>
      <w:r w:rsidR="00BB2D7B">
        <w:t>ого назначения</w:t>
      </w:r>
      <w:r w:rsidR="00CA1CC6">
        <w:t>;</w:t>
      </w:r>
    </w:p>
    <w:p w:rsidR="00B445DD" w:rsidRDefault="00B445DD" w:rsidP="00B445DD">
      <w:pPr>
        <w:spacing w:line="360" w:lineRule="auto"/>
        <w:ind w:firstLine="709"/>
        <w:jc w:val="both"/>
      </w:pPr>
      <w:r>
        <w:t>• </w:t>
      </w:r>
      <w:r w:rsidR="00CA1CC6">
        <w:t xml:space="preserve">земли </w:t>
      </w:r>
      <w:r w:rsidR="008C4FA8">
        <w:t>населенных пунктов</w:t>
      </w:r>
      <w:r w:rsidR="00CA1CC6">
        <w:t>;</w:t>
      </w:r>
    </w:p>
    <w:p w:rsidR="00B445DD" w:rsidRDefault="00B445DD" w:rsidP="00B445DD">
      <w:pPr>
        <w:spacing w:line="360" w:lineRule="auto"/>
        <w:ind w:firstLine="709"/>
        <w:jc w:val="both"/>
      </w:pPr>
      <w:r>
        <w:t>• </w:t>
      </w:r>
      <w:r w:rsidR="00CA1CC6">
        <w:t>земли промышленности и иного специального назначения;</w:t>
      </w:r>
    </w:p>
    <w:p w:rsidR="00B445DD" w:rsidRDefault="00B445DD" w:rsidP="00B445DD">
      <w:pPr>
        <w:spacing w:line="360" w:lineRule="auto"/>
        <w:ind w:firstLine="709"/>
        <w:jc w:val="both"/>
      </w:pPr>
      <w:r>
        <w:t>• </w:t>
      </w:r>
      <w:r w:rsidR="00CA1CC6">
        <w:t>земли особо</w:t>
      </w:r>
      <w:r>
        <w:t xml:space="preserve"> </w:t>
      </w:r>
      <w:r w:rsidR="00CA1CC6">
        <w:t>охраняемых территорий;</w:t>
      </w:r>
    </w:p>
    <w:p w:rsidR="00B445DD" w:rsidRDefault="00B445DD" w:rsidP="00B445DD">
      <w:pPr>
        <w:spacing w:line="360" w:lineRule="auto"/>
        <w:ind w:firstLine="709"/>
        <w:jc w:val="both"/>
      </w:pPr>
      <w:r>
        <w:t>• </w:t>
      </w:r>
      <w:r w:rsidR="00CA1CC6">
        <w:t>земли водного фонда</w:t>
      </w:r>
      <w:r>
        <w:t>;</w:t>
      </w:r>
    </w:p>
    <w:p w:rsidR="00B445DD" w:rsidRDefault="00B445DD" w:rsidP="00B445DD">
      <w:pPr>
        <w:spacing w:line="360" w:lineRule="auto"/>
        <w:ind w:firstLine="709"/>
        <w:jc w:val="both"/>
      </w:pPr>
      <w:r>
        <w:t>• </w:t>
      </w:r>
      <w:r w:rsidR="00CA1CC6">
        <w:t>земли лесного фонда;</w:t>
      </w:r>
    </w:p>
    <w:p w:rsidR="00CA1CC6" w:rsidRDefault="00B445DD" w:rsidP="00B445DD">
      <w:pPr>
        <w:spacing w:line="360" w:lineRule="auto"/>
        <w:ind w:firstLine="709"/>
        <w:jc w:val="both"/>
      </w:pPr>
      <w:r>
        <w:t>• </w:t>
      </w:r>
      <w:r w:rsidR="00CA1CC6">
        <w:t>земли резерва.</w:t>
      </w:r>
    </w:p>
    <w:p w:rsidR="00CA1CC6" w:rsidRDefault="00E07CE8" w:rsidP="003A6362">
      <w:pPr>
        <w:spacing w:line="360" w:lineRule="auto"/>
        <w:ind w:firstLine="709"/>
        <w:jc w:val="both"/>
      </w:pPr>
      <w:r>
        <w:t>Кадастровым учетом предусмотрено ведение данных о характере разрешенного и</w:t>
      </w:r>
      <w:r>
        <w:t>с</w:t>
      </w:r>
      <w:r>
        <w:t>пользования земельных участков в разрезе категорий. Данная информация хранится в те</w:t>
      </w:r>
      <w:r>
        <w:t>к</w:t>
      </w:r>
      <w:r>
        <w:t>стовом виде. В агрегированном виде перечень видов разрешенного использования прив</w:t>
      </w:r>
      <w:r>
        <w:t>о</w:t>
      </w:r>
      <w:r>
        <w:t>дится в методических рекомендациях по государственной кадастровой оценки земель</w:t>
      </w:r>
      <w:r w:rsidR="00FB3597">
        <w:t>,</w:t>
      </w:r>
      <w:r>
        <w:t xml:space="preserve"> </w:t>
      </w:r>
      <w:r w:rsidR="00EC1948">
        <w:t>которые к настоящему времени не являются обязательными к применению, но использ</w:t>
      </w:r>
      <w:r w:rsidR="00EC1948">
        <w:t>у</w:t>
      </w:r>
      <w:r w:rsidR="00EC1948">
        <w:t xml:space="preserve">ются в оценочной практике  Российской Федерации, </w:t>
      </w:r>
      <w:r w:rsidR="00FB3597">
        <w:t>а также используются органами и</w:t>
      </w:r>
      <w:r w:rsidR="00FB3597">
        <w:t>с</w:t>
      </w:r>
      <w:r w:rsidR="00FB3597">
        <w:t>полнительной власти при установлении удельных показателей кадастрово</w:t>
      </w:r>
      <w:r w:rsidR="00CC5CFC">
        <w:t>й стоимости для целей налогообло</w:t>
      </w:r>
      <w:r w:rsidR="00FB3597">
        <w:t>жения.</w:t>
      </w:r>
    </w:p>
    <w:p w:rsidR="00FB3597" w:rsidRDefault="00FF1BE0" w:rsidP="003A6362">
      <w:pPr>
        <w:spacing w:line="360" w:lineRule="auto"/>
        <w:ind w:firstLine="709"/>
        <w:jc w:val="both"/>
      </w:pPr>
      <w:r>
        <w:lastRenderedPageBreak/>
        <w:t>Для целей настоящих методических рекомендаций используется следующая кла</w:t>
      </w:r>
      <w:r>
        <w:t>с</w:t>
      </w:r>
      <w:r>
        <w:t>сификация видов разрешенного использования</w:t>
      </w:r>
      <w:r w:rsidR="00976864">
        <w:t xml:space="preserve"> </w:t>
      </w:r>
      <w:r w:rsidR="003A6362">
        <w:t>(</w:t>
      </w:r>
      <w:r w:rsidR="00976864">
        <w:t>табл</w:t>
      </w:r>
      <w:r w:rsidR="00B91063">
        <w:t>ица</w:t>
      </w:r>
      <w:r w:rsidR="002D327F">
        <w:t xml:space="preserve"> </w:t>
      </w:r>
      <w:fldSimple w:instr=" REF  Таблица152  \* MERGEFORMAT ">
        <w:r w:rsidR="00C005D8" w:rsidRPr="00C005D8">
          <w:rPr>
            <w:noProof/>
          </w:rPr>
          <w:t>5</w:t>
        </w:r>
        <w:r w:rsidR="00C005D8" w:rsidRPr="00C005D8">
          <w:t>.</w:t>
        </w:r>
        <w:r w:rsidR="00C005D8" w:rsidRPr="00C005D8">
          <w:rPr>
            <w:noProof/>
          </w:rPr>
          <w:t>2</w:t>
        </w:r>
      </w:fldSimple>
      <w:r w:rsidR="00B445DD">
        <w:rPr>
          <w:noProof/>
        </w:rPr>
        <w:t>)</w:t>
      </w:r>
      <w:r>
        <w:t>.</w:t>
      </w:r>
    </w:p>
    <w:p w:rsidR="00D15AB9" w:rsidRPr="00B91063" w:rsidRDefault="00976864" w:rsidP="00976864">
      <w:pPr>
        <w:pStyle w:val="afd"/>
        <w:spacing w:before="120" w:after="60"/>
        <w:rPr>
          <w:sz w:val="23"/>
          <w:szCs w:val="23"/>
        </w:rPr>
      </w:pPr>
      <w:r w:rsidRPr="00B91063">
        <w:rPr>
          <w:i/>
          <w:sz w:val="23"/>
          <w:szCs w:val="23"/>
        </w:rPr>
        <w:t xml:space="preserve">Таблица </w:t>
      </w:r>
      <w:bookmarkStart w:id="141" w:name="Таблица152"/>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2</w:t>
      </w:r>
      <w:r w:rsidR="009042EC">
        <w:rPr>
          <w:i/>
          <w:sz w:val="23"/>
          <w:szCs w:val="23"/>
        </w:rPr>
        <w:fldChar w:fldCharType="end"/>
      </w:r>
      <w:bookmarkEnd w:id="141"/>
      <w:r w:rsidR="00E72008" w:rsidRPr="00B91063">
        <w:rPr>
          <w:i/>
          <w:sz w:val="23"/>
          <w:szCs w:val="23"/>
        </w:rPr>
        <w:t>.</w:t>
      </w:r>
      <w:r w:rsidRPr="00B91063">
        <w:rPr>
          <w:sz w:val="23"/>
          <w:szCs w:val="23"/>
        </w:rPr>
        <w:t xml:space="preserve"> Классификация видов разрешенного использования</w:t>
      </w:r>
    </w:p>
    <w:tbl>
      <w:tblPr>
        <w:tblW w:w="4888" w:type="pct"/>
        <w:tblInd w:w="108" w:type="dxa"/>
        <w:tblLook w:val="04A0" w:firstRow="1" w:lastRow="0" w:firstColumn="1" w:lastColumn="0" w:noHBand="0" w:noVBand="1"/>
      </w:tblPr>
      <w:tblGrid>
        <w:gridCol w:w="808"/>
        <w:gridCol w:w="8548"/>
      </w:tblGrid>
      <w:tr w:rsidR="00D15AB9" w:rsidRPr="00922A96" w:rsidTr="00D15AB9">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D15AB9" w:rsidRPr="00D15AB9" w:rsidRDefault="00D15AB9" w:rsidP="00D15AB9">
            <w:pPr>
              <w:jc w:val="center"/>
              <w:rPr>
                <w:b/>
                <w:color w:val="000000"/>
                <w:sz w:val="18"/>
                <w:szCs w:val="18"/>
              </w:rPr>
            </w:pPr>
            <w:r w:rsidRPr="00D15AB9">
              <w:rPr>
                <w:b/>
                <w:color w:val="000000"/>
                <w:sz w:val="18"/>
                <w:szCs w:val="18"/>
              </w:rPr>
              <w:t>Номер ВРИ</w:t>
            </w:r>
          </w:p>
        </w:tc>
        <w:tc>
          <w:tcPr>
            <w:tcW w:w="4568" w:type="pct"/>
            <w:tcBorders>
              <w:top w:val="single" w:sz="4" w:space="0" w:color="auto"/>
              <w:left w:val="single" w:sz="4" w:space="0" w:color="auto"/>
              <w:bottom w:val="single" w:sz="4" w:space="0" w:color="auto"/>
              <w:right w:val="single" w:sz="4" w:space="0" w:color="auto"/>
            </w:tcBorders>
            <w:shd w:val="clear" w:color="auto" w:fill="auto"/>
            <w:vAlign w:val="center"/>
          </w:tcPr>
          <w:p w:rsidR="00D15AB9" w:rsidRPr="00F70D12" w:rsidRDefault="00D15AB9" w:rsidP="00D15AB9">
            <w:pPr>
              <w:jc w:val="center"/>
              <w:rPr>
                <w:b/>
                <w:sz w:val="20"/>
                <w:szCs w:val="20"/>
              </w:rPr>
            </w:pPr>
            <w:r w:rsidRPr="00F70D12">
              <w:rPr>
                <w:b/>
                <w:bCs/>
                <w:sz w:val="20"/>
                <w:szCs w:val="20"/>
              </w:rPr>
              <w:t>Категория земель/виды разрешенного использования</w:t>
            </w:r>
          </w:p>
        </w:tc>
      </w:tr>
      <w:tr w:rsidR="00D15AB9" w:rsidRPr="00922A96" w:rsidTr="00514E8A">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rsidR="00D15AB9" w:rsidRPr="00BE0B54" w:rsidRDefault="00D15AB9">
            <w:pPr>
              <w:rPr>
                <w:b/>
                <w:bCs/>
                <w:sz w:val="22"/>
                <w:szCs w:val="22"/>
              </w:rPr>
            </w:pPr>
            <w:r w:rsidRPr="00BE0B54">
              <w:rPr>
                <w:b/>
                <w:bCs/>
                <w:sz w:val="22"/>
                <w:szCs w:val="22"/>
              </w:rPr>
              <w:t>Группы земель в составе земель сельскохозяйственного назначения</w:t>
            </w:r>
          </w:p>
        </w:tc>
      </w:tr>
      <w:tr w:rsidR="00D15AB9"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tcPr>
          <w:p w:rsidR="00D15AB9" w:rsidRPr="00BE0B54" w:rsidRDefault="00D15AB9" w:rsidP="003F7711">
            <w:pPr>
              <w:jc w:val="center"/>
              <w:rPr>
                <w:color w:val="000000"/>
                <w:sz w:val="22"/>
                <w:szCs w:val="22"/>
              </w:rPr>
            </w:pPr>
            <w:r w:rsidRPr="00BE0B54">
              <w:rPr>
                <w:color w:val="000000"/>
                <w:sz w:val="22"/>
                <w:szCs w:val="22"/>
              </w:rPr>
              <w:t>1</w:t>
            </w:r>
          </w:p>
        </w:tc>
        <w:tc>
          <w:tcPr>
            <w:tcW w:w="4568" w:type="pct"/>
            <w:tcBorders>
              <w:top w:val="nil"/>
              <w:left w:val="nil"/>
              <w:bottom w:val="single" w:sz="4" w:space="0" w:color="auto"/>
              <w:right w:val="single" w:sz="4" w:space="0" w:color="auto"/>
            </w:tcBorders>
            <w:shd w:val="clear" w:color="auto" w:fill="auto"/>
          </w:tcPr>
          <w:p w:rsidR="00D15AB9" w:rsidRPr="00BE0B54" w:rsidRDefault="00D15AB9" w:rsidP="003F7711">
            <w:pPr>
              <w:rPr>
                <w:sz w:val="22"/>
                <w:szCs w:val="22"/>
              </w:rPr>
            </w:pPr>
            <w:r w:rsidRPr="00BE0B54">
              <w:rPr>
                <w:sz w:val="22"/>
                <w:szCs w:val="22"/>
              </w:rPr>
              <w:t>Земли сельскохозяйственного назначения, пригодные под пашни, сенокосы, пастбища, занятые залежами на дату проведения государственной кадастровой оценки земель, многолетними насаждениями, внутрихозяйственными дорогами, коммуникациями, лесными насаждениями, предназначенными для обеспечения защиты земель от возде</w:t>
            </w:r>
            <w:r w:rsidRPr="00BE0B54">
              <w:rPr>
                <w:sz w:val="22"/>
                <w:szCs w:val="22"/>
              </w:rPr>
              <w:t>й</w:t>
            </w:r>
            <w:r w:rsidRPr="00BE0B54">
              <w:rPr>
                <w:sz w:val="22"/>
                <w:szCs w:val="22"/>
              </w:rPr>
              <w:t>ствия негативных (вредных) природных, антропогенных и техногенных явлений, а та</w:t>
            </w:r>
            <w:r w:rsidRPr="00BE0B54">
              <w:rPr>
                <w:sz w:val="22"/>
                <w:szCs w:val="22"/>
              </w:rPr>
              <w:t>к</w:t>
            </w:r>
            <w:r w:rsidRPr="00BE0B54">
              <w:rPr>
                <w:sz w:val="22"/>
                <w:szCs w:val="22"/>
              </w:rPr>
              <w:t>же водными объектами, предназначенными для обеспечения внутрихозяйственной де</w:t>
            </w:r>
            <w:r w:rsidRPr="00BE0B54">
              <w:rPr>
                <w:sz w:val="22"/>
                <w:szCs w:val="22"/>
              </w:rPr>
              <w:t>я</w:t>
            </w:r>
            <w:r w:rsidRPr="00BE0B54">
              <w:rPr>
                <w:sz w:val="22"/>
                <w:szCs w:val="22"/>
              </w:rPr>
              <w:t>тельности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2</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Земли сельскохозяйственного назначения, малопригодные под пашню, но использу</w:t>
            </w:r>
            <w:r w:rsidRPr="00BE0B54">
              <w:rPr>
                <w:sz w:val="22"/>
                <w:szCs w:val="22"/>
              </w:rPr>
              <w:t>е</w:t>
            </w:r>
            <w:r w:rsidRPr="00BE0B54">
              <w:rPr>
                <w:sz w:val="22"/>
                <w:szCs w:val="22"/>
              </w:rPr>
              <w:t>мые для выращивания некоторых видов технических культур, многолетних насажд</w:t>
            </w:r>
            <w:r w:rsidRPr="00BE0B54">
              <w:rPr>
                <w:sz w:val="22"/>
                <w:szCs w:val="22"/>
              </w:rPr>
              <w:t>е</w:t>
            </w:r>
            <w:r w:rsidRPr="00BE0B54">
              <w:rPr>
                <w:sz w:val="22"/>
                <w:szCs w:val="22"/>
              </w:rPr>
              <w:t>ний, ягодников, чая, винограда, риса</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3</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Земли сельскохозяйственного назначения, занятые зданиями, строениями, сооружени</w:t>
            </w:r>
            <w:r w:rsidRPr="00BE0B54">
              <w:rPr>
                <w:sz w:val="22"/>
                <w:szCs w:val="22"/>
              </w:rPr>
              <w:t>я</w:t>
            </w:r>
            <w:r w:rsidRPr="00BE0B54">
              <w:rPr>
                <w:sz w:val="22"/>
                <w:szCs w:val="22"/>
              </w:rPr>
              <w:t>ми, используемыми для производства, хранения и первичной переработки сельскох</w:t>
            </w:r>
            <w:r w:rsidRPr="00BE0B54">
              <w:rPr>
                <w:sz w:val="22"/>
                <w:szCs w:val="22"/>
              </w:rPr>
              <w:t>о</w:t>
            </w:r>
            <w:r w:rsidRPr="00BE0B54">
              <w:rPr>
                <w:sz w:val="22"/>
                <w:szCs w:val="22"/>
              </w:rPr>
              <w:t>зяйственной продукции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4</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 xml:space="preserve">Земли сельскохозяйственного назначения, занятые водными объектами и используемые для предпринимательской деятельности </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5</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Земли сельскохозяйственного назначения, на которых располагаются леса</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6</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Прочие земли сельскохозяйственного назначения, в том числе болота, нарушенные земли, земли, занятые полигонами, свалками, оврагами, песками, за исключением з</w:t>
            </w:r>
            <w:r w:rsidRPr="00BE0B54">
              <w:rPr>
                <w:sz w:val="22"/>
                <w:szCs w:val="22"/>
              </w:rPr>
              <w:t>е</w:t>
            </w:r>
            <w:r w:rsidRPr="00BE0B54">
              <w:rPr>
                <w:sz w:val="22"/>
                <w:szCs w:val="22"/>
              </w:rPr>
              <w:t>мельных участков в составе земель сельскохозяйственного назначения в границах сад</w:t>
            </w:r>
            <w:r w:rsidRPr="00BE0B54">
              <w:rPr>
                <w:sz w:val="22"/>
                <w:szCs w:val="22"/>
              </w:rPr>
              <w:t>о</w:t>
            </w:r>
            <w:r w:rsidRPr="00BE0B54">
              <w:rPr>
                <w:sz w:val="22"/>
                <w:szCs w:val="22"/>
              </w:rPr>
              <w:t>водческих, огороднических и дачных объединений</w:t>
            </w:r>
          </w:p>
        </w:tc>
      </w:tr>
    </w:tbl>
    <w:p w:rsidR="00B445DD" w:rsidRDefault="00B445DD"/>
    <w:p w:rsidR="00B445DD" w:rsidRDefault="00B445DD">
      <w:r>
        <w:br w:type="page"/>
      </w:r>
    </w:p>
    <w:p w:rsidR="00B445DD" w:rsidRPr="00B91063" w:rsidRDefault="00B445DD" w:rsidP="00B445DD">
      <w:pPr>
        <w:pStyle w:val="afd"/>
        <w:spacing w:after="120"/>
        <w:rPr>
          <w:sz w:val="23"/>
          <w:szCs w:val="23"/>
        </w:rPr>
      </w:pPr>
      <w:r w:rsidRPr="00B91063">
        <w:rPr>
          <w:i/>
          <w:sz w:val="23"/>
          <w:szCs w:val="23"/>
        </w:rPr>
        <w:lastRenderedPageBreak/>
        <w:t>Продолж</w:t>
      </w:r>
      <w:r w:rsidR="006B720D" w:rsidRPr="00B91063">
        <w:rPr>
          <w:i/>
          <w:sz w:val="23"/>
          <w:szCs w:val="23"/>
        </w:rPr>
        <w:t>е</w:t>
      </w:r>
      <w:r w:rsidRPr="00B91063">
        <w:rPr>
          <w:i/>
          <w:sz w:val="23"/>
          <w:szCs w:val="23"/>
        </w:rPr>
        <w:t xml:space="preserve">ние табл. </w:t>
      </w:r>
      <w:r w:rsidR="00A66297" w:rsidRPr="00B91063">
        <w:rPr>
          <w:i/>
          <w:sz w:val="23"/>
          <w:szCs w:val="23"/>
        </w:rPr>
        <w:fldChar w:fldCharType="begin"/>
      </w:r>
      <w:r w:rsidR="00A66297" w:rsidRPr="00B91063">
        <w:rPr>
          <w:i/>
          <w:sz w:val="23"/>
          <w:szCs w:val="23"/>
        </w:rPr>
        <w:instrText xml:space="preserve"> REF  Таблица152  \* MERGEFORMAT </w:instrText>
      </w:r>
      <w:r w:rsidR="00A66297" w:rsidRPr="00B91063">
        <w:rPr>
          <w:i/>
          <w:sz w:val="23"/>
          <w:szCs w:val="23"/>
        </w:rPr>
        <w:fldChar w:fldCharType="separate"/>
      </w:r>
      <w:r w:rsidR="00C005D8">
        <w:rPr>
          <w:i/>
          <w:noProof/>
          <w:sz w:val="23"/>
          <w:szCs w:val="23"/>
        </w:rPr>
        <w:t>5</w:t>
      </w:r>
      <w:r w:rsidR="00C005D8">
        <w:rPr>
          <w:i/>
          <w:sz w:val="23"/>
          <w:szCs w:val="23"/>
        </w:rPr>
        <w:t>.</w:t>
      </w:r>
      <w:r w:rsidR="00C005D8">
        <w:rPr>
          <w:i/>
          <w:noProof/>
          <w:sz w:val="23"/>
          <w:szCs w:val="23"/>
        </w:rPr>
        <w:t>2</w:t>
      </w:r>
      <w:r w:rsidR="00A66297" w:rsidRPr="00B91063">
        <w:rPr>
          <w:i/>
          <w:noProof/>
          <w:sz w:val="23"/>
          <w:szCs w:val="23"/>
        </w:rPr>
        <w:fldChar w:fldCharType="end"/>
      </w:r>
    </w:p>
    <w:tbl>
      <w:tblPr>
        <w:tblW w:w="4888" w:type="pct"/>
        <w:tblInd w:w="108" w:type="dxa"/>
        <w:tblLook w:val="04A0" w:firstRow="1" w:lastRow="0" w:firstColumn="1" w:lastColumn="0" w:noHBand="0" w:noVBand="1"/>
      </w:tblPr>
      <w:tblGrid>
        <w:gridCol w:w="808"/>
        <w:gridCol w:w="8548"/>
      </w:tblGrid>
      <w:tr w:rsidR="00B445DD" w:rsidRPr="00922A96" w:rsidTr="008B710B">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D15AB9" w:rsidRDefault="00B445DD" w:rsidP="008B710B">
            <w:pPr>
              <w:jc w:val="center"/>
              <w:rPr>
                <w:b/>
                <w:color w:val="000000"/>
                <w:sz w:val="18"/>
                <w:szCs w:val="18"/>
              </w:rPr>
            </w:pPr>
            <w:r w:rsidRPr="00D15AB9">
              <w:rPr>
                <w:b/>
                <w:color w:val="000000"/>
                <w:sz w:val="18"/>
                <w:szCs w:val="18"/>
              </w:rPr>
              <w:t>Номер ВРИ</w:t>
            </w:r>
          </w:p>
        </w:tc>
        <w:tc>
          <w:tcPr>
            <w:tcW w:w="4568"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F70D12" w:rsidRDefault="00B445DD" w:rsidP="008B710B">
            <w:pPr>
              <w:jc w:val="center"/>
              <w:rPr>
                <w:b/>
                <w:sz w:val="20"/>
                <w:szCs w:val="20"/>
              </w:rPr>
            </w:pPr>
            <w:r w:rsidRPr="00F70D12">
              <w:rPr>
                <w:b/>
                <w:bCs/>
                <w:sz w:val="20"/>
                <w:szCs w:val="20"/>
              </w:rPr>
              <w:t>Категория земель/виды разрешенного использования</w:t>
            </w:r>
          </w:p>
        </w:tc>
      </w:tr>
      <w:tr w:rsidR="00922A96" w:rsidRPr="00922A96" w:rsidTr="00D15AB9">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hideMark/>
          </w:tcPr>
          <w:p w:rsidR="00922A96" w:rsidRPr="00BE0B54" w:rsidRDefault="00922A96">
            <w:pPr>
              <w:rPr>
                <w:b/>
                <w:bCs/>
                <w:sz w:val="22"/>
                <w:szCs w:val="22"/>
              </w:rPr>
            </w:pPr>
            <w:r w:rsidRPr="00BE0B54">
              <w:rPr>
                <w:b/>
                <w:bCs/>
                <w:sz w:val="22"/>
                <w:szCs w:val="22"/>
              </w:rPr>
              <w:t>Группы земель в составе земель населенных пунктов</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домов среднеэтажной и мног</w:t>
            </w:r>
            <w:r w:rsidRPr="00BE0B54">
              <w:rPr>
                <w:sz w:val="22"/>
                <w:szCs w:val="22"/>
              </w:rPr>
              <w:t>о</w:t>
            </w:r>
            <w:r w:rsidRPr="00BE0B54">
              <w:rPr>
                <w:sz w:val="22"/>
                <w:szCs w:val="22"/>
              </w:rPr>
              <w:t>этажной жилой застройки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2</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домов малоэтажной жилой з</w:t>
            </w:r>
            <w:r w:rsidRPr="00BE0B54">
              <w:rPr>
                <w:sz w:val="22"/>
                <w:szCs w:val="22"/>
              </w:rPr>
              <w:t>а</w:t>
            </w:r>
            <w:r w:rsidRPr="00BE0B54">
              <w:rPr>
                <w:sz w:val="22"/>
                <w:szCs w:val="22"/>
              </w:rPr>
              <w:t>стройки, в том числе индивидуальной жилой застройки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3</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гаражей и автостоянок</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4</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дачного строительства, садоводства и ог</w:t>
            </w:r>
            <w:r w:rsidRPr="00BE0B54">
              <w:rPr>
                <w:sz w:val="22"/>
                <w:szCs w:val="22"/>
              </w:rPr>
              <w:t>о</w:t>
            </w:r>
            <w:r w:rsidRPr="00BE0B54">
              <w:rPr>
                <w:sz w:val="22"/>
                <w:szCs w:val="22"/>
              </w:rPr>
              <w:t>родничества</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5</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объектов торговли, обществе</w:t>
            </w:r>
            <w:r w:rsidRPr="00BE0B54">
              <w:rPr>
                <w:sz w:val="22"/>
                <w:szCs w:val="22"/>
              </w:rPr>
              <w:t>н</w:t>
            </w:r>
            <w:r w:rsidRPr="00BE0B54">
              <w:rPr>
                <w:sz w:val="22"/>
                <w:szCs w:val="22"/>
              </w:rPr>
              <w:t>ного питания и бытового обслуживания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6</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гостиниц</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7</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офисных зданий делового и коммерческого назначения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8</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объектов рекреационного и л</w:t>
            </w:r>
            <w:r w:rsidRPr="00BE0B54">
              <w:rPr>
                <w:sz w:val="22"/>
                <w:szCs w:val="22"/>
              </w:rPr>
              <w:t>е</w:t>
            </w:r>
            <w:r w:rsidRPr="00BE0B54">
              <w:rPr>
                <w:sz w:val="22"/>
                <w:szCs w:val="22"/>
              </w:rPr>
              <w:t>чебно-оздоровительного назначения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9</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производственных и админ</w:t>
            </w:r>
            <w:r w:rsidRPr="00BE0B54">
              <w:rPr>
                <w:sz w:val="22"/>
                <w:szCs w:val="22"/>
              </w:rPr>
              <w:t>и</w:t>
            </w:r>
            <w:r w:rsidRPr="00BE0B54">
              <w:rPr>
                <w:sz w:val="22"/>
                <w:szCs w:val="22"/>
              </w:rPr>
              <w:t>стративных зданий, строений, сооружений промышленности, коммунального хозя</w:t>
            </w:r>
            <w:r w:rsidRPr="00BE0B54">
              <w:rPr>
                <w:sz w:val="22"/>
                <w:szCs w:val="22"/>
              </w:rPr>
              <w:t>й</w:t>
            </w:r>
            <w:r w:rsidRPr="00BE0B54">
              <w:rPr>
                <w:sz w:val="22"/>
                <w:szCs w:val="22"/>
              </w:rPr>
              <w:t>ства, материально-технического, продовольственного снабжения, сбыта и заготовок</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10</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электростанций, обслужива</w:t>
            </w:r>
            <w:r w:rsidRPr="00BE0B54">
              <w:rPr>
                <w:sz w:val="22"/>
                <w:szCs w:val="22"/>
              </w:rPr>
              <w:t>ю</w:t>
            </w:r>
            <w:r w:rsidRPr="00BE0B54">
              <w:rPr>
                <w:sz w:val="22"/>
                <w:szCs w:val="22"/>
              </w:rPr>
              <w:t>щих их сооружений и объектов</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11</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портов, водных, железнодоро</w:t>
            </w:r>
            <w:r w:rsidRPr="00BE0B54">
              <w:rPr>
                <w:sz w:val="22"/>
                <w:szCs w:val="22"/>
              </w:rPr>
              <w:t>ж</w:t>
            </w:r>
            <w:r w:rsidRPr="00BE0B54">
              <w:rPr>
                <w:sz w:val="22"/>
                <w:szCs w:val="22"/>
              </w:rPr>
              <w:t>ных вокзалов, автодорожных вокзалов, аэропортов, аэродромов, аэровокзалов</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12</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занятые водными объектами, находящимися в обороте</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13</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разработки полезных ископаемых, размещ</w:t>
            </w:r>
            <w:r w:rsidRPr="00BE0B54">
              <w:rPr>
                <w:sz w:val="22"/>
                <w:szCs w:val="22"/>
              </w:rPr>
              <w:t>е</w:t>
            </w:r>
            <w:r w:rsidRPr="00BE0B54">
              <w:rPr>
                <w:sz w:val="22"/>
                <w:szCs w:val="22"/>
              </w:rPr>
              <w:t>ния железнодорожных путей, автомобильных дорог, искусственно созданных внутре</w:t>
            </w:r>
            <w:r w:rsidRPr="00BE0B54">
              <w:rPr>
                <w:sz w:val="22"/>
                <w:szCs w:val="22"/>
              </w:rPr>
              <w:t>н</w:t>
            </w:r>
            <w:r w:rsidRPr="00BE0B54">
              <w:rPr>
                <w:sz w:val="22"/>
                <w:szCs w:val="22"/>
              </w:rPr>
              <w:t>них водных путей, причалов, пристаней, полос отвода железных и автомобильных д</w:t>
            </w:r>
            <w:r w:rsidRPr="00BE0B54">
              <w:rPr>
                <w:sz w:val="22"/>
                <w:szCs w:val="22"/>
              </w:rPr>
              <w:t>о</w:t>
            </w:r>
            <w:r w:rsidRPr="00BE0B54">
              <w:rPr>
                <w:sz w:val="22"/>
                <w:szCs w:val="22"/>
              </w:rPr>
              <w:t>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w:t>
            </w:r>
            <w:r w:rsidRPr="00BE0B54">
              <w:rPr>
                <w:sz w:val="22"/>
                <w:szCs w:val="22"/>
              </w:rPr>
              <w:t>е</w:t>
            </w:r>
            <w:r w:rsidRPr="00BE0B54">
              <w:rPr>
                <w:sz w:val="22"/>
                <w:szCs w:val="22"/>
              </w:rPr>
              <w:t>ментов и сооружений, объектов, необходимых для эксплуатации, содержания, стро</w:t>
            </w:r>
            <w:r w:rsidRPr="00BE0B54">
              <w:rPr>
                <w:sz w:val="22"/>
                <w:szCs w:val="22"/>
              </w:rPr>
              <w:t>и</w:t>
            </w:r>
            <w:r w:rsidRPr="00BE0B54">
              <w:rPr>
                <w:sz w:val="22"/>
                <w:szCs w:val="22"/>
              </w:rPr>
              <w:t>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w:t>
            </w:r>
            <w:r w:rsidRPr="00BE0B54">
              <w:rPr>
                <w:sz w:val="22"/>
                <w:szCs w:val="22"/>
              </w:rPr>
              <w:t>у</w:t>
            </w:r>
            <w:r w:rsidRPr="00BE0B54">
              <w:rPr>
                <w:sz w:val="22"/>
                <w:szCs w:val="22"/>
              </w:rPr>
              <w:t>жений и инфраструктуры спутниковой связи, объектов космической деятельности, в</w:t>
            </w:r>
            <w:r w:rsidRPr="00BE0B54">
              <w:rPr>
                <w:sz w:val="22"/>
                <w:szCs w:val="22"/>
              </w:rPr>
              <w:t>о</w:t>
            </w:r>
            <w:r w:rsidRPr="00BE0B54">
              <w:rPr>
                <w:sz w:val="22"/>
                <w:szCs w:val="22"/>
              </w:rPr>
              <w:t>енных объектов</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14</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занятые особо охраняемыми территориями и объектами, в том чи</w:t>
            </w:r>
            <w:r w:rsidRPr="00BE0B54">
              <w:rPr>
                <w:sz w:val="22"/>
                <w:szCs w:val="22"/>
              </w:rPr>
              <w:t>с</w:t>
            </w:r>
            <w:r w:rsidRPr="00BE0B54">
              <w:rPr>
                <w:sz w:val="22"/>
                <w:szCs w:val="22"/>
              </w:rPr>
              <w:t>ле городскими лесами, скверами, парками, городскими садами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15</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сельскохозяйственного использования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16</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улиц, проспектов, площадей, шоссе, аллей, бульваров, застав, пер</w:t>
            </w:r>
            <w:r w:rsidRPr="00BE0B54">
              <w:rPr>
                <w:sz w:val="22"/>
                <w:szCs w:val="22"/>
              </w:rPr>
              <w:t>е</w:t>
            </w:r>
            <w:r w:rsidRPr="00BE0B54">
              <w:rPr>
                <w:sz w:val="22"/>
                <w:szCs w:val="22"/>
              </w:rPr>
              <w:t>улков, проездов, тупиков; земельные участки земель резерва; земельные участки, зан</w:t>
            </w:r>
            <w:r w:rsidRPr="00BE0B54">
              <w:rPr>
                <w:sz w:val="22"/>
                <w:szCs w:val="22"/>
              </w:rPr>
              <w:t>я</w:t>
            </w:r>
            <w:r w:rsidRPr="00BE0B54">
              <w:rPr>
                <w:sz w:val="22"/>
                <w:szCs w:val="22"/>
              </w:rPr>
              <w:t>тые водными объектами, изъятыми из оборота или ограниченными в обороте в соотве</w:t>
            </w:r>
            <w:r w:rsidRPr="00BE0B54">
              <w:rPr>
                <w:sz w:val="22"/>
                <w:szCs w:val="22"/>
              </w:rPr>
              <w:t>т</w:t>
            </w:r>
            <w:r w:rsidRPr="00BE0B54">
              <w:rPr>
                <w:sz w:val="22"/>
                <w:szCs w:val="22"/>
              </w:rPr>
              <w:t>ствии с законодательством Российской Федерации; земельные участки под полосами отвода водоемов, каналов и коллекторов, набережные</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922A96">
            <w:pPr>
              <w:jc w:val="center"/>
              <w:rPr>
                <w:color w:val="000000"/>
                <w:sz w:val="22"/>
                <w:szCs w:val="22"/>
              </w:rPr>
            </w:pPr>
            <w:r w:rsidRPr="00BE0B54">
              <w:rPr>
                <w:color w:val="000000"/>
                <w:sz w:val="22"/>
                <w:szCs w:val="22"/>
              </w:rPr>
              <w:t>17</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предназначенные для размещения административных зданий, об</w:t>
            </w:r>
            <w:r w:rsidRPr="00BE0B54">
              <w:rPr>
                <w:sz w:val="22"/>
                <w:szCs w:val="22"/>
              </w:rPr>
              <w:t>ъ</w:t>
            </w:r>
            <w:r w:rsidRPr="00BE0B54">
              <w:rPr>
                <w:sz w:val="22"/>
                <w:szCs w:val="22"/>
              </w:rPr>
              <w:t>ектов образования, науки, здравоохранения и социального обеспечения, физической культуры и спорта, культуры, искусства, религии</w:t>
            </w:r>
          </w:p>
        </w:tc>
      </w:tr>
    </w:tbl>
    <w:p w:rsidR="00B445DD" w:rsidRDefault="00B445DD"/>
    <w:p w:rsidR="00B445DD" w:rsidRDefault="00B445DD">
      <w:r>
        <w:br w:type="page"/>
      </w:r>
    </w:p>
    <w:p w:rsidR="00B445DD" w:rsidRPr="00B91063" w:rsidRDefault="00B445DD" w:rsidP="00B445DD">
      <w:pPr>
        <w:pStyle w:val="afd"/>
        <w:spacing w:after="120"/>
        <w:rPr>
          <w:sz w:val="23"/>
          <w:szCs w:val="23"/>
        </w:rPr>
      </w:pPr>
      <w:r w:rsidRPr="00B91063">
        <w:rPr>
          <w:i/>
          <w:sz w:val="23"/>
          <w:szCs w:val="23"/>
        </w:rPr>
        <w:lastRenderedPageBreak/>
        <w:t xml:space="preserve">Продолжение табл. </w:t>
      </w:r>
      <w:r w:rsidR="00A66297" w:rsidRPr="00B91063">
        <w:rPr>
          <w:i/>
          <w:sz w:val="23"/>
          <w:szCs w:val="23"/>
        </w:rPr>
        <w:fldChar w:fldCharType="begin"/>
      </w:r>
      <w:r w:rsidR="00A66297" w:rsidRPr="00B91063">
        <w:rPr>
          <w:i/>
          <w:sz w:val="23"/>
          <w:szCs w:val="23"/>
        </w:rPr>
        <w:instrText xml:space="preserve"> REF  Таблица152  \* MERGEFORMAT </w:instrText>
      </w:r>
      <w:r w:rsidR="00A66297" w:rsidRPr="00B91063">
        <w:rPr>
          <w:i/>
          <w:sz w:val="23"/>
          <w:szCs w:val="23"/>
        </w:rPr>
        <w:fldChar w:fldCharType="separate"/>
      </w:r>
      <w:r w:rsidR="00C005D8">
        <w:rPr>
          <w:i/>
          <w:noProof/>
          <w:sz w:val="23"/>
          <w:szCs w:val="23"/>
        </w:rPr>
        <w:t>5</w:t>
      </w:r>
      <w:r w:rsidR="00C005D8">
        <w:rPr>
          <w:i/>
          <w:sz w:val="23"/>
          <w:szCs w:val="23"/>
        </w:rPr>
        <w:t>.</w:t>
      </w:r>
      <w:r w:rsidR="00C005D8">
        <w:rPr>
          <w:i/>
          <w:noProof/>
          <w:sz w:val="23"/>
          <w:szCs w:val="23"/>
        </w:rPr>
        <w:t>2</w:t>
      </w:r>
      <w:r w:rsidR="00A66297" w:rsidRPr="00B91063">
        <w:rPr>
          <w:i/>
          <w:noProof/>
          <w:sz w:val="23"/>
          <w:szCs w:val="23"/>
        </w:rPr>
        <w:fldChar w:fldCharType="end"/>
      </w:r>
    </w:p>
    <w:tbl>
      <w:tblPr>
        <w:tblW w:w="4888" w:type="pct"/>
        <w:tblInd w:w="108" w:type="dxa"/>
        <w:tblLook w:val="04A0" w:firstRow="1" w:lastRow="0" w:firstColumn="1" w:lastColumn="0" w:noHBand="0" w:noVBand="1"/>
      </w:tblPr>
      <w:tblGrid>
        <w:gridCol w:w="808"/>
        <w:gridCol w:w="8548"/>
      </w:tblGrid>
      <w:tr w:rsidR="00B445DD" w:rsidRPr="00922A96" w:rsidTr="008B710B">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D15AB9" w:rsidRDefault="00B445DD" w:rsidP="008B710B">
            <w:pPr>
              <w:jc w:val="center"/>
              <w:rPr>
                <w:b/>
                <w:color w:val="000000"/>
                <w:sz w:val="18"/>
                <w:szCs w:val="18"/>
              </w:rPr>
            </w:pPr>
            <w:r w:rsidRPr="00D15AB9">
              <w:rPr>
                <w:b/>
                <w:color w:val="000000"/>
                <w:sz w:val="18"/>
                <w:szCs w:val="18"/>
              </w:rPr>
              <w:t>Номер ВРИ</w:t>
            </w:r>
          </w:p>
        </w:tc>
        <w:tc>
          <w:tcPr>
            <w:tcW w:w="4568"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F70D12" w:rsidRDefault="00B445DD" w:rsidP="008B710B">
            <w:pPr>
              <w:jc w:val="center"/>
              <w:rPr>
                <w:b/>
                <w:sz w:val="20"/>
                <w:szCs w:val="20"/>
              </w:rPr>
            </w:pPr>
            <w:r w:rsidRPr="00F70D12">
              <w:rPr>
                <w:b/>
                <w:bCs/>
                <w:sz w:val="20"/>
                <w:szCs w:val="20"/>
              </w:rPr>
              <w:t>Категория земель/виды разрешенного использования</w:t>
            </w:r>
          </w:p>
        </w:tc>
      </w:tr>
      <w:tr w:rsidR="00922A96" w:rsidRPr="00922A96" w:rsidTr="00D15AB9">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hideMark/>
          </w:tcPr>
          <w:p w:rsidR="00922A96" w:rsidRPr="00BE0B54" w:rsidRDefault="00922A96">
            <w:pPr>
              <w:rPr>
                <w:b/>
                <w:bCs/>
                <w:sz w:val="22"/>
                <w:szCs w:val="22"/>
              </w:rPr>
            </w:pPr>
            <w:r w:rsidRPr="00BE0B54">
              <w:rPr>
                <w:b/>
                <w:bCs/>
                <w:sz w:val="22"/>
                <w:szCs w:val="22"/>
              </w:rPr>
              <w:t>Группы земель в составе земель промышленности и иного специального назначения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1</w:t>
            </w:r>
          </w:p>
        </w:tc>
        <w:tc>
          <w:tcPr>
            <w:tcW w:w="4568" w:type="pct"/>
            <w:tcBorders>
              <w:top w:val="nil"/>
              <w:left w:val="nil"/>
              <w:bottom w:val="single" w:sz="4" w:space="0" w:color="auto"/>
              <w:right w:val="single" w:sz="4" w:space="0" w:color="auto"/>
            </w:tcBorders>
            <w:shd w:val="clear" w:color="auto" w:fill="auto"/>
            <w:hideMark/>
          </w:tcPr>
          <w:p w:rsidR="00922A96" w:rsidRPr="00B445DD" w:rsidRDefault="00922A96">
            <w:pPr>
              <w:rPr>
                <w:sz w:val="21"/>
                <w:szCs w:val="21"/>
              </w:rPr>
            </w:pPr>
            <w:r w:rsidRPr="00B445DD">
              <w:rPr>
                <w:sz w:val="21"/>
                <w:szCs w:val="21"/>
              </w:rPr>
              <w:t>Земельные участки для размещения наземных объектов космической инфраструктуры, включая космодромы, стартовые комплексы и пусковые установки, командно-измерительные комплексы, центры и пункты управления полетами космических объектов, пункты приема, хранения и переработки информации, базы хранения космической техники, районы падения отделяющихся частей ракет, полигоны приземления космических объектов и взлетно-посадочные полосы, объекты экспериментальной базы для отработки космич</w:t>
            </w:r>
            <w:r w:rsidRPr="00B445DD">
              <w:rPr>
                <w:sz w:val="21"/>
                <w:szCs w:val="21"/>
              </w:rPr>
              <w:t>е</w:t>
            </w:r>
            <w:r w:rsidRPr="00B445DD">
              <w:rPr>
                <w:sz w:val="21"/>
                <w:szCs w:val="21"/>
              </w:rPr>
              <w:t>ской техники, центры и оборудование для подготовки космонавтов, другие наземные с</w:t>
            </w:r>
            <w:r w:rsidRPr="00B445DD">
              <w:rPr>
                <w:sz w:val="21"/>
                <w:szCs w:val="21"/>
              </w:rPr>
              <w:t>о</w:t>
            </w:r>
            <w:r w:rsidRPr="00B445DD">
              <w:rPr>
                <w:sz w:val="21"/>
                <w:szCs w:val="21"/>
              </w:rPr>
              <w:t>оружения и техника, используемые при осуществлении космической деятельности;</w:t>
            </w:r>
            <w:r w:rsidR="00B445DD" w:rsidRPr="00B445DD">
              <w:rPr>
                <w:sz w:val="21"/>
                <w:szCs w:val="21"/>
              </w:rPr>
              <w:t xml:space="preserve"> </w:t>
            </w:r>
            <w:r w:rsidRPr="00B445DD">
              <w:rPr>
                <w:sz w:val="21"/>
                <w:szCs w:val="21"/>
              </w:rPr>
              <w:t>земел</w:t>
            </w:r>
            <w:r w:rsidRPr="00B445DD">
              <w:rPr>
                <w:sz w:val="21"/>
                <w:szCs w:val="21"/>
              </w:rPr>
              <w:t>ь</w:t>
            </w:r>
            <w:r w:rsidRPr="00B445DD">
              <w:rPr>
                <w:sz w:val="21"/>
                <w:szCs w:val="21"/>
              </w:rPr>
              <w:t>ные участки, предоставленные для размещения аэропортов, аэродромов, аэровокзалов, взлетно-посадочных полос, других наземных объектов, необходимых для эксплуатации, содержания, строительства, реконструкции, ремонта, развития наземных и подземных зд</w:t>
            </w:r>
            <w:r w:rsidRPr="00B445DD">
              <w:rPr>
                <w:sz w:val="21"/>
                <w:szCs w:val="21"/>
              </w:rPr>
              <w:t>а</w:t>
            </w:r>
            <w:r w:rsidRPr="00B445DD">
              <w:rPr>
                <w:sz w:val="21"/>
                <w:szCs w:val="21"/>
              </w:rPr>
              <w:t>ний, строений, сооружений, устройств и других объектов воздушного транспорта;</w:t>
            </w:r>
            <w:r w:rsidR="00B445DD" w:rsidRPr="00B445DD">
              <w:rPr>
                <w:sz w:val="21"/>
                <w:szCs w:val="21"/>
              </w:rPr>
              <w:t xml:space="preserve"> </w:t>
            </w:r>
            <w:r w:rsidRPr="00B445DD">
              <w:rPr>
                <w:sz w:val="21"/>
                <w:szCs w:val="21"/>
              </w:rPr>
              <w:t>земел</w:t>
            </w:r>
            <w:r w:rsidRPr="00B445DD">
              <w:rPr>
                <w:sz w:val="21"/>
                <w:szCs w:val="21"/>
              </w:rPr>
              <w:t>ь</w:t>
            </w:r>
            <w:r w:rsidRPr="00B445DD">
              <w:rPr>
                <w:sz w:val="21"/>
                <w:szCs w:val="21"/>
              </w:rPr>
              <w:t>ные участки для размещения гидроэлектростанций, атомных станций, ядерных установок, пунктов хранения ядерных материалов и радиоактивных веществ, хранилищ радиоактивных отходов, тепловых станций и других электростанций, обслуживающих их сооружений и объектов</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2</w:t>
            </w:r>
          </w:p>
        </w:tc>
        <w:tc>
          <w:tcPr>
            <w:tcW w:w="4568" w:type="pct"/>
            <w:tcBorders>
              <w:top w:val="nil"/>
              <w:left w:val="nil"/>
              <w:bottom w:val="single" w:sz="4" w:space="0" w:color="auto"/>
              <w:right w:val="single" w:sz="4" w:space="0" w:color="auto"/>
            </w:tcBorders>
            <w:shd w:val="clear" w:color="auto" w:fill="auto"/>
            <w:hideMark/>
          </w:tcPr>
          <w:p w:rsidR="00922A96" w:rsidRPr="00B445DD" w:rsidRDefault="00922A96">
            <w:pPr>
              <w:rPr>
                <w:spacing w:val="-4"/>
                <w:sz w:val="21"/>
                <w:szCs w:val="21"/>
              </w:rPr>
            </w:pPr>
            <w:r w:rsidRPr="00B445DD">
              <w:rPr>
                <w:spacing w:val="-4"/>
                <w:sz w:val="21"/>
                <w:szCs w:val="21"/>
              </w:rPr>
              <w:t>Земельные участки для размещения производственных и административных зданий, строений, сооружений и обслуживающих их объектов, в целях обеспечения деятельности организаций и (или) эксплуатации объектов промышленности;</w:t>
            </w:r>
            <w:r w:rsidR="00B445DD" w:rsidRPr="00B445DD">
              <w:rPr>
                <w:spacing w:val="-4"/>
                <w:sz w:val="21"/>
                <w:szCs w:val="21"/>
              </w:rPr>
              <w:t xml:space="preserve"> </w:t>
            </w:r>
            <w:r w:rsidRPr="00B445DD">
              <w:rPr>
                <w:spacing w:val="-4"/>
                <w:sz w:val="21"/>
                <w:szCs w:val="21"/>
              </w:rPr>
              <w:t>земельные участки для установления полос отвода железных дорог, переданные в аренду гражданам и юридическим лицам для сельскох</w:t>
            </w:r>
            <w:r w:rsidRPr="00B445DD">
              <w:rPr>
                <w:spacing w:val="-4"/>
                <w:sz w:val="21"/>
                <w:szCs w:val="21"/>
              </w:rPr>
              <w:t>о</w:t>
            </w:r>
            <w:r w:rsidRPr="00B445DD">
              <w:rPr>
                <w:spacing w:val="-4"/>
                <w:sz w:val="21"/>
                <w:szCs w:val="21"/>
              </w:rPr>
              <w:t>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w:t>
            </w:r>
            <w:r w:rsidRPr="00B445DD">
              <w:rPr>
                <w:spacing w:val="-4"/>
                <w:sz w:val="21"/>
                <w:szCs w:val="21"/>
              </w:rPr>
              <w:t>а</w:t>
            </w:r>
            <w:r w:rsidRPr="00B445DD">
              <w:rPr>
                <w:spacing w:val="-4"/>
                <w:sz w:val="21"/>
                <w:szCs w:val="21"/>
              </w:rPr>
              <w:t>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w:t>
            </w:r>
            <w:r w:rsidRPr="00B445DD">
              <w:rPr>
                <w:spacing w:val="-4"/>
                <w:sz w:val="21"/>
                <w:szCs w:val="21"/>
              </w:rPr>
              <w:t>о</w:t>
            </w:r>
            <w:r w:rsidRPr="00B445DD">
              <w:rPr>
                <w:spacing w:val="-4"/>
                <w:sz w:val="21"/>
                <w:szCs w:val="21"/>
              </w:rPr>
              <w:t>блюдения требований безопасности движения, установленных федеральными законами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3</w:t>
            </w:r>
          </w:p>
        </w:tc>
        <w:tc>
          <w:tcPr>
            <w:tcW w:w="4568" w:type="pct"/>
            <w:tcBorders>
              <w:top w:val="nil"/>
              <w:left w:val="nil"/>
              <w:bottom w:val="single" w:sz="4" w:space="0" w:color="auto"/>
              <w:right w:val="single" w:sz="4" w:space="0" w:color="auto"/>
            </w:tcBorders>
            <w:shd w:val="clear" w:color="auto" w:fill="auto"/>
            <w:hideMark/>
          </w:tcPr>
          <w:p w:rsidR="00922A96" w:rsidRPr="00B445DD" w:rsidRDefault="00922A96">
            <w:pPr>
              <w:rPr>
                <w:sz w:val="21"/>
                <w:szCs w:val="21"/>
              </w:rPr>
            </w:pPr>
            <w:r w:rsidRPr="00B445DD">
              <w:rPr>
                <w:sz w:val="21"/>
                <w:szCs w:val="21"/>
              </w:rPr>
              <w:t>Земельные участки под объектами дорожного сервиса, размещенные на полосах отвода а</w:t>
            </w:r>
            <w:r w:rsidRPr="00B445DD">
              <w:rPr>
                <w:sz w:val="21"/>
                <w:szCs w:val="21"/>
              </w:rPr>
              <w:t>в</w:t>
            </w:r>
            <w:r w:rsidRPr="00B445DD">
              <w:rPr>
                <w:sz w:val="21"/>
                <w:szCs w:val="21"/>
              </w:rPr>
              <w:t>томобильных дорог</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4</w:t>
            </w:r>
          </w:p>
        </w:tc>
        <w:tc>
          <w:tcPr>
            <w:tcW w:w="4568" w:type="pct"/>
            <w:tcBorders>
              <w:top w:val="nil"/>
              <w:left w:val="nil"/>
              <w:bottom w:val="single" w:sz="4" w:space="0" w:color="auto"/>
              <w:right w:val="single" w:sz="4" w:space="0" w:color="auto"/>
            </w:tcBorders>
            <w:shd w:val="clear" w:color="auto" w:fill="auto"/>
            <w:hideMark/>
          </w:tcPr>
          <w:p w:rsidR="00922A96" w:rsidRPr="00B445DD" w:rsidRDefault="00922A96">
            <w:pPr>
              <w:rPr>
                <w:spacing w:val="-4"/>
                <w:sz w:val="21"/>
                <w:szCs w:val="21"/>
              </w:rPr>
            </w:pPr>
            <w:r w:rsidRPr="00B445DD">
              <w:rPr>
                <w:spacing w:val="-4"/>
                <w:sz w:val="21"/>
                <w:szCs w:val="21"/>
              </w:rPr>
              <w:t>Земельные участки для разработки полезных ископаемых, предоставляемые организациям го</w:t>
            </w:r>
            <w:r w:rsidRPr="00B445DD">
              <w:rPr>
                <w:spacing w:val="-4"/>
                <w:sz w:val="21"/>
                <w:szCs w:val="21"/>
              </w:rPr>
              <w:t>р</w:t>
            </w:r>
            <w:r w:rsidRPr="00B445DD">
              <w:rPr>
                <w:spacing w:val="-4"/>
                <w:sz w:val="21"/>
                <w:szCs w:val="21"/>
              </w:rPr>
              <w:t>нодобывающей и нефтегазовой промышленности после оформления горного отвода, утвержд</w:t>
            </w:r>
            <w:r w:rsidRPr="00B445DD">
              <w:rPr>
                <w:spacing w:val="-4"/>
                <w:sz w:val="21"/>
                <w:szCs w:val="21"/>
              </w:rPr>
              <w:t>е</w:t>
            </w:r>
            <w:r w:rsidRPr="00B445DD">
              <w:rPr>
                <w:spacing w:val="-4"/>
                <w:sz w:val="21"/>
                <w:szCs w:val="21"/>
              </w:rPr>
              <w:t>ния проекта рекультивации земель, восстановления ранее отработанных земель;</w:t>
            </w:r>
            <w:r w:rsidR="00B445DD" w:rsidRPr="00B445DD">
              <w:rPr>
                <w:spacing w:val="-4"/>
                <w:sz w:val="21"/>
                <w:szCs w:val="21"/>
              </w:rPr>
              <w:t xml:space="preserve"> </w:t>
            </w:r>
            <w:r w:rsidRPr="00B445DD">
              <w:rPr>
                <w:spacing w:val="-4"/>
                <w:sz w:val="21"/>
                <w:szCs w:val="21"/>
              </w:rPr>
              <w:t>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w:t>
            </w:r>
            <w:r w:rsidRPr="00B445DD">
              <w:rPr>
                <w:spacing w:val="-4"/>
                <w:sz w:val="21"/>
                <w:szCs w:val="21"/>
              </w:rPr>
              <w:t>к</w:t>
            </w:r>
            <w:r w:rsidRPr="00B445DD">
              <w:rPr>
                <w:spacing w:val="-4"/>
                <w:sz w:val="21"/>
                <w:szCs w:val="21"/>
              </w:rPr>
              <w:t>тов энергетики;</w:t>
            </w:r>
            <w:r w:rsidR="00B445DD" w:rsidRPr="00B445DD">
              <w:rPr>
                <w:spacing w:val="-4"/>
                <w:sz w:val="21"/>
                <w:szCs w:val="21"/>
              </w:rPr>
              <w:t xml:space="preserve"> </w:t>
            </w:r>
            <w:r w:rsidRPr="00B445DD">
              <w:rPr>
                <w:spacing w:val="-4"/>
                <w:sz w:val="21"/>
                <w:szCs w:val="21"/>
              </w:rPr>
              <w:t>земельные участки для размещения железнодорожных путей; земельные учас</w:t>
            </w:r>
            <w:r w:rsidRPr="00B445DD">
              <w:rPr>
                <w:spacing w:val="-4"/>
                <w:sz w:val="21"/>
                <w:szCs w:val="21"/>
              </w:rPr>
              <w:t>т</w:t>
            </w:r>
            <w:r w:rsidRPr="00B445DD">
              <w:rPr>
                <w:spacing w:val="-4"/>
                <w:sz w:val="21"/>
                <w:szCs w:val="21"/>
              </w:rPr>
              <w:t>ки для установления полос отвода железных дорог, за исключением земельных участков, пер</w:t>
            </w:r>
            <w:r w:rsidRPr="00B445DD">
              <w:rPr>
                <w:spacing w:val="-4"/>
                <w:sz w:val="21"/>
                <w:szCs w:val="21"/>
              </w:rPr>
              <w:t>е</w:t>
            </w:r>
            <w:r w:rsidRPr="00B445DD">
              <w:rPr>
                <w:spacing w:val="-4"/>
                <w:sz w:val="21"/>
                <w:szCs w:val="21"/>
              </w:rPr>
              <w:t>данных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w:t>
            </w:r>
            <w:r w:rsidRPr="00B445DD">
              <w:rPr>
                <w:spacing w:val="-4"/>
                <w:sz w:val="21"/>
                <w:szCs w:val="21"/>
              </w:rPr>
              <w:t>о</w:t>
            </w:r>
            <w:r w:rsidRPr="00B445DD">
              <w:rPr>
                <w:spacing w:val="-4"/>
                <w:sz w:val="21"/>
                <w:szCs w:val="21"/>
              </w:rPr>
              <w:t>щадок, сооружения прирельсовых складов (за исключением складов горюче-смазочных матер</w:t>
            </w:r>
            <w:r w:rsidRPr="00B445DD">
              <w:rPr>
                <w:spacing w:val="-4"/>
                <w:sz w:val="21"/>
                <w:szCs w:val="21"/>
              </w:rPr>
              <w:t>и</w:t>
            </w:r>
            <w:r w:rsidRPr="00B445DD">
              <w:rPr>
                <w:spacing w:val="-4"/>
                <w:sz w:val="21"/>
                <w:szCs w:val="21"/>
              </w:rPr>
              <w:t>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w:t>
            </w:r>
            <w:r w:rsidRPr="00B445DD">
              <w:rPr>
                <w:spacing w:val="-4"/>
                <w:sz w:val="21"/>
                <w:szCs w:val="21"/>
              </w:rPr>
              <w:t>о</w:t>
            </w:r>
            <w:r w:rsidRPr="00B445DD">
              <w:rPr>
                <w:spacing w:val="-4"/>
                <w:sz w:val="21"/>
                <w:szCs w:val="21"/>
              </w:rPr>
              <w:t>сти движения, установленных федеральными законами; земельные участки для размещения автомобильных дорог, их конструктивных элементов и дорожных сооружений; земельные участки для установления полос отвода автомобильных дорог, за исключением земельных участков под объектами дорожного сервиса; земельные участки искусственно созданных вну</w:t>
            </w:r>
            <w:r w:rsidRPr="00B445DD">
              <w:rPr>
                <w:spacing w:val="-4"/>
                <w:sz w:val="21"/>
                <w:szCs w:val="21"/>
              </w:rPr>
              <w:t>т</w:t>
            </w:r>
            <w:r w:rsidRPr="00B445DD">
              <w:rPr>
                <w:spacing w:val="-4"/>
                <w:sz w:val="21"/>
                <w:szCs w:val="21"/>
              </w:rPr>
              <w:t>ренних водных путей; земельные участки береговой полосы; земельные участки для размещ</w:t>
            </w:r>
            <w:r w:rsidRPr="00B445DD">
              <w:rPr>
                <w:spacing w:val="-4"/>
                <w:sz w:val="21"/>
                <w:szCs w:val="21"/>
              </w:rPr>
              <w:t>е</w:t>
            </w:r>
            <w:r w:rsidRPr="00B445DD">
              <w:rPr>
                <w:spacing w:val="-4"/>
                <w:sz w:val="21"/>
                <w:szCs w:val="21"/>
              </w:rPr>
              <w:t>ния нефтепроводов, газопроводов, иных трубопроводов; земельные участки для установления охранных зон с особыми условиями использования земельных участков; земельные участки для размещения кабельных, радиорелейных и воздушных линий связи и линий радиофикации на трассах кабельных и воздушных линий связи и радиофикации; земельные участки для разм</w:t>
            </w:r>
            <w:r w:rsidRPr="00B445DD">
              <w:rPr>
                <w:spacing w:val="-4"/>
                <w:sz w:val="21"/>
                <w:szCs w:val="21"/>
              </w:rPr>
              <w:t>е</w:t>
            </w:r>
            <w:r w:rsidRPr="00B445DD">
              <w:rPr>
                <w:spacing w:val="-4"/>
                <w:sz w:val="21"/>
                <w:szCs w:val="21"/>
              </w:rPr>
              <w:t>щения подземных кабельных и воздушных линий связи и радиофикации; земельные участки для размещения наземных и подземных необслуживаемых усилительных пунктов на кабельных линиях связи; земельные участки для размещения наземных сооружений и инфраструктуры спутниковой связи</w:t>
            </w:r>
          </w:p>
        </w:tc>
      </w:tr>
    </w:tbl>
    <w:p w:rsidR="00B445DD" w:rsidRDefault="00B445DD"/>
    <w:p w:rsidR="00B445DD" w:rsidRDefault="00B445DD">
      <w:pPr>
        <w:rPr>
          <w:b/>
          <w:bCs/>
          <w:i/>
          <w:sz w:val="22"/>
          <w:szCs w:val="22"/>
        </w:rPr>
      </w:pPr>
      <w:r>
        <w:rPr>
          <w:i/>
          <w:sz w:val="22"/>
          <w:szCs w:val="22"/>
        </w:rPr>
        <w:br w:type="page"/>
      </w:r>
    </w:p>
    <w:p w:rsidR="00B445DD" w:rsidRPr="00976864" w:rsidRDefault="00B445DD" w:rsidP="00B445DD">
      <w:pPr>
        <w:pStyle w:val="afd"/>
        <w:spacing w:after="120"/>
        <w:rPr>
          <w:sz w:val="22"/>
          <w:szCs w:val="22"/>
        </w:rPr>
      </w:pPr>
      <w:r>
        <w:rPr>
          <w:i/>
          <w:sz w:val="22"/>
          <w:szCs w:val="22"/>
        </w:rPr>
        <w:lastRenderedPageBreak/>
        <w:t>Продолжение т</w:t>
      </w:r>
      <w:r w:rsidRPr="00B445DD">
        <w:rPr>
          <w:i/>
          <w:sz w:val="22"/>
          <w:szCs w:val="22"/>
        </w:rPr>
        <w:t>абл</w:t>
      </w:r>
      <w:r>
        <w:rPr>
          <w:i/>
          <w:sz w:val="22"/>
          <w:szCs w:val="22"/>
        </w:rPr>
        <w:t>.</w:t>
      </w:r>
      <w:r w:rsidRPr="00B445DD">
        <w:rPr>
          <w:i/>
          <w:sz w:val="22"/>
          <w:szCs w:val="22"/>
        </w:rPr>
        <w:t xml:space="preserve"> </w:t>
      </w:r>
      <w:r w:rsidR="002C55CE" w:rsidRPr="00A66297">
        <w:rPr>
          <w:i/>
          <w:sz w:val="22"/>
          <w:szCs w:val="22"/>
        </w:rPr>
        <w:fldChar w:fldCharType="begin"/>
      </w:r>
      <w:r w:rsidR="002C55CE" w:rsidRPr="00A66297">
        <w:rPr>
          <w:i/>
          <w:sz w:val="22"/>
          <w:szCs w:val="22"/>
        </w:rPr>
        <w:instrText xml:space="preserve"> REF  Таблица152  \* MERGEFORMAT </w:instrText>
      </w:r>
      <w:r w:rsidR="002C55CE" w:rsidRPr="00A66297">
        <w:rPr>
          <w:i/>
          <w:sz w:val="22"/>
          <w:szCs w:val="22"/>
        </w:rPr>
        <w:fldChar w:fldCharType="separate"/>
      </w:r>
      <w:r w:rsidR="00C005D8" w:rsidRPr="00C005D8">
        <w:rPr>
          <w:i/>
          <w:noProof/>
          <w:sz w:val="22"/>
          <w:szCs w:val="22"/>
        </w:rPr>
        <w:t>5</w:t>
      </w:r>
      <w:r w:rsidR="00C005D8" w:rsidRPr="00C005D8">
        <w:rPr>
          <w:i/>
          <w:sz w:val="22"/>
          <w:szCs w:val="22"/>
        </w:rPr>
        <w:t>.</w:t>
      </w:r>
      <w:r w:rsidR="00C005D8" w:rsidRPr="00C005D8">
        <w:rPr>
          <w:i/>
          <w:noProof/>
          <w:sz w:val="22"/>
          <w:szCs w:val="22"/>
        </w:rPr>
        <w:t>2</w:t>
      </w:r>
      <w:r w:rsidR="002C55CE" w:rsidRPr="00A66297">
        <w:rPr>
          <w:i/>
          <w:noProof/>
          <w:sz w:val="22"/>
          <w:szCs w:val="22"/>
        </w:rPr>
        <w:fldChar w:fldCharType="end"/>
      </w:r>
    </w:p>
    <w:tbl>
      <w:tblPr>
        <w:tblW w:w="4888" w:type="pct"/>
        <w:tblInd w:w="108" w:type="dxa"/>
        <w:tblLook w:val="04A0" w:firstRow="1" w:lastRow="0" w:firstColumn="1" w:lastColumn="0" w:noHBand="0" w:noVBand="1"/>
      </w:tblPr>
      <w:tblGrid>
        <w:gridCol w:w="808"/>
        <w:gridCol w:w="8548"/>
      </w:tblGrid>
      <w:tr w:rsidR="00B445DD" w:rsidRPr="00922A96" w:rsidTr="008B710B">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D15AB9" w:rsidRDefault="00B445DD" w:rsidP="008B710B">
            <w:pPr>
              <w:jc w:val="center"/>
              <w:rPr>
                <w:b/>
                <w:color w:val="000000"/>
                <w:sz w:val="18"/>
                <w:szCs w:val="18"/>
              </w:rPr>
            </w:pPr>
            <w:r w:rsidRPr="00D15AB9">
              <w:rPr>
                <w:b/>
                <w:color w:val="000000"/>
                <w:sz w:val="18"/>
                <w:szCs w:val="18"/>
              </w:rPr>
              <w:t>Номер ВРИ</w:t>
            </w:r>
          </w:p>
        </w:tc>
        <w:tc>
          <w:tcPr>
            <w:tcW w:w="4568"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F70D12" w:rsidRDefault="00B445DD" w:rsidP="008B710B">
            <w:pPr>
              <w:jc w:val="center"/>
              <w:rPr>
                <w:b/>
                <w:sz w:val="20"/>
                <w:szCs w:val="20"/>
              </w:rPr>
            </w:pPr>
            <w:r w:rsidRPr="00F70D12">
              <w:rPr>
                <w:b/>
                <w:bCs/>
                <w:sz w:val="20"/>
                <w:szCs w:val="20"/>
              </w:rPr>
              <w:t>Категория земель/виды разрешенного использования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5</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для размещения эксплуатационных предприятий связи, у которых на балансе находятся радиорелейные, воздушные, кабельные линии связи и соотве</w:t>
            </w:r>
            <w:r w:rsidRPr="00BE0B54">
              <w:rPr>
                <w:sz w:val="22"/>
                <w:szCs w:val="22"/>
              </w:rPr>
              <w:t>т</w:t>
            </w:r>
            <w:r w:rsidRPr="00BE0B54">
              <w:rPr>
                <w:sz w:val="22"/>
                <w:szCs w:val="22"/>
              </w:rPr>
              <w:t>ствующие полосы отчуждения;  земельные участки для размещения, эксплуатации, расширения и реконструкции строений, зданий, сооружений, в том числе железнод</w:t>
            </w:r>
            <w:r w:rsidRPr="00BE0B54">
              <w:rPr>
                <w:sz w:val="22"/>
                <w:szCs w:val="22"/>
              </w:rPr>
              <w:t>о</w:t>
            </w:r>
            <w:r w:rsidRPr="00BE0B54">
              <w:rPr>
                <w:sz w:val="22"/>
                <w:szCs w:val="22"/>
              </w:rPr>
              <w:t>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железнодорожного транспорта; земельные участки для размещения автово</w:t>
            </w:r>
            <w:r w:rsidRPr="00BE0B54">
              <w:rPr>
                <w:sz w:val="22"/>
                <w:szCs w:val="22"/>
              </w:rPr>
              <w:t>к</w:t>
            </w:r>
            <w:r w:rsidRPr="00BE0B54">
              <w:rPr>
                <w:sz w:val="22"/>
                <w:szCs w:val="22"/>
              </w:rPr>
              <w:t>залов и автостанций, других объектов автомобильного транспорта и объектов дорожн</w:t>
            </w:r>
            <w:r w:rsidRPr="00BE0B54">
              <w:rPr>
                <w:sz w:val="22"/>
                <w:szCs w:val="22"/>
              </w:rPr>
              <w:t>о</w:t>
            </w:r>
            <w:r w:rsidRPr="00BE0B54">
              <w:rPr>
                <w:sz w:val="22"/>
                <w:szCs w:val="22"/>
              </w:rPr>
              <w:t>го хозяйства, необходимых для эксплуатации, содержания, строительства, реконстру</w:t>
            </w:r>
            <w:r w:rsidRPr="00BE0B54">
              <w:rPr>
                <w:sz w:val="22"/>
                <w:szCs w:val="22"/>
              </w:rPr>
              <w:t>к</w:t>
            </w:r>
            <w:r w:rsidRPr="00BE0B54">
              <w:rPr>
                <w:sz w:val="22"/>
                <w:szCs w:val="22"/>
              </w:rPr>
              <w:t>ции, ремонта, развития наземных и подземных зданий, строений, сооружений, устройств; земельные участки морских и речных портов, причалов, пристаней, гидр</w:t>
            </w:r>
            <w:r w:rsidRPr="00BE0B54">
              <w:rPr>
                <w:sz w:val="22"/>
                <w:szCs w:val="22"/>
              </w:rPr>
              <w:t>о</w:t>
            </w:r>
            <w:r w:rsidRPr="00BE0B54">
              <w:rPr>
                <w:sz w:val="22"/>
                <w:szCs w:val="22"/>
              </w:rPr>
              <w:t>технических сооружений, других объектов, необходимых для эксплуатации, содерж</w:t>
            </w:r>
            <w:r w:rsidRPr="00BE0B54">
              <w:rPr>
                <w:sz w:val="22"/>
                <w:szCs w:val="22"/>
              </w:rPr>
              <w:t>а</w:t>
            </w:r>
            <w:r w:rsidRPr="00BE0B54">
              <w:rPr>
                <w:sz w:val="22"/>
                <w:szCs w:val="22"/>
              </w:rPr>
              <w:t>ния, строительства, реконструкции, ремонта, развития наземных и подземных зданий, строений, сооружений, устройств и других объектов морского, внутреннего водного транспорта; земельные участки для размещения объектов, необходимых для эксплуат</w:t>
            </w:r>
            <w:r w:rsidRPr="00BE0B54">
              <w:rPr>
                <w:sz w:val="22"/>
                <w:szCs w:val="22"/>
              </w:rPr>
              <w:t>а</w:t>
            </w:r>
            <w:r w:rsidRPr="00BE0B54">
              <w:rPr>
                <w:sz w:val="22"/>
                <w:szCs w:val="22"/>
              </w:rPr>
              <w:t>ции, содержания, строительства, реконструкции, ремонта, развития наземных и по</w:t>
            </w:r>
            <w:r w:rsidRPr="00BE0B54">
              <w:rPr>
                <w:sz w:val="22"/>
                <w:szCs w:val="22"/>
              </w:rPr>
              <w:t>д</w:t>
            </w:r>
            <w:r w:rsidRPr="00BE0B54">
              <w:rPr>
                <w:sz w:val="22"/>
                <w:szCs w:val="22"/>
              </w:rPr>
              <w:t>земных зданий, строений, сооружений, устройств и других объектов трубопроводного транспорта; земельные участки охранных, санитарно-защитных, технических и иных зон с особыми условиями земель промышленности и иного специального назначения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6</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для строительства, подготовки и поддержания в необходимой г</w:t>
            </w:r>
            <w:r w:rsidRPr="00BE0B54">
              <w:rPr>
                <w:sz w:val="22"/>
                <w:szCs w:val="22"/>
              </w:rPr>
              <w:t>о</w:t>
            </w:r>
            <w:r w:rsidRPr="00BE0B54">
              <w:rPr>
                <w:sz w:val="22"/>
                <w:szCs w:val="22"/>
              </w:rPr>
              <w:t>товности Вооруженных Сил Российской Федерации, других войск, воинских формир</w:t>
            </w:r>
            <w:r w:rsidRPr="00BE0B54">
              <w:rPr>
                <w:sz w:val="22"/>
                <w:szCs w:val="22"/>
              </w:rPr>
              <w:t>о</w:t>
            </w:r>
            <w:r w:rsidRPr="00BE0B54">
              <w:rPr>
                <w:sz w:val="22"/>
                <w:szCs w:val="22"/>
              </w:rPr>
              <w:t>ваний и органов (размещение военных организаций, учреждений и других объектов, дислокация войск и сил флота, проведение учений и иных мероприятий); земельные участки для разработки, производства и ремонта вооружения, военной, специальной, космической техники и боеприпасов (испытательных полигонов, мест уничтожения оружия и захоронения отходов); земельные участки для создания запасов материальных ценностей в государственном и мобилизационных резервах (хранилища, склады и др</w:t>
            </w:r>
            <w:r w:rsidRPr="00BE0B54">
              <w:rPr>
                <w:sz w:val="22"/>
                <w:szCs w:val="22"/>
              </w:rPr>
              <w:t>у</w:t>
            </w:r>
            <w:r w:rsidRPr="00BE0B54">
              <w:rPr>
                <w:sz w:val="22"/>
                <w:szCs w:val="22"/>
              </w:rPr>
              <w:t>гие); земли иного специального назначения</w:t>
            </w:r>
          </w:p>
        </w:tc>
      </w:tr>
      <w:tr w:rsidR="00922A96" w:rsidRPr="00922A96" w:rsidTr="00D15AB9">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hideMark/>
          </w:tcPr>
          <w:p w:rsidR="00922A96" w:rsidRPr="00BE0B54" w:rsidRDefault="00922A96">
            <w:pPr>
              <w:rPr>
                <w:b/>
                <w:bCs/>
                <w:sz w:val="22"/>
                <w:szCs w:val="22"/>
              </w:rPr>
            </w:pPr>
            <w:r w:rsidRPr="00BE0B54">
              <w:rPr>
                <w:b/>
                <w:bCs/>
                <w:sz w:val="22"/>
                <w:szCs w:val="22"/>
              </w:rPr>
              <w:t>Группы земель в составе земель особо охраняемых территорий и объектов</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1</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Земли особо охраняемых природных территорий (за исключением земель в составе з</w:t>
            </w:r>
            <w:r w:rsidRPr="00BE0B54">
              <w:rPr>
                <w:sz w:val="22"/>
                <w:szCs w:val="22"/>
              </w:rPr>
              <w:t>е</w:t>
            </w:r>
            <w:r w:rsidRPr="00BE0B54">
              <w:rPr>
                <w:sz w:val="22"/>
                <w:szCs w:val="22"/>
              </w:rPr>
              <w:t>мель лечебно-оздоровительных местностей и курортов); земли природоохранного назначения; земли пригородных зеленых зон; земли историко-культурного назначения; земельные участки, на которых находятся учебно-туристические тропы, трассы; особо ценные земли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2</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Земли рекреационного назначения (за исключением земель пригородных зеленых зон и земельных участков, на которых находятся учебно-туристические тропы и трассы), земли лечебно-оздоровительных местностей и курортов</w:t>
            </w:r>
          </w:p>
        </w:tc>
      </w:tr>
      <w:tr w:rsidR="00922A96" w:rsidRPr="00922A96" w:rsidTr="00D15AB9">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hideMark/>
          </w:tcPr>
          <w:p w:rsidR="00922A96" w:rsidRPr="00BE0B54" w:rsidRDefault="00922A96">
            <w:pPr>
              <w:rPr>
                <w:b/>
                <w:bCs/>
                <w:sz w:val="22"/>
                <w:szCs w:val="22"/>
              </w:rPr>
            </w:pPr>
            <w:r w:rsidRPr="00BE0B54">
              <w:rPr>
                <w:b/>
                <w:bCs/>
                <w:sz w:val="22"/>
                <w:szCs w:val="22"/>
              </w:rPr>
              <w:t>Группы земель в составе земель водного фонда</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1</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занятые обособленными водными объектами, находящимися в об</w:t>
            </w:r>
            <w:r w:rsidRPr="00BE0B54">
              <w:rPr>
                <w:sz w:val="22"/>
                <w:szCs w:val="22"/>
              </w:rPr>
              <w:t>о</w:t>
            </w:r>
            <w:r w:rsidRPr="00BE0B54">
              <w:rPr>
                <w:sz w:val="22"/>
                <w:szCs w:val="22"/>
              </w:rPr>
              <w:t>роте в соответствии с законодательством Российской Федерации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2</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занятые обособленными водными объектами, изъятыми из оборота или ограниченными в обороте в соответствии с законодательством Российской Федер</w:t>
            </w:r>
            <w:r w:rsidRPr="00BE0B54">
              <w:rPr>
                <w:sz w:val="22"/>
                <w:szCs w:val="22"/>
              </w:rPr>
              <w:t>а</w:t>
            </w:r>
            <w:r w:rsidRPr="00BE0B54">
              <w:rPr>
                <w:sz w:val="22"/>
                <w:szCs w:val="22"/>
              </w:rPr>
              <w:t>ции, сооружениями, предназначенными для защиты от наводнений и разрушений бер</w:t>
            </w:r>
            <w:r w:rsidRPr="00BE0B54">
              <w:rPr>
                <w:sz w:val="22"/>
                <w:szCs w:val="22"/>
              </w:rPr>
              <w:t>е</w:t>
            </w:r>
            <w:r w:rsidRPr="00BE0B54">
              <w:rPr>
                <w:sz w:val="22"/>
                <w:szCs w:val="22"/>
              </w:rPr>
              <w:t>гов водохранилищ, берегов и дна русел рек; сооружениями (дамбами), ограждающими хранилища жидких отходов промышленных и сельскохозяйственных организаций; устройствами от размывов на каналах, а также другими сооружениями, предназначе</w:t>
            </w:r>
            <w:r w:rsidRPr="00BE0B54">
              <w:rPr>
                <w:sz w:val="22"/>
                <w:szCs w:val="22"/>
              </w:rPr>
              <w:t>н</w:t>
            </w:r>
            <w:r w:rsidRPr="00BE0B54">
              <w:rPr>
                <w:sz w:val="22"/>
                <w:szCs w:val="22"/>
              </w:rPr>
              <w:t>ными для предотвращения вредного воздействия вод и жидких отходов в составе з</w:t>
            </w:r>
            <w:r w:rsidRPr="00BE0B54">
              <w:rPr>
                <w:sz w:val="22"/>
                <w:szCs w:val="22"/>
              </w:rPr>
              <w:t>е</w:t>
            </w:r>
            <w:r w:rsidRPr="00BE0B54">
              <w:rPr>
                <w:sz w:val="22"/>
                <w:szCs w:val="22"/>
              </w:rPr>
              <w:t>мель водоохранных зон водных объектов, а также земель, выделяемых для установл</w:t>
            </w:r>
            <w:r w:rsidRPr="00BE0B54">
              <w:rPr>
                <w:sz w:val="22"/>
                <w:szCs w:val="22"/>
              </w:rPr>
              <w:t>е</w:t>
            </w:r>
            <w:r w:rsidRPr="00BE0B54">
              <w:rPr>
                <w:sz w:val="22"/>
                <w:szCs w:val="22"/>
              </w:rPr>
              <w:t>ния полос отвода и зон охраны водозаборов, гидротехнических сооружений и иных водохозяйственных сооружений и объектов</w:t>
            </w:r>
          </w:p>
        </w:tc>
      </w:tr>
    </w:tbl>
    <w:p w:rsidR="00B445DD" w:rsidRDefault="00B445DD"/>
    <w:p w:rsidR="00B445DD" w:rsidRDefault="00B445DD">
      <w:r>
        <w:br w:type="page"/>
      </w:r>
    </w:p>
    <w:p w:rsidR="00B445DD" w:rsidRPr="00B91063" w:rsidRDefault="00B445DD" w:rsidP="00B445DD">
      <w:pPr>
        <w:pStyle w:val="afd"/>
        <w:spacing w:after="120"/>
        <w:rPr>
          <w:sz w:val="23"/>
          <w:szCs w:val="23"/>
        </w:rPr>
      </w:pPr>
      <w:r w:rsidRPr="00B91063">
        <w:rPr>
          <w:i/>
          <w:sz w:val="23"/>
          <w:szCs w:val="23"/>
        </w:rPr>
        <w:lastRenderedPageBreak/>
        <w:t xml:space="preserve">Окончание табл. </w:t>
      </w:r>
      <w:r w:rsidR="002C55CE" w:rsidRPr="00B91063">
        <w:rPr>
          <w:i/>
          <w:sz w:val="23"/>
          <w:szCs w:val="23"/>
        </w:rPr>
        <w:fldChar w:fldCharType="begin"/>
      </w:r>
      <w:r w:rsidR="002C55CE" w:rsidRPr="00B91063">
        <w:rPr>
          <w:i/>
          <w:sz w:val="23"/>
          <w:szCs w:val="23"/>
        </w:rPr>
        <w:instrText xml:space="preserve"> REF  Таблица152  \* MERGEFORMAT </w:instrText>
      </w:r>
      <w:r w:rsidR="002C55CE" w:rsidRPr="00B91063">
        <w:rPr>
          <w:i/>
          <w:sz w:val="23"/>
          <w:szCs w:val="23"/>
        </w:rPr>
        <w:fldChar w:fldCharType="separate"/>
      </w:r>
      <w:r w:rsidR="00C005D8">
        <w:rPr>
          <w:i/>
          <w:noProof/>
          <w:sz w:val="23"/>
          <w:szCs w:val="23"/>
        </w:rPr>
        <w:t>5</w:t>
      </w:r>
      <w:r w:rsidR="00C005D8">
        <w:rPr>
          <w:i/>
          <w:sz w:val="23"/>
          <w:szCs w:val="23"/>
        </w:rPr>
        <w:t>.</w:t>
      </w:r>
      <w:r w:rsidR="00C005D8">
        <w:rPr>
          <w:i/>
          <w:noProof/>
          <w:sz w:val="23"/>
          <w:szCs w:val="23"/>
        </w:rPr>
        <w:t>2</w:t>
      </w:r>
      <w:r w:rsidR="002C55CE" w:rsidRPr="00B91063">
        <w:rPr>
          <w:i/>
          <w:noProof/>
          <w:sz w:val="23"/>
          <w:szCs w:val="23"/>
        </w:rPr>
        <w:fldChar w:fldCharType="end"/>
      </w:r>
    </w:p>
    <w:tbl>
      <w:tblPr>
        <w:tblW w:w="4888" w:type="pct"/>
        <w:tblInd w:w="108" w:type="dxa"/>
        <w:tblLook w:val="04A0" w:firstRow="1" w:lastRow="0" w:firstColumn="1" w:lastColumn="0" w:noHBand="0" w:noVBand="1"/>
      </w:tblPr>
      <w:tblGrid>
        <w:gridCol w:w="808"/>
        <w:gridCol w:w="8548"/>
      </w:tblGrid>
      <w:tr w:rsidR="00B445DD" w:rsidRPr="00922A96" w:rsidTr="008B710B">
        <w:trPr>
          <w:trHeight w:val="20"/>
          <w:tblHeader/>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D15AB9" w:rsidRDefault="00B445DD" w:rsidP="008B710B">
            <w:pPr>
              <w:jc w:val="center"/>
              <w:rPr>
                <w:b/>
                <w:color w:val="000000"/>
                <w:sz w:val="18"/>
                <w:szCs w:val="18"/>
              </w:rPr>
            </w:pPr>
            <w:r w:rsidRPr="00D15AB9">
              <w:rPr>
                <w:b/>
                <w:color w:val="000000"/>
                <w:sz w:val="18"/>
                <w:szCs w:val="18"/>
              </w:rPr>
              <w:t>Номер ВРИ</w:t>
            </w:r>
          </w:p>
        </w:tc>
        <w:tc>
          <w:tcPr>
            <w:tcW w:w="4568" w:type="pct"/>
            <w:tcBorders>
              <w:top w:val="single" w:sz="4" w:space="0" w:color="auto"/>
              <w:left w:val="single" w:sz="4" w:space="0" w:color="auto"/>
              <w:bottom w:val="single" w:sz="4" w:space="0" w:color="auto"/>
              <w:right w:val="single" w:sz="4" w:space="0" w:color="auto"/>
            </w:tcBorders>
            <w:shd w:val="clear" w:color="auto" w:fill="auto"/>
            <w:vAlign w:val="center"/>
          </w:tcPr>
          <w:p w:rsidR="00B445DD" w:rsidRPr="00F70D12" w:rsidRDefault="00B445DD" w:rsidP="008B710B">
            <w:pPr>
              <w:jc w:val="center"/>
              <w:rPr>
                <w:b/>
                <w:sz w:val="20"/>
                <w:szCs w:val="20"/>
              </w:rPr>
            </w:pPr>
            <w:r w:rsidRPr="00F70D12">
              <w:rPr>
                <w:b/>
                <w:bCs/>
                <w:sz w:val="20"/>
                <w:szCs w:val="20"/>
              </w:rPr>
              <w:t>Категория земель/виды разрешенного использования</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3</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в составе земель водоохранных зон водных объектов, а также з</w:t>
            </w:r>
            <w:r w:rsidRPr="00BE0B54">
              <w:rPr>
                <w:sz w:val="22"/>
                <w:szCs w:val="22"/>
              </w:rPr>
              <w:t>е</w:t>
            </w:r>
            <w:r w:rsidRPr="00BE0B54">
              <w:rPr>
                <w:sz w:val="22"/>
                <w:szCs w:val="22"/>
              </w:rPr>
              <w:t>мель, выделяемых для установления полос отвода и зон охраны водозаборов, гидроте</w:t>
            </w:r>
            <w:r w:rsidRPr="00BE0B54">
              <w:rPr>
                <w:sz w:val="22"/>
                <w:szCs w:val="22"/>
              </w:rPr>
              <w:t>х</w:t>
            </w:r>
            <w:r w:rsidRPr="00BE0B54">
              <w:rPr>
                <w:sz w:val="22"/>
                <w:szCs w:val="22"/>
              </w:rPr>
              <w:t>нических сооружений и иных водохозяйственных сооружений и объектов, занятые об</w:t>
            </w:r>
            <w:r w:rsidRPr="00BE0B54">
              <w:rPr>
                <w:sz w:val="22"/>
                <w:szCs w:val="22"/>
              </w:rPr>
              <w:t>ъ</w:t>
            </w:r>
            <w:r w:rsidRPr="00BE0B54">
              <w:rPr>
                <w:sz w:val="22"/>
                <w:szCs w:val="22"/>
              </w:rPr>
              <w:t>ектами водоснабжения, объектами рыбного и охотничьего хозяйства, гидротехническими сооружениями (за исключением сооружений, предназначенных для защиты от наводнений и разрушений берегов водохранилищ, берегов и доньев русел рек; сооружений (дамб), ограждающих хранилища жидких отходов промышленных и сельскохозяйственных организаций; устройств от размывов на каналах, а также других сооружений, предназначенных для предотвращения вредного воздействия вод и жидких отходов), водозаборными, портовыми и иными водохозяйственными сооружениями и объектами</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4</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в составе земель водоохранных зон водных объектов, а также з</w:t>
            </w:r>
            <w:r w:rsidRPr="00BE0B54">
              <w:rPr>
                <w:sz w:val="22"/>
                <w:szCs w:val="22"/>
              </w:rPr>
              <w:t>е</w:t>
            </w:r>
            <w:r w:rsidRPr="00BE0B54">
              <w:rPr>
                <w:sz w:val="22"/>
                <w:szCs w:val="22"/>
              </w:rPr>
              <w:t>мель, выделяемых для установления полос отвода и зон охраны водозаборов, гидроте</w:t>
            </w:r>
            <w:r w:rsidRPr="00BE0B54">
              <w:rPr>
                <w:sz w:val="22"/>
                <w:szCs w:val="22"/>
              </w:rPr>
              <w:t>х</w:t>
            </w:r>
            <w:r w:rsidRPr="00BE0B54">
              <w:rPr>
                <w:sz w:val="22"/>
                <w:szCs w:val="22"/>
              </w:rPr>
              <w:t>нических сооружений и иных водохозяйственных сооружений и объектов, занятые др</w:t>
            </w:r>
            <w:r w:rsidRPr="00BE0B54">
              <w:rPr>
                <w:sz w:val="22"/>
                <w:szCs w:val="22"/>
              </w:rPr>
              <w:t>е</w:t>
            </w:r>
            <w:r w:rsidRPr="00BE0B54">
              <w:rPr>
                <w:sz w:val="22"/>
                <w:szCs w:val="22"/>
              </w:rPr>
              <w:t>весно-кустарниковой или иной растительностью</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5</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в составе земель водоохранных зон водных объектов, а также з</w:t>
            </w:r>
            <w:r w:rsidRPr="00BE0B54">
              <w:rPr>
                <w:sz w:val="22"/>
                <w:szCs w:val="22"/>
              </w:rPr>
              <w:t>е</w:t>
            </w:r>
            <w:r w:rsidRPr="00BE0B54">
              <w:rPr>
                <w:sz w:val="22"/>
                <w:szCs w:val="22"/>
              </w:rPr>
              <w:t>мель, выделяемых для установления полос отвода и зон охраны водозаборов, гидроте</w:t>
            </w:r>
            <w:r w:rsidRPr="00BE0B54">
              <w:rPr>
                <w:sz w:val="22"/>
                <w:szCs w:val="22"/>
              </w:rPr>
              <w:t>х</w:t>
            </w:r>
            <w:r w:rsidRPr="00BE0B54">
              <w:rPr>
                <w:sz w:val="22"/>
                <w:szCs w:val="22"/>
              </w:rPr>
              <w:t>нических сооружений и иных водохозяйственных сооружений и объектов, предоста</w:t>
            </w:r>
            <w:r w:rsidRPr="00BE0B54">
              <w:rPr>
                <w:sz w:val="22"/>
                <w:szCs w:val="22"/>
              </w:rPr>
              <w:t>в</w:t>
            </w:r>
            <w:r w:rsidRPr="00BE0B54">
              <w:rPr>
                <w:sz w:val="22"/>
                <w:szCs w:val="22"/>
              </w:rPr>
              <w:t>ленные садоводческим, огородническим и дачным объединениям</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6</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в составе земель водоохранных зон водных объектов, а также з</w:t>
            </w:r>
            <w:r w:rsidRPr="00BE0B54">
              <w:rPr>
                <w:sz w:val="22"/>
                <w:szCs w:val="22"/>
              </w:rPr>
              <w:t>е</w:t>
            </w:r>
            <w:r w:rsidRPr="00BE0B54">
              <w:rPr>
                <w:sz w:val="22"/>
                <w:szCs w:val="22"/>
              </w:rPr>
              <w:t>мель, выделяемых для установления полос отвода и зон охраны водозаборов, гидроте</w:t>
            </w:r>
            <w:r w:rsidRPr="00BE0B54">
              <w:rPr>
                <w:sz w:val="22"/>
                <w:szCs w:val="22"/>
              </w:rPr>
              <w:t>х</w:t>
            </w:r>
            <w:r w:rsidRPr="00BE0B54">
              <w:rPr>
                <w:sz w:val="22"/>
                <w:szCs w:val="22"/>
              </w:rPr>
              <w:t>нических сооружений и иных водохозяйственных сооружений и объектов, занятые об</w:t>
            </w:r>
            <w:r w:rsidRPr="00BE0B54">
              <w:rPr>
                <w:sz w:val="22"/>
                <w:szCs w:val="22"/>
              </w:rPr>
              <w:t>ъ</w:t>
            </w:r>
            <w:r w:rsidRPr="00BE0B54">
              <w:rPr>
                <w:sz w:val="22"/>
                <w:szCs w:val="22"/>
              </w:rPr>
              <w:t>ектами рекреации</w:t>
            </w:r>
          </w:p>
        </w:tc>
      </w:tr>
      <w:tr w:rsidR="00922A96" w:rsidRPr="00922A96" w:rsidTr="00D15AB9">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hideMark/>
          </w:tcPr>
          <w:p w:rsidR="00922A96" w:rsidRPr="00BE0B54" w:rsidRDefault="00922A96">
            <w:pPr>
              <w:rPr>
                <w:b/>
                <w:bCs/>
                <w:sz w:val="22"/>
                <w:szCs w:val="22"/>
              </w:rPr>
            </w:pPr>
            <w:r w:rsidRPr="00BE0B54">
              <w:rPr>
                <w:b/>
                <w:bCs/>
                <w:sz w:val="22"/>
                <w:szCs w:val="22"/>
              </w:rPr>
              <w:t>Группы земель в составе земель лесного фонда</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1</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Участки, расположенные на территории защитных, эксплуатационных и резервных л</w:t>
            </w:r>
            <w:r w:rsidRPr="00BE0B54">
              <w:rPr>
                <w:sz w:val="22"/>
                <w:szCs w:val="22"/>
              </w:rPr>
              <w:t>е</w:t>
            </w:r>
            <w:r w:rsidRPr="00BE0B54">
              <w:rPr>
                <w:sz w:val="22"/>
                <w:szCs w:val="22"/>
              </w:rPr>
              <w:t>сов, занятые объектами лесной и лесоперерабатывающей инфраструктуры;</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2</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Участки, расположенные на территории защитных, эксплуатационных и резервных л</w:t>
            </w:r>
            <w:r w:rsidRPr="00BE0B54">
              <w:rPr>
                <w:sz w:val="22"/>
                <w:szCs w:val="22"/>
              </w:rPr>
              <w:t>е</w:t>
            </w:r>
            <w:r w:rsidRPr="00BE0B54">
              <w:rPr>
                <w:sz w:val="22"/>
                <w:szCs w:val="22"/>
              </w:rPr>
              <w:t>сов, занятые объектами, не связанными с созданием  лесной и лесоперерабатывающей инфраструктуры;</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3</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Участки, расположенные на территории защитных, эксплуатационных и резервных л</w:t>
            </w:r>
            <w:r w:rsidRPr="00BE0B54">
              <w:rPr>
                <w:sz w:val="22"/>
                <w:szCs w:val="22"/>
              </w:rPr>
              <w:t>е</w:t>
            </w:r>
            <w:r w:rsidRPr="00BE0B54">
              <w:rPr>
                <w:sz w:val="22"/>
                <w:szCs w:val="22"/>
              </w:rPr>
              <w:t>сов, прочие (санитарные, водоохранные, нерестоохранные зоны, зеленые зоны, парки и лесопарки, курортные, рекреационные зоны и иные, не распределенные в иные гру</w:t>
            </w:r>
            <w:r w:rsidRPr="00BE0B54">
              <w:rPr>
                <w:sz w:val="22"/>
                <w:szCs w:val="22"/>
              </w:rPr>
              <w:t>п</w:t>
            </w:r>
            <w:r w:rsidRPr="00BE0B54">
              <w:rPr>
                <w:sz w:val="22"/>
                <w:szCs w:val="22"/>
              </w:rPr>
              <w:t>пы);</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4</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Участки, расположенные на территории защитных, эксплуатационных и резервных л</w:t>
            </w:r>
            <w:r w:rsidRPr="00BE0B54">
              <w:rPr>
                <w:sz w:val="22"/>
                <w:szCs w:val="22"/>
              </w:rPr>
              <w:t>е</w:t>
            </w:r>
            <w:r w:rsidRPr="00BE0B54">
              <w:rPr>
                <w:sz w:val="22"/>
                <w:szCs w:val="22"/>
              </w:rPr>
              <w:t>сов, для организации использования лесов (в т.ч. заготовки древесины, добычи охотн</w:t>
            </w:r>
            <w:r w:rsidRPr="00BE0B54">
              <w:rPr>
                <w:sz w:val="22"/>
                <w:szCs w:val="22"/>
              </w:rPr>
              <w:t>и</w:t>
            </w:r>
            <w:r w:rsidRPr="00BE0B54">
              <w:rPr>
                <w:sz w:val="22"/>
                <w:szCs w:val="22"/>
              </w:rPr>
              <w:t>чьих ресурсов, сбора и добычи прочих лесных ресурсов);</w:t>
            </w:r>
          </w:p>
        </w:tc>
      </w:tr>
      <w:tr w:rsidR="00922A96" w:rsidRPr="00922A96" w:rsidTr="00D15AB9">
        <w:trPr>
          <w:trHeight w:val="20"/>
        </w:trPr>
        <w:tc>
          <w:tcPr>
            <w:tcW w:w="432" w:type="pct"/>
            <w:tcBorders>
              <w:top w:val="nil"/>
              <w:left w:val="single" w:sz="4" w:space="0" w:color="auto"/>
              <w:bottom w:val="single" w:sz="4" w:space="0" w:color="auto"/>
              <w:right w:val="single" w:sz="4" w:space="0" w:color="auto"/>
            </w:tcBorders>
            <w:shd w:val="clear" w:color="auto" w:fill="auto"/>
            <w:hideMark/>
          </w:tcPr>
          <w:p w:rsidR="00922A96" w:rsidRPr="00BE0B54" w:rsidRDefault="00922A96" w:rsidP="00D15AB9">
            <w:pPr>
              <w:jc w:val="center"/>
              <w:rPr>
                <w:color w:val="000000"/>
                <w:sz w:val="22"/>
                <w:szCs w:val="22"/>
              </w:rPr>
            </w:pPr>
            <w:r w:rsidRPr="00BE0B54">
              <w:rPr>
                <w:color w:val="000000"/>
                <w:sz w:val="22"/>
                <w:szCs w:val="22"/>
              </w:rPr>
              <w:t>5</w:t>
            </w:r>
          </w:p>
        </w:tc>
        <w:tc>
          <w:tcPr>
            <w:tcW w:w="4568" w:type="pct"/>
            <w:tcBorders>
              <w:top w:val="nil"/>
              <w:left w:val="nil"/>
              <w:bottom w:val="single" w:sz="4" w:space="0" w:color="auto"/>
              <w:right w:val="single" w:sz="4" w:space="0" w:color="auto"/>
            </w:tcBorders>
            <w:shd w:val="clear" w:color="auto" w:fill="auto"/>
            <w:hideMark/>
          </w:tcPr>
          <w:p w:rsidR="00922A96" w:rsidRPr="00BE0B54" w:rsidRDefault="00922A96">
            <w:pPr>
              <w:rPr>
                <w:sz w:val="22"/>
                <w:szCs w:val="22"/>
              </w:rPr>
            </w:pPr>
            <w:r w:rsidRPr="00BE0B54">
              <w:rPr>
                <w:sz w:val="22"/>
                <w:szCs w:val="22"/>
              </w:rPr>
              <w:t>Земельные участки со спорными либо отсутствующими исходными данными (необх</w:t>
            </w:r>
            <w:r w:rsidRPr="00BE0B54">
              <w:rPr>
                <w:sz w:val="22"/>
                <w:szCs w:val="22"/>
              </w:rPr>
              <w:t>о</w:t>
            </w:r>
            <w:r w:rsidRPr="00BE0B54">
              <w:rPr>
                <w:sz w:val="22"/>
                <w:szCs w:val="22"/>
              </w:rPr>
              <w:t>димо заполнить вид разрешенного использования и проставить группу)</w:t>
            </w:r>
          </w:p>
        </w:tc>
      </w:tr>
      <w:tr w:rsidR="00922A96" w:rsidRPr="00922A96" w:rsidTr="00D15AB9">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hideMark/>
          </w:tcPr>
          <w:p w:rsidR="00922A96" w:rsidRPr="00BE0B54" w:rsidRDefault="00922A96">
            <w:pPr>
              <w:rPr>
                <w:b/>
                <w:bCs/>
                <w:sz w:val="22"/>
                <w:szCs w:val="22"/>
              </w:rPr>
            </w:pPr>
            <w:r w:rsidRPr="00BE0B54">
              <w:rPr>
                <w:b/>
                <w:bCs/>
                <w:sz w:val="22"/>
                <w:szCs w:val="22"/>
              </w:rPr>
              <w:t>Группы земель в составе земель запаса</w:t>
            </w:r>
          </w:p>
        </w:tc>
      </w:tr>
    </w:tbl>
    <w:p w:rsidR="00C64565" w:rsidRDefault="00C64565" w:rsidP="00C64565">
      <w:pPr>
        <w:ind w:firstLine="709"/>
        <w:jc w:val="both"/>
      </w:pPr>
    </w:p>
    <w:p w:rsidR="00B445DD" w:rsidRDefault="00207FB4" w:rsidP="00B445DD">
      <w:pPr>
        <w:spacing w:before="60" w:line="360" w:lineRule="auto"/>
        <w:ind w:firstLine="709"/>
        <w:jc w:val="both"/>
      </w:pPr>
      <w:r>
        <w:t>Далее для идентификации категорий земель используются следующие сокращения:</w:t>
      </w:r>
    </w:p>
    <w:p w:rsidR="00B445DD" w:rsidRDefault="00B445DD" w:rsidP="00A51C03">
      <w:pPr>
        <w:spacing w:line="360" w:lineRule="auto"/>
        <w:ind w:firstLine="709"/>
        <w:jc w:val="both"/>
      </w:pPr>
      <w:r>
        <w:t>• </w:t>
      </w:r>
      <w:r w:rsidR="00BB2D7B">
        <w:t xml:space="preserve">земли сельскохозяйственного назначения </w:t>
      </w:r>
      <w:r>
        <w:t>—</w:t>
      </w:r>
      <w:r w:rsidR="00BB2D7B">
        <w:t xml:space="preserve"> ЗСХ;</w:t>
      </w:r>
    </w:p>
    <w:p w:rsidR="00B445DD" w:rsidRDefault="00B445DD" w:rsidP="00A51C03">
      <w:pPr>
        <w:spacing w:line="360" w:lineRule="auto"/>
        <w:ind w:firstLine="709"/>
        <w:jc w:val="both"/>
      </w:pPr>
      <w:r>
        <w:t>• </w:t>
      </w:r>
      <w:r w:rsidR="00BB2D7B">
        <w:t xml:space="preserve">земли </w:t>
      </w:r>
      <w:r w:rsidR="002F5FF2">
        <w:t>населенных пунктов</w:t>
      </w:r>
      <w:r w:rsidR="00BB2D7B">
        <w:t xml:space="preserve"> </w:t>
      </w:r>
      <w:r>
        <w:t>—</w:t>
      </w:r>
      <w:r w:rsidR="00BB2D7B">
        <w:t xml:space="preserve"> З</w:t>
      </w:r>
      <w:r w:rsidR="002F5FF2">
        <w:t>НП</w:t>
      </w:r>
      <w:r w:rsidR="00BB2D7B">
        <w:t>;</w:t>
      </w:r>
    </w:p>
    <w:p w:rsidR="00B445DD" w:rsidRDefault="00B445DD" w:rsidP="00A51C03">
      <w:pPr>
        <w:spacing w:line="360" w:lineRule="auto"/>
        <w:ind w:firstLine="709"/>
        <w:jc w:val="both"/>
      </w:pPr>
      <w:r>
        <w:t>• </w:t>
      </w:r>
      <w:r w:rsidR="00BB2D7B">
        <w:t xml:space="preserve">земли промышленности </w:t>
      </w:r>
      <w:r>
        <w:t>—</w:t>
      </w:r>
      <w:r w:rsidR="00BB2D7B">
        <w:t xml:space="preserve"> ЗПР;</w:t>
      </w:r>
    </w:p>
    <w:p w:rsidR="00B445DD" w:rsidRDefault="00B445DD" w:rsidP="00A51C03">
      <w:pPr>
        <w:spacing w:line="360" w:lineRule="auto"/>
        <w:ind w:firstLine="709"/>
        <w:jc w:val="both"/>
      </w:pPr>
      <w:r>
        <w:t>• </w:t>
      </w:r>
      <w:r w:rsidR="00BB2D7B">
        <w:t xml:space="preserve">земли особоохраняемых территорий </w:t>
      </w:r>
      <w:r>
        <w:t>—</w:t>
      </w:r>
      <w:r w:rsidR="00BB2D7B">
        <w:t xml:space="preserve"> ЗООТ;</w:t>
      </w:r>
    </w:p>
    <w:p w:rsidR="00B445DD" w:rsidRDefault="00B445DD" w:rsidP="00A51C03">
      <w:pPr>
        <w:spacing w:line="360" w:lineRule="auto"/>
        <w:ind w:firstLine="709"/>
        <w:jc w:val="both"/>
      </w:pPr>
      <w:r>
        <w:t>• </w:t>
      </w:r>
      <w:r w:rsidR="00BB2D7B">
        <w:t xml:space="preserve">земли водного фонда </w:t>
      </w:r>
      <w:r>
        <w:t>—</w:t>
      </w:r>
      <w:r w:rsidR="00BB2D7B">
        <w:t xml:space="preserve"> ЗВ</w:t>
      </w:r>
      <w:r w:rsidR="002F5FF2">
        <w:t>Ф</w:t>
      </w:r>
      <w:r w:rsidR="00BB2D7B">
        <w:t>,</w:t>
      </w:r>
    </w:p>
    <w:p w:rsidR="00B445DD" w:rsidRDefault="00B445DD" w:rsidP="00A51C03">
      <w:pPr>
        <w:spacing w:line="360" w:lineRule="auto"/>
        <w:ind w:firstLine="709"/>
        <w:jc w:val="both"/>
      </w:pPr>
      <w:r>
        <w:t>• </w:t>
      </w:r>
      <w:r w:rsidR="00BB2D7B">
        <w:t xml:space="preserve">земли лесного фонда </w:t>
      </w:r>
      <w:r>
        <w:t>—</w:t>
      </w:r>
      <w:r w:rsidR="00BB2D7B">
        <w:t xml:space="preserve"> ЗЛ</w:t>
      </w:r>
      <w:r w:rsidR="002F5FF2">
        <w:t>Ф</w:t>
      </w:r>
      <w:r w:rsidR="00BB2D7B">
        <w:t>;</w:t>
      </w:r>
    </w:p>
    <w:p w:rsidR="00BB2D7B" w:rsidRDefault="00B445DD" w:rsidP="00A51C03">
      <w:pPr>
        <w:spacing w:line="360" w:lineRule="auto"/>
        <w:ind w:firstLine="709"/>
        <w:jc w:val="both"/>
      </w:pPr>
      <w:r>
        <w:t>• </w:t>
      </w:r>
      <w:r w:rsidR="00BB2D7B">
        <w:t xml:space="preserve">земли резерва </w:t>
      </w:r>
      <w:r>
        <w:t>—</w:t>
      </w:r>
      <w:r w:rsidR="00BB2D7B">
        <w:t xml:space="preserve"> ЗРВ.</w:t>
      </w:r>
    </w:p>
    <w:p w:rsidR="00BB2D7B" w:rsidRDefault="005B75D4" w:rsidP="003A6362">
      <w:pPr>
        <w:spacing w:before="40" w:line="360" w:lineRule="auto"/>
        <w:ind w:firstLine="709"/>
        <w:jc w:val="both"/>
      </w:pPr>
      <w:r>
        <w:lastRenderedPageBreak/>
        <w:t>Таким образом, группировка земельных участков</w:t>
      </w:r>
      <w:r w:rsidR="00AB175A">
        <w:t>, находящихся на</w:t>
      </w:r>
      <w:r>
        <w:t xml:space="preserve"> кадастровом учете Российской Федерации для целей СНС-2008</w:t>
      </w:r>
      <w:r w:rsidR="008176E2">
        <w:t xml:space="preserve"> в структуре </w:t>
      </w:r>
      <w:r w:rsidR="00D414BF">
        <w:t xml:space="preserve">СЭЭУ </w:t>
      </w:r>
      <w:r>
        <w:t>осуществляется сл</w:t>
      </w:r>
      <w:r>
        <w:t>е</w:t>
      </w:r>
      <w:r>
        <w:t>дующим образом</w:t>
      </w:r>
      <w:r w:rsidR="000B40F6">
        <w:t xml:space="preserve"> (табл</w:t>
      </w:r>
      <w:r w:rsidR="002C55CE">
        <w:t>ица</w:t>
      </w:r>
      <w:r w:rsidR="000B40F6">
        <w:t xml:space="preserve"> </w:t>
      </w:r>
      <w:fldSimple w:instr=" REF  Таблица4326  \* MERGEFORMAT ">
        <w:r w:rsidR="00C005D8" w:rsidRPr="00C005D8">
          <w:rPr>
            <w:noProof/>
          </w:rPr>
          <w:t>5</w:t>
        </w:r>
        <w:r w:rsidR="00C005D8" w:rsidRPr="00C005D8">
          <w:t>.</w:t>
        </w:r>
        <w:r w:rsidR="00C005D8" w:rsidRPr="00C005D8">
          <w:rPr>
            <w:noProof/>
          </w:rPr>
          <w:t>3</w:t>
        </w:r>
      </w:fldSimple>
      <w:r w:rsidR="000B40F6">
        <w:t>)</w:t>
      </w:r>
      <w:r>
        <w:t>.</w:t>
      </w:r>
    </w:p>
    <w:p w:rsidR="00762DC2" w:rsidRPr="00B445DD" w:rsidRDefault="00381031" w:rsidP="000B40F6">
      <w:pPr>
        <w:pStyle w:val="afd"/>
        <w:spacing w:before="120" w:line="360" w:lineRule="auto"/>
        <w:rPr>
          <w:i/>
          <w:sz w:val="23"/>
          <w:szCs w:val="23"/>
        </w:rPr>
      </w:pPr>
      <w:r w:rsidRPr="00B445DD">
        <w:rPr>
          <w:i/>
          <w:sz w:val="23"/>
          <w:szCs w:val="23"/>
        </w:rPr>
        <w:t xml:space="preserve">Таблица </w:t>
      </w:r>
      <w:bookmarkStart w:id="142" w:name="Таблица4326"/>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3</w:t>
      </w:r>
      <w:r w:rsidR="009042EC">
        <w:rPr>
          <w:i/>
          <w:sz w:val="23"/>
          <w:szCs w:val="23"/>
        </w:rPr>
        <w:fldChar w:fldCharType="end"/>
      </w:r>
      <w:bookmarkEnd w:id="142"/>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062"/>
        <w:gridCol w:w="1169"/>
        <w:gridCol w:w="1170"/>
        <w:gridCol w:w="1170"/>
        <w:gridCol w:w="1170"/>
        <w:gridCol w:w="1170"/>
        <w:gridCol w:w="1170"/>
      </w:tblGrid>
      <w:tr w:rsidR="00762DC2" w:rsidRPr="00762DC2" w:rsidTr="006A67E7">
        <w:trPr>
          <w:cantSplit/>
          <w:tblHeader/>
        </w:trPr>
        <w:tc>
          <w:tcPr>
            <w:tcW w:w="682" w:type="pct"/>
            <w:shd w:val="clear" w:color="auto" w:fill="auto"/>
            <w:vAlign w:val="center"/>
          </w:tcPr>
          <w:p w:rsidR="00762DC2" w:rsidRPr="00762DC2" w:rsidRDefault="00DF1056" w:rsidP="003F7711">
            <w:pPr>
              <w:jc w:val="center"/>
              <w:rPr>
                <w:b/>
                <w:sz w:val="20"/>
                <w:szCs w:val="20"/>
              </w:rPr>
            </w:pPr>
            <w:r>
              <w:rPr>
                <w:b/>
                <w:sz w:val="20"/>
                <w:szCs w:val="20"/>
              </w:rPr>
              <w:t>Классиф</w:t>
            </w:r>
            <w:r>
              <w:rPr>
                <w:b/>
                <w:sz w:val="20"/>
                <w:szCs w:val="20"/>
              </w:rPr>
              <w:t>и</w:t>
            </w:r>
            <w:r>
              <w:rPr>
                <w:b/>
                <w:sz w:val="20"/>
                <w:szCs w:val="20"/>
              </w:rPr>
              <w:t>кация СНС</w:t>
            </w:r>
          </w:p>
        </w:tc>
        <w:tc>
          <w:tcPr>
            <w:tcW w:w="568" w:type="pct"/>
            <w:shd w:val="clear" w:color="auto" w:fill="auto"/>
            <w:vAlign w:val="center"/>
          </w:tcPr>
          <w:p w:rsidR="00762DC2" w:rsidRPr="00762DC2" w:rsidRDefault="00762DC2" w:rsidP="00762DC2">
            <w:pPr>
              <w:jc w:val="center"/>
              <w:rPr>
                <w:b/>
                <w:sz w:val="20"/>
                <w:szCs w:val="20"/>
              </w:rPr>
            </w:pPr>
            <w:r w:rsidRPr="00762DC2">
              <w:rPr>
                <w:b/>
                <w:sz w:val="20"/>
                <w:szCs w:val="20"/>
              </w:rPr>
              <w:t xml:space="preserve">Земли </w:t>
            </w:r>
            <w:r>
              <w:rPr>
                <w:b/>
                <w:sz w:val="20"/>
                <w:szCs w:val="20"/>
              </w:rPr>
              <w:t>с/х</w:t>
            </w:r>
          </w:p>
        </w:tc>
        <w:tc>
          <w:tcPr>
            <w:tcW w:w="625" w:type="pct"/>
            <w:shd w:val="clear" w:color="auto" w:fill="auto"/>
            <w:vAlign w:val="center"/>
          </w:tcPr>
          <w:p w:rsidR="00762DC2" w:rsidRPr="00762DC2" w:rsidRDefault="00762DC2" w:rsidP="00381031">
            <w:pPr>
              <w:jc w:val="center"/>
              <w:rPr>
                <w:b/>
                <w:sz w:val="20"/>
                <w:szCs w:val="20"/>
              </w:rPr>
            </w:pPr>
            <w:r w:rsidRPr="00762DC2">
              <w:rPr>
                <w:b/>
                <w:sz w:val="20"/>
                <w:szCs w:val="20"/>
              </w:rPr>
              <w:t xml:space="preserve">Земли </w:t>
            </w:r>
            <w:r w:rsidR="00381031">
              <w:rPr>
                <w:b/>
                <w:sz w:val="20"/>
                <w:szCs w:val="20"/>
              </w:rPr>
              <w:t>населе</w:t>
            </w:r>
            <w:r w:rsidR="00381031">
              <w:rPr>
                <w:b/>
                <w:sz w:val="20"/>
                <w:szCs w:val="20"/>
              </w:rPr>
              <w:t>н</w:t>
            </w:r>
            <w:r w:rsidR="00381031">
              <w:rPr>
                <w:b/>
                <w:sz w:val="20"/>
                <w:szCs w:val="20"/>
              </w:rPr>
              <w:t>ных пунктов</w:t>
            </w:r>
          </w:p>
        </w:tc>
        <w:tc>
          <w:tcPr>
            <w:tcW w:w="625" w:type="pct"/>
            <w:shd w:val="clear" w:color="auto" w:fill="auto"/>
            <w:vAlign w:val="center"/>
          </w:tcPr>
          <w:p w:rsidR="00762DC2" w:rsidRPr="00762DC2" w:rsidRDefault="00762DC2" w:rsidP="003F7711">
            <w:pPr>
              <w:jc w:val="center"/>
              <w:rPr>
                <w:b/>
                <w:sz w:val="20"/>
                <w:szCs w:val="20"/>
              </w:rPr>
            </w:pPr>
            <w:r w:rsidRPr="00762DC2">
              <w:rPr>
                <w:b/>
                <w:sz w:val="20"/>
                <w:szCs w:val="20"/>
              </w:rPr>
              <w:t>Земли промы</w:t>
            </w:r>
            <w:r w:rsidRPr="00762DC2">
              <w:rPr>
                <w:b/>
                <w:sz w:val="20"/>
                <w:szCs w:val="20"/>
              </w:rPr>
              <w:t>ш</w:t>
            </w:r>
            <w:r w:rsidRPr="00762DC2">
              <w:rPr>
                <w:b/>
                <w:sz w:val="20"/>
                <w:szCs w:val="20"/>
              </w:rPr>
              <w:t>ленности</w:t>
            </w:r>
          </w:p>
        </w:tc>
        <w:tc>
          <w:tcPr>
            <w:tcW w:w="625" w:type="pct"/>
            <w:shd w:val="clear" w:color="auto" w:fill="auto"/>
            <w:vAlign w:val="center"/>
          </w:tcPr>
          <w:p w:rsidR="00762DC2" w:rsidRPr="00762DC2" w:rsidRDefault="00762DC2" w:rsidP="00762DC2">
            <w:pPr>
              <w:jc w:val="center"/>
              <w:rPr>
                <w:b/>
                <w:sz w:val="20"/>
                <w:szCs w:val="20"/>
              </w:rPr>
            </w:pPr>
            <w:r w:rsidRPr="00762DC2">
              <w:rPr>
                <w:b/>
                <w:sz w:val="20"/>
                <w:szCs w:val="20"/>
              </w:rPr>
              <w:t xml:space="preserve">Земли </w:t>
            </w:r>
            <w:r>
              <w:rPr>
                <w:b/>
                <w:sz w:val="20"/>
                <w:szCs w:val="20"/>
              </w:rPr>
              <w:t>ООТ</w:t>
            </w:r>
          </w:p>
        </w:tc>
        <w:tc>
          <w:tcPr>
            <w:tcW w:w="625" w:type="pct"/>
            <w:shd w:val="clear" w:color="auto" w:fill="auto"/>
            <w:vAlign w:val="center"/>
          </w:tcPr>
          <w:p w:rsidR="00762DC2" w:rsidRPr="00762DC2" w:rsidRDefault="00762DC2" w:rsidP="003F7711">
            <w:pPr>
              <w:jc w:val="center"/>
              <w:rPr>
                <w:b/>
                <w:sz w:val="20"/>
                <w:szCs w:val="20"/>
              </w:rPr>
            </w:pPr>
            <w:r w:rsidRPr="00762DC2">
              <w:rPr>
                <w:b/>
                <w:sz w:val="20"/>
                <w:szCs w:val="20"/>
              </w:rPr>
              <w:t>Земли водного фонда</w:t>
            </w:r>
          </w:p>
        </w:tc>
        <w:tc>
          <w:tcPr>
            <w:tcW w:w="625" w:type="pct"/>
            <w:shd w:val="clear" w:color="auto" w:fill="auto"/>
            <w:vAlign w:val="center"/>
          </w:tcPr>
          <w:p w:rsidR="00762DC2" w:rsidRPr="00762DC2" w:rsidRDefault="00762DC2" w:rsidP="003F7711">
            <w:pPr>
              <w:jc w:val="center"/>
              <w:rPr>
                <w:b/>
                <w:sz w:val="20"/>
                <w:szCs w:val="20"/>
              </w:rPr>
            </w:pPr>
            <w:r w:rsidRPr="00762DC2">
              <w:rPr>
                <w:b/>
                <w:sz w:val="20"/>
                <w:szCs w:val="20"/>
              </w:rPr>
              <w:t>Земли лесного фонда</w:t>
            </w:r>
          </w:p>
        </w:tc>
        <w:tc>
          <w:tcPr>
            <w:tcW w:w="625" w:type="pct"/>
            <w:vAlign w:val="center"/>
          </w:tcPr>
          <w:p w:rsidR="00762DC2" w:rsidRPr="00762DC2" w:rsidRDefault="00762DC2" w:rsidP="00762DC2">
            <w:pPr>
              <w:jc w:val="center"/>
              <w:rPr>
                <w:b/>
                <w:sz w:val="20"/>
                <w:szCs w:val="20"/>
              </w:rPr>
            </w:pPr>
            <w:r w:rsidRPr="00762DC2">
              <w:rPr>
                <w:b/>
                <w:sz w:val="20"/>
                <w:szCs w:val="20"/>
              </w:rPr>
              <w:t xml:space="preserve">Земли </w:t>
            </w:r>
            <w:r>
              <w:rPr>
                <w:b/>
                <w:sz w:val="20"/>
                <w:szCs w:val="20"/>
              </w:rPr>
              <w:t>резерва</w:t>
            </w:r>
          </w:p>
        </w:tc>
      </w:tr>
      <w:tr w:rsidR="004304DB" w:rsidRPr="00762DC2" w:rsidTr="006A67E7">
        <w:trPr>
          <w:cantSplit/>
          <w:tblHeader/>
        </w:trPr>
        <w:tc>
          <w:tcPr>
            <w:tcW w:w="682" w:type="pct"/>
            <w:shd w:val="clear" w:color="auto" w:fill="auto"/>
            <w:vAlign w:val="center"/>
          </w:tcPr>
          <w:p w:rsidR="004304DB" w:rsidRPr="00762DC2" w:rsidRDefault="004304DB" w:rsidP="003F7711">
            <w:pPr>
              <w:jc w:val="center"/>
              <w:rPr>
                <w:b/>
                <w:sz w:val="20"/>
                <w:szCs w:val="20"/>
              </w:rPr>
            </w:pPr>
          </w:p>
        </w:tc>
        <w:tc>
          <w:tcPr>
            <w:tcW w:w="568" w:type="pct"/>
            <w:shd w:val="clear" w:color="auto" w:fill="auto"/>
            <w:vAlign w:val="center"/>
          </w:tcPr>
          <w:p w:rsidR="004304DB" w:rsidRPr="00762DC2" w:rsidRDefault="00B70C53" w:rsidP="00762DC2">
            <w:pPr>
              <w:jc w:val="center"/>
              <w:rPr>
                <w:b/>
                <w:sz w:val="20"/>
                <w:szCs w:val="20"/>
              </w:rPr>
            </w:pPr>
            <w:r>
              <w:rPr>
                <w:b/>
                <w:sz w:val="20"/>
                <w:szCs w:val="20"/>
              </w:rPr>
              <w:t>З</w:t>
            </w:r>
            <w:r w:rsidR="004304DB">
              <w:rPr>
                <w:b/>
                <w:sz w:val="20"/>
                <w:szCs w:val="20"/>
              </w:rPr>
              <w:t>СХ</w:t>
            </w:r>
          </w:p>
        </w:tc>
        <w:tc>
          <w:tcPr>
            <w:tcW w:w="625" w:type="pct"/>
            <w:shd w:val="clear" w:color="auto" w:fill="auto"/>
            <w:vAlign w:val="center"/>
          </w:tcPr>
          <w:p w:rsidR="004304DB" w:rsidRPr="00762DC2" w:rsidRDefault="00B70C53" w:rsidP="00381031">
            <w:pPr>
              <w:jc w:val="center"/>
              <w:rPr>
                <w:b/>
                <w:sz w:val="20"/>
                <w:szCs w:val="20"/>
              </w:rPr>
            </w:pPr>
            <w:r>
              <w:rPr>
                <w:b/>
                <w:sz w:val="20"/>
                <w:szCs w:val="20"/>
              </w:rPr>
              <w:t>З</w:t>
            </w:r>
            <w:r w:rsidR="00381031">
              <w:rPr>
                <w:b/>
                <w:sz w:val="20"/>
                <w:szCs w:val="20"/>
              </w:rPr>
              <w:t>НП</w:t>
            </w:r>
          </w:p>
        </w:tc>
        <w:tc>
          <w:tcPr>
            <w:tcW w:w="625" w:type="pct"/>
            <w:shd w:val="clear" w:color="auto" w:fill="auto"/>
            <w:vAlign w:val="center"/>
          </w:tcPr>
          <w:p w:rsidR="004304DB" w:rsidRPr="00762DC2" w:rsidRDefault="00B70C53" w:rsidP="003F7711">
            <w:pPr>
              <w:jc w:val="center"/>
              <w:rPr>
                <w:b/>
                <w:sz w:val="20"/>
                <w:szCs w:val="20"/>
              </w:rPr>
            </w:pPr>
            <w:r>
              <w:rPr>
                <w:b/>
                <w:sz w:val="20"/>
                <w:szCs w:val="20"/>
              </w:rPr>
              <w:t>З</w:t>
            </w:r>
            <w:r w:rsidR="004304DB">
              <w:rPr>
                <w:b/>
                <w:sz w:val="20"/>
                <w:szCs w:val="20"/>
              </w:rPr>
              <w:t>ПР</w:t>
            </w:r>
          </w:p>
        </w:tc>
        <w:tc>
          <w:tcPr>
            <w:tcW w:w="625" w:type="pct"/>
            <w:shd w:val="clear" w:color="auto" w:fill="auto"/>
            <w:vAlign w:val="center"/>
          </w:tcPr>
          <w:p w:rsidR="004304DB" w:rsidRPr="00762DC2" w:rsidRDefault="00B70C53" w:rsidP="004304DB">
            <w:pPr>
              <w:jc w:val="center"/>
              <w:rPr>
                <w:b/>
                <w:sz w:val="20"/>
                <w:szCs w:val="20"/>
              </w:rPr>
            </w:pPr>
            <w:r>
              <w:rPr>
                <w:b/>
                <w:sz w:val="20"/>
                <w:szCs w:val="20"/>
              </w:rPr>
              <w:t>З</w:t>
            </w:r>
            <w:r w:rsidR="004304DB">
              <w:rPr>
                <w:b/>
                <w:sz w:val="20"/>
                <w:szCs w:val="20"/>
              </w:rPr>
              <w:t>ООТ</w:t>
            </w:r>
          </w:p>
        </w:tc>
        <w:tc>
          <w:tcPr>
            <w:tcW w:w="625" w:type="pct"/>
            <w:shd w:val="clear" w:color="auto" w:fill="auto"/>
            <w:vAlign w:val="center"/>
          </w:tcPr>
          <w:p w:rsidR="004304DB" w:rsidRPr="00762DC2" w:rsidRDefault="00B70C53" w:rsidP="00381031">
            <w:pPr>
              <w:jc w:val="center"/>
              <w:rPr>
                <w:b/>
                <w:sz w:val="20"/>
                <w:szCs w:val="20"/>
              </w:rPr>
            </w:pPr>
            <w:r>
              <w:rPr>
                <w:b/>
                <w:sz w:val="20"/>
                <w:szCs w:val="20"/>
              </w:rPr>
              <w:t>З</w:t>
            </w:r>
            <w:r w:rsidR="004304DB">
              <w:rPr>
                <w:b/>
                <w:sz w:val="20"/>
                <w:szCs w:val="20"/>
              </w:rPr>
              <w:t>В</w:t>
            </w:r>
            <w:r w:rsidR="00381031">
              <w:rPr>
                <w:b/>
                <w:sz w:val="20"/>
                <w:szCs w:val="20"/>
              </w:rPr>
              <w:t>Ф</w:t>
            </w:r>
          </w:p>
        </w:tc>
        <w:tc>
          <w:tcPr>
            <w:tcW w:w="625" w:type="pct"/>
            <w:shd w:val="clear" w:color="auto" w:fill="auto"/>
            <w:vAlign w:val="center"/>
          </w:tcPr>
          <w:p w:rsidR="004304DB" w:rsidRPr="00762DC2" w:rsidRDefault="00B70C53" w:rsidP="00381031">
            <w:pPr>
              <w:jc w:val="center"/>
              <w:rPr>
                <w:b/>
                <w:sz w:val="20"/>
                <w:szCs w:val="20"/>
              </w:rPr>
            </w:pPr>
            <w:r>
              <w:rPr>
                <w:b/>
                <w:sz w:val="20"/>
                <w:szCs w:val="20"/>
              </w:rPr>
              <w:t>З</w:t>
            </w:r>
            <w:r w:rsidR="004304DB">
              <w:rPr>
                <w:b/>
                <w:sz w:val="20"/>
                <w:szCs w:val="20"/>
              </w:rPr>
              <w:t>Л</w:t>
            </w:r>
            <w:r w:rsidR="00381031">
              <w:rPr>
                <w:b/>
                <w:sz w:val="20"/>
                <w:szCs w:val="20"/>
              </w:rPr>
              <w:t>Ф</w:t>
            </w:r>
          </w:p>
        </w:tc>
        <w:tc>
          <w:tcPr>
            <w:tcW w:w="625" w:type="pct"/>
            <w:vAlign w:val="center"/>
          </w:tcPr>
          <w:p w:rsidR="004304DB" w:rsidRPr="00762DC2" w:rsidRDefault="00B70C53" w:rsidP="00381031">
            <w:pPr>
              <w:jc w:val="center"/>
              <w:rPr>
                <w:b/>
                <w:sz w:val="20"/>
                <w:szCs w:val="20"/>
              </w:rPr>
            </w:pPr>
            <w:r>
              <w:rPr>
                <w:b/>
                <w:sz w:val="20"/>
                <w:szCs w:val="20"/>
              </w:rPr>
              <w:t>З</w:t>
            </w:r>
            <w:r w:rsidR="004304DB">
              <w:rPr>
                <w:b/>
                <w:sz w:val="20"/>
                <w:szCs w:val="20"/>
              </w:rPr>
              <w:t>Р</w:t>
            </w:r>
            <w:r w:rsidR="00381031">
              <w:rPr>
                <w:b/>
                <w:sz w:val="20"/>
                <w:szCs w:val="20"/>
              </w:rPr>
              <w:t>В</w:t>
            </w:r>
          </w:p>
        </w:tc>
      </w:tr>
      <w:tr w:rsidR="005C3E3E" w:rsidRPr="00762DC2" w:rsidTr="005C3E3E">
        <w:trPr>
          <w:cantSplit/>
        </w:trPr>
        <w:tc>
          <w:tcPr>
            <w:tcW w:w="5000" w:type="pct"/>
            <w:gridSpan w:val="8"/>
            <w:shd w:val="clear" w:color="auto" w:fill="auto"/>
          </w:tcPr>
          <w:p w:rsidR="005C3E3E" w:rsidRPr="00762DC2" w:rsidRDefault="005C3E3E" w:rsidP="005C3E3E">
            <w:pPr>
              <w:rPr>
                <w:sz w:val="20"/>
                <w:szCs w:val="20"/>
              </w:rPr>
            </w:pPr>
            <w:r w:rsidRPr="00762DC2">
              <w:rPr>
                <w:b/>
                <w:sz w:val="20"/>
                <w:szCs w:val="20"/>
              </w:rPr>
              <w:t>Земля</w:t>
            </w:r>
          </w:p>
        </w:tc>
      </w:tr>
      <w:tr w:rsidR="00762DC2" w:rsidRPr="00762DC2" w:rsidTr="006A67E7">
        <w:trPr>
          <w:cantSplit/>
        </w:trPr>
        <w:tc>
          <w:tcPr>
            <w:tcW w:w="682" w:type="pct"/>
            <w:shd w:val="clear" w:color="auto" w:fill="auto"/>
          </w:tcPr>
          <w:p w:rsidR="00762DC2" w:rsidRPr="00762DC2" w:rsidRDefault="007A7E60" w:rsidP="007A7E60">
            <w:pPr>
              <w:rPr>
                <w:sz w:val="20"/>
                <w:szCs w:val="20"/>
              </w:rPr>
            </w:pPr>
            <w:r>
              <w:rPr>
                <w:sz w:val="20"/>
                <w:szCs w:val="20"/>
              </w:rPr>
              <w:t xml:space="preserve">- </w:t>
            </w:r>
            <w:r w:rsidR="00762DC2" w:rsidRPr="00762DC2">
              <w:rPr>
                <w:sz w:val="20"/>
                <w:szCs w:val="20"/>
              </w:rPr>
              <w:t>сельскох</w:t>
            </w:r>
            <w:r w:rsidR="00762DC2" w:rsidRPr="00762DC2">
              <w:rPr>
                <w:sz w:val="20"/>
                <w:szCs w:val="20"/>
              </w:rPr>
              <w:t>о</w:t>
            </w:r>
            <w:r w:rsidR="00762DC2" w:rsidRPr="00762DC2">
              <w:rPr>
                <w:sz w:val="20"/>
                <w:szCs w:val="20"/>
              </w:rPr>
              <w:t>зяйственная</w:t>
            </w:r>
          </w:p>
        </w:tc>
        <w:tc>
          <w:tcPr>
            <w:tcW w:w="568" w:type="pct"/>
            <w:shd w:val="clear" w:color="auto" w:fill="auto"/>
          </w:tcPr>
          <w:p w:rsidR="00762DC2" w:rsidRPr="00762DC2" w:rsidRDefault="00762DC2" w:rsidP="00741BB4">
            <w:pPr>
              <w:jc w:val="center"/>
              <w:rPr>
                <w:sz w:val="20"/>
                <w:szCs w:val="20"/>
              </w:rPr>
            </w:pPr>
            <w:r w:rsidRPr="00762DC2">
              <w:rPr>
                <w:sz w:val="20"/>
                <w:szCs w:val="20"/>
              </w:rPr>
              <w:t>ВРИ-1,</w:t>
            </w:r>
            <w:r>
              <w:rPr>
                <w:sz w:val="20"/>
                <w:szCs w:val="20"/>
              </w:rPr>
              <w:t xml:space="preserve"> </w:t>
            </w:r>
            <w:r w:rsidRPr="00762DC2">
              <w:rPr>
                <w:sz w:val="20"/>
                <w:szCs w:val="20"/>
              </w:rPr>
              <w:t>2,</w:t>
            </w:r>
            <w:r>
              <w:rPr>
                <w:sz w:val="20"/>
                <w:szCs w:val="20"/>
              </w:rPr>
              <w:t xml:space="preserve"> </w:t>
            </w:r>
            <w:r w:rsidRPr="00762DC2">
              <w:rPr>
                <w:sz w:val="20"/>
                <w:szCs w:val="20"/>
              </w:rPr>
              <w:t>3,</w:t>
            </w:r>
            <w:r>
              <w:rPr>
                <w:sz w:val="20"/>
                <w:szCs w:val="20"/>
              </w:rPr>
              <w:t xml:space="preserve"> </w:t>
            </w:r>
            <w:r w:rsidRPr="00762DC2">
              <w:rPr>
                <w:sz w:val="20"/>
                <w:szCs w:val="20"/>
              </w:rPr>
              <w:t>4</w:t>
            </w:r>
          </w:p>
        </w:tc>
        <w:tc>
          <w:tcPr>
            <w:tcW w:w="625" w:type="pct"/>
            <w:shd w:val="clear" w:color="auto" w:fill="auto"/>
          </w:tcPr>
          <w:p w:rsidR="00762DC2" w:rsidRPr="00762DC2" w:rsidRDefault="00762DC2" w:rsidP="00741BB4">
            <w:pPr>
              <w:jc w:val="center"/>
              <w:rPr>
                <w:sz w:val="20"/>
                <w:szCs w:val="20"/>
              </w:rPr>
            </w:pPr>
            <w:r w:rsidRPr="00762DC2">
              <w:rPr>
                <w:sz w:val="20"/>
                <w:szCs w:val="20"/>
              </w:rPr>
              <w:t>ВРИ-</w:t>
            </w:r>
            <w:r>
              <w:rPr>
                <w:sz w:val="20"/>
                <w:szCs w:val="20"/>
              </w:rPr>
              <w:t>1</w:t>
            </w:r>
            <w:r w:rsidRPr="00762DC2">
              <w:rPr>
                <w:sz w:val="20"/>
                <w:szCs w:val="20"/>
              </w:rPr>
              <w:t>5</w:t>
            </w: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tcPr>
          <w:p w:rsidR="00762DC2" w:rsidRPr="00762DC2" w:rsidRDefault="00762DC2" w:rsidP="00741BB4">
            <w:pPr>
              <w:jc w:val="center"/>
              <w:rPr>
                <w:sz w:val="20"/>
                <w:szCs w:val="20"/>
              </w:rPr>
            </w:pPr>
          </w:p>
        </w:tc>
      </w:tr>
      <w:tr w:rsidR="00762DC2" w:rsidRPr="00762DC2" w:rsidTr="006A67E7">
        <w:trPr>
          <w:cantSplit/>
        </w:trPr>
        <w:tc>
          <w:tcPr>
            <w:tcW w:w="682" w:type="pct"/>
            <w:shd w:val="clear" w:color="auto" w:fill="auto"/>
          </w:tcPr>
          <w:p w:rsidR="00762DC2" w:rsidRPr="00762DC2" w:rsidRDefault="007A7E60" w:rsidP="007A7E60">
            <w:pPr>
              <w:rPr>
                <w:sz w:val="20"/>
                <w:szCs w:val="20"/>
              </w:rPr>
            </w:pPr>
            <w:r>
              <w:rPr>
                <w:sz w:val="20"/>
                <w:szCs w:val="20"/>
              </w:rPr>
              <w:t xml:space="preserve">- </w:t>
            </w:r>
            <w:r w:rsidR="00762DC2">
              <w:rPr>
                <w:sz w:val="20"/>
                <w:szCs w:val="20"/>
              </w:rPr>
              <w:t>леса</w:t>
            </w:r>
          </w:p>
        </w:tc>
        <w:tc>
          <w:tcPr>
            <w:tcW w:w="568" w:type="pct"/>
            <w:shd w:val="clear" w:color="auto" w:fill="auto"/>
          </w:tcPr>
          <w:p w:rsidR="00762DC2" w:rsidRPr="00762DC2" w:rsidRDefault="00762DC2" w:rsidP="00832A49">
            <w:pPr>
              <w:jc w:val="center"/>
              <w:rPr>
                <w:sz w:val="20"/>
                <w:szCs w:val="20"/>
              </w:rPr>
            </w:pPr>
            <w:r w:rsidRPr="00762DC2">
              <w:rPr>
                <w:sz w:val="20"/>
                <w:szCs w:val="20"/>
              </w:rPr>
              <w:t>ВРИ-5</w:t>
            </w: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B70C53" w:rsidP="000A5671">
            <w:pPr>
              <w:jc w:val="center"/>
              <w:rPr>
                <w:sz w:val="20"/>
                <w:szCs w:val="20"/>
              </w:rPr>
            </w:pPr>
            <w:r>
              <w:rPr>
                <w:sz w:val="20"/>
                <w:szCs w:val="20"/>
              </w:rPr>
              <w:t>вс</w:t>
            </w:r>
            <w:r w:rsidR="000A5671">
              <w:rPr>
                <w:sz w:val="20"/>
                <w:szCs w:val="20"/>
              </w:rPr>
              <w:t>е</w:t>
            </w:r>
            <w:r>
              <w:rPr>
                <w:sz w:val="20"/>
                <w:szCs w:val="20"/>
              </w:rPr>
              <w:t xml:space="preserve"> </w:t>
            </w:r>
            <w:r w:rsidR="000A5671">
              <w:rPr>
                <w:sz w:val="20"/>
                <w:szCs w:val="20"/>
              </w:rPr>
              <w:t>ВРИ</w:t>
            </w:r>
          </w:p>
        </w:tc>
        <w:tc>
          <w:tcPr>
            <w:tcW w:w="625" w:type="pct"/>
          </w:tcPr>
          <w:p w:rsidR="00762DC2" w:rsidRPr="00762DC2" w:rsidRDefault="00762DC2" w:rsidP="00741BB4">
            <w:pPr>
              <w:jc w:val="center"/>
              <w:rPr>
                <w:sz w:val="20"/>
                <w:szCs w:val="20"/>
              </w:rPr>
            </w:pPr>
          </w:p>
        </w:tc>
      </w:tr>
      <w:tr w:rsidR="00762DC2" w:rsidRPr="00762DC2" w:rsidTr="006A67E7">
        <w:trPr>
          <w:cantSplit/>
        </w:trPr>
        <w:tc>
          <w:tcPr>
            <w:tcW w:w="682" w:type="pct"/>
            <w:shd w:val="clear" w:color="auto" w:fill="auto"/>
          </w:tcPr>
          <w:p w:rsidR="00762DC2" w:rsidRPr="00762DC2" w:rsidRDefault="007A7E60" w:rsidP="005C3E3E">
            <w:pPr>
              <w:rPr>
                <w:sz w:val="20"/>
                <w:szCs w:val="20"/>
              </w:rPr>
            </w:pPr>
            <w:r w:rsidRPr="005C3E3E">
              <w:rPr>
                <w:sz w:val="20"/>
                <w:szCs w:val="20"/>
              </w:rPr>
              <w:t xml:space="preserve">- </w:t>
            </w:r>
            <w:r w:rsidR="00762DC2" w:rsidRPr="005C3E3E">
              <w:rPr>
                <w:sz w:val="20"/>
                <w:szCs w:val="20"/>
              </w:rPr>
              <w:t>для</w:t>
            </w:r>
            <w:r w:rsidR="00741BB4" w:rsidRPr="005C3E3E">
              <w:rPr>
                <w:sz w:val="20"/>
                <w:szCs w:val="20"/>
              </w:rPr>
              <w:t xml:space="preserve"> акв</w:t>
            </w:r>
            <w:r w:rsidR="00741BB4" w:rsidRPr="005C3E3E">
              <w:rPr>
                <w:sz w:val="20"/>
                <w:szCs w:val="20"/>
              </w:rPr>
              <w:t>а</w:t>
            </w:r>
            <w:r w:rsidR="005C3E3E" w:rsidRPr="005C3E3E">
              <w:rPr>
                <w:sz w:val="20"/>
                <w:szCs w:val="20"/>
              </w:rPr>
              <w:t>культуры</w:t>
            </w:r>
          </w:p>
        </w:tc>
        <w:tc>
          <w:tcPr>
            <w:tcW w:w="568"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tcPr>
          <w:p w:rsidR="00762DC2" w:rsidRPr="00762DC2" w:rsidRDefault="00762DC2" w:rsidP="00741BB4">
            <w:pPr>
              <w:jc w:val="center"/>
              <w:rPr>
                <w:sz w:val="20"/>
                <w:szCs w:val="20"/>
              </w:rPr>
            </w:pPr>
          </w:p>
        </w:tc>
      </w:tr>
      <w:tr w:rsidR="00762DC2" w:rsidRPr="00762DC2" w:rsidTr="006A67E7">
        <w:trPr>
          <w:cantSplit/>
        </w:trPr>
        <w:tc>
          <w:tcPr>
            <w:tcW w:w="682" w:type="pct"/>
            <w:shd w:val="clear" w:color="auto" w:fill="auto"/>
          </w:tcPr>
          <w:p w:rsidR="00762DC2" w:rsidRPr="00762DC2" w:rsidRDefault="007A7E60" w:rsidP="007A7E60">
            <w:pPr>
              <w:rPr>
                <w:sz w:val="20"/>
                <w:szCs w:val="20"/>
              </w:rPr>
            </w:pPr>
            <w:r>
              <w:rPr>
                <w:sz w:val="20"/>
                <w:szCs w:val="20"/>
              </w:rPr>
              <w:t xml:space="preserve">- </w:t>
            </w:r>
            <w:r w:rsidR="00762DC2">
              <w:rPr>
                <w:sz w:val="20"/>
                <w:szCs w:val="20"/>
              </w:rPr>
              <w:t>застрое</w:t>
            </w:r>
            <w:r w:rsidR="00762DC2">
              <w:rPr>
                <w:sz w:val="20"/>
                <w:szCs w:val="20"/>
              </w:rPr>
              <w:t>н</w:t>
            </w:r>
            <w:r w:rsidR="00762DC2">
              <w:rPr>
                <w:sz w:val="20"/>
                <w:szCs w:val="20"/>
              </w:rPr>
              <w:t>ные терр</w:t>
            </w:r>
            <w:r w:rsidR="00762DC2">
              <w:rPr>
                <w:sz w:val="20"/>
                <w:szCs w:val="20"/>
              </w:rPr>
              <w:t>и</w:t>
            </w:r>
            <w:r w:rsidR="00762DC2">
              <w:rPr>
                <w:sz w:val="20"/>
                <w:szCs w:val="20"/>
              </w:rPr>
              <w:t>тории</w:t>
            </w:r>
          </w:p>
        </w:tc>
        <w:tc>
          <w:tcPr>
            <w:tcW w:w="568"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r w:rsidRPr="00762DC2">
              <w:rPr>
                <w:sz w:val="20"/>
                <w:szCs w:val="20"/>
              </w:rPr>
              <w:t>ВРИ-1,</w:t>
            </w:r>
            <w:r>
              <w:rPr>
                <w:sz w:val="20"/>
                <w:szCs w:val="20"/>
              </w:rPr>
              <w:t xml:space="preserve"> </w:t>
            </w:r>
            <w:r w:rsidRPr="00762DC2">
              <w:rPr>
                <w:sz w:val="20"/>
                <w:szCs w:val="20"/>
              </w:rPr>
              <w:t>2,</w:t>
            </w:r>
            <w:r>
              <w:rPr>
                <w:sz w:val="20"/>
                <w:szCs w:val="20"/>
              </w:rPr>
              <w:t xml:space="preserve"> </w:t>
            </w:r>
            <w:r w:rsidRPr="00762DC2">
              <w:rPr>
                <w:sz w:val="20"/>
                <w:szCs w:val="20"/>
              </w:rPr>
              <w:t>3,</w:t>
            </w:r>
            <w:r>
              <w:rPr>
                <w:sz w:val="20"/>
                <w:szCs w:val="20"/>
              </w:rPr>
              <w:t xml:space="preserve"> </w:t>
            </w:r>
            <w:r w:rsidRPr="00762DC2">
              <w:rPr>
                <w:sz w:val="20"/>
                <w:szCs w:val="20"/>
              </w:rPr>
              <w:t>4</w:t>
            </w:r>
            <w:r>
              <w:rPr>
                <w:sz w:val="20"/>
                <w:szCs w:val="20"/>
              </w:rPr>
              <w:t>, 5, 6, 7, 8, 9, 10, 11, 13, 17</w:t>
            </w:r>
          </w:p>
        </w:tc>
        <w:tc>
          <w:tcPr>
            <w:tcW w:w="625" w:type="pct"/>
            <w:shd w:val="clear" w:color="auto" w:fill="auto"/>
          </w:tcPr>
          <w:p w:rsidR="00762DC2" w:rsidRPr="00762DC2" w:rsidRDefault="00741BB4" w:rsidP="00741BB4">
            <w:pPr>
              <w:jc w:val="center"/>
              <w:rPr>
                <w:sz w:val="20"/>
                <w:szCs w:val="20"/>
              </w:rPr>
            </w:pPr>
            <w:r w:rsidRPr="00762DC2">
              <w:rPr>
                <w:sz w:val="20"/>
                <w:szCs w:val="20"/>
              </w:rPr>
              <w:t>ВРИ-1,</w:t>
            </w:r>
            <w:r>
              <w:rPr>
                <w:sz w:val="20"/>
                <w:szCs w:val="20"/>
              </w:rPr>
              <w:t xml:space="preserve"> </w:t>
            </w:r>
            <w:r w:rsidRPr="00762DC2">
              <w:rPr>
                <w:sz w:val="20"/>
                <w:szCs w:val="20"/>
              </w:rPr>
              <w:t>2,</w:t>
            </w:r>
            <w:r>
              <w:rPr>
                <w:sz w:val="20"/>
                <w:szCs w:val="20"/>
              </w:rPr>
              <w:t xml:space="preserve"> </w:t>
            </w:r>
            <w:r w:rsidRPr="00762DC2">
              <w:rPr>
                <w:sz w:val="20"/>
                <w:szCs w:val="20"/>
              </w:rPr>
              <w:t>3,</w:t>
            </w:r>
            <w:r>
              <w:rPr>
                <w:sz w:val="20"/>
                <w:szCs w:val="20"/>
              </w:rPr>
              <w:t xml:space="preserve"> </w:t>
            </w:r>
            <w:r w:rsidRPr="00762DC2">
              <w:rPr>
                <w:sz w:val="20"/>
                <w:szCs w:val="20"/>
              </w:rPr>
              <w:t>4</w:t>
            </w:r>
            <w:r>
              <w:rPr>
                <w:sz w:val="20"/>
                <w:szCs w:val="20"/>
              </w:rPr>
              <w:t>, 5</w:t>
            </w:r>
          </w:p>
        </w:tc>
        <w:tc>
          <w:tcPr>
            <w:tcW w:w="625" w:type="pct"/>
            <w:shd w:val="clear" w:color="auto" w:fill="auto"/>
          </w:tcPr>
          <w:p w:rsidR="00762DC2" w:rsidRPr="00762DC2" w:rsidRDefault="00281243" w:rsidP="00741BB4">
            <w:pPr>
              <w:jc w:val="center"/>
              <w:rPr>
                <w:sz w:val="20"/>
                <w:szCs w:val="20"/>
              </w:rPr>
            </w:pPr>
            <w:r w:rsidRPr="00762DC2">
              <w:rPr>
                <w:sz w:val="20"/>
                <w:szCs w:val="20"/>
              </w:rPr>
              <w:t>ВРИ-</w:t>
            </w:r>
            <w:r>
              <w:rPr>
                <w:sz w:val="20"/>
                <w:szCs w:val="20"/>
              </w:rPr>
              <w:t>2</w:t>
            </w: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rPr>
            </w:pPr>
          </w:p>
        </w:tc>
        <w:tc>
          <w:tcPr>
            <w:tcW w:w="625" w:type="pct"/>
          </w:tcPr>
          <w:p w:rsidR="00762DC2" w:rsidRPr="00762DC2" w:rsidRDefault="00762DC2" w:rsidP="00741BB4">
            <w:pPr>
              <w:jc w:val="center"/>
              <w:rPr>
                <w:sz w:val="20"/>
                <w:szCs w:val="20"/>
              </w:rPr>
            </w:pPr>
          </w:p>
        </w:tc>
      </w:tr>
      <w:tr w:rsidR="00762DC2" w:rsidRPr="00762DC2" w:rsidTr="006A67E7">
        <w:trPr>
          <w:cantSplit/>
        </w:trPr>
        <w:tc>
          <w:tcPr>
            <w:tcW w:w="682" w:type="pct"/>
            <w:shd w:val="clear" w:color="auto" w:fill="auto"/>
          </w:tcPr>
          <w:p w:rsidR="00762DC2" w:rsidRPr="00762DC2" w:rsidRDefault="007A7E60" w:rsidP="005C3E3E">
            <w:pPr>
              <w:rPr>
                <w:sz w:val="20"/>
                <w:szCs w:val="20"/>
              </w:rPr>
            </w:pPr>
            <w:r>
              <w:rPr>
                <w:sz w:val="20"/>
                <w:szCs w:val="20"/>
              </w:rPr>
              <w:t xml:space="preserve">- </w:t>
            </w:r>
            <w:r w:rsidR="005C3E3E">
              <w:rPr>
                <w:sz w:val="20"/>
                <w:szCs w:val="20"/>
              </w:rPr>
              <w:t xml:space="preserve">для </w:t>
            </w:r>
            <w:r w:rsidR="00741BB4">
              <w:rPr>
                <w:sz w:val="20"/>
                <w:szCs w:val="20"/>
              </w:rPr>
              <w:t>по</w:t>
            </w:r>
            <w:r w:rsidR="00741BB4">
              <w:rPr>
                <w:sz w:val="20"/>
                <w:szCs w:val="20"/>
              </w:rPr>
              <w:t>д</w:t>
            </w:r>
            <w:r w:rsidR="00741BB4">
              <w:rPr>
                <w:sz w:val="20"/>
                <w:szCs w:val="20"/>
              </w:rPr>
              <w:t>держ</w:t>
            </w:r>
            <w:r w:rsidR="005C3E3E">
              <w:rPr>
                <w:sz w:val="20"/>
                <w:szCs w:val="20"/>
              </w:rPr>
              <w:t>ания</w:t>
            </w:r>
            <w:r w:rsidR="00741BB4">
              <w:rPr>
                <w:sz w:val="20"/>
                <w:szCs w:val="20"/>
              </w:rPr>
              <w:t xml:space="preserve"> экологич</w:t>
            </w:r>
            <w:r w:rsidR="00741BB4">
              <w:rPr>
                <w:sz w:val="20"/>
                <w:szCs w:val="20"/>
              </w:rPr>
              <w:t>е</w:t>
            </w:r>
            <w:r w:rsidR="00741BB4">
              <w:rPr>
                <w:sz w:val="20"/>
                <w:szCs w:val="20"/>
              </w:rPr>
              <w:t>ских фун</w:t>
            </w:r>
            <w:r w:rsidR="00741BB4">
              <w:rPr>
                <w:sz w:val="20"/>
                <w:szCs w:val="20"/>
              </w:rPr>
              <w:t>к</w:t>
            </w:r>
            <w:r w:rsidR="00741BB4">
              <w:rPr>
                <w:sz w:val="20"/>
                <w:szCs w:val="20"/>
              </w:rPr>
              <w:t>ций</w:t>
            </w:r>
          </w:p>
        </w:tc>
        <w:tc>
          <w:tcPr>
            <w:tcW w:w="568"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41BB4" w:rsidP="00741BB4">
            <w:pPr>
              <w:jc w:val="center"/>
              <w:rPr>
                <w:sz w:val="20"/>
                <w:szCs w:val="20"/>
              </w:rPr>
            </w:pPr>
            <w:r w:rsidRPr="00762DC2">
              <w:rPr>
                <w:sz w:val="20"/>
                <w:szCs w:val="20"/>
              </w:rPr>
              <w:t>ВРИ-</w:t>
            </w:r>
            <w:r>
              <w:rPr>
                <w:sz w:val="20"/>
                <w:szCs w:val="20"/>
              </w:rPr>
              <w:t>14</w:t>
            </w: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41BB4" w:rsidP="00281243">
            <w:pPr>
              <w:jc w:val="center"/>
              <w:rPr>
                <w:sz w:val="20"/>
                <w:szCs w:val="20"/>
              </w:rPr>
            </w:pPr>
            <w:r w:rsidRPr="00762DC2">
              <w:rPr>
                <w:sz w:val="20"/>
                <w:szCs w:val="20"/>
              </w:rPr>
              <w:t>ВРИ-</w:t>
            </w:r>
            <w:r>
              <w:rPr>
                <w:sz w:val="20"/>
                <w:szCs w:val="20"/>
              </w:rPr>
              <w:t>1</w:t>
            </w:r>
          </w:p>
        </w:tc>
        <w:tc>
          <w:tcPr>
            <w:tcW w:w="625" w:type="pct"/>
            <w:shd w:val="clear" w:color="auto" w:fill="auto"/>
          </w:tcPr>
          <w:p w:rsidR="00762DC2" w:rsidRPr="00762DC2" w:rsidRDefault="00762DC2" w:rsidP="00741BB4">
            <w:pPr>
              <w:jc w:val="center"/>
              <w:rPr>
                <w:sz w:val="20"/>
                <w:szCs w:val="20"/>
                <w:lang w:val="en-US"/>
              </w:rPr>
            </w:pPr>
          </w:p>
        </w:tc>
        <w:tc>
          <w:tcPr>
            <w:tcW w:w="625" w:type="pct"/>
            <w:shd w:val="clear" w:color="auto" w:fill="auto"/>
          </w:tcPr>
          <w:p w:rsidR="00762DC2" w:rsidRPr="00762DC2" w:rsidRDefault="00762DC2" w:rsidP="00741BB4">
            <w:pPr>
              <w:jc w:val="center"/>
              <w:rPr>
                <w:sz w:val="20"/>
                <w:szCs w:val="20"/>
              </w:rPr>
            </w:pPr>
          </w:p>
        </w:tc>
        <w:tc>
          <w:tcPr>
            <w:tcW w:w="625" w:type="pct"/>
          </w:tcPr>
          <w:p w:rsidR="00762DC2" w:rsidRPr="00762DC2" w:rsidRDefault="00762DC2" w:rsidP="00741BB4">
            <w:pPr>
              <w:jc w:val="center"/>
              <w:rPr>
                <w:sz w:val="20"/>
                <w:szCs w:val="20"/>
              </w:rPr>
            </w:pPr>
          </w:p>
        </w:tc>
      </w:tr>
      <w:tr w:rsidR="00762DC2" w:rsidRPr="00762DC2" w:rsidTr="006A67E7">
        <w:trPr>
          <w:cantSplit/>
        </w:trPr>
        <w:tc>
          <w:tcPr>
            <w:tcW w:w="682" w:type="pct"/>
            <w:shd w:val="clear" w:color="auto" w:fill="auto"/>
          </w:tcPr>
          <w:p w:rsidR="00762DC2" w:rsidRPr="00762DC2" w:rsidRDefault="007A7E60" w:rsidP="007A7E60">
            <w:pPr>
              <w:rPr>
                <w:sz w:val="20"/>
                <w:szCs w:val="20"/>
              </w:rPr>
            </w:pPr>
            <w:r>
              <w:rPr>
                <w:sz w:val="20"/>
                <w:szCs w:val="20"/>
              </w:rPr>
              <w:t>- д</w:t>
            </w:r>
            <w:r w:rsidR="00741BB4">
              <w:rPr>
                <w:sz w:val="20"/>
                <w:szCs w:val="20"/>
              </w:rPr>
              <w:t xml:space="preserve">ругие </w:t>
            </w:r>
          </w:p>
        </w:tc>
        <w:tc>
          <w:tcPr>
            <w:tcW w:w="568" w:type="pct"/>
            <w:shd w:val="clear" w:color="auto" w:fill="auto"/>
          </w:tcPr>
          <w:p w:rsidR="00762DC2" w:rsidRPr="00762DC2" w:rsidRDefault="00741BB4" w:rsidP="00741BB4">
            <w:pPr>
              <w:jc w:val="center"/>
              <w:rPr>
                <w:sz w:val="20"/>
                <w:szCs w:val="20"/>
              </w:rPr>
            </w:pPr>
            <w:r w:rsidRPr="00762DC2">
              <w:rPr>
                <w:sz w:val="20"/>
                <w:szCs w:val="20"/>
              </w:rPr>
              <w:t>ВРИ-</w:t>
            </w:r>
            <w:r>
              <w:rPr>
                <w:sz w:val="20"/>
                <w:szCs w:val="20"/>
              </w:rPr>
              <w:t>6</w:t>
            </w:r>
          </w:p>
        </w:tc>
        <w:tc>
          <w:tcPr>
            <w:tcW w:w="625" w:type="pct"/>
            <w:shd w:val="clear" w:color="auto" w:fill="auto"/>
          </w:tcPr>
          <w:p w:rsidR="00762DC2" w:rsidRPr="00762DC2" w:rsidRDefault="00741BB4" w:rsidP="00741BB4">
            <w:pPr>
              <w:jc w:val="center"/>
              <w:rPr>
                <w:sz w:val="20"/>
                <w:szCs w:val="20"/>
              </w:rPr>
            </w:pPr>
            <w:r w:rsidRPr="00762DC2">
              <w:rPr>
                <w:sz w:val="20"/>
                <w:szCs w:val="20"/>
              </w:rPr>
              <w:t>ВРИ-</w:t>
            </w:r>
            <w:r>
              <w:rPr>
                <w:sz w:val="20"/>
                <w:szCs w:val="20"/>
              </w:rPr>
              <w:t>16</w:t>
            </w:r>
          </w:p>
        </w:tc>
        <w:tc>
          <w:tcPr>
            <w:tcW w:w="625" w:type="pct"/>
            <w:shd w:val="clear" w:color="auto" w:fill="auto"/>
          </w:tcPr>
          <w:p w:rsidR="00762DC2" w:rsidRPr="00762DC2" w:rsidRDefault="00741BB4" w:rsidP="00741BB4">
            <w:pPr>
              <w:jc w:val="center"/>
              <w:rPr>
                <w:sz w:val="20"/>
                <w:szCs w:val="20"/>
              </w:rPr>
            </w:pPr>
            <w:r w:rsidRPr="00762DC2">
              <w:rPr>
                <w:sz w:val="20"/>
                <w:szCs w:val="20"/>
              </w:rPr>
              <w:t>ВРИ-</w:t>
            </w:r>
            <w:r>
              <w:rPr>
                <w:sz w:val="20"/>
                <w:szCs w:val="20"/>
              </w:rPr>
              <w:t>6</w:t>
            </w:r>
          </w:p>
        </w:tc>
        <w:tc>
          <w:tcPr>
            <w:tcW w:w="625" w:type="pct"/>
            <w:shd w:val="clear" w:color="auto" w:fill="auto"/>
          </w:tcPr>
          <w:p w:rsidR="00762DC2" w:rsidRPr="00762DC2" w:rsidRDefault="00762DC2" w:rsidP="00741BB4">
            <w:pPr>
              <w:jc w:val="center"/>
              <w:rPr>
                <w:sz w:val="20"/>
                <w:szCs w:val="20"/>
              </w:rPr>
            </w:pPr>
          </w:p>
        </w:tc>
        <w:tc>
          <w:tcPr>
            <w:tcW w:w="625" w:type="pct"/>
            <w:shd w:val="clear" w:color="auto" w:fill="auto"/>
          </w:tcPr>
          <w:p w:rsidR="00762DC2" w:rsidRPr="00762DC2" w:rsidRDefault="00762DC2" w:rsidP="00741BB4">
            <w:pPr>
              <w:jc w:val="center"/>
              <w:rPr>
                <w:sz w:val="20"/>
                <w:szCs w:val="20"/>
                <w:lang w:val="en-US"/>
              </w:rPr>
            </w:pPr>
          </w:p>
        </w:tc>
        <w:tc>
          <w:tcPr>
            <w:tcW w:w="625" w:type="pct"/>
            <w:shd w:val="clear" w:color="auto" w:fill="auto"/>
          </w:tcPr>
          <w:p w:rsidR="00762DC2" w:rsidRPr="00762DC2" w:rsidRDefault="00762DC2" w:rsidP="00741BB4">
            <w:pPr>
              <w:jc w:val="center"/>
              <w:rPr>
                <w:sz w:val="20"/>
                <w:szCs w:val="20"/>
              </w:rPr>
            </w:pPr>
          </w:p>
        </w:tc>
        <w:tc>
          <w:tcPr>
            <w:tcW w:w="625" w:type="pct"/>
          </w:tcPr>
          <w:p w:rsidR="00762DC2" w:rsidRPr="00762DC2" w:rsidRDefault="00762DC2" w:rsidP="00741BB4">
            <w:pPr>
              <w:jc w:val="center"/>
              <w:rPr>
                <w:sz w:val="20"/>
                <w:szCs w:val="20"/>
              </w:rPr>
            </w:pPr>
          </w:p>
        </w:tc>
      </w:tr>
      <w:tr w:rsidR="00762DC2" w:rsidRPr="00762DC2" w:rsidTr="006A67E7">
        <w:trPr>
          <w:cantSplit/>
        </w:trPr>
        <w:tc>
          <w:tcPr>
            <w:tcW w:w="682" w:type="pct"/>
            <w:shd w:val="clear" w:color="auto" w:fill="auto"/>
          </w:tcPr>
          <w:p w:rsidR="00762DC2" w:rsidRPr="00741BB4" w:rsidRDefault="007A7E60" w:rsidP="005C3E3E">
            <w:pPr>
              <w:rPr>
                <w:sz w:val="20"/>
                <w:szCs w:val="20"/>
              </w:rPr>
            </w:pPr>
            <w:r>
              <w:rPr>
                <w:sz w:val="20"/>
                <w:szCs w:val="20"/>
              </w:rPr>
              <w:t xml:space="preserve">- </w:t>
            </w:r>
            <w:r w:rsidR="00741BB4" w:rsidRPr="00741BB4">
              <w:rPr>
                <w:sz w:val="20"/>
                <w:szCs w:val="20"/>
              </w:rPr>
              <w:t>неиспол</w:t>
            </w:r>
            <w:r w:rsidR="00741BB4" w:rsidRPr="00741BB4">
              <w:rPr>
                <w:sz w:val="20"/>
                <w:szCs w:val="20"/>
              </w:rPr>
              <w:t>ь</w:t>
            </w:r>
            <w:r w:rsidR="00741BB4" w:rsidRPr="00741BB4">
              <w:rPr>
                <w:sz w:val="20"/>
                <w:szCs w:val="20"/>
              </w:rPr>
              <w:t>зуем</w:t>
            </w:r>
            <w:r w:rsidR="005C3E3E">
              <w:rPr>
                <w:sz w:val="20"/>
                <w:szCs w:val="20"/>
              </w:rPr>
              <w:t>ая</w:t>
            </w:r>
          </w:p>
        </w:tc>
        <w:tc>
          <w:tcPr>
            <w:tcW w:w="568" w:type="pct"/>
            <w:shd w:val="clear" w:color="auto" w:fill="auto"/>
          </w:tcPr>
          <w:p w:rsidR="00762DC2" w:rsidRPr="00741BB4" w:rsidRDefault="00762DC2" w:rsidP="00741BB4">
            <w:pPr>
              <w:jc w:val="center"/>
              <w:rPr>
                <w:sz w:val="20"/>
                <w:szCs w:val="20"/>
              </w:rPr>
            </w:pPr>
          </w:p>
        </w:tc>
        <w:tc>
          <w:tcPr>
            <w:tcW w:w="625" w:type="pct"/>
            <w:shd w:val="clear" w:color="auto" w:fill="auto"/>
          </w:tcPr>
          <w:p w:rsidR="00762DC2" w:rsidRPr="00762DC2" w:rsidRDefault="00762DC2" w:rsidP="00741BB4">
            <w:pPr>
              <w:spacing w:before="120" w:after="120"/>
              <w:ind w:left="454"/>
              <w:jc w:val="center"/>
              <w:rPr>
                <w:sz w:val="20"/>
                <w:szCs w:val="20"/>
              </w:rPr>
            </w:pPr>
          </w:p>
        </w:tc>
        <w:tc>
          <w:tcPr>
            <w:tcW w:w="625" w:type="pct"/>
            <w:shd w:val="clear" w:color="auto" w:fill="auto"/>
          </w:tcPr>
          <w:p w:rsidR="00762DC2" w:rsidRPr="00762DC2" w:rsidRDefault="00762DC2" w:rsidP="00741BB4">
            <w:pPr>
              <w:spacing w:before="120" w:after="120"/>
              <w:ind w:left="284"/>
              <w:jc w:val="center"/>
              <w:rPr>
                <w:sz w:val="20"/>
                <w:szCs w:val="20"/>
              </w:rPr>
            </w:pPr>
          </w:p>
        </w:tc>
        <w:tc>
          <w:tcPr>
            <w:tcW w:w="625" w:type="pct"/>
            <w:shd w:val="clear" w:color="auto" w:fill="auto"/>
          </w:tcPr>
          <w:p w:rsidR="00762DC2" w:rsidRPr="00762DC2" w:rsidRDefault="00762DC2" w:rsidP="00741BB4">
            <w:pPr>
              <w:spacing w:before="120" w:after="120"/>
              <w:ind w:left="454"/>
              <w:jc w:val="center"/>
              <w:rPr>
                <w:sz w:val="20"/>
                <w:szCs w:val="20"/>
              </w:rPr>
            </w:pPr>
          </w:p>
        </w:tc>
        <w:tc>
          <w:tcPr>
            <w:tcW w:w="625" w:type="pct"/>
            <w:shd w:val="clear" w:color="auto" w:fill="auto"/>
          </w:tcPr>
          <w:p w:rsidR="00762DC2" w:rsidRPr="00762DC2" w:rsidRDefault="00762DC2" w:rsidP="00741BB4">
            <w:pPr>
              <w:spacing w:before="120" w:after="120"/>
              <w:ind w:left="284"/>
              <w:jc w:val="center"/>
              <w:rPr>
                <w:sz w:val="20"/>
                <w:szCs w:val="20"/>
              </w:rPr>
            </w:pPr>
          </w:p>
        </w:tc>
        <w:tc>
          <w:tcPr>
            <w:tcW w:w="625" w:type="pct"/>
            <w:shd w:val="clear" w:color="auto" w:fill="auto"/>
          </w:tcPr>
          <w:p w:rsidR="00762DC2" w:rsidRPr="00762DC2" w:rsidRDefault="00762DC2" w:rsidP="00741BB4">
            <w:pPr>
              <w:spacing w:before="120" w:after="120"/>
              <w:ind w:left="284"/>
              <w:jc w:val="center"/>
              <w:rPr>
                <w:sz w:val="20"/>
                <w:szCs w:val="20"/>
              </w:rPr>
            </w:pPr>
          </w:p>
        </w:tc>
        <w:tc>
          <w:tcPr>
            <w:tcW w:w="625" w:type="pct"/>
          </w:tcPr>
          <w:p w:rsidR="00741BB4" w:rsidRPr="00762DC2" w:rsidRDefault="00DD294F" w:rsidP="00DD294F">
            <w:pPr>
              <w:jc w:val="center"/>
              <w:rPr>
                <w:sz w:val="20"/>
                <w:szCs w:val="20"/>
              </w:rPr>
            </w:pPr>
            <w:r>
              <w:rPr>
                <w:sz w:val="20"/>
                <w:szCs w:val="20"/>
              </w:rPr>
              <w:t>вся кат</w:t>
            </w:r>
            <w:r>
              <w:rPr>
                <w:sz w:val="20"/>
                <w:szCs w:val="20"/>
              </w:rPr>
              <w:t>е</w:t>
            </w:r>
            <w:r>
              <w:rPr>
                <w:sz w:val="20"/>
                <w:szCs w:val="20"/>
              </w:rPr>
              <w:t>гория</w:t>
            </w:r>
          </w:p>
        </w:tc>
      </w:tr>
      <w:tr w:rsidR="005C3E3E" w:rsidRPr="00762DC2" w:rsidTr="005C3E3E">
        <w:trPr>
          <w:cantSplit/>
        </w:trPr>
        <w:tc>
          <w:tcPr>
            <w:tcW w:w="5000" w:type="pct"/>
            <w:gridSpan w:val="8"/>
            <w:shd w:val="clear" w:color="auto" w:fill="auto"/>
          </w:tcPr>
          <w:p w:rsidR="005C3E3E" w:rsidRPr="005C3E3E" w:rsidRDefault="005C3E3E" w:rsidP="005C3E3E">
            <w:pPr>
              <w:rPr>
                <w:b/>
                <w:sz w:val="20"/>
                <w:szCs w:val="20"/>
              </w:rPr>
            </w:pPr>
            <w:r w:rsidRPr="005C3E3E">
              <w:rPr>
                <w:b/>
                <w:sz w:val="20"/>
                <w:szCs w:val="20"/>
              </w:rPr>
              <w:t>Внутренние воды</w:t>
            </w:r>
          </w:p>
        </w:tc>
      </w:tr>
      <w:tr w:rsidR="00762DC2" w:rsidRPr="00762DC2" w:rsidTr="006A67E7">
        <w:trPr>
          <w:cantSplit/>
        </w:trPr>
        <w:tc>
          <w:tcPr>
            <w:tcW w:w="682" w:type="pct"/>
            <w:shd w:val="clear" w:color="auto" w:fill="auto"/>
          </w:tcPr>
          <w:p w:rsidR="00762DC2" w:rsidRPr="004304DB" w:rsidRDefault="004304DB" w:rsidP="005C3E3E">
            <w:pPr>
              <w:spacing w:before="20"/>
              <w:rPr>
                <w:sz w:val="20"/>
                <w:szCs w:val="20"/>
              </w:rPr>
            </w:pPr>
            <w:r w:rsidRPr="004304DB">
              <w:rPr>
                <w:sz w:val="20"/>
                <w:szCs w:val="20"/>
              </w:rPr>
              <w:t>- для акв</w:t>
            </w:r>
            <w:r w:rsidRPr="004304DB">
              <w:rPr>
                <w:sz w:val="20"/>
                <w:szCs w:val="20"/>
              </w:rPr>
              <w:t>а</w:t>
            </w:r>
            <w:r w:rsidR="005C3E3E">
              <w:rPr>
                <w:sz w:val="20"/>
                <w:szCs w:val="20"/>
              </w:rPr>
              <w:t>культуры</w:t>
            </w:r>
          </w:p>
        </w:tc>
        <w:tc>
          <w:tcPr>
            <w:tcW w:w="568" w:type="pct"/>
            <w:shd w:val="clear" w:color="auto" w:fill="auto"/>
          </w:tcPr>
          <w:p w:rsidR="00762DC2" w:rsidRPr="004304DB" w:rsidRDefault="00762DC2" w:rsidP="004304DB">
            <w:pPr>
              <w:spacing w:before="20"/>
              <w:jc w:val="center"/>
              <w:rPr>
                <w:sz w:val="20"/>
                <w:szCs w:val="20"/>
              </w:rPr>
            </w:pPr>
          </w:p>
        </w:tc>
        <w:tc>
          <w:tcPr>
            <w:tcW w:w="625" w:type="pct"/>
            <w:shd w:val="clear" w:color="auto" w:fill="auto"/>
          </w:tcPr>
          <w:p w:rsidR="00762DC2" w:rsidRPr="004304DB" w:rsidRDefault="004304DB" w:rsidP="004304DB">
            <w:pPr>
              <w:spacing w:before="20"/>
              <w:jc w:val="center"/>
              <w:rPr>
                <w:sz w:val="20"/>
                <w:szCs w:val="20"/>
                <w:lang w:val="en-US"/>
              </w:rPr>
            </w:pPr>
            <w:r w:rsidRPr="004304DB">
              <w:rPr>
                <w:sz w:val="20"/>
                <w:szCs w:val="20"/>
              </w:rPr>
              <w:t>ВРИ-12</w:t>
            </w:r>
          </w:p>
        </w:tc>
        <w:tc>
          <w:tcPr>
            <w:tcW w:w="625" w:type="pct"/>
            <w:shd w:val="clear" w:color="auto" w:fill="auto"/>
          </w:tcPr>
          <w:p w:rsidR="00762DC2" w:rsidRPr="004304DB" w:rsidRDefault="00762DC2" w:rsidP="004304DB">
            <w:pPr>
              <w:spacing w:before="20"/>
              <w:jc w:val="center"/>
              <w:rPr>
                <w:sz w:val="20"/>
                <w:szCs w:val="20"/>
              </w:rPr>
            </w:pPr>
          </w:p>
        </w:tc>
        <w:tc>
          <w:tcPr>
            <w:tcW w:w="625" w:type="pct"/>
            <w:shd w:val="clear" w:color="auto" w:fill="auto"/>
          </w:tcPr>
          <w:p w:rsidR="00762DC2" w:rsidRPr="004304DB" w:rsidRDefault="00762DC2" w:rsidP="004304DB">
            <w:pPr>
              <w:spacing w:before="20"/>
              <w:jc w:val="center"/>
              <w:rPr>
                <w:sz w:val="20"/>
                <w:szCs w:val="20"/>
              </w:rPr>
            </w:pPr>
          </w:p>
        </w:tc>
        <w:tc>
          <w:tcPr>
            <w:tcW w:w="625" w:type="pct"/>
            <w:shd w:val="clear" w:color="auto" w:fill="auto"/>
          </w:tcPr>
          <w:p w:rsidR="00762DC2" w:rsidRPr="004304DB" w:rsidRDefault="004304DB" w:rsidP="004304DB">
            <w:pPr>
              <w:spacing w:before="20"/>
              <w:jc w:val="center"/>
              <w:rPr>
                <w:sz w:val="20"/>
                <w:szCs w:val="20"/>
              </w:rPr>
            </w:pPr>
            <w:r w:rsidRPr="004304DB">
              <w:rPr>
                <w:sz w:val="20"/>
                <w:szCs w:val="20"/>
              </w:rPr>
              <w:t>ВРИ-1</w:t>
            </w:r>
          </w:p>
        </w:tc>
        <w:tc>
          <w:tcPr>
            <w:tcW w:w="625" w:type="pct"/>
            <w:shd w:val="clear" w:color="auto" w:fill="auto"/>
          </w:tcPr>
          <w:p w:rsidR="00762DC2" w:rsidRPr="004304DB" w:rsidRDefault="00762DC2" w:rsidP="004304DB">
            <w:pPr>
              <w:spacing w:before="20"/>
              <w:jc w:val="center"/>
              <w:rPr>
                <w:sz w:val="20"/>
                <w:szCs w:val="20"/>
              </w:rPr>
            </w:pPr>
          </w:p>
        </w:tc>
        <w:tc>
          <w:tcPr>
            <w:tcW w:w="625" w:type="pct"/>
          </w:tcPr>
          <w:p w:rsidR="00762DC2" w:rsidRPr="004304DB" w:rsidRDefault="00762DC2" w:rsidP="004304DB">
            <w:pPr>
              <w:spacing w:before="20"/>
              <w:jc w:val="center"/>
              <w:rPr>
                <w:sz w:val="20"/>
                <w:szCs w:val="20"/>
              </w:rPr>
            </w:pPr>
          </w:p>
        </w:tc>
      </w:tr>
      <w:tr w:rsidR="00762DC2" w:rsidRPr="00762DC2" w:rsidTr="006A67E7">
        <w:trPr>
          <w:cantSplit/>
        </w:trPr>
        <w:tc>
          <w:tcPr>
            <w:tcW w:w="682" w:type="pct"/>
            <w:shd w:val="clear" w:color="auto" w:fill="auto"/>
          </w:tcPr>
          <w:p w:rsidR="00762DC2" w:rsidRPr="004304DB" w:rsidRDefault="004304DB" w:rsidP="004304DB">
            <w:pPr>
              <w:spacing w:before="20"/>
              <w:rPr>
                <w:sz w:val="20"/>
                <w:szCs w:val="20"/>
              </w:rPr>
            </w:pPr>
            <w:r w:rsidRPr="004304DB">
              <w:rPr>
                <w:sz w:val="20"/>
                <w:szCs w:val="20"/>
              </w:rPr>
              <w:t>- для экол</w:t>
            </w:r>
            <w:r w:rsidRPr="004304DB">
              <w:rPr>
                <w:sz w:val="20"/>
                <w:szCs w:val="20"/>
              </w:rPr>
              <w:t>о</w:t>
            </w:r>
            <w:r w:rsidRPr="004304DB">
              <w:rPr>
                <w:sz w:val="20"/>
                <w:szCs w:val="20"/>
              </w:rPr>
              <w:t>гических функций</w:t>
            </w:r>
          </w:p>
        </w:tc>
        <w:tc>
          <w:tcPr>
            <w:tcW w:w="568" w:type="pct"/>
            <w:shd w:val="clear" w:color="auto" w:fill="auto"/>
          </w:tcPr>
          <w:p w:rsidR="00762DC2" w:rsidRPr="004304DB" w:rsidRDefault="00762DC2" w:rsidP="004304DB">
            <w:pPr>
              <w:spacing w:before="20"/>
              <w:rPr>
                <w:sz w:val="20"/>
                <w:szCs w:val="20"/>
              </w:rPr>
            </w:pPr>
          </w:p>
        </w:tc>
        <w:tc>
          <w:tcPr>
            <w:tcW w:w="625" w:type="pct"/>
            <w:shd w:val="clear" w:color="auto" w:fill="auto"/>
          </w:tcPr>
          <w:p w:rsidR="00762DC2" w:rsidRPr="004304DB" w:rsidRDefault="00762DC2" w:rsidP="004304DB">
            <w:pPr>
              <w:spacing w:before="20"/>
              <w:rPr>
                <w:sz w:val="20"/>
                <w:szCs w:val="20"/>
              </w:rPr>
            </w:pPr>
          </w:p>
        </w:tc>
        <w:tc>
          <w:tcPr>
            <w:tcW w:w="625" w:type="pct"/>
            <w:shd w:val="clear" w:color="auto" w:fill="auto"/>
          </w:tcPr>
          <w:p w:rsidR="00762DC2" w:rsidRPr="004304DB" w:rsidRDefault="00762DC2" w:rsidP="004304DB">
            <w:pPr>
              <w:spacing w:before="20"/>
              <w:rPr>
                <w:sz w:val="20"/>
                <w:szCs w:val="20"/>
              </w:rPr>
            </w:pPr>
          </w:p>
        </w:tc>
        <w:tc>
          <w:tcPr>
            <w:tcW w:w="625" w:type="pct"/>
            <w:shd w:val="clear" w:color="auto" w:fill="auto"/>
          </w:tcPr>
          <w:p w:rsidR="00762DC2" w:rsidRPr="004304DB" w:rsidRDefault="00762DC2" w:rsidP="004304DB">
            <w:pPr>
              <w:spacing w:before="20"/>
              <w:rPr>
                <w:sz w:val="20"/>
                <w:szCs w:val="20"/>
              </w:rPr>
            </w:pPr>
          </w:p>
        </w:tc>
        <w:tc>
          <w:tcPr>
            <w:tcW w:w="625" w:type="pct"/>
            <w:shd w:val="clear" w:color="auto" w:fill="auto"/>
          </w:tcPr>
          <w:p w:rsidR="00762DC2" w:rsidRPr="004304DB" w:rsidRDefault="00762DC2" w:rsidP="004304DB">
            <w:pPr>
              <w:spacing w:before="20"/>
              <w:rPr>
                <w:sz w:val="20"/>
                <w:szCs w:val="20"/>
              </w:rPr>
            </w:pPr>
          </w:p>
        </w:tc>
        <w:tc>
          <w:tcPr>
            <w:tcW w:w="625" w:type="pct"/>
            <w:shd w:val="clear" w:color="auto" w:fill="auto"/>
          </w:tcPr>
          <w:p w:rsidR="00762DC2" w:rsidRPr="004304DB" w:rsidRDefault="00762DC2" w:rsidP="004304DB">
            <w:pPr>
              <w:spacing w:before="20"/>
              <w:rPr>
                <w:sz w:val="20"/>
                <w:szCs w:val="20"/>
              </w:rPr>
            </w:pPr>
          </w:p>
        </w:tc>
        <w:tc>
          <w:tcPr>
            <w:tcW w:w="625" w:type="pct"/>
          </w:tcPr>
          <w:p w:rsidR="00762DC2" w:rsidRPr="004304DB" w:rsidRDefault="00762DC2" w:rsidP="004304DB">
            <w:pPr>
              <w:spacing w:before="20"/>
              <w:rPr>
                <w:sz w:val="20"/>
                <w:szCs w:val="20"/>
              </w:rPr>
            </w:pPr>
          </w:p>
        </w:tc>
      </w:tr>
      <w:tr w:rsidR="004304DB" w:rsidRPr="00762DC2" w:rsidTr="006A67E7">
        <w:trPr>
          <w:cantSplit/>
        </w:trPr>
        <w:tc>
          <w:tcPr>
            <w:tcW w:w="682" w:type="pct"/>
            <w:shd w:val="clear" w:color="auto" w:fill="auto"/>
          </w:tcPr>
          <w:p w:rsidR="004304DB" w:rsidRPr="004304DB" w:rsidRDefault="004304DB" w:rsidP="004304DB">
            <w:pPr>
              <w:spacing w:before="20"/>
              <w:rPr>
                <w:sz w:val="20"/>
                <w:szCs w:val="20"/>
              </w:rPr>
            </w:pPr>
            <w:r w:rsidRPr="004304DB">
              <w:rPr>
                <w:sz w:val="20"/>
                <w:szCs w:val="20"/>
              </w:rPr>
              <w:t>- другие использ</w:t>
            </w:r>
            <w:r w:rsidRPr="004304DB">
              <w:rPr>
                <w:sz w:val="20"/>
                <w:szCs w:val="20"/>
              </w:rPr>
              <w:t>о</w:t>
            </w:r>
            <w:r w:rsidRPr="004304DB">
              <w:rPr>
                <w:sz w:val="20"/>
                <w:szCs w:val="20"/>
              </w:rPr>
              <w:t>вания</w:t>
            </w:r>
          </w:p>
        </w:tc>
        <w:tc>
          <w:tcPr>
            <w:tcW w:w="568"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jc w:val="center"/>
              <w:rPr>
                <w:sz w:val="20"/>
                <w:szCs w:val="20"/>
              </w:rPr>
            </w:pPr>
            <w:r w:rsidRPr="004304DB">
              <w:rPr>
                <w:sz w:val="20"/>
                <w:szCs w:val="20"/>
              </w:rPr>
              <w:t>ВРИ-</w:t>
            </w:r>
            <w:r>
              <w:rPr>
                <w:sz w:val="20"/>
                <w:szCs w:val="20"/>
              </w:rPr>
              <w:t>2, 3, 4, 5, 6</w:t>
            </w:r>
          </w:p>
        </w:tc>
        <w:tc>
          <w:tcPr>
            <w:tcW w:w="625" w:type="pct"/>
            <w:shd w:val="clear" w:color="auto" w:fill="auto"/>
          </w:tcPr>
          <w:p w:rsidR="004304DB" w:rsidRPr="004304DB" w:rsidRDefault="004304DB" w:rsidP="004304DB">
            <w:pPr>
              <w:spacing w:before="20"/>
              <w:jc w:val="center"/>
              <w:rPr>
                <w:sz w:val="20"/>
                <w:szCs w:val="20"/>
              </w:rPr>
            </w:pPr>
          </w:p>
        </w:tc>
        <w:tc>
          <w:tcPr>
            <w:tcW w:w="625" w:type="pct"/>
          </w:tcPr>
          <w:p w:rsidR="004304DB" w:rsidRPr="004304DB" w:rsidRDefault="004304DB" w:rsidP="004304DB">
            <w:pPr>
              <w:spacing w:before="20"/>
              <w:jc w:val="center"/>
              <w:rPr>
                <w:sz w:val="20"/>
                <w:szCs w:val="20"/>
              </w:rPr>
            </w:pPr>
          </w:p>
        </w:tc>
      </w:tr>
      <w:tr w:rsidR="004304DB" w:rsidRPr="00762DC2" w:rsidTr="006A67E7">
        <w:trPr>
          <w:cantSplit/>
        </w:trPr>
        <w:tc>
          <w:tcPr>
            <w:tcW w:w="682" w:type="pct"/>
            <w:shd w:val="clear" w:color="auto" w:fill="auto"/>
          </w:tcPr>
          <w:p w:rsidR="004304DB" w:rsidRPr="004304DB" w:rsidRDefault="004304DB" w:rsidP="005C3E3E">
            <w:pPr>
              <w:spacing w:before="20"/>
              <w:rPr>
                <w:sz w:val="20"/>
                <w:szCs w:val="20"/>
              </w:rPr>
            </w:pPr>
            <w:r>
              <w:rPr>
                <w:sz w:val="20"/>
                <w:szCs w:val="20"/>
              </w:rPr>
              <w:t>- неиспол</w:t>
            </w:r>
            <w:r>
              <w:rPr>
                <w:sz w:val="20"/>
                <w:szCs w:val="20"/>
              </w:rPr>
              <w:t>ь</w:t>
            </w:r>
            <w:r>
              <w:rPr>
                <w:sz w:val="20"/>
                <w:szCs w:val="20"/>
              </w:rPr>
              <w:t>з</w:t>
            </w:r>
            <w:r w:rsidR="005C3E3E">
              <w:rPr>
                <w:sz w:val="20"/>
                <w:szCs w:val="20"/>
              </w:rPr>
              <w:t>уемык внутренние воды</w:t>
            </w:r>
          </w:p>
        </w:tc>
        <w:tc>
          <w:tcPr>
            <w:tcW w:w="568"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rPr>
                <w:sz w:val="20"/>
                <w:szCs w:val="20"/>
              </w:rPr>
            </w:pPr>
          </w:p>
        </w:tc>
        <w:tc>
          <w:tcPr>
            <w:tcW w:w="625" w:type="pct"/>
            <w:shd w:val="clear" w:color="auto" w:fill="auto"/>
          </w:tcPr>
          <w:p w:rsidR="004304DB" w:rsidRPr="004304DB" w:rsidRDefault="004304DB" w:rsidP="004304DB">
            <w:pPr>
              <w:spacing w:before="20"/>
              <w:jc w:val="center"/>
              <w:rPr>
                <w:sz w:val="20"/>
                <w:szCs w:val="20"/>
              </w:rPr>
            </w:pPr>
          </w:p>
        </w:tc>
        <w:tc>
          <w:tcPr>
            <w:tcW w:w="625" w:type="pct"/>
            <w:shd w:val="clear" w:color="auto" w:fill="auto"/>
          </w:tcPr>
          <w:p w:rsidR="004304DB" w:rsidRPr="004304DB" w:rsidRDefault="004304DB" w:rsidP="004304DB">
            <w:pPr>
              <w:spacing w:before="20"/>
              <w:jc w:val="center"/>
              <w:rPr>
                <w:sz w:val="20"/>
                <w:szCs w:val="20"/>
              </w:rPr>
            </w:pPr>
          </w:p>
        </w:tc>
        <w:tc>
          <w:tcPr>
            <w:tcW w:w="625" w:type="pct"/>
          </w:tcPr>
          <w:p w:rsidR="004304DB" w:rsidRPr="004304DB" w:rsidRDefault="004304DB" w:rsidP="004304DB">
            <w:pPr>
              <w:spacing w:before="20"/>
              <w:jc w:val="center"/>
              <w:rPr>
                <w:sz w:val="20"/>
                <w:szCs w:val="20"/>
              </w:rPr>
            </w:pPr>
          </w:p>
        </w:tc>
      </w:tr>
    </w:tbl>
    <w:p w:rsidR="000B40F6" w:rsidRDefault="000B40F6" w:rsidP="000B40F6">
      <w:pPr>
        <w:ind w:firstLine="709"/>
        <w:jc w:val="both"/>
      </w:pPr>
    </w:p>
    <w:p w:rsidR="0091694B" w:rsidRDefault="00DE1111" w:rsidP="0091694B">
      <w:pPr>
        <w:spacing w:line="360" w:lineRule="auto"/>
        <w:ind w:firstLine="709"/>
        <w:jc w:val="both"/>
      </w:pPr>
      <w:r>
        <w:t xml:space="preserve">В качестве информационных ресурсов для </w:t>
      </w:r>
      <w:r w:rsidR="00F55CED">
        <w:t>проведения данной группировки и</w:t>
      </w:r>
      <w:r w:rsidR="00F55CED">
        <w:t>с</w:t>
      </w:r>
      <w:r w:rsidR="00F55CED">
        <w:t>пользуются следующие источники:</w:t>
      </w:r>
    </w:p>
    <w:p w:rsidR="0091694B" w:rsidRDefault="0091694B" w:rsidP="0091694B">
      <w:pPr>
        <w:spacing w:line="360" w:lineRule="auto"/>
        <w:ind w:firstLine="709"/>
        <w:jc w:val="both"/>
      </w:pPr>
      <w:r>
        <w:t>• </w:t>
      </w:r>
      <w:r w:rsidR="00F55CED">
        <w:t xml:space="preserve">данные учетной системы Федеральной службы государственной </w:t>
      </w:r>
      <w:r w:rsidR="00912A30">
        <w:t>регистрации и картографии (Росреестра)  о количественных характеристиках земельных участков (пл</w:t>
      </w:r>
      <w:r w:rsidR="00912A30">
        <w:t>о</w:t>
      </w:r>
      <w:r w:rsidR="00912A30">
        <w:t>щадях) в разрезе категорий по субъектам Федерации;</w:t>
      </w:r>
    </w:p>
    <w:p w:rsidR="00912A30" w:rsidRDefault="0091694B" w:rsidP="0091694B">
      <w:pPr>
        <w:spacing w:line="360" w:lineRule="auto"/>
        <w:ind w:firstLine="709"/>
        <w:jc w:val="both"/>
      </w:pPr>
      <w:r>
        <w:t>• </w:t>
      </w:r>
      <w:r w:rsidR="00912A30">
        <w:t>данные о структуре земельных участков в количественном и процентом соотн</w:t>
      </w:r>
      <w:r w:rsidR="00912A30">
        <w:t>о</w:t>
      </w:r>
      <w:r w:rsidR="00912A30">
        <w:t>шении участков по видам разрешенного использования, полученны</w:t>
      </w:r>
      <w:r w:rsidR="00DD294F">
        <w:t>е</w:t>
      </w:r>
      <w:r w:rsidR="00912A30">
        <w:t xml:space="preserve"> из отчетов исполн</w:t>
      </w:r>
      <w:r w:rsidR="00912A30">
        <w:t>и</w:t>
      </w:r>
      <w:r w:rsidR="00912A30">
        <w:t>телей работ по кадастровой оценке, утвержденных исполнительными органами власти и размещенны</w:t>
      </w:r>
      <w:r w:rsidR="00037ECE">
        <w:t>х</w:t>
      </w:r>
      <w:r w:rsidR="00912A30">
        <w:t xml:space="preserve"> на публично</w:t>
      </w:r>
      <w:r w:rsidR="00DD294F">
        <w:t>м</w:t>
      </w:r>
      <w:r w:rsidR="00912A30">
        <w:t xml:space="preserve"> </w:t>
      </w:r>
      <w:r w:rsidR="00DD294F">
        <w:t>портале</w:t>
      </w:r>
      <w:r w:rsidR="00912A30">
        <w:t xml:space="preserve"> Росреестра.</w:t>
      </w:r>
    </w:p>
    <w:p w:rsidR="0022791F" w:rsidRDefault="0022791F" w:rsidP="000B40F6">
      <w:pPr>
        <w:spacing w:line="360" w:lineRule="auto"/>
        <w:ind w:firstLine="709"/>
        <w:jc w:val="both"/>
      </w:pPr>
      <w:r>
        <w:lastRenderedPageBreak/>
        <w:t>Наиболее полно учет земельных ресурсов в количественном выражении содержи</w:t>
      </w:r>
      <w:r>
        <w:t>т</w:t>
      </w:r>
      <w:r>
        <w:t>ся в учетной системе Федеральной службы государственной регистрации и картографии (Росреестр), находящейся в ведении Министерства экономического развития Российской  Федерации.</w:t>
      </w:r>
    </w:p>
    <w:p w:rsidR="0022791F" w:rsidRPr="00BF34B1" w:rsidRDefault="0022791F" w:rsidP="006A67E7">
      <w:pPr>
        <w:spacing w:line="360" w:lineRule="auto"/>
        <w:ind w:firstLine="709"/>
        <w:jc w:val="both"/>
      </w:pPr>
      <w:r w:rsidRPr="0022791F">
        <w:t>Федеральная служба государственной регистрации, кадастра и картографии ос</w:t>
      </w:r>
      <w:r w:rsidRPr="0022791F">
        <w:t>у</w:t>
      </w:r>
      <w:r w:rsidRPr="0022791F">
        <w:t xml:space="preserve">ществляет свою деятельность непосредственно и через свои </w:t>
      </w:r>
      <w:r w:rsidRPr="0022791F">
        <w:rPr>
          <w:b/>
        </w:rPr>
        <w:t>территориальные органы (Управление Федеральной службы государственной регистрации, кадастра и карт</w:t>
      </w:r>
      <w:r w:rsidRPr="0022791F">
        <w:rPr>
          <w:b/>
        </w:rPr>
        <w:t>о</w:t>
      </w:r>
      <w:r w:rsidRPr="0022791F">
        <w:rPr>
          <w:b/>
        </w:rPr>
        <w:t>графии по</w:t>
      </w:r>
      <w:r w:rsidR="006A67E7">
        <w:rPr>
          <w:b/>
        </w:rPr>
        <w:t xml:space="preserve"> </w:t>
      </w:r>
      <w:r w:rsidR="006A67E7" w:rsidRPr="00BF34B1">
        <w:t>городам</w:t>
      </w:r>
      <w:r w:rsidR="005B7159" w:rsidRPr="00BF34B1">
        <w:t>, субъектам Федерации</w:t>
      </w:r>
      <w:r w:rsidRPr="00BF34B1">
        <w:t>/</w:t>
      </w:r>
      <w:r w:rsidR="005B7159" w:rsidRPr="00BF34B1">
        <w:t xml:space="preserve"> </w:t>
      </w:r>
      <w:r w:rsidRPr="00BF34B1">
        <w:t>___области/_____краю</w:t>
      </w:r>
      <w:r w:rsidR="005B7159" w:rsidRPr="00BF34B1">
        <w:t xml:space="preserve"> </w:t>
      </w:r>
      <w:r w:rsidRPr="00BF34B1">
        <w:t>/</w:t>
      </w:r>
      <w:r w:rsidR="005B7159" w:rsidRPr="00BF34B1">
        <w:t xml:space="preserve"> </w:t>
      </w:r>
      <w:r w:rsidRPr="00BF34B1">
        <w:t>____республики</w:t>
      </w:r>
      <w:r w:rsidR="005B7159" w:rsidRPr="00BF34B1">
        <w:t xml:space="preserve"> </w:t>
      </w:r>
      <w:r w:rsidRPr="00BF34B1">
        <w:t>/</w:t>
      </w:r>
      <w:r w:rsidR="005B7159" w:rsidRPr="00BF34B1">
        <w:t xml:space="preserve"> </w:t>
      </w:r>
      <w:r w:rsidRPr="00BF34B1">
        <w:t>____автономный округ)</w:t>
      </w:r>
      <w:r w:rsidR="006A67E7">
        <w:t>.</w:t>
      </w:r>
    </w:p>
    <w:p w:rsidR="0022791F" w:rsidRDefault="00FF40A9" w:rsidP="006A67E7">
      <w:pPr>
        <w:spacing w:line="360" w:lineRule="auto"/>
        <w:ind w:firstLine="709"/>
        <w:jc w:val="both"/>
      </w:pPr>
      <w:r>
        <w:t>Росреестр является органом</w:t>
      </w:r>
      <w:r w:rsidR="006A67E7">
        <w:t>,</w:t>
      </w:r>
      <w:r>
        <w:t xml:space="preserve"> осуществляющим государственный кадастровый учет и ведени</w:t>
      </w:r>
      <w:r w:rsidR="006A67E7">
        <w:t>е</w:t>
      </w:r>
      <w:r>
        <w:t xml:space="preserve"> государственного кадастра недвижимости.</w:t>
      </w:r>
    </w:p>
    <w:p w:rsidR="00FF40A9" w:rsidRPr="006A67E7" w:rsidRDefault="00FF40A9" w:rsidP="000B40F6">
      <w:pPr>
        <w:spacing w:line="360" w:lineRule="auto"/>
        <w:ind w:firstLine="709"/>
        <w:jc w:val="both"/>
        <w:rPr>
          <w:spacing w:val="-2"/>
        </w:rPr>
      </w:pPr>
      <w:r w:rsidRPr="006A67E7">
        <w:rPr>
          <w:spacing w:val="-2"/>
        </w:rPr>
        <w:t>Государственным кадастровым учетом недвижимого имущества признаются де</w:t>
      </w:r>
      <w:r w:rsidRPr="006A67E7">
        <w:rPr>
          <w:spacing w:val="-2"/>
        </w:rPr>
        <w:t>й</w:t>
      </w:r>
      <w:r w:rsidRPr="006A67E7">
        <w:rPr>
          <w:spacing w:val="-2"/>
        </w:rPr>
        <w:t>ствия уполномоченного органа по внесению в государственный кадастр недвижимости (д</w:t>
      </w:r>
      <w:r w:rsidRPr="006A67E7">
        <w:rPr>
          <w:spacing w:val="-2"/>
        </w:rPr>
        <w:t>а</w:t>
      </w:r>
      <w:r w:rsidRPr="006A67E7">
        <w:rPr>
          <w:spacing w:val="-2"/>
        </w:rPr>
        <w:t>лее</w:t>
      </w:r>
      <w:r w:rsidR="00007C4E" w:rsidRPr="006A67E7">
        <w:rPr>
          <w:spacing w:val="-2"/>
        </w:rPr>
        <w:t xml:space="preserve"> — </w:t>
      </w:r>
      <w:r w:rsidRPr="006A67E7">
        <w:rPr>
          <w:spacing w:val="-2"/>
        </w:rPr>
        <w:t>ГКН) сведений о недвижимом имуществе, которые подтверждают существование такого недвижимого имущества с характеристиками, позволяющими определить такое н</w:t>
      </w:r>
      <w:r w:rsidRPr="006A67E7">
        <w:rPr>
          <w:spacing w:val="-2"/>
        </w:rPr>
        <w:t>е</w:t>
      </w:r>
      <w:r w:rsidRPr="006A67E7">
        <w:rPr>
          <w:spacing w:val="-2"/>
        </w:rPr>
        <w:t>движимое имущество в качестве индивидуально-определенной вещи, или подтверждают прекращение существования такого недвижимого имущества, а также иных сведений о н</w:t>
      </w:r>
      <w:r w:rsidRPr="006A67E7">
        <w:rPr>
          <w:spacing w:val="-2"/>
        </w:rPr>
        <w:t>е</w:t>
      </w:r>
      <w:r w:rsidRPr="006A67E7">
        <w:rPr>
          <w:spacing w:val="-2"/>
        </w:rPr>
        <w:t>движимом имуществе в соответствии с Федеральным законом от 24 июля 2007 г</w:t>
      </w:r>
      <w:r w:rsidR="006A67E7" w:rsidRPr="006A67E7">
        <w:rPr>
          <w:spacing w:val="-2"/>
        </w:rPr>
        <w:t>.</w:t>
      </w:r>
      <w:r w:rsidRPr="006A67E7">
        <w:rPr>
          <w:spacing w:val="-2"/>
        </w:rPr>
        <w:t xml:space="preserve"> № 221-ФЗ </w:t>
      </w:r>
      <w:r w:rsidR="00DA4790">
        <w:rPr>
          <w:spacing w:val="-2"/>
        </w:rPr>
        <w:t>«</w:t>
      </w:r>
      <w:r w:rsidRPr="006A67E7">
        <w:rPr>
          <w:spacing w:val="-2"/>
        </w:rPr>
        <w:t>О государственном кадастре недвижимости</w:t>
      </w:r>
      <w:r w:rsidR="00DA4790">
        <w:rPr>
          <w:spacing w:val="-2"/>
        </w:rPr>
        <w:t>»</w:t>
      </w:r>
      <w:r w:rsidRPr="006A67E7">
        <w:rPr>
          <w:spacing w:val="-2"/>
        </w:rPr>
        <w:t xml:space="preserve"> (далее</w:t>
      </w:r>
      <w:r w:rsidR="00007C4E" w:rsidRPr="006A67E7">
        <w:rPr>
          <w:spacing w:val="-2"/>
        </w:rPr>
        <w:t xml:space="preserve"> — </w:t>
      </w:r>
      <w:r w:rsidRPr="006A67E7">
        <w:rPr>
          <w:spacing w:val="-2"/>
        </w:rPr>
        <w:t>Закон о кадастре).</w:t>
      </w:r>
    </w:p>
    <w:p w:rsidR="00FF40A9" w:rsidRDefault="00FF40A9" w:rsidP="000B40F6">
      <w:pPr>
        <w:spacing w:line="360" w:lineRule="auto"/>
        <w:ind w:firstLine="709"/>
        <w:jc w:val="both"/>
      </w:pPr>
      <w:r>
        <w:t>Полномочия по государственному кадастровому учету и ведению ГКН осущест</w:t>
      </w:r>
      <w:r>
        <w:t>в</w:t>
      </w:r>
      <w:r>
        <w:t>ляются Федеральной службой государственной регистрации, кадастра и картографии (д</w:t>
      </w:r>
      <w:r>
        <w:t>а</w:t>
      </w:r>
      <w:r>
        <w:t>лее</w:t>
      </w:r>
      <w:r w:rsidR="00007C4E">
        <w:t xml:space="preserve"> — </w:t>
      </w:r>
      <w:r>
        <w:t>Росреестр) в соответствии с Положением о Федеральной службе государственной регистрации, кадастра и картографии, утвержденным постановлением Правительства Ро</w:t>
      </w:r>
      <w:r>
        <w:t>с</w:t>
      </w:r>
      <w:r>
        <w:t>сийской Федерации от 1 июня 2009 г</w:t>
      </w:r>
      <w:r w:rsidR="006A67E7">
        <w:t>.</w:t>
      </w:r>
      <w:r>
        <w:t xml:space="preserve"> № 457.</w:t>
      </w:r>
    </w:p>
    <w:p w:rsidR="00FF40A9" w:rsidRDefault="00FF40A9" w:rsidP="000B40F6">
      <w:pPr>
        <w:spacing w:line="360" w:lineRule="auto"/>
        <w:ind w:firstLine="709"/>
        <w:jc w:val="both"/>
      </w:pPr>
      <w:r>
        <w:t>Росреестр осуществляет полномочия непосредственно и через свои территориал</w:t>
      </w:r>
      <w:r>
        <w:t>ь</w:t>
      </w:r>
      <w:r>
        <w:t>ные органы (Управления Росреестра по субъектам Российской Федерации), их структу</w:t>
      </w:r>
      <w:r>
        <w:t>р</w:t>
      </w:r>
      <w:r>
        <w:t>ные подразделения (далее</w:t>
      </w:r>
      <w:r w:rsidR="00007C4E">
        <w:t xml:space="preserve"> — </w:t>
      </w:r>
      <w:r>
        <w:t>обособленные подразделения).</w:t>
      </w:r>
    </w:p>
    <w:p w:rsidR="00FF40A9" w:rsidRDefault="00FF40A9" w:rsidP="000B40F6">
      <w:pPr>
        <w:spacing w:line="360" w:lineRule="auto"/>
        <w:ind w:firstLine="709"/>
        <w:jc w:val="both"/>
      </w:pPr>
      <w:r>
        <w:t>В соответствии с приказом Росреестра от 11.03.2010 № П/93 полномочия по вед</w:t>
      </w:r>
      <w:r>
        <w:t>е</w:t>
      </w:r>
      <w:r>
        <w:t>нию государственного кадастра недвижимости, государственному кадастровому учету н</w:t>
      </w:r>
      <w:r>
        <w:t>е</w:t>
      </w:r>
      <w:r>
        <w:t xml:space="preserve">движимого имущества, предоставлению сведений, внесенный в государственный кадастр недвижимости, переданы ФГУ </w:t>
      </w:r>
      <w:r w:rsidR="00DA4790">
        <w:t>«</w:t>
      </w:r>
      <w:r>
        <w:t>Земельная кадастровая палата</w:t>
      </w:r>
      <w:r w:rsidR="00DA4790">
        <w:t>»</w:t>
      </w:r>
      <w:r>
        <w:t xml:space="preserve"> по субъектам Российской Федерации, которые в соответствии с приказом Минэкономразвития России от 13.09.2011 № 473 реорганизованы в филиалы федерального государственного бюджетного учрежд</w:t>
      </w:r>
      <w:r>
        <w:t>е</w:t>
      </w:r>
      <w:r>
        <w:t xml:space="preserve">ния </w:t>
      </w:r>
      <w:r w:rsidR="00DA4790">
        <w:t>«</w:t>
      </w:r>
      <w:r>
        <w:t>Федеральная кадастровая палата Федеральной службы государственной регистр</w:t>
      </w:r>
      <w:r>
        <w:t>а</w:t>
      </w:r>
      <w:r>
        <w:t>ции, кадастра и картографии</w:t>
      </w:r>
      <w:r w:rsidR="00DA4790">
        <w:t>»</w:t>
      </w:r>
      <w:r>
        <w:t xml:space="preserve"> по субъектам Российской Федерации.</w:t>
      </w:r>
    </w:p>
    <w:p w:rsidR="0048179A" w:rsidRDefault="0048179A" w:rsidP="000B40F6">
      <w:pPr>
        <w:spacing w:line="360" w:lineRule="auto"/>
        <w:ind w:firstLine="709"/>
        <w:jc w:val="both"/>
      </w:pPr>
      <w:r>
        <w:lastRenderedPageBreak/>
        <w:t>Следовательно, сведения о количественном значении площадей земельных учас</w:t>
      </w:r>
      <w:r>
        <w:t>т</w:t>
      </w:r>
      <w:r>
        <w:t>ков должны предоставляться службами Росреестра.</w:t>
      </w:r>
    </w:p>
    <w:p w:rsidR="0048179A" w:rsidRDefault="006274B2" w:rsidP="000B40F6">
      <w:pPr>
        <w:spacing w:line="360" w:lineRule="auto"/>
        <w:ind w:firstLine="709"/>
        <w:jc w:val="both"/>
      </w:pPr>
      <w:r>
        <w:t>Такая работа проводится территориальными органами Росреестра на регулярной основе для целей проведения кадастровой оценки независимыми оценщиками.</w:t>
      </w:r>
    </w:p>
    <w:p w:rsidR="006274B2" w:rsidRDefault="00696727" w:rsidP="006A67E7">
      <w:pPr>
        <w:pStyle w:val="2"/>
        <w:spacing w:before="240" w:after="240"/>
        <w:ind w:left="0" w:firstLine="0"/>
      </w:pPr>
      <w:bookmarkStart w:id="143" w:name="_Toc396833504"/>
      <w:bookmarkStart w:id="144" w:name="_Toc396923299"/>
      <w:bookmarkStart w:id="145" w:name="_Toc419444568"/>
      <w:r w:rsidRPr="00696727">
        <w:t>Стоимостная оценка</w:t>
      </w:r>
      <w:bookmarkEnd w:id="143"/>
      <w:bookmarkEnd w:id="144"/>
      <w:bookmarkEnd w:id="145"/>
    </w:p>
    <w:p w:rsidR="00696727" w:rsidRDefault="009417A7" w:rsidP="00E72008">
      <w:pPr>
        <w:spacing w:line="360" w:lineRule="auto"/>
        <w:ind w:firstLine="709"/>
      </w:pPr>
      <w:r w:rsidRPr="009417A7">
        <w:t>Общие</w:t>
      </w:r>
      <w:r>
        <w:t xml:space="preserve"> принципы стоимостной оценки в системе СНС (п. 13.16) </w:t>
      </w:r>
      <w:r w:rsidR="00A066F5">
        <w:t>предполагают и</w:t>
      </w:r>
      <w:r w:rsidR="00A066F5">
        <w:t>с</w:t>
      </w:r>
      <w:r w:rsidR="00A066F5">
        <w:t>пользование текущих цен на конкретную дату составления баланса.</w:t>
      </w:r>
    </w:p>
    <w:p w:rsidR="00A066F5" w:rsidRDefault="006C14AA" w:rsidP="00E72008">
      <w:pPr>
        <w:spacing w:line="360" w:lineRule="auto"/>
        <w:ind w:firstLine="709"/>
        <w:jc w:val="both"/>
      </w:pPr>
      <w:r w:rsidRPr="006C14AA">
        <w:t>Для того чтобы балансы активов и пассивов были согласованы со счетами нако</w:t>
      </w:r>
      <w:r w:rsidRPr="006C14AA">
        <w:t>п</w:t>
      </w:r>
      <w:r w:rsidRPr="006C14AA">
        <w:t>ления СНС, каждая статья в балансе активов и пассивов должна быть оценена так, как е</w:t>
      </w:r>
      <w:r w:rsidRPr="006C14AA">
        <w:t>с</w:t>
      </w:r>
      <w:r w:rsidRPr="006C14AA">
        <w:t>ли бы объект приобретался в тот день, на который составлен баланс активов и пассивов. Это означает, что, когда активы и обязательства обмениваются на рынке, они должны быть оценены, используя набор цен, которые относятся к конкретным активам и являются текущими на дату, к которой относится баланс активов и пассивов. В случае нефинанс</w:t>
      </w:r>
      <w:r w:rsidRPr="006C14AA">
        <w:t>о</w:t>
      </w:r>
      <w:r w:rsidRPr="006C14AA">
        <w:t>вых активов, кроме земли, их стоимость включает любые соответствующие издержки, связанные с передачей прав собственности. Финансовые требования, которые не обращ</w:t>
      </w:r>
      <w:r w:rsidRPr="006C14AA">
        <w:t>а</w:t>
      </w:r>
      <w:r w:rsidRPr="006C14AA">
        <w:t>ются на организованных финансовых рынках, оцениваются по сумме, которую дебитор должен выплатить кредитору, чтобы погасить требование.</w:t>
      </w:r>
    </w:p>
    <w:p w:rsidR="006C14AA" w:rsidRDefault="00BA655E" w:rsidP="00E72008">
      <w:pPr>
        <w:spacing w:line="360" w:lineRule="auto"/>
        <w:ind w:firstLine="709"/>
        <w:jc w:val="both"/>
      </w:pPr>
      <w:r>
        <w:t>С</w:t>
      </w:r>
      <w:r w:rsidR="0096037E">
        <w:t>огласно требовани</w:t>
      </w:r>
      <w:r w:rsidR="00AC4325">
        <w:t>ям</w:t>
      </w:r>
      <w:r w:rsidR="0096037E">
        <w:t xml:space="preserve"> СНС стоимость земли</w:t>
      </w:r>
      <w:r w:rsidR="001704D0">
        <w:t xml:space="preserve">, </w:t>
      </w:r>
      <w:r w:rsidR="001704D0" w:rsidRPr="001704D0">
        <w:t>которая будет показана в составе природных ресурсов в балансе активов и пассивов, является стоимостью зем</w:t>
      </w:r>
      <w:r>
        <w:t>ельных участков</w:t>
      </w:r>
      <w:r w:rsidR="001704D0" w:rsidRPr="001704D0">
        <w:t>, исключая стоимость улучшений, которые показываются отдельно</w:t>
      </w:r>
      <w:r>
        <w:t>,</w:t>
      </w:r>
      <w:r w:rsidR="001704D0" w:rsidRPr="001704D0">
        <w:t xml:space="preserve"> и исключая стоимость зданий. Земля оценивается по ее текущей цене, выплаченной новым собстве</w:t>
      </w:r>
      <w:r w:rsidR="001704D0" w:rsidRPr="001704D0">
        <w:t>н</w:t>
      </w:r>
      <w:r w:rsidR="001704D0" w:rsidRPr="001704D0">
        <w:t>ником, исключая издержки, связанные с передачей прав собственности</w:t>
      </w:r>
      <w:r w:rsidR="001704D0">
        <w:t>.</w:t>
      </w:r>
    </w:p>
    <w:p w:rsidR="001704D0" w:rsidRDefault="00CB39F3" w:rsidP="00E72008">
      <w:pPr>
        <w:spacing w:line="360" w:lineRule="auto"/>
        <w:ind w:firstLine="709"/>
        <w:jc w:val="both"/>
      </w:pPr>
      <w:r>
        <w:t xml:space="preserve">Наиболее полно поставленной цели отвечает кадастровая стоимость земли. </w:t>
      </w:r>
    </w:p>
    <w:p w:rsidR="00CB39F3" w:rsidRDefault="00CB39F3" w:rsidP="00E72008">
      <w:pPr>
        <w:spacing w:line="360" w:lineRule="auto"/>
        <w:ind w:firstLine="709"/>
        <w:jc w:val="both"/>
      </w:pPr>
      <w:r>
        <w:t xml:space="preserve">Согласно ФСО-4 </w:t>
      </w:r>
      <w:r w:rsidR="00DA4790">
        <w:t>«</w:t>
      </w:r>
      <w:r w:rsidRPr="00CB39F3">
        <w:t>Определение кадастровой стоимости объектов недвижимости</w:t>
      </w:r>
      <w:r w:rsidR="00DA4790">
        <w:t>»</w:t>
      </w:r>
      <w:r w:rsidR="00842DC8" w:rsidRPr="00842DC8">
        <w:t xml:space="preserve"> </w:t>
      </w:r>
      <w:r w:rsidR="00842DC8">
        <w:t>п</w:t>
      </w:r>
      <w:r w:rsidR="00842DC8" w:rsidRPr="00842DC8">
        <w:t>од кадастровой стоимостью понимается установленная в процессе государственной к</w:t>
      </w:r>
      <w:r w:rsidR="00842DC8" w:rsidRPr="00842DC8">
        <w:t>а</w:t>
      </w:r>
      <w:r w:rsidR="00842DC8" w:rsidRPr="00842DC8">
        <w:t>дастровой оценки рыночная стоимость объекта недвижимости, определенная методами массовой оценки, или,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w:t>
      </w:r>
      <w:r>
        <w:t xml:space="preserve"> </w:t>
      </w:r>
    </w:p>
    <w:p w:rsidR="00E865F1" w:rsidRPr="006A67E7" w:rsidRDefault="00E865F1" w:rsidP="00E72008">
      <w:pPr>
        <w:spacing w:line="360" w:lineRule="auto"/>
        <w:ind w:firstLine="709"/>
        <w:jc w:val="both"/>
        <w:rPr>
          <w:spacing w:val="-4"/>
        </w:rPr>
      </w:pPr>
      <w:r w:rsidRPr="006A67E7">
        <w:rPr>
          <w:spacing w:val="-4"/>
        </w:rPr>
        <w:t>Подходы и методы используемые при определении кадастровой стоимости земельных участков различных категорий и видов разрешенного использований привод</w:t>
      </w:r>
      <w:r w:rsidR="00081D3F" w:rsidRPr="006A67E7">
        <w:rPr>
          <w:spacing w:val="-4"/>
        </w:rPr>
        <w:t>я</w:t>
      </w:r>
      <w:r w:rsidRPr="006A67E7">
        <w:rPr>
          <w:spacing w:val="-4"/>
        </w:rPr>
        <w:t>тся в табл</w:t>
      </w:r>
      <w:r w:rsidR="009360D2">
        <w:rPr>
          <w:spacing w:val="-4"/>
        </w:rPr>
        <w:t xml:space="preserve">ице </w:t>
      </w:r>
      <w:r w:rsidRPr="006A67E7">
        <w:rPr>
          <w:spacing w:val="-4"/>
        </w:rPr>
        <w:t xml:space="preserve"> </w:t>
      </w:r>
      <w:fldSimple w:instr=" REF  Таблица13  \* MERGEFORMAT ">
        <w:r w:rsidR="00C005D8" w:rsidRPr="00C005D8">
          <w:rPr>
            <w:noProof/>
            <w:spacing w:val="-4"/>
          </w:rPr>
          <w:t>5</w:t>
        </w:r>
        <w:r w:rsidR="00C005D8" w:rsidRPr="00C005D8">
          <w:rPr>
            <w:spacing w:val="-4"/>
          </w:rPr>
          <w:t>.</w:t>
        </w:r>
        <w:r w:rsidR="00C005D8" w:rsidRPr="00C005D8">
          <w:rPr>
            <w:noProof/>
            <w:spacing w:val="-4"/>
          </w:rPr>
          <w:t>4</w:t>
        </w:r>
      </w:fldSimple>
      <w:r w:rsidRPr="006A67E7">
        <w:rPr>
          <w:spacing w:val="-4"/>
        </w:rPr>
        <w:t>.</w:t>
      </w:r>
    </w:p>
    <w:p w:rsidR="00E865F1" w:rsidRDefault="00E865F1" w:rsidP="006C14AA">
      <w:pPr>
        <w:spacing w:before="120"/>
        <w:ind w:firstLine="709"/>
        <w:jc w:val="both"/>
        <w:sectPr w:rsidR="00E865F1" w:rsidSect="007866E0">
          <w:pgSz w:w="11906" w:h="16838" w:code="9"/>
          <w:pgMar w:top="1134" w:right="851" w:bottom="1134" w:left="1701" w:header="709" w:footer="709" w:gutter="0"/>
          <w:cols w:space="708"/>
          <w:docGrid w:linePitch="360"/>
        </w:sectPr>
      </w:pPr>
    </w:p>
    <w:p w:rsidR="00E865F1" w:rsidRPr="008B710B" w:rsidRDefault="00C97EF5" w:rsidP="008B710B">
      <w:pPr>
        <w:pStyle w:val="afd"/>
        <w:spacing w:after="120"/>
        <w:rPr>
          <w:sz w:val="22"/>
          <w:szCs w:val="22"/>
        </w:rPr>
      </w:pPr>
      <w:r w:rsidRPr="008B710B">
        <w:rPr>
          <w:i/>
          <w:sz w:val="22"/>
          <w:szCs w:val="22"/>
        </w:rPr>
        <w:lastRenderedPageBreak/>
        <w:t xml:space="preserve">Таблица </w:t>
      </w:r>
      <w:bookmarkStart w:id="146" w:name="Таблица13"/>
      <w:r w:rsidR="009042EC">
        <w:rPr>
          <w:i/>
          <w:sz w:val="22"/>
          <w:szCs w:val="22"/>
        </w:rPr>
        <w:fldChar w:fldCharType="begin"/>
      </w:r>
      <w:r w:rsidR="009042EC">
        <w:rPr>
          <w:i/>
          <w:sz w:val="22"/>
          <w:szCs w:val="22"/>
        </w:rPr>
        <w:instrText xml:space="preserve"> STYLEREF 1 \s </w:instrText>
      </w:r>
      <w:r w:rsidR="009042EC">
        <w:rPr>
          <w:i/>
          <w:sz w:val="22"/>
          <w:szCs w:val="22"/>
        </w:rPr>
        <w:fldChar w:fldCharType="separate"/>
      </w:r>
      <w:r w:rsidR="00C005D8">
        <w:rPr>
          <w:i/>
          <w:noProof/>
          <w:sz w:val="22"/>
          <w:szCs w:val="22"/>
        </w:rPr>
        <w:t>5</w:t>
      </w:r>
      <w:r w:rsidR="009042EC">
        <w:rPr>
          <w:i/>
          <w:sz w:val="22"/>
          <w:szCs w:val="22"/>
        </w:rPr>
        <w:fldChar w:fldCharType="end"/>
      </w:r>
      <w:r w:rsidR="009042EC">
        <w:rPr>
          <w:i/>
          <w:sz w:val="22"/>
          <w:szCs w:val="22"/>
        </w:rPr>
        <w:t>.</w:t>
      </w:r>
      <w:r w:rsidR="009042EC">
        <w:rPr>
          <w:i/>
          <w:sz w:val="22"/>
          <w:szCs w:val="22"/>
        </w:rPr>
        <w:fldChar w:fldCharType="begin"/>
      </w:r>
      <w:r w:rsidR="009042EC">
        <w:rPr>
          <w:i/>
          <w:sz w:val="22"/>
          <w:szCs w:val="22"/>
        </w:rPr>
        <w:instrText xml:space="preserve"> SEQ Таблица \* ARABIC \s 1 </w:instrText>
      </w:r>
      <w:r w:rsidR="009042EC">
        <w:rPr>
          <w:i/>
          <w:sz w:val="22"/>
          <w:szCs w:val="22"/>
        </w:rPr>
        <w:fldChar w:fldCharType="separate"/>
      </w:r>
      <w:r w:rsidR="00C005D8">
        <w:rPr>
          <w:i/>
          <w:noProof/>
          <w:sz w:val="22"/>
          <w:szCs w:val="22"/>
        </w:rPr>
        <w:t>4</w:t>
      </w:r>
      <w:r w:rsidR="009042EC">
        <w:rPr>
          <w:i/>
          <w:sz w:val="22"/>
          <w:szCs w:val="22"/>
        </w:rPr>
        <w:fldChar w:fldCharType="end"/>
      </w:r>
      <w:bookmarkEnd w:id="146"/>
      <w:r w:rsidRPr="008B710B">
        <w:rPr>
          <w:i/>
          <w:sz w:val="22"/>
          <w:szCs w:val="22"/>
        </w:rPr>
        <w:t>.</w:t>
      </w:r>
      <w:r w:rsidRPr="008B710B">
        <w:rPr>
          <w:sz w:val="22"/>
          <w:szCs w:val="22"/>
        </w:rPr>
        <w:t xml:space="preserve"> Подходы и методы</w:t>
      </w:r>
      <w:r w:rsidR="005C3E3E" w:rsidRPr="008B710B">
        <w:rPr>
          <w:sz w:val="22"/>
          <w:szCs w:val="22"/>
        </w:rPr>
        <w:t>,</w:t>
      </w:r>
      <w:r w:rsidRPr="008B710B">
        <w:rPr>
          <w:sz w:val="22"/>
          <w:szCs w:val="22"/>
        </w:rPr>
        <w:t xml:space="preserve"> используемые при определении кадастровой стоимости</w:t>
      </w:r>
    </w:p>
    <w:tbl>
      <w:tblPr>
        <w:tblW w:w="15139" w:type="dxa"/>
        <w:jc w:val="center"/>
        <w:tblLook w:val="04A0" w:firstRow="1" w:lastRow="0" w:firstColumn="1" w:lastColumn="0" w:noHBand="0" w:noVBand="1"/>
      </w:tblPr>
      <w:tblGrid>
        <w:gridCol w:w="749"/>
        <w:gridCol w:w="9464"/>
        <w:gridCol w:w="1111"/>
        <w:gridCol w:w="1072"/>
        <w:gridCol w:w="993"/>
        <w:gridCol w:w="1750"/>
      </w:tblGrid>
      <w:tr w:rsidR="00C01562" w:rsidRPr="008B710B" w:rsidTr="008B710B">
        <w:trPr>
          <w:jc w:val="center"/>
        </w:trPr>
        <w:tc>
          <w:tcPr>
            <w:tcW w:w="247" w:type="pct"/>
            <w:vMerge w:val="restart"/>
            <w:vAlign w:val="center"/>
            <w:hideMark/>
          </w:tcPr>
          <w:p w:rsidR="00C01562" w:rsidRPr="008B710B" w:rsidRDefault="00C01562" w:rsidP="008B710B">
            <w:pPr>
              <w:jc w:val="center"/>
              <w:rPr>
                <w:b/>
                <w:bCs/>
                <w:sz w:val="18"/>
                <w:szCs w:val="18"/>
              </w:rPr>
            </w:pPr>
            <w:r w:rsidRPr="008B710B">
              <w:rPr>
                <w:b/>
                <w:bCs/>
                <w:sz w:val="18"/>
                <w:szCs w:val="18"/>
              </w:rPr>
              <w:t>Номер ВРИ</w:t>
            </w:r>
          </w:p>
        </w:tc>
        <w:tc>
          <w:tcPr>
            <w:tcW w:w="3126" w:type="pct"/>
            <w:vMerge w:val="restart"/>
            <w:vAlign w:val="center"/>
            <w:hideMark/>
          </w:tcPr>
          <w:p w:rsidR="00C01562" w:rsidRPr="008B710B" w:rsidRDefault="00C01562" w:rsidP="008B710B">
            <w:pPr>
              <w:jc w:val="center"/>
              <w:rPr>
                <w:b/>
                <w:bCs/>
                <w:sz w:val="18"/>
                <w:szCs w:val="18"/>
              </w:rPr>
            </w:pPr>
            <w:r w:rsidRPr="008B710B">
              <w:rPr>
                <w:b/>
                <w:bCs/>
                <w:sz w:val="18"/>
                <w:szCs w:val="18"/>
              </w:rPr>
              <w:t>Категория земель/виды разрешенного использования</w:t>
            </w:r>
          </w:p>
        </w:tc>
        <w:tc>
          <w:tcPr>
            <w:tcW w:w="1627" w:type="pct"/>
            <w:gridSpan w:val="4"/>
            <w:vAlign w:val="center"/>
            <w:hideMark/>
          </w:tcPr>
          <w:p w:rsidR="00C01562" w:rsidRPr="008B710B" w:rsidRDefault="00C01562" w:rsidP="008B710B">
            <w:pPr>
              <w:jc w:val="center"/>
              <w:rPr>
                <w:b/>
                <w:bCs/>
                <w:sz w:val="18"/>
                <w:szCs w:val="18"/>
              </w:rPr>
            </w:pPr>
            <w:r w:rsidRPr="008B710B">
              <w:rPr>
                <w:b/>
                <w:bCs/>
                <w:sz w:val="18"/>
                <w:szCs w:val="18"/>
              </w:rPr>
              <w:t>Подходы и методы</w:t>
            </w:r>
          </w:p>
        </w:tc>
      </w:tr>
      <w:tr w:rsidR="00C01562" w:rsidRPr="008B710B" w:rsidTr="008B710B">
        <w:trPr>
          <w:jc w:val="center"/>
        </w:trPr>
        <w:tc>
          <w:tcPr>
            <w:tcW w:w="247" w:type="pct"/>
            <w:vMerge/>
            <w:vAlign w:val="center"/>
            <w:hideMark/>
          </w:tcPr>
          <w:p w:rsidR="00C01562" w:rsidRPr="008B710B" w:rsidRDefault="00C01562" w:rsidP="008B710B">
            <w:pPr>
              <w:jc w:val="center"/>
              <w:rPr>
                <w:b/>
                <w:bCs/>
                <w:sz w:val="18"/>
                <w:szCs w:val="18"/>
              </w:rPr>
            </w:pPr>
          </w:p>
        </w:tc>
        <w:tc>
          <w:tcPr>
            <w:tcW w:w="3126" w:type="pct"/>
            <w:vMerge/>
            <w:vAlign w:val="center"/>
            <w:hideMark/>
          </w:tcPr>
          <w:p w:rsidR="00C01562" w:rsidRPr="008B710B" w:rsidRDefault="00C01562" w:rsidP="008B710B">
            <w:pPr>
              <w:jc w:val="center"/>
              <w:rPr>
                <w:b/>
                <w:bCs/>
                <w:sz w:val="18"/>
                <w:szCs w:val="18"/>
              </w:rPr>
            </w:pPr>
          </w:p>
        </w:tc>
        <w:tc>
          <w:tcPr>
            <w:tcW w:w="721" w:type="pct"/>
            <w:gridSpan w:val="2"/>
            <w:vAlign w:val="center"/>
            <w:hideMark/>
          </w:tcPr>
          <w:p w:rsidR="00C01562" w:rsidRPr="008B710B" w:rsidRDefault="00C01562" w:rsidP="008B710B">
            <w:pPr>
              <w:jc w:val="center"/>
              <w:rPr>
                <w:b/>
                <w:bCs/>
                <w:sz w:val="18"/>
                <w:szCs w:val="18"/>
              </w:rPr>
            </w:pPr>
            <w:r w:rsidRPr="008B710B">
              <w:rPr>
                <w:b/>
                <w:bCs/>
                <w:sz w:val="18"/>
                <w:szCs w:val="18"/>
              </w:rPr>
              <w:t>Сравнительный подход</w:t>
            </w:r>
          </w:p>
        </w:tc>
        <w:tc>
          <w:tcPr>
            <w:tcW w:w="906" w:type="pct"/>
            <w:gridSpan w:val="2"/>
            <w:vAlign w:val="center"/>
            <w:hideMark/>
          </w:tcPr>
          <w:p w:rsidR="00C01562" w:rsidRPr="008B710B" w:rsidRDefault="00C01562" w:rsidP="008B710B">
            <w:pPr>
              <w:jc w:val="center"/>
              <w:rPr>
                <w:b/>
                <w:bCs/>
                <w:sz w:val="18"/>
                <w:szCs w:val="18"/>
              </w:rPr>
            </w:pPr>
            <w:r w:rsidRPr="008B710B">
              <w:rPr>
                <w:b/>
                <w:bCs/>
                <w:sz w:val="18"/>
                <w:szCs w:val="18"/>
              </w:rPr>
              <w:t>Доходный подход</w:t>
            </w:r>
          </w:p>
        </w:tc>
      </w:tr>
      <w:tr w:rsidR="00C01562" w:rsidRPr="008B710B" w:rsidTr="008B710B">
        <w:trPr>
          <w:jc w:val="center"/>
        </w:trPr>
        <w:tc>
          <w:tcPr>
            <w:tcW w:w="247" w:type="pct"/>
            <w:vMerge/>
            <w:vAlign w:val="center"/>
            <w:hideMark/>
          </w:tcPr>
          <w:p w:rsidR="00C01562" w:rsidRPr="008B710B" w:rsidRDefault="00C01562" w:rsidP="008B710B">
            <w:pPr>
              <w:jc w:val="center"/>
              <w:rPr>
                <w:b/>
                <w:bCs/>
                <w:sz w:val="18"/>
                <w:szCs w:val="18"/>
              </w:rPr>
            </w:pPr>
          </w:p>
        </w:tc>
        <w:tc>
          <w:tcPr>
            <w:tcW w:w="3126" w:type="pct"/>
            <w:vMerge/>
            <w:vAlign w:val="center"/>
            <w:hideMark/>
          </w:tcPr>
          <w:p w:rsidR="00C01562" w:rsidRPr="008B710B" w:rsidRDefault="00C01562" w:rsidP="008B710B">
            <w:pPr>
              <w:jc w:val="center"/>
              <w:rPr>
                <w:b/>
                <w:bCs/>
                <w:sz w:val="18"/>
                <w:szCs w:val="18"/>
              </w:rPr>
            </w:pPr>
          </w:p>
        </w:tc>
        <w:tc>
          <w:tcPr>
            <w:tcW w:w="367" w:type="pct"/>
            <w:vAlign w:val="center"/>
            <w:hideMark/>
          </w:tcPr>
          <w:p w:rsidR="00C01562" w:rsidRPr="008B710B" w:rsidRDefault="00C01562" w:rsidP="008B710B">
            <w:pPr>
              <w:jc w:val="center"/>
              <w:rPr>
                <w:b/>
                <w:bCs/>
                <w:sz w:val="18"/>
                <w:szCs w:val="18"/>
              </w:rPr>
            </w:pPr>
            <w:r w:rsidRPr="008B710B">
              <w:rPr>
                <w:b/>
                <w:bCs/>
                <w:sz w:val="18"/>
                <w:szCs w:val="18"/>
              </w:rPr>
              <w:t>Метод выделения</w:t>
            </w:r>
          </w:p>
        </w:tc>
        <w:tc>
          <w:tcPr>
            <w:tcW w:w="354" w:type="pct"/>
            <w:vAlign w:val="center"/>
            <w:hideMark/>
          </w:tcPr>
          <w:p w:rsidR="00C01562" w:rsidRPr="008B710B" w:rsidRDefault="00C01562" w:rsidP="008B710B">
            <w:pPr>
              <w:jc w:val="center"/>
              <w:rPr>
                <w:b/>
                <w:bCs/>
                <w:sz w:val="18"/>
                <w:szCs w:val="18"/>
              </w:rPr>
            </w:pPr>
            <w:r w:rsidRPr="008B710B">
              <w:rPr>
                <w:b/>
                <w:bCs/>
                <w:sz w:val="18"/>
                <w:szCs w:val="18"/>
              </w:rPr>
              <w:t>Метод сравнения продаж</w:t>
            </w:r>
          </w:p>
        </w:tc>
        <w:tc>
          <w:tcPr>
            <w:tcW w:w="328" w:type="pct"/>
            <w:vAlign w:val="center"/>
            <w:hideMark/>
          </w:tcPr>
          <w:p w:rsidR="00C01562" w:rsidRPr="008B710B" w:rsidRDefault="00C01562" w:rsidP="008B710B">
            <w:pPr>
              <w:jc w:val="center"/>
              <w:rPr>
                <w:b/>
                <w:bCs/>
                <w:sz w:val="18"/>
                <w:szCs w:val="18"/>
              </w:rPr>
            </w:pPr>
            <w:r w:rsidRPr="008B710B">
              <w:rPr>
                <w:b/>
                <w:bCs/>
                <w:sz w:val="18"/>
                <w:szCs w:val="18"/>
              </w:rPr>
              <w:t>Метод остатка</w:t>
            </w:r>
          </w:p>
        </w:tc>
        <w:tc>
          <w:tcPr>
            <w:tcW w:w="578" w:type="pct"/>
            <w:vAlign w:val="center"/>
            <w:hideMark/>
          </w:tcPr>
          <w:p w:rsidR="00C01562" w:rsidRPr="008B710B" w:rsidRDefault="00C01562" w:rsidP="008B710B">
            <w:pPr>
              <w:jc w:val="center"/>
              <w:rPr>
                <w:b/>
                <w:bCs/>
                <w:sz w:val="18"/>
                <w:szCs w:val="18"/>
              </w:rPr>
            </w:pPr>
            <w:r w:rsidRPr="008B710B">
              <w:rPr>
                <w:b/>
                <w:bCs/>
                <w:sz w:val="18"/>
                <w:szCs w:val="18"/>
              </w:rPr>
              <w:t>Метод дисконт</w:t>
            </w:r>
            <w:r w:rsidRPr="008B710B">
              <w:rPr>
                <w:b/>
                <w:bCs/>
                <w:sz w:val="18"/>
                <w:szCs w:val="18"/>
              </w:rPr>
              <w:t>и</w:t>
            </w:r>
            <w:r w:rsidRPr="008B710B">
              <w:rPr>
                <w:b/>
                <w:bCs/>
                <w:sz w:val="18"/>
                <w:szCs w:val="18"/>
              </w:rPr>
              <w:t>рования (капит</w:t>
            </w:r>
            <w:r w:rsidRPr="008B710B">
              <w:rPr>
                <w:b/>
                <w:bCs/>
                <w:sz w:val="18"/>
                <w:szCs w:val="18"/>
              </w:rPr>
              <w:t>а</w:t>
            </w:r>
            <w:r w:rsidRPr="008B710B">
              <w:rPr>
                <w:b/>
                <w:bCs/>
                <w:sz w:val="18"/>
                <w:szCs w:val="18"/>
              </w:rPr>
              <w:t>лизации)</w:t>
            </w:r>
          </w:p>
        </w:tc>
      </w:tr>
      <w:tr w:rsidR="00C01562" w:rsidRPr="008B710B" w:rsidTr="008B710B">
        <w:trPr>
          <w:jc w:val="center"/>
        </w:trPr>
        <w:tc>
          <w:tcPr>
            <w:tcW w:w="5000" w:type="pct"/>
            <w:gridSpan w:val="6"/>
            <w:hideMark/>
          </w:tcPr>
          <w:p w:rsidR="00C01562" w:rsidRPr="008B710B" w:rsidRDefault="00C01562">
            <w:pPr>
              <w:rPr>
                <w:b/>
                <w:bCs/>
                <w:sz w:val="20"/>
                <w:szCs w:val="20"/>
              </w:rPr>
            </w:pPr>
            <w:r w:rsidRPr="008B710B">
              <w:rPr>
                <w:b/>
                <w:bCs/>
                <w:sz w:val="20"/>
                <w:szCs w:val="20"/>
              </w:rPr>
              <w:t>Группы земель в составе земель сельскохозяйственного назначения</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1</w:t>
            </w:r>
          </w:p>
        </w:tc>
        <w:tc>
          <w:tcPr>
            <w:tcW w:w="3126" w:type="pct"/>
            <w:hideMark/>
          </w:tcPr>
          <w:p w:rsidR="00C01562" w:rsidRPr="008B710B" w:rsidRDefault="00C01562">
            <w:pPr>
              <w:rPr>
                <w:sz w:val="20"/>
                <w:szCs w:val="20"/>
              </w:rPr>
            </w:pPr>
            <w:r w:rsidRPr="008B710B">
              <w:rPr>
                <w:sz w:val="20"/>
                <w:szCs w:val="20"/>
              </w:rPr>
              <w:t>Земли сельскохозяйственного назначения, пригодные под пашни, сенокосы, пастбища, занятые залежами на дату проведения государственной кадастровой оценки земель, многолетними насаждениями, внутрих</w:t>
            </w:r>
            <w:r w:rsidRPr="008B710B">
              <w:rPr>
                <w:sz w:val="20"/>
                <w:szCs w:val="20"/>
              </w:rPr>
              <w:t>о</w:t>
            </w:r>
            <w:r w:rsidRPr="008B710B">
              <w:rPr>
                <w:sz w:val="20"/>
                <w:szCs w:val="20"/>
              </w:rPr>
              <w:t>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а также водными объектами, предназначенными для обеспечения внутрихозяйственной деятельности</w:t>
            </w:r>
          </w:p>
        </w:tc>
        <w:tc>
          <w:tcPr>
            <w:tcW w:w="367" w:type="pct"/>
            <w:hideMark/>
          </w:tcPr>
          <w:p w:rsidR="00C01562" w:rsidRPr="008B710B" w:rsidRDefault="00C01562">
            <w:pPr>
              <w:jc w:val="center"/>
              <w:rPr>
                <w:sz w:val="20"/>
                <w:szCs w:val="20"/>
              </w:rPr>
            </w:pPr>
            <w:r w:rsidRPr="008B710B">
              <w:rPr>
                <w:sz w:val="20"/>
                <w:szCs w:val="20"/>
              </w:rPr>
              <w:t> </w:t>
            </w:r>
          </w:p>
        </w:tc>
        <w:tc>
          <w:tcPr>
            <w:tcW w:w="354" w:type="pct"/>
            <w:hideMark/>
          </w:tcPr>
          <w:p w:rsidR="00C01562" w:rsidRPr="008B710B" w:rsidRDefault="00C01562">
            <w:pPr>
              <w:jc w:val="center"/>
              <w:rPr>
                <w:sz w:val="20"/>
                <w:szCs w:val="20"/>
              </w:rPr>
            </w:pPr>
            <w:r w:rsidRPr="008B710B">
              <w:rPr>
                <w:sz w:val="20"/>
                <w:szCs w:val="20"/>
              </w:rPr>
              <w:t> </w:t>
            </w:r>
          </w:p>
        </w:tc>
        <w:tc>
          <w:tcPr>
            <w:tcW w:w="328" w:type="pct"/>
            <w:hideMark/>
          </w:tcPr>
          <w:p w:rsidR="00C01562" w:rsidRPr="008B710B" w:rsidRDefault="00C01562">
            <w:pPr>
              <w:jc w:val="center"/>
              <w:rPr>
                <w:sz w:val="20"/>
                <w:szCs w:val="20"/>
              </w:rPr>
            </w:pPr>
            <w:r w:rsidRPr="008B710B">
              <w:rPr>
                <w:sz w:val="20"/>
                <w:szCs w:val="20"/>
              </w:rPr>
              <w:t> </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2</w:t>
            </w:r>
          </w:p>
        </w:tc>
        <w:tc>
          <w:tcPr>
            <w:tcW w:w="3126" w:type="pct"/>
            <w:hideMark/>
          </w:tcPr>
          <w:p w:rsidR="00C01562" w:rsidRPr="008B710B" w:rsidRDefault="00C01562">
            <w:pPr>
              <w:rPr>
                <w:sz w:val="20"/>
                <w:szCs w:val="20"/>
              </w:rPr>
            </w:pPr>
            <w:r w:rsidRPr="008B710B">
              <w:rPr>
                <w:sz w:val="20"/>
                <w:szCs w:val="20"/>
              </w:rPr>
              <w:t>Земли сельскохозяйственного назначения, малопригодные под пашню, но используемые для выращивания некоторых видов технических культур, многолетних насаждений, ягодников, чая, винограда, риса</w:t>
            </w:r>
          </w:p>
        </w:tc>
        <w:tc>
          <w:tcPr>
            <w:tcW w:w="367" w:type="pct"/>
            <w:hideMark/>
          </w:tcPr>
          <w:p w:rsidR="00C01562" w:rsidRPr="008B710B" w:rsidRDefault="00C01562">
            <w:pPr>
              <w:jc w:val="center"/>
              <w:rPr>
                <w:sz w:val="20"/>
                <w:szCs w:val="20"/>
              </w:rPr>
            </w:pPr>
            <w:r w:rsidRPr="008B710B">
              <w:rPr>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3</w:t>
            </w:r>
          </w:p>
        </w:tc>
        <w:tc>
          <w:tcPr>
            <w:tcW w:w="3126" w:type="pct"/>
            <w:hideMark/>
          </w:tcPr>
          <w:p w:rsidR="00C01562" w:rsidRPr="008B710B" w:rsidRDefault="00C01562">
            <w:pPr>
              <w:rPr>
                <w:sz w:val="20"/>
                <w:szCs w:val="20"/>
              </w:rPr>
            </w:pPr>
            <w:r w:rsidRPr="008B710B">
              <w:rPr>
                <w:sz w:val="20"/>
                <w:szCs w:val="20"/>
              </w:rPr>
              <w:t>Земли сельскохозяйственного назначения, занятые зданиями, строениями, сооружениями, используемыми для производства, хранения и первичной переработки сельскохозяйственной продукции</w:t>
            </w:r>
          </w:p>
        </w:tc>
        <w:tc>
          <w:tcPr>
            <w:tcW w:w="367" w:type="pct"/>
            <w:hideMark/>
          </w:tcPr>
          <w:p w:rsidR="00C01562" w:rsidRPr="008B710B" w:rsidRDefault="00C01562">
            <w:pPr>
              <w:jc w:val="center"/>
              <w:rPr>
                <w:sz w:val="20"/>
                <w:szCs w:val="20"/>
              </w:rPr>
            </w:pPr>
            <w:r w:rsidRPr="008B710B">
              <w:rPr>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4</w:t>
            </w:r>
          </w:p>
        </w:tc>
        <w:tc>
          <w:tcPr>
            <w:tcW w:w="3126" w:type="pct"/>
            <w:hideMark/>
          </w:tcPr>
          <w:p w:rsidR="00C01562" w:rsidRPr="008B710B" w:rsidRDefault="00C01562">
            <w:pPr>
              <w:rPr>
                <w:sz w:val="20"/>
                <w:szCs w:val="20"/>
              </w:rPr>
            </w:pPr>
            <w:r w:rsidRPr="008B710B">
              <w:rPr>
                <w:sz w:val="20"/>
                <w:szCs w:val="20"/>
              </w:rPr>
              <w:t>Земли сельскохозяйственного назначения, занятые водными объектами и используемые для предприним</w:t>
            </w:r>
            <w:r w:rsidRPr="008B710B">
              <w:rPr>
                <w:sz w:val="20"/>
                <w:szCs w:val="20"/>
              </w:rPr>
              <w:t>а</w:t>
            </w:r>
            <w:r w:rsidRPr="008B710B">
              <w:rPr>
                <w:sz w:val="20"/>
                <w:szCs w:val="20"/>
              </w:rPr>
              <w:t xml:space="preserve">тельской деятельности </w:t>
            </w:r>
          </w:p>
        </w:tc>
        <w:tc>
          <w:tcPr>
            <w:tcW w:w="367" w:type="pct"/>
            <w:hideMark/>
          </w:tcPr>
          <w:p w:rsidR="00C01562" w:rsidRPr="008B710B" w:rsidRDefault="00C01562">
            <w:pPr>
              <w:jc w:val="center"/>
              <w:rPr>
                <w:sz w:val="20"/>
                <w:szCs w:val="20"/>
              </w:rPr>
            </w:pPr>
            <w:r w:rsidRPr="008B710B">
              <w:rPr>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5</w:t>
            </w:r>
          </w:p>
        </w:tc>
        <w:tc>
          <w:tcPr>
            <w:tcW w:w="3126" w:type="pct"/>
            <w:hideMark/>
          </w:tcPr>
          <w:p w:rsidR="00C01562" w:rsidRPr="008B710B" w:rsidRDefault="00C01562">
            <w:pPr>
              <w:rPr>
                <w:sz w:val="20"/>
                <w:szCs w:val="20"/>
              </w:rPr>
            </w:pPr>
            <w:r w:rsidRPr="008B710B">
              <w:rPr>
                <w:sz w:val="20"/>
                <w:szCs w:val="20"/>
              </w:rPr>
              <w:t>Земли сельскохозяйственного назначения, на которых располагаются леса</w:t>
            </w:r>
          </w:p>
        </w:tc>
        <w:tc>
          <w:tcPr>
            <w:tcW w:w="1627" w:type="pct"/>
            <w:gridSpan w:val="4"/>
            <w:hideMark/>
          </w:tcPr>
          <w:p w:rsidR="00C01562" w:rsidRPr="008B710B" w:rsidRDefault="00C01562">
            <w:pPr>
              <w:jc w:val="center"/>
              <w:rPr>
                <w:sz w:val="20"/>
                <w:szCs w:val="20"/>
              </w:rPr>
            </w:pPr>
            <w:r w:rsidRPr="008B710B">
              <w:rPr>
                <w:sz w:val="20"/>
                <w:szCs w:val="20"/>
              </w:rPr>
              <w:t>рассчитываются исходя из среднего для того же адм</w:t>
            </w:r>
            <w:r w:rsidRPr="008B710B">
              <w:rPr>
                <w:sz w:val="20"/>
                <w:szCs w:val="20"/>
              </w:rPr>
              <w:t>и</w:t>
            </w:r>
            <w:r w:rsidRPr="008B710B">
              <w:rPr>
                <w:sz w:val="20"/>
                <w:szCs w:val="20"/>
              </w:rPr>
              <w:t>нистративного района значения удельных показателей кадастровой стоимости земельных участков лесного фонда</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6</w:t>
            </w:r>
          </w:p>
        </w:tc>
        <w:tc>
          <w:tcPr>
            <w:tcW w:w="3126" w:type="pct"/>
            <w:hideMark/>
          </w:tcPr>
          <w:p w:rsidR="00C01562" w:rsidRPr="008B710B" w:rsidRDefault="00C01562">
            <w:pPr>
              <w:rPr>
                <w:sz w:val="20"/>
                <w:szCs w:val="20"/>
              </w:rPr>
            </w:pPr>
            <w:r w:rsidRPr="008B710B">
              <w:rPr>
                <w:sz w:val="20"/>
                <w:szCs w:val="20"/>
              </w:rPr>
              <w:t>Прочие земли сельскохозяйственного назначения, в том числе болота, нарушенные земли, земли, занятые полигонами, свалками, оврагами, песками, за исключением земельных участков в составе земель сельск</w:t>
            </w:r>
            <w:r w:rsidRPr="008B710B">
              <w:rPr>
                <w:sz w:val="20"/>
                <w:szCs w:val="20"/>
              </w:rPr>
              <w:t>о</w:t>
            </w:r>
            <w:r w:rsidRPr="008B710B">
              <w:rPr>
                <w:sz w:val="20"/>
                <w:szCs w:val="20"/>
              </w:rPr>
              <w:t>хозяйственного назначения в границах садоводческих, огороднических и дачных объединений</w:t>
            </w:r>
          </w:p>
        </w:tc>
        <w:tc>
          <w:tcPr>
            <w:tcW w:w="1627" w:type="pct"/>
            <w:gridSpan w:val="4"/>
            <w:hideMark/>
          </w:tcPr>
          <w:p w:rsidR="00C01562" w:rsidRPr="008B710B" w:rsidRDefault="004F4DAB" w:rsidP="004F4DAB">
            <w:pPr>
              <w:jc w:val="center"/>
              <w:rPr>
                <w:sz w:val="20"/>
                <w:szCs w:val="20"/>
              </w:rPr>
            </w:pPr>
            <w:r>
              <w:rPr>
                <w:sz w:val="20"/>
                <w:szCs w:val="20"/>
              </w:rPr>
              <w:t>устанавливаются в размере минимального для субъе</w:t>
            </w:r>
            <w:r>
              <w:rPr>
                <w:sz w:val="20"/>
                <w:szCs w:val="20"/>
              </w:rPr>
              <w:t>к</w:t>
            </w:r>
            <w:r>
              <w:rPr>
                <w:sz w:val="20"/>
                <w:szCs w:val="20"/>
              </w:rPr>
              <w:t>та Российской Федерации значения удельного показ</w:t>
            </w:r>
            <w:r>
              <w:rPr>
                <w:sz w:val="20"/>
                <w:szCs w:val="20"/>
              </w:rPr>
              <w:t>а</w:t>
            </w:r>
            <w:r>
              <w:rPr>
                <w:sz w:val="20"/>
                <w:szCs w:val="20"/>
              </w:rPr>
              <w:t>теля кадастровой стоимости земель, отнесенных к ВРИ-1</w:t>
            </w:r>
          </w:p>
        </w:tc>
      </w:tr>
      <w:tr w:rsidR="00C01562" w:rsidRPr="008B710B" w:rsidTr="008B710B">
        <w:trPr>
          <w:jc w:val="center"/>
        </w:trPr>
        <w:tc>
          <w:tcPr>
            <w:tcW w:w="5000" w:type="pct"/>
            <w:gridSpan w:val="6"/>
            <w:hideMark/>
          </w:tcPr>
          <w:p w:rsidR="00C01562" w:rsidRPr="008B710B" w:rsidRDefault="00C01562">
            <w:pPr>
              <w:rPr>
                <w:b/>
                <w:bCs/>
                <w:sz w:val="20"/>
                <w:szCs w:val="20"/>
              </w:rPr>
            </w:pPr>
            <w:r w:rsidRPr="008B710B">
              <w:rPr>
                <w:b/>
                <w:bCs/>
                <w:sz w:val="20"/>
                <w:szCs w:val="20"/>
              </w:rPr>
              <w:t>Группы земель в составе земель населенных пунктов</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1</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домов среднеэтажной и многоэтажной жилой з</w:t>
            </w:r>
            <w:r w:rsidRPr="008B710B">
              <w:rPr>
                <w:sz w:val="20"/>
                <w:szCs w:val="20"/>
              </w:rPr>
              <w:t>а</w:t>
            </w:r>
            <w:r w:rsidRPr="008B710B">
              <w:rPr>
                <w:sz w:val="20"/>
                <w:szCs w:val="20"/>
              </w:rPr>
              <w:t>стройки</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rPr>
                <w:color w:val="000000"/>
                <w:sz w:val="20"/>
                <w:szCs w:val="20"/>
              </w:rPr>
            </w:pPr>
            <w:r w:rsidRPr="008B710B">
              <w:rPr>
                <w:color w:val="000000"/>
                <w:sz w:val="20"/>
                <w:szCs w:val="20"/>
              </w:rPr>
              <w:t> </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2</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домов малоэтажной жилой застройки, в том числе индивидуальной жилой застройки</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rPr>
                <w:color w:val="000000"/>
                <w:sz w:val="20"/>
                <w:szCs w:val="20"/>
              </w:rPr>
            </w:pPr>
            <w:r w:rsidRPr="008B710B">
              <w:rPr>
                <w:color w:val="000000"/>
                <w:sz w:val="20"/>
                <w:szCs w:val="20"/>
              </w:rPr>
              <w:t> </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3</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гаражей и автостоянок</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rPr>
                <w:color w:val="000000"/>
                <w:sz w:val="20"/>
                <w:szCs w:val="20"/>
              </w:rPr>
            </w:pPr>
            <w:r w:rsidRPr="008B710B">
              <w:rPr>
                <w:color w:val="000000"/>
                <w:sz w:val="20"/>
                <w:szCs w:val="20"/>
              </w:rPr>
              <w:t> </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4</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дачного строительства, садоводства и огородничества</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rPr>
                <w:color w:val="000000"/>
                <w:sz w:val="20"/>
                <w:szCs w:val="20"/>
              </w:rPr>
            </w:pPr>
            <w:r w:rsidRPr="008B710B">
              <w:rPr>
                <w:color w:val="000000"/>
                <w:sz w:val="20"/>
                <w:szCs w:val="20"/>
              </w:rPr>
              <w:t> </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5</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объектов торговли, общественного питания и быт</w:t>
            </w:r>
            <w:r w:rsidRPr="008B710B">
              <w:rPr>
                <w:sz w:val="20"/>
                <w:szCs w:val="20"/>
              </w:rPr>
              <w:t>о</w:t>
            </w:r>
            <w:r w:rsidRPr="008B710B">
              <w:rPr>
                <w:sz w:val="20"/>
                <w:szCs w:val="20"/>
              </w:rPr>
              <w:t>вого обслуживания</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6</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гостиниц</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 </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7</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офисных зданий делового и коммерческого назн</w:t>
            </w:r>
            <w:r w:rsidRPr="008B710B">
              <w:rPr>
                <w:sz w:val="20"/>
                <w:szCs w:val="20"/>
              </w:rPr>
              <w:t>а</w:t>
            </w:r>
            <w:r w:rsidRPr="008B710B">
              <w:rPr>
                <w:sz w:val="20"/>
                <w:szCs w:val="20"/>
              </w:rPr>
              <w:t>чения</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8</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объектов рекреационного и лечебно-оздоровительного назначения</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 </w:t>
            </w:r>
          </w:p>
        </w:tc>
        <w:tc>
          <w:tcPr>
            <w:tcW w:w="578" w:type="pct"/>
            <w:hideMark/>
          </w:tcPr>
          <w:p w:rsidR="00C01562" w:rsidRPr="008B710B" w:rsidRDefault="00C01562">
            <w:pPr>
              <w:jc w:val="center"/>
              <w:rPr>
                <w:sz w:val="20"/>
                <w:szCs w:val="20"/>
              </w:rPr>
            </w:pPr>
            <w:r w:rsidRPr="008B710B">
              <w:rPr>
                <w:sz w:val="20"/>
                <w:szCs w:val="20"/>
              </w:rPr>
              <w:t>+</w:t>
            </w:r>
          </w:p>
        </w:tc>
      </w:tr>
    </w:tbl>
    <w:p w:rsidR="008B710B" w:rsidRPr="008B710B" w:rsidRDefault="008B710B" w:rsidP="000E7C6A">
      <w:pPr>
        <w:rPr>
          <w:sz w:val="22"/>
          <w:szCs w:val="22"/>
        </w:rPr>
      </w:pPr>
      <w:r>
        <w:br w:type="page"/>
      </w:r>
      <w:r>
        <w:rPr>
          <w:i/>
          <w:sz w:val="22"/>
          <w:szCs w:val="22"/>
        </w:rPr>
        <w:lastRenderedPageBreak/>
        <w:t>Продолжение т</w:t>
      </w:r>
      <w:r w:rsidRPr="008B710B">
        <w:rPr>
          <w:i/>
          <w:sz w:val="22"/>
          <w:szCs w:val="22"/>
        </w:rPr>
        <w:t>абл</w:t>
      </w:r>
      <w:r>
        <w:rPr>
          <w:i/>
          <w:sz w:val="22"/>
          <w:szCs w:val="22"/>
        </w:rPr>
        <w:t>.</w:t>
      </w:r>
      <w:r w:rsidRPr="008B710B">
        <w:rPr>
          <w:i/>
          <w:sz w:val="22"/>
          <w:szCs w:val="22"/>
        </w:rPr>
        <w:t xml:space="preserve"> </w:t>
      </w:r>
      <w:r w:rsidR="00A50B13" w:rsidRPr="00A50B13">
        <w:rPr>
          <w:i/>
          <w:sz w:val="22"/>
          <w:szCs w:val="22"/>
        </w:rPr>
        <w:fldChar w:fldCharType="begin"/>
      </w:r>
      <w:r w:rsidR="00A50B13" w:rsidRPr="00A50B13">
        <w:rPr>
          <w:i/>
          <w:sz w:val="22"/>
          <w:szCs w:val="22"/>
        </w:rPr>
        <w:instrText xml:space="preserve"> REF  Таблица13  \* MERGEFORMAT </w:instrText>
      </w:r>
      <w:r w:rsidR="00A50B13" w:rsidRPr="00A50B13">
        <w:rPr>
          <w:i/>
          <w:sz w:val="22"/>
          <w:szCs w:val="22"/>
        </w:rPr>
        <w:fldChar w:fldCharType="separate"/>
      </w:r>
      <w:r w:rsidR="00C005D8" w:rsidRPr="00C005D8">
        <w:rPr>
          <w:i/>
          <w:noProof/>
          <w:spacing w:val="-4"/>
          <w:sz w:val="22"/>
          <w:szCs w:val="22"/>
        </w:rPr>
        <w:t>5</w:t>
      </w:r>
      <w:r w:rsidR="00C005D8" w:rsidRPr="00C005D8">
        <w:rPr>
          <w:i/>
          <w:spacing w:val="-4"/>
          <w:sz w:val="22"/>
          <w:szCs w:val="22"/>
        </w:rPr>
        <w:t>.</w:t>
      </w:r>
      <w:r w:rsidR="00C005D8" w:rsidRPr="00C005D8">
        <w:rPr>
          <w:i/>
          <w:noProof/>
          <w:spacing w:val="-4"/>
          <w:sz w:val="22"/>
          <w:szCs w:val="22"/>
        </w:rPr>
        <w:t>4</w:t>
      </w:r>
      <w:r w:rsidR="00A50B13" w:rsidRPr="00A50B13">
        <w:rPr>
          <w:i/>
          <w:noProof/>
          <w:spacing w:val="-4"/>
          <w:sz w:val="22"/>
          <w:szCs w:val="22"/>
        </w:rPr>
        <w:fldChar w:fldCharType="end"/>
      </w:r>
    </w:p>
    <w:tbl>
      <w:tblPr>
        <w:tblW w:w="15139" w:type="dxa"/>
        <w:jc w:val="center"/>
        <w:tblLook w:val="04A0" w:firstRow="1" w:lastRow="0" w:firstColumn="1" w:lastColumn="0" w:noHBand="0" w:noVBand="1"/>
      </w:tblPr>
      <w:tblGrid>
        <w:gridCol w:w="749"/>
        <w:gridCol w:w="9464"/>
        <w:gridCol w:w="1111"/>
        <w:gridCol w:w="1072"/>
        <w:gridCol w:w="993"/>
        <w:gridCol w:w="1750"/>
      </w:tblGrid>
      <w:tr w:rsidR="008B710B" w:rsidRPr="008B710B" w:rsidTr="008B710B">
        <w:trPr>
          <w:jc w:val="center"/>
        </w:trPr>
        <w:tc>
          <w:tcPr>
            <w:tcW w:w="247" w:type="pct"/>
            <w:vMerge w:val="restart"/>
            <w:vAlign w:val="center"/>
            <w:hideMark/>
          </w:tcPr>
          <w:p w:rsidR="008B710B" w:rsidRPr="008B710B" w:rsidRDefault="008B710B" w:rsidP="008B710B">
            <w:pPr>
              <w:jc w:val="center"/>
              <w:rPr>
                <w:b/>
                <w:bCs/>
                <w:sz w:val="18"/>
                <w:szCs w:val="18"/>
              </w:rPr>
            </w:pPr>
            <w:r w:rsidRPr="008B710B">
              <w:rPr>
                <w:b/>
                <w:bCs/>
                <w:sz w:val="18"/>
                <w:szCs w:val="18"/>
              </w:rPr>
              <w:t>Номер ВРИ</w:t>
            </w:r>
          </w:p>
        </w:tc>
        <w:tc>
          <w:tcPr>
            <w:tcW w:w="3126" w:type="pct"/>
            <w:vMerge w:val="restart"/>
            <w:vAlign w:val="center"/>
            <w:hideMark/>
          </w:tcPr>
          <w:p w:rsidR="008B710B" w:rsidRPr="008B710B" w:rsidRDefault="008B710B" w:rsidP="008B710B">
            <w:pPr>
              <w:jc w:val="center"/>
              <w:rPr>
                <w:b/>
                <w:bCs/>
                <w:sz w:val="18"/>
                <w:szCs w:val="18"/>
              </w:rPr>
            </w:pPr>
            <w:r w:rsidRPr="008B710B">
              <w:rPr>
                <w:b/>
                <w:bCs/>
                <w:sz w:val="18"/>
                <w:szCs w:val="18"/>
              </w:rPr>
              <w:t>Категория земель/виды разрешенного использования</w:t>
            </w:r>
          </w:p>
        </w:tc>
        <w:tc>
          <w:tcPr>
            <w:tcW w:w="1627" w:type="pct"/>
            <w:gridSpan w:val="4"/>
            <w:vAlign w:val="center"/>
            <w:hideMark/>
          </w:tcPr>
          <w:p w:rsidR="008B710B" w:rsidRPr="008B710B" w:rsidRDefault="008B710B" w:rsidP="008B710B">
            <w:pPr>
              <w:jc w:val="center"/>
              <w:rPr>
                <w:b/>
                <w:bCs/>
                <w:sz w:val="18"/>
                <w:szCs w:val="18"/>
              </w:rPr>
            </w:pPr>
            <w:r w:rsidRPr="008B710B">
              <w:rPr>
                <w:b/>
                <w:bCs/>
                <w:sz w:val="18"/>
                <w:szCs w:val="18"/>
              </w:rPr>
              <w:t>Подходы и методы</w:t>
            </w:r>
          </w:p>
        </w:tc>
      </w:tr>
      <w:tr w:rsidR="008B710B" w:rsidRPr="008B710B" w:rsidTr="008B710B">
        <w:trPr>
          <w:jc w:val="center"/>
        </w:trPr>
        <w:tc>
          <w:tcPr>
            <w:tcW w:w="247" w:type="pct"/>
            <w:vMerge/>
            <w:vAlign w:val="center"/>
            <w:hideMark/>
          </w:tcPr>
          <w:p w:rsidR="008B710B" w:rsidRPr="008B710B" w:rsidRDefault="008B710B" w:rsidP="008B710B">
            <w:pPr>
              <w:jc w:val="center"/>
              <w:rPr>
                <w:b/>
                <w:bCs/>
                <w:sz w:val="18"/>
                <w:szCs w:val="18"/>
              </w:rPr>
            </w:pPr>
          </w:p>
        </w:tc>
        <w:tc>
          <w:tcPr>
            <w:tcW w:w="3126" w:type="pct"/>
            <w:vMerge/>
            <w:vAlign w:val="center"/>
            <w:hideMark/>
          </w:tcPr>
          <w:p w:rsidR="008B710B" w:rsidRPr="008B710B" w:rsidRDefault="008B710B" w:rsidP="008B710B">
            <w:pPr>
              <w:jc w:val="center"/>
              <w:rPr>
                <w:b/>
                <w:bCs/>
                <w:sz w:val="18"/>
                <w:szCs w:val="18"/>
              </w:rPr>
            </w:pPr>
          </w:p>
        </w:tc>
        <w:tc>
          <w:tcPr>
            <w:tcW w:w="721" w:type="pct"/>
            <w:gridSpan w:val="2"/>
            <w:vAlign w:val="center"/>
            <w:hideMark/>
          </w:tcPr>
          <w:p w:rsidR="008B710B" w:rsidRPr="008B710B" w:rsidRDefault="008B710B" w:rsidP="008B710B">
            <w:pPr>
              <w:jc w:val="center"/>
              <w:rPr>
                <w:b/>
                <w:bCs/>
                <w:sz w:val="18"/>
                <w:szCs w:val="18"/>
              </w:rPr>
            </w:pPr>
            <w:r w:rsidRPr="008B710B">
              <w:rPr>
                <w:b/>
                <w:bCs/>
                <w:sz w:val="18"/>
                <w:szCs w:val="18"/>
              </w:rPr>
              <w:t>Сравнительный подход</w:t>
            </w:r>
          </w:p>
        </w:tc>
        <w:tc>
          <w:tcPr>
            <w:tcW w:w="906" w:type="pct"/>
            <w:gridSpan w:val="2"/>
            <w:vAlign w:val="center"/>
            <w:hideMark/>
          </w:tcPr>
          <w:p w:rsidR="008B710B" w:rsidRPr="008B710B" w:rsidRDefault="008B710B" w:rsidP="008B710B">
            <w:pPr>
              <w:jc w:val="center"/>
              <w:rPr>
                <w:b/>
                <w:bCs/>
                <w:sz w:val="18"/>
                <w:szCs w:val="18"/>
              </w:rPr>
            </w:pPr>
            <w:r w:rsidRPr="008B710B">
              <w:rPr>
                <w:b/>
                <w:bCs/>
                <w:sz w:val="18"/>
                <w:szCs w:val="18"/>
              </w:rPr>
              <w:t>Доходный подход</w:t>
            </w:r>
          </w:p>
        </w:tc>
      </w:tr>
      <w:tr w:rsidR="008B710B" w:rsidRPr="008B710B" w:rsidTr="008B710B">
        <w:trPr>
          <w:jc w:val="center"/>
        </w:trPr>
        <w:tc>
          <w:tcPr>
            <w:tcW w:w="247" w:type="pct"/>
            <w:vMerge/>
            <w:vAlign w:val="center"/>
            <w:hideMark/>
          </w:tcPr>
          <w:p w:rsidR="008B710B" w:rsidRPr="008B710B" w:rsidRDefault="008B710B" w:rsidP="008B710B">
            <w:pPr>
              <w:jc w:val="center"/>
              <w:rPr>
                <w:b/>
                <w:bCs/>
                <w:sz w:val="18"/>
                <w:szCs w:val="18"/>
              </w:rPr>
            </w:pPr>
          </w:p>
        </w:tc>
        <w:tc>
          <w:tcPr>
            <w:tcW w:w="3126" w:type="pct"/>
            <w:vMerge/>
            <w:vAlign w:val="center"/>
            <w:hideMark/>
          </w:tcPr>
          <w:p w:rsidR="008B710B" w:rsidRPr="008B710B" w:rsidRDefault="008B710B" w:rsidP="008B710B">
            <w:pPr>
              <w:jc w:val="center"/>
              <w:rPr>
                <w:b/>
                <w:bCs/>
                <w:sz w:val="18"/>
                <w:szCs w:val="18"/>
              </w:rPr>
            </w:pPr>
          </w:p>
        </w:tc>
        <w:tc>
          <w:tcPr>
            <w:tcW w:w="367" w:type="pct"/>
            <w:vAlign w:val="center"/>
            <w:hideMark/>
          </w:tcPr>
          <w:p w:rsidR="008B710B" w:rsidRPr="008B710B" w:rsidRDefault="008B710B" w:rsidP="008B710B">
            <w:pPr>
              <w:jc w:val="center"/>
              <w:rPr>
                <w:b/>
                <w:bCs/>
                <w:sz w:val="18"/>
                <w:szCs w:val="18"/>
              </w:rPr>
            </w:pPr>
            <w:r w:rsidRPr="008B710B">
              <w:rPr>
                <w:b/>
                <w:bCs/>
                <w:sz w:val="18"/>
                <w:szCs w:val="18"/>
              </w:rPr>
              <w:t>Метод выделения</w:t>
            </w:r>
          </w:p>
        </w:tc>
        <w:tc>
          <w:tcPr>
            <w:tcW w:w="354" w:type="pct"/>
            <w:vAlign w:val="center"/>
            <w:hideMark/>
          </w:tcPr>
          <w:p w:rsidR="008B710B" w:rsidRPr="008B710B" w:rsidRDefault="008B710B" w:rsidP="008B710B">
            <w:pPr>
              <w:jc w:val="center"/>
              <w:rPr>
                <w:b/>
                <w:bCs/>
                <w:sz w:val="18"/>
                <w:szCs w:val="18"/>
              </w:rPr>
            </w:pPr>
            <w:r w:rsidRPr="008B710B">
              <w:rPr>
                <w:b/>
                <w:bCs/>
                <w:sz w:val="18"/>
                <w:szCs w:val="18"/>
              </w:rPr>
              <w:t>Метод сравнения продаж</w:t>
            </w:r>
          </w:p>
        </w:tc>
        <w:tc>
          <w:tcPr>
            <w:tcW w:w="328" w:type="pct"/>
            <w:vAlign w:val="center"/>
            <w:hideMark/>
          </w:tcPr>
          <w:p w:rsidR="008B710B" w:rsidRPr="008B710B" w:rsidRDefault="008B710B" w:rsidP="008B710B">
            <w:pPr>
              <w:jc w:val="center"/>
              <w:rPr>
                <w:b/>
                <w:bCs/>
                <w:sz w:val="18"/>
                <w:szCs w:val="18"/>
              </w:rPr>
            </w:pPr>
            <w:r w:rsidRPr="008B710B">
              <w:rPr>
                <w:b/>
                <w:bCs/>
                <w:sz w:val="18"/>
                <w:szCs w:val="18"/>
              </w:rPr>
              <w:t>Метод остатка</w:t>
            </w:r>
          </w:p>
        </w:tc>
        <w:tc>
          <w:tcPr>
            <w:tcW w:w="578" w:type="pct"/>
            <w:vAlign w:val="center"/>
            <w:hideMark/>
          </w:tcPr>
          <w:p w:rsidR="008B710B" w:rsidRPr="008B710B" w:rsidRDefault="008B710B" w:rsidP="008B710B">
            <w:pPr>
              <w:jc w:val="center"/>
              <w:rPr>
                <w:b/>
                <w:bCs/>
                <w:sz w:val="18"/>
                <w:szCs w:val="18"/>
              </w:rPr>
            </w:pPr>
            <w:r w:rsidRPr="008B710B">
              <w:rPr>
                <w:b/>
                <w:bCs/>
                <w:sz w:val="18"/>
                <w:szCs w:val="18"/>
              </w:rPr>
              <w:t>Метод дисконт</w:t>
            </w:r>
            <w:r w:rsidRPr="008B710B">
              <w:rPr>
                <w:b/>
                <w:bCs/>
                <w:sz w:val="18"/>
                <w:szCs w:val="18"/>
              </w:rPr>
              <w:t>и</w:t>
            </w:r>
            <w:r w:rsidRPr="008B710B">
              <w:rPr>
                <w:b/>
                <w:bCs/>
                <w:sz w:val="18"/>
                <w:szCs w:val="18"/>
              </w:rPr>
              <w:t>рования (капит</w:t>
            </w:r>
            <w:r w:rsidRPr="008B710B">
              <w:rPr>
                <w:b/>
                <w:bCs/>
                <w:sz w:val="18"/>
                <w:szCs w:val="18"/>
              </w:rPr>
              <w:t>а</w:t>
            </w:r>
            <w:r w:rsidRPr="008B710B">
              <w:rPr>
                <w:b/>
                <w:bCs/>
                <w:sz w:val="18"/>
                <w:szCs w:val="18"/>
              </w:rPr>
              <w:t>лизации)</w:t>
            </w:r>
          </w:p>
        </w:tc>
      </w:tr>
      <w:tr w:rsidR="00C01562" w:rsidRPr="008B710B" w:rsidTr="008B710B">
        <w:trPr>
          <w:jc w:val="center"/>
        </w:trPr>
        <w:tc>
          <w:tcPr>
            <w:tcW w:w="247" w:type="pct"/>
            <w:hideMark/>
          </w:tcPr>
          <w:p w:rsidR="00C01562" w:rsidRPr="008B710B" w:rsidRDefault="00C01562" w:rsidP="008B710B">
            <w:pPr>
              <w:jc w:val="center"/>
              <w:rPr>
                <w:color w:val="000000"/>
                <w:sz w:val="20"/>
                <w:szCs w:val="20"/>
              </w:rPr>
            </w:pPr>
            <w:r w:rsidRPr="008B710B">
              <w:rPr>
                <w:color w:val="000000"/>
                <w:sz w:val="20"/>
                <w:szCs w:val="20"/>
              </w:rPr>
              <w:t>9</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w:t>
            </w:r>
            <w:r w:rsidRPr="008B710B">
              <w:rPr>
                <w:sz w:val="20"/>
                <w:szCs w:val="20"/>
              </w:rPr>
              <w:t>о</w:t>
            </w:r>
            <w:r w:rsidRPr="008B710B">
              <w:rPr>
                <w:sz w:val="20"/>
                <w:szCs w:val="20"/>
              </w:rPr>
              <w:t>вольственного снабжения, сбыта и заготовок</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10</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электростанций, обслуживающих их сооружений и объектов</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rPr>
                <w:color w:val="000000"/>
                <w:sz w:val="20"/>
                <w:szCs w:val="20"/>
              </w:rPr>
            </w:pPr>
            <w:r w:rsidRPr="008B710B">
              <w:rPr>
                <w:color w:val="000000"/>
                <w:sz w:val="20"/>
                <w:szCs w:val="20"/>
              </w:rPr>
              <w:t> </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11</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портов, водных, железнодорожных вокзалов, авт</w:t>
            </w:r>
            <w:r w:rsidRPr="008B710B">
              <w:rPr>
                <w:sz w:val="20"/>
                <w:szCs w:val="20"/>
              </w:rPr>
              <w:t>о</w:t>
            </w:r>
            <w:r w:rsidRPr="008B710B">
              <w:rPr>
                <w:sz w:val="20"/>
                <w:szCs w:val="20"/>
              </w:rPr>
              <w:t>дорожных вокзалов, аэропортов, аэродромов, аэровокзалов</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rPr>
                <w:color w:val="000000"/>
                <w:sz w:val="20"/>
                <w:szCs w:val="20"/>
              </w:rPr>
            </w:pPr>
            <w:r w:rsidRPr="008B710B">
              <w:rPr>
                <w:color w:val="000000"/>
                <w:sz w:val="20"/>
                <w:szCs w:val="20"/>
              </w:rPr>
              <w:t> </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12</w:t>
            </w:r>
          </w:p>
        </w:tc>
        <w:tc>
          <w:tcPr>
            <w:tcW w:w="3126" w:type="pct"/>
            <w:hideMark/>
          </w:tcPr>
          <w:p w:rsidR="00C01562" w:rsidRPr="008B710B" w:rsidRDefault="00C01562">
            <w:pPr>
              <w:rPr>
                <w:sz w:val="20"/>
                <w:szCs w:val="20"/>
              </w:rPr>
            </w:pPr>
            <w:r w:rsidRPr="008B710B">
              <w:rPr>
                <w:sz w:val="20"/>
                <w:szCs w:val="20"/>
              </w:rPr>
              <w:t>Земельные участки, занятые водными объектами, находящимися в обороте</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rPr>
                <w:color w:val="000000"/>
                <w:sz w:val="20"/>
                <w:szCs w:val="20"/>
              </w:rPr>
            </w:pPr>
            <w:r w:rsidRPr="008B710B">
              <w:rPr>
                <w:color w:val="000000"/>
                <w:sz w:val="20"/>
                <w:szCs w:val="20"/>
              </w:rPr>
              <w:t> </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13</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разработки полезных ископаемых, размещения железнодоро</w:t>
            </w:r>
            <w:r w:rsidRPr="008B710B">
              <w:rPr>
                <w:sz w:val="20"/>
                <w:szCs w:val="20"/>
              </w:rPr>
              <w:t>ж</w:t>
            </w:r>
            <w:r w:rsidRPr="008B710B">
              <w:rPr>
                <w:sz w:val="20"/>
                <w:szCs w:val="20"/>
              </w:rPr>
              <w:t>ных путей, автомобильных дорог, искусственно созданных внутренних водных путей, причалов, прист</w:t>
            </w:r>
            <w:r w:rsidRPr="008B710B">
              <w:rPr>
                <w:sz w:val="20"/>
                <w:szCs w:val="20"/>
              </w:rPr>
              <w:t>а</w:t>
            </w:r>
            <w:r w:rsidRPr="008B710B">
              <w:rPr>
                <w:sz w:val="20"/>
                <w:szCs w:val="20"/>
              </w:rPr>
              <w:t>ней, полос отвода железных и автомобильных дорог, водных путей, трубопроводов, кабельных, радиор</w:t>
            </w:r>
            <w:r w:rsidRPr="008B710B">
              <w:rPr>
                <w:sz w:val="20"/>
                <w:szCs w:val="20"/>
              </w:rPr>
              <w:t>е</w:t>
            </w:r>
            <w:r w:rsidRPr="008B710B">
              <w:rPr>
                <w:sz w:val="20"/>
                <w:szCs w:val="20"/>
              </w:rPr>
              <w:t>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w:t>
            </w:r>
            <w:r w:rsidRPr="008B710B">
              <w:rPr>
                <w:sz w:val="20"/>
                <w:szCs w:val="20"/>
              </w:rPr>
              <w:t>и</w:t>
            </w:r>
            <w:r w:rsidRPr="008B710B">
              <w:rPr>
                <w:sz w:val="20"/>
                <w:szCs w:val="20"/>
              </w:rPr>
              <w:t>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w:t>
            </w:r>
            <w:r w:rsidRPr="008B710B">
              <w:rPr>
                <w:sz w:val="20"/>
                <w:szCs w:val="20"/>
              </w:rPr>
              <w:t>и</w:t>
            </w:r>
            <w:r w:rsidRPr="008B710B">
              <w:rPr>
                <w:sz w:val="20"/>
                <w:szCs w:val="20"/>
              </w:rPr>
              <w:t>ковой связи, объектов космической деятельности, военных объектов</w:t>
            </w:r>
          </w:p>
        </w:tc>
        <w:tc>
          <w:tcPr>
            <w:tcW w:w="1627" w:type="pct"/>
            <w:gridSpan w:val="4"/>
            <w:hideMark/>
          </w:tcPr>
          <w:p w:rsidR="00C01562" w:rsidRPr="008B710B" w:rsidRDefault="00C01562">
            <w:pPr>
              <w:jc w:val="center"/>
              <w:rPr>
                <w:sz w:val="20"/>
                <w:szCs w:val="20"/>
              </w:rPr>
            </w:pPr>
            <w:r w:rsidRPr="008B710B">
              <w:rPr>
                <w:sz w:val="20"/>
                <w:szCs w:val="20"/>
              </w:rPr>
              <w:t>определяется путем умножения минимального для населенного пункта значения удельного показателя кадастровой стоимости земельных участков ВРИ 9 на площадь земельных участков</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14</w:t>
            </w:r>
          </w:p>
        </w:tc>
        <w:tc>
          <w:tcPr>
            <w:tcW w:w="3126" w:type="pct"/>
            <w:hideMark/>
          </w:tcPr>
          <w:p w:rsidR="00C01562" w:rsidRPr="008B710B" w:rsidRDefault="00C01562">
            <w:pPr>
              <w:rPr>
                <w:sz w:val="20"/>
                <w:szCs w:val="20"/>
              </w:rPr>
            </w:pPr>
            <w:r w:rsidRPr="008B710B">
              <w:rPr>
                <w:sz w:val="20"/>
                <w:szCs w:val="20"/>
              </w:rPr>
              <w:t>Земельные участки, занятые особо охраняемыми территориями и объектами, в том числе городскими лес</w:t>
            </w:r>
            <w:r w:rsidRPr="008B710B">
              <w:rPr>
                <w:sz w:val="20"/>
                <w:szCs w:val="20"/>
              </w:rPr>
              <w:t>а</w:t>
            </w:r>
            <w:r w:rsidRPr="008B710B">
              <w:rPr>
                <w:sz w:val="20"/>
                <w:szCs w:val="20"/>
              </w:rPr>
              <w:t>ми, скверами, парками, городскими садами</w:t>
            </w:r>
          </w:p>
        </w:tc>
        <w:tc>
          <w:tcPr>
            <w:tcW w:w="1627" w:type="pct"/>
            <w:gridSpan w:val="4"/>
            <w:hideMark/>
          </w:tcPr>
          <w:p w:rsidR="00C01562" w:rsidRPr="008B710B" w:rsidRDefault="00C01562">
            <w:pPr>
              <w:jc w:val="center"/>
              <w:rPr>
                <w:sz w:val="20"/>
                <w:szCs w:val="20"/>
              </w:rPr>
            </w:pPr>
            <w:r w:rsidRPr="008B710B">
              <w:rPr>
                <w:sz w:val="20"/>
                <w:szCs w:val="20"/>
              </w:rPr>
              <w:t>рассчитываются исходя из среднего для того же адм</w:t>
            </w:r>
            <w:r w:rsidRPr="008B710B">
              <w:rPr>
                <w:sz w:val="20"/>
                <w:szCs w:val="20"/>
              </w:rPr>
              <w:t>и</w:t>
            </w:r>
            <w:r w:rsidRPr="008B710B">
              <w:rPr>
                <w:sz w:val="20"/>
                <w:szCs w:val="20"/>
              </w:rPr>
              <w:t>нистративного района значения удельных показателей кадастровой стоимости земельных участков лесного фонда</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15</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сельскохозяйственного использования</w:t>
            </w:r>
          </w:p>
        </w:tc>
        <w:tc>
          <w:tcPr>
            <w:tcW w:w="1627" w:type="pct"/>
            <w:gridSpan w:val="4"/>
            <w:hideMark/>
          </w:tcPr>
          <w:p w:rsidR="00C01562" w:rsidRPr="008B710B" w:rsidRDefault="00C01562">
            <w:pPr>
              <w:jc w:val="center"/>
              <w:rPr>
                <w:sz w:val="20"/>
                <w:szCs w:val="20"/>
              </w:rPr>
            </w:pPr>
            <w:r w:rsidRPr="008B710B">
              <w:rPr>
                <w:sz w:val="20"/>
                <w:szCs w:val="20"/>
              </w:rPr>
              <w:t>устанавливаются исходя из среднего значения удел</w:t>
            </w:r>
            <w:r w:rsidRPr="008B710B">
              <w:rPr>
                <w:sz w:val="20"/>
                <w:szCs w:val="20"/>
              </w:rPr>
              <w:t>ь</w:t>
            </w:r>
            <w:r w:rsidRPr="008B710B">
              <w:rPr>
                <w:sz w:val="20"/>
                <w:szCs w:val="20"/>
              </w:rPr>
              <w:t>ных показателей кадастровой стоимости земельных участков сельскохозяйственного назначения в пред</w:t>
            </w:r>
            <w:r w:rsidRPr="008B710B">
              <w:rPr>
                <w:sz w:val="20"/>
                <w:szCs w:val="20"/>
              </w:rPr>
              <w:t>е</w:t>
            </w:r>
            <w:r w:rsidRPr="008B710B">
              <w:rPr>
                <w:sz w:val="20"/>
                <w:szCs w:val="20"/>
              </w:rPr>
              <w:t>лах территории того же административного района</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16</w:t>
            </w:r>
          </w:p>
        </w:tc>
        <w:tc>
          <w:tcPr>
            <w:tcW w:w="3126" w:type="pct"/>
            <w:hideMark/>
          </w:tcPr>
          <w:p w:rsidR="00C01562" w:rsidRPr="008B710B" w:rsidRDefault="00C01562">
            <w:pPr>
              <w:rPr>
                <w:sz w:val="20"/>
                <w:szCs w:val="20"/>
              </w:rPr>
            </w:pPr>
            <w:r w:rsidRPr="008B710B">
              <w:rPr>
                <w:sz w:val="20"/>
                <w:szCs w:val="20"/>
              </w:rPr>
              <w:t>Земельные участки улиц, проспектов, площадей, шоссе, аллей, бульваров, застав, переулков, проездов, т</w:t>
            </w:r>
            <w:r w:rsidRPr="008B710B">
              <w:rPr>
                <w:sz w:val="20"/>
                <w:szCs w:val="20"/>
              </w:rPr>
              <w:t>у</w:t>
            </w:r>
            <w:r w:rsidRPr="008B710B">
              <w:rPr>
                <w:sz w:val="20"/>
                <w:szCs w:val="20"/>
              </w:rPr>
              <w:t>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w:t>
            </w:r>
            <w:r w:rsidRPr="008B710B">
              <w:rPr>
                <w:sz w:val="20"/>
                <w:szCs w:val="20"/>
              </w:rPr>
              <w:t>е</w:t>
            </w:r>
            <w:r w:rsidRPr="008B710B">
              <w:rPr>
                <w:sz w:val="20"/>
                <w:szCs w:val="20"/>
              </w:rPr>
              <w:t>мельные участки под полосами отвода водоемов, каналов и коллекторов, набережные</w:t>
            </w:r>
          </w:p>
        </w:tc>
        <w:tc>
          <w:tcPr>
            <w:tcW w:w="1627" w:type="pct"/>
            <w:gridSpan w:val="4"/>
            <w:hideMark/>
          </w:tcPr>
          <w:p w:rsidR="00C01562" w:rsidRPr="008B710B" w:rsidRDefault="002B3CC7">
            <w:pPr>
              <w:jc w:val="center"/>
              <w:rPr>
                <w:sz w:val="20"/>
                <w:szCs w:val="20"/>
              </w:rPr>
            </w:pPr>
            <w:r>
              <w:rPr>
                <w:sz w:val="20"/>
                <w:szCs w:val="20"/>
              </w:rPr>
              <w:t xml:space="preserve">условно присваивается стоимость - </w:t>
            </w:r>
            <w:r w:rsidR="00C01562" w:rsidRPr="008B710B">
              <w:rPr>
                <w:sz w:val="20"/>
                <w:szCs w:val="20"/>
              </w:rPr>
              <w:t>1 руб.</w:t>
            </w:r>
          </w:p>
        </w:tc>
      </w:tr>
      <w:tr w:rsidR="00C01562" w:rsidRPr="008B710B" w:rsidTr="008B710B">
        <w:trPr>
          <w:jc w:val="center"/>
        </w:trPr>
        <w:tc>
          <w:tcPr>
            <w:tcW w:w="247" w:type="pct"/>
            <w:hideMark/>
          </w:tcPr>
          <w:p w:rsidR="00C01562" w:rsidRPr="008B710B" w:rsidRDefault="00C01562" w:rsidP="00DE40BF">
            <w:pPr>
              <w:jc w:val="center"/>
              <w:rPr>
                <w:color w:val="000000"/>
                <w:sz w:val="20"/>
                <w:szCs w:val="20"/>
              </w:rPr>
            </w:pPr>
            <w:r w:rsidRPr="008B710B">
              <w:rPr>
                <w:color w:val="000000"/>
                <w:sz w:val="20"/>
                <w:szCs w:val="20"/>
              </w:rPr>
              <w:t>17</w:t>
            </w:r>
          </w:p>
        </w:tc>
        <w:tc>
          <w:tcPr>
            <w:tcW w:w="3126" w:type="pct"/>
            <w:hideMark/>
          </w:tcPr>
          <w:p w:rsidR="00C01562" w:rsidRPr="008B710B" w:rsidRDefault="00C01562">
            <w:pPr>
              <w:rPr>
                <w:sz w:val="20"/>
                <w:szCs w:val="20"/>
              </w:rPr>
            </w:pPr>
            <w:r w:rsidRPr="008B710B">
              <w:rPr>
                <w:sz w:val="20"/>
                <w:szCs w:val="20"/>
              </w:rPr>
              <w:t>Земельные участки, предназначенные для размещения административных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bl>
    <w:p w:rsidR="000C077F" w:rsidRDefault="000C077F"/>
    <w:p w:rsidR="000C077F" w:rsidRDefault="000C077F">
      <w:r>
        <w:br w:type="page"/>
      </w:r>
    </w:p>
    <w:p w:rsidR="000C077F" w:rsidRPr="008B710B" w:rsidRDefault="000C077F" w:rsidP="000C077F">
      <w:pPr>
        <w:pStyle w:val="afd"/>
        <w:spacing w:after="120"/>
        <w:rPr>
          <w:sz w:val="22"/>
          <w:szCs w:val="22"/>
        </w:rPr>
      </w:pPr>
      <w:r>
        <w:rPr>
          <w:i/>
          <w:sz w:val="22"/>
          <w:szCs w:val="22"/>
        </w:rPr>
        <w:lastRenderedPageBreak/>
        <w:t>Продолжение т</w:t>
      </w:r>
      <w:r w:rsidRPr="008B710B">
        <w:rPr>
          <w:i/>
          <w:sz w:val="22"/>
          <w:szCs w:val="22"/>
        </w:rPr>
        <w:t>абл</w:t>
      </w:r>
      <w:r>
        <w:rPr>
          <w:i/>
          <w:sz w:val="22"/>
          <w:szCs w:val="22"/>
        </w:rPr>
        <w:t>.</w:t>
      </w:r>
      <w:r w:rsidRPr="008B710B">
        <w:rPr>
          <w:i/>
          <w:sz w:val="22"/>
          <w:szCs w:val="22"/>
        </w:rPr>
        <w:t xml:space="preserve"> </w:t>
      </w:r>
      <w:r w:rsidR="00A50B13" w:rsidRPr="00A50B13">
        <w:rPr>
          <w:i/>
        </w:rPr>
        <w:fldChar w:fldCharType="begin"/>
      </w:r>
      <w:r w:rsidR="00A50B13" w:rsidRPr="00A50B13">
        <w:rPr>
          <w:i/>
        </w:rPr>
        <w:instrText xml:space="preserve"> REF  Таблица13  \* MERGEFORMAT </w:instrText>
      </w:r>
      <w:r w:rsidR="00A50B13" w:rsidRPr="00A50B13">
        <w:rPr>
          <w:i/>
        </w:rPr>
        <w:fldChar w:fldCharType="separate"/>
      </w:r>
      <w:r w:rsidR="00C005D8" w:rsidRPr="00C005D8">
        <w:rPr>
          <w:i/>
          <w:noProof/>
          <w:spacing w:val="-4"/>
          <w:sz w:val="24"/>
          <w:szCs w:val="24"/>
        </w:rPr>
        <w:t>5</w:t>
      </w:r>
      <w:r w:rsidR="00C005D8" w:rsidRPr="00C005D8">
        <w:rPr>
          <w:i/>
          <w:spacing w:val="-4"/>
          <w:sz w:val="24"/>
          <w:szCs w:val="24"/>
        </w:rPr>
        <w:t>.</w:t>
      </w:r>
      <w:r w:rsidR="00C005D8" w:rsidRPr="00C005D8">
        <w:rPr>
          <w:i/>
          <w:noProof/>
          <w:spacing w:val="-4"/>
          <w:sz w:val="24"/>
          <w:szCs w:val="24"/>
        </w:rPr>
        <w:t>4</w:t>
      </w:r>
      <w:r w:rsidR="00A50B13" w:rsidRPr="00A50B13">
        <w:rPr>
          <w:i/>
          <w:noProof/>
          <w:spacing w:val="-4"/>
        </w:rPr>
        <w:fldChar w:fldCharType="end"/>
      </w:r>
    </w:p>
    <w:tbl>
      <w:tblPr>
        <w:tblW w:w="15139" w:type="dxa"/>
        <w:jc w:val="center"/>
        <w:tblLook w:val="04A0" w:firstRow="1" w:lastRow="0" w:firstColumn="1" w:lastColumn="0" w:noHBand="0" w:noVBand="1"/>
      </w:tblPr>
      <w:tblGrid>
        <w:gridCol w:w="749"/>
        <w:gridCol w:w="9464"/>
        <w:gridCol w:w="1111"/>
        <w:gridCol w:w="1072"/>
        <w:gridCol w:w="993"/>
        <w:gridCol w:w="1750"/>
      </w:tblGrid>
      <w:tr w:rsidR="000C077F" w:rsidRPr="008B710B" w:rsidTr="00017E13">
        <w:trPr>
          <w:jc w:val="center"/>
        </w:trPr>
        <w:tc>
          <w:tcPr>
            <w:tcW w:w="247" w:type="pct"/>
            <w:vMerge w:val="restart"/>
            <w:vAlign w:val="center"/>
            <w:hideMark/>
          </w:tcPr>
          <w:p w:rsidR="000C077F" w:rsidRPr="008B710B" w:rsidRDefault="000C077F" w:rsidP="00017E13">
            <w:pPr>
              <w:jc w:val="center"/>
              <w:rPr>
                <w:b/>
                <w:bCs/>
                <w:sz w:val="18"/>
                <w:szCs w:val="18"/>
              </w:rPr>
            </w:pPr>
            <w:r w:rsidRPr="008B710B">
              <w:rPr>
                <w:b/>
                <w:bCs/>
                <w:sz w:val="18"/>
                <w:szCs w:val="18"/>
              </w:rPr>
              <w:t>Номер ВРИ</w:t>
            </w:r>
          </w:p>
        </w:tc>
        <w:tc>
          <w:tcPr>
            <w:tcW w:w="3126" w:type="pct"/>
            <w:vMerge w:val="restart"/>
            <w:vAlign w:val="center"/>
            <w:hideMark/>
          </w:tcPr>
          <w:p w:rsidR="000C077F" w:rsidRPr="008B710B" w:rsidRDefault="000C077F" w:rsidP="00017E13">
            <w:pPr>
              <w:jc w:val="center"/>
              <w:rPr>
                <w:b/>
                <w:bCs/>
                <w:sz w:val="18"/>
                <w:szCs w:val="18"/>
              </w:rPr>
            </w:pPr>
            <w:r w:rsidRPr="008B710B">
              <w:rPr>
                <w:b/>
                <w:bCs/>
                <w:sz w:val="18"/>
                <w:szCs w:val="18"/>
              </w:rPr>
              <w:t>Категория земель/виды разрешенного использования</w:t>
            </w:r>
          </w:p>
        </w:tc>
        <w:tc>
          <w:tcPr>
            <w:tcW w:w="1627" w:type="pct"/>
            <w:gridSpan w:val="4"/>
            <w:vAlign w:val="center"/>
            <w:hideMark/>
          </w:tcPr>
          <w:p w:rsidR="000C077F" w:rsidRPr="008B710B" w:rsidRDefault="000C077F" w:rsidP="00017E13">
            <w:pPr>
              <w:jc w:val="center"/>
              <w:rPr>
                <w:b/>
                <w:bCs/>
                <w:sz w:val="18"/>
                <w:szCs w:val="18"/>
              </w:rPr>
            </w:pPr>
            <w:r w:rsidRPr="008B710B">
              <w:rPr>
                <w:b/>
                <w:bCs/>
                <w:sz w:val="18"/>
                <w:szCs w:val="18"/>
              </w:rPr>
              <w:t>Подходы и методы</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721" w:type="pct"/>
            <w:gridSpan w:val="2"/>
            <w:vAlign w:val="center"/>
            <w:hideMark/>
          </w:tcPr>
          <w:p w:rsidR="000C077F" w:rsidRPr="008B710B" w:rsidRDefault="000C077F" w:rsidP="00017E13">
            <w:pPr>
              <w:jc w:val="center"/>
              <w:rPr>
                <w:b/>
                <w:bCs/>
                <w:sz w:val="18"/>
                <w:szCs w:val="18"/>
              </w:rPr>
            </w:pPr>
            <w:r w:rsidRPr="008B710B">
              <w:rPr>
                <w:b/>
                <w:bCs/>
                <w:sz w:val="18"/>
                <w:szCs w:val="18"/>
              </w:rPr>
              <w:t>Сравнительный подход</w:t>
            </w:r>
          </w:p>
        </w:tc>
        <w:tc>
          <w:tcPr>
            <w:tcW w:w="906" w:type="pct"/>
            <w:gridSpan w:val="2"/>
            <w:vAlign w:val="center"/>
            <w:hideMark/>
          </w:tcPr>
          <w:p w:rsidR="000C077F" w:rsidRPr="008B710B" w:rsidRDefault="000C077F" w:rsidP="00017E13">
            <w:pPr>
              <w:jc w:val="center"/>
              <w:rPr>
                <w:b/>
                <w:bCs/>
                <w:sz w:val="18"/>
                <w:szCs w:val="18"/>
              </w:rPr>
            </w:pPr>
            <w:r w:rsidRPr="008B710B">
              <w:rPr>
                <w:b/>
                <w:bCs/>
                <w:sz w:val="18"/>
                <w:szCs w:val="18"/>
              </w:rPr>
              <w:t>Доходный подход</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367" w:type="pct"/>
            <w:vAlign w:val="center"/>
            <w:hideMark/>
          </w:tcPr>
          <w:p w:rsidR="000C077F" w:rsidRPr="008B710B" w:rsidRDefault="000C077F" w:rsidP="00017E13">
            <w:pPr>
              <w:jc w:val="center"/>
              <w:rPr>
                <w:b/>
                <w:bCs/>
                <w:sz w:val="18"/>
                <w:szCs w:val="18"/>
              </w:rPr>
            </w:pPr>
            <w:r w:rsidRPr="008B710B">
              <w:rPr>
                <w:b/>
                <w:bCs/>
                <w:sz w:val="18"/>
                <w:szCs w:val="18"/>
              </w:rPr>
              <w:t>Метод выделения</w:t>
            </w:r>
          </w:p>
        </w:tc>
        <w:tc>
          <w:tcPr>
            <w:tcW w:w="354" w:type="pct"/>
            <w:vAlign w:val="center"/>
            <w:hideMark/>
          </w:tcPr>
          <w:p w:rsidR="000C077F" w:rsidRPr="008B710B" w:rsidRDefault="000C077F" w:rsidP="00017E13">
            <w:pPr>
              <w:jc w:val="center"/>
              <w:rPr>
                <w:b/>
                <w:bCs/>
                <w:sz w:val="18"/>
                <w:szCs w:val="18"/>
              </w:rPr>
            </w:pPr>
            <w:r w:rsidRPr="008B710B">
              <w:rPr>
                <w:b/>
                <w:bCs/>
                <w:sz w:val="18"/>
                <w:szCs w:val="18"/>
              </w:rPr>
              <w:t>Метод сравнения продаж</w:t>
            </w:r>
          </w:p>
        </w:tc>
        <w:tc>
          <w:tcPr>
            <w:tcW w:w="328" w:type="pct"/>
            <w:vAlign w:val="center"/>
            <w:hideMark/>
          </w:tcPr>
          <w:p w:rsidR="000C077F" w:rsidRPr="008B710B" w:rsidRDefault="000C077F" w:rsidP="00017E13">
            <w:pPr>
              <w:jc w:val="center"/>
              <w:rPr>
                <w:b/>
                <w:bCs/>
                <w:sz w:val="18"/>
                <w:szCs w:val="18"/>
              </w:rPr>
            </w:pPr>
            <w:r w:rsidRPr="008B710B">
              <w:rPr>
                <w:b/>
                <w:bCs/>
                <w:sz w:val="18"/>
                <w:szCs w:val="18"/>
              </w:rPr>
              <w:t>Метод остатка</w:t>
            </w:r>
          </w:p>
        </w:tc>
        <w:tc>
          <w:tcPr>
            <w:tcW w:w="578" w:type="pct"/>
            <w:vAlign w:val="center"/>
            <w:hideMark/>
          </w:tcPr>
          <w:p w:rsidR="000C077F" w:rsidRPr="008B710B" w:rsidRDefault="000C077F" w:rsidP="00017E13">
            <w:pPr>
              <w:jc w:val="center"/>
              <w:rPr>
                <w:b/>
                <w:bCs/>
                <w:sz w:val="18"/>
                <w:szCs w:val="18"/>
              </w:rPr>
            </w:pPr>
            <w:r w:rsidRPr="008B710B">
              <w:rPr>
                <w:b/>
                <w:bCs/>
                <w:sz w:val="18"/>
                <w:szCs w:val="18"/>
              </w:rPr>
              <w:t>Метод дисконт</w:t>
            </w:r>
            <w:r w:rsidRPr="008B710B">
              <w:rPr>
                <w:b/>
                <w:bCs/>
                <w:sz w:val="18"/>
                <w:szCs w:val="18"/>
              </w:rPr>
              <w:t>и</w:t>
            </w:r>
            <w:r w:rsidRPr="008B710B">
              <w:rPr>
                <w:b/>
                <w:bCs/>
                <w:sz w:val="18"/>
                <w:szCs w:val="18"/>
              </w:rPr>
              <w:t>рования (капит</w:t>
            </w:r>
            <w:r w:rsidRPr="008B710B">
              <w:rPr>
                <w:b/>
                <w:bCs/>
                <w:sz w:val="18"/>
                <w:szCs w:val="18"/>
              </w:rPr>
              <w:t>а</w:t>
            </w:r>
            <w:r w:rsidRPr="008B710B">
              <w:rPr>
                <w:b/>
                <w:bCs/>
                <w:sz w:val="18"/>
                <w:szCs w:val="18"/>
              </w:rPr>
              <w:t>лизации)</w:t>
            </w:r>
          </w:p>
        </w:tc>
      </w:tr>
      <w:tr w:rsidR="00C01562" w:rsidRPr="008B710B" w:rsidTr="008B710B">
        <w:trPr>
          <w:jc w:val="center"/>
        </w:trPr>
        <w:tc>
          <w:tcPr>
            <w:tcW w:w="5000" w:type="pct"/>
            <w:gridSpan w:val="6"/>
            <w:hideMark/>
          </w:tcPr>
          <w:p w:rsidR="00C01562" w:rsidRPr="008B710B" w:rsidRDefault="00C01562">
            <w:pPr>
              <w:rPr>
                <w:b/>
                <w:bCs/>
                <w:sz w:val="20"/>
                <w:szCs w:val="20"/>
              </w:rPr>
            </w:pPr>
            <w:r w:rsidRPr="008B710B">
              <w:rPr>
                <w:b/>
                <w:bCs/>
                <w:sz w:val="20"/>
                <w:szCs w:val="20"/>
              </w:rPr>
              <w:t>Группы земель в составе земель промышленности и иного специального назначения</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1</w:t>
            </w:r>
          </w:p>
        </w:tc>
        <w:tc>
          <w:tcPr>
            <w:tcW w:w="3126" w:type="pct"/>
            <w:hideMark/>
          </w:tcPr>
          <w:p w:rsidR="00C01562" w:rsidRPr="008B710B" w:rsidRDefault="00C01562">
            <w:pPr>
              <w:rPr>
                <w:sz w:val="20"/>
                <w:szCs w:val="20"/>
              </w:rPr>
            </w:pPr>
            <w:r w:rsidRPr="008B710B">
              <w:rPr>
                <w:sz w:val="20"/>
                <w:szCs w:val="20"/>
              </w:rPr>
              <w:t>Земельные участки для размещения наземных объектов космической инфраструктуры, включая космодр</w:t>
            </w:r>
            <w:r w:rsidRPr="008B710B">
              <w:rPr>
                <w:sz w:val="20"/>
                <w:szCs w:val="20"/>
              </w:rPr>
              <w:t>о</w:t>
            </w:r>
            <w:r w:rsidRPr="008B710B">
              <w:rPr>
                <w:sz w:val="20"/>
                <w:szCs w:val="20"/>
              </w:rPr>
              <w:t>мы, стартовые комплексы и пусковые установки, командно-измерительные комплексы, центры и пункты управления полетами космических объектов, пункты приема, хранения и переработки информации, базы хранения космической техники, районы падения отделяющихся частей ракет, полигоны приземления ко</w:t>
            </w:r>
            <w:r w:rsidRPr="008B710B">
              <w:rPr>
                <w:sz w:val="20"/>
                <w:szCs w:val="20"/>
              </w:rPr>
              <w:t>с</w:t>
            </w:r>
            <w:r w:rsidRPr="008B710B">
              <w:rPr>
                <w:sz w:val="20"/>
                <w:szCs w:val="20"/>
              </w:rPr>
              <w:t>мических объектов и взлетно-посадочные полосы, объекты экспериментальной базы для отработки косм</w:t>
            </w:r>
            <w:r w:rsidRPr="008B710B">
              <w:rPr>
                <w:sz w:val="20"/>
                <w:szCs w:val="20"/>
              </w:rPr>
              <w:t>и</w:t>
            </w:r>
            <w:r w:rsidRPr="008B710B">
              <w:rPr>
                <w:sz w:val="20"/>
                <w:szCs w:val="20"/>
              </w:rPr>
              <w:t>ческой техники, центры и оборудование для подготовки космонавтов, другие наземные сооружения и те</w:t>
            </w:r>
            <w:r w:rsidRPr="008B710B">
              <w:rPr>
                <w:sz w:val="20"/>
                <w:szCs w:val="20"/>
              </w:rPr>
              <w:t>х</w:t>
            </w:r>
            <w:r w:rsidRPr="008B710B">
              <w:rPr>
                <w:sz w:val="20"/>
                <w:szCs w:val="20"/>
              </w:rPr>
              <w:t>ника, используемые при осуществлении космической деятельности;земельные участки, предоставленные для размещения аэропортов, аэродромов, аэровокзалов, взлетно-посадочных полос, других наземных об</w:t>
            </w:r>
            <w:r w:rsidRPr="008B710B">
              <w:rPr>
                <w:sz w:val="20"/>
                <w:szCs w:val="20"/>
              </w:rPr>
              <w:t>ъ</w:t>
            </w:r>
            <w:r w:rsidRPr="008B710B">
              <w:rPr>
                <w:sz w:val="20"/>
                <w:szCs w:val="20"/>
              </w:rPr>
              <w:t>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воздушного транспо</w:t>
            </w:r>
            <w:r w:rsidRPr="008B710B">
              <w:rPr>
                <w:sz w:val="20"/>
                <w:szCs w:val="20"/>
              </w:rPr>
              <w:t>р</w:t>
            </w:r>
            <w:r w:rsidRPr="008B710B">
              <w:rPr>
                <w:sz w:val="20"/>
                <w:szCs w:val="20"/>
              </w:rPr>
              <w:t>та;земельные участки для размещения гидроэлектростанций, атомных станций, ядерных установок, пун</w:t>
            </w:r>
            <w:r w:rsidRPr="008B710B">
              <w:rPr>
                <w:sz w:val="20"/>
                <w:szCs w:val="20"/>
              </w:rPr>
              <w:t>к</w:t>
            </w:r>
            <w:r w:rsidRPr="008B710B">
              <w:rPr>
                <w:sz w:val="20"/>
                <w:szCs w:val="20"/>
              </w:rPr>
              <w:t>тов хранения ядерных материалов и радиоактивных веществ, хранилищ радиоактивных отходов, тепловых станций и других электростанций, обслуживающих их сооружений и объектов</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rPr>
                <w:color w:val="000000"/>
                <w:sz w:val="20"/>
                <w:szCs w:val="20"/>
              </w:rPr>
            </w:pPr>
            <w:r w:rsidRPr="008B710B">
              <w:rPr>
                <w:color w:val="000000"/>
                <w:sz w:val="20"/>
                <w:szCs w:val="20"/>
              </w:rPr>
              <w:t> </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2</w:t>
            </w:r>
          </w:p>
        </w:tc>
        <w:tc>
          <w:tcPr>
            <w:tcW w:w="3126" w:type="pct"/>
            <w:hideMark/>
          </w:tcPr>
          <w:p w:rsidR="00C01562" w:rsidRPr="008B710B" w:rsidRDefault="00C01562">
            <w:pPr>
              <w:rPr>
                <w:sz w:val="20"/>
                <w:szCs w:val="20"/>
              </w:rPr>
            </w:pPr>
            <w:r w:rsidRPr="008B710B">
              <w:rPr>
                <w:sz w:val="20"/>
                <w:szCs w:val="20"/>
              </w:rPr>
              <w:t>Земельные участки для размещения производственных и административных зданий, строений, сооружений и обслуживающих их объектов, в целях обеспечения деятельности организаций и (или) эксплуатации об</w:t>
            </w:r>
            <w:r w:rsidRPr="008B710B">
              <w:rPr>
                <w:sz w:val="20"/>
                <w:szCs w:val="20"/>
              </w:rPr>
              <w:t>ъ</w:t>
            </w:r>
            <w:r w:rsidRPr="008B710B">
              <w:rPr>
                <w:sz w:val="20"/>
                <w:szCs w:val="20"/>
              </w:rPr>
              <w:t>ектов промышленности;земельные участки для установления полос отвода железных дорог, переданные в аренду гражданам и юридическим лицам для сельскохозяйственного использования, оказания услуг пасс</w:t>
            </w:r>
            <w:r w:rsidRPr="008B710B">
              <w:rPr>
                <w:sz w:val="20"/>
                <w:szCs w:val="20"/>
              </w:rPr>
              <w:t>а</w:t>
            </w:r>
            <w:r w:rsidRPr="008B710B">
              <w:rPr>
                <w:sz w:val="20"/>
                <w:szCs w:val="20"/>
              </w:rPr>
              <w:t>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rPr>
                <w:color w:val="000000"/>
                <w:sz w:val="20"/>
                <w:szCs w:val="20"/>
              </w:rPr>
            </w:pPr>
            <w:r w:rsidRPr="008B710B">
              <w:rPr>
                <w:color w:val="000000"/>
                <w:sz w:val="20"/>
                <w:szCs w:val="20"/>
              </w:rPr>
              <w:t> </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3</w:t>
            </w:r>
          </w:p>
        </w:tc>
        <w:tc>
          <w:tcPr>
            <w:tcW w:w="3126" w:type="pct"/>
            <w:hideMark/>
          </w:tcPr>
          <w:p w:rsidR="00C01562" w:rsidRPr="008B710B" w:rsidRDefault="00C01562">
            <w:pPr>
              <w:rPr>
                <w:sz w:val="20"/>
                <w:szCs w:val="20"/>
              </w:rPr>
            </w:pPr>
            <w:r w:rsidRPr="008B710B">
              <w:rPr>
                <w:sz w:val="20"/>
                <w:szCs w:val="20"/>
              </w:rPr>
              <w:t>Земельные участки под объектами дорожного сервиса, размещенные на полосах отвода автомобильных дорог</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rPr>
                <w:color w:val="000000"/>
                <w:sz w:val="20"/>
                <w:szCs w:val="20"/>
              </w:rPr>
            </w:pPr>
            <w:r w:rsidRPr="008B710B">
              <w:rPr>
                <w:color w:val="000000"/>
                <w:sz w:val="20"/>
                <w:szCs w:val="20"/>
              </w:rPr>
              <w:t> </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4</w:t>
            </w:r>
          </w:p>
        </w:tc>
        <w:tc>
          <w:tcPr>
            <w:tcW w:w="3126" w:type="pct"/>
            <w:hideMark/>
          </w:tcPr>
          <w:p w:rsidR="00C01562" w:rsidRPr="008B710B" w:rsidRDefault="00C01562" w:rsidP="000C077F">
            <w:pPr>
              <w:rPr>
                <w:sz w:val="20"/>
                <w:szCs w:val="20"/>
              </w:rPr>
            </w:pPr>
            <w:r w:rsidRPr="008B710B">
              <w:rPr>
                <w:sz w:val="20"/>
                <w:szCs w:val="20"/>
              </w:rPr>
              <w:t>Земельные участки для разработки полезных ископаемых, предоставляемые организациям горнодобыва</w:t>
            </w:r>
            <w:r w:rsidRPr="008B710B">
              <w:rPr>
                <w:sz w:val="20"/>
                <w:szCs w:val="20"/>
              </w:rPr>
              <w:t>ю</w:t>
            </w:r>
            <w:r w:rsidRPr="008B710B">
              <w:rPr>
                <w:sz w:val="20"/>
                <w:szCs w:val="20"/>
              </w:rPr>
              <w:t>щей и нефтегазовой промышленности после оформления горного отвода, утверждения проекта рекульт</w:t>
            </w:r>
            <w:r w:rsidRPr="008B710B">
              <w:rPr>
                <w:sz w:val="20"/>
                <w:szCs w:val="20"/>
              </w:rPr>
              <w:t>и</w:t>
            </w:r>
            <w:r w:rsidRPr="008B710B">
              <w:rPr>
                <w:sz w:val="20"/>
                <w:szCs w:val="20"/>
              </w:rPr>
              <w:t>вации земель, восстановления ранее отработанных земель;земельные участки для размещения воздушных линий электропередачи, наземных сооружений кабельных линий электропередачи, подстанций, распред</w:t>
            </w:r>
            <w:r w:rsidRPr="008B710B">
              <w:rPr>
                <w:sz w:val="20"/>
                <w:szCs w:val="20"/>
              </w:rPr>
              <w:t>е</w:t>
            </w:r>
            <w:r w:rsidRPr="008B710B">
              <w:rPr>
                <w:sz w:val="20"/>
                <w:szCs w:val="20"/>
              </w:rPr>
              <w:t>лительных пунктов, других сооружений и объектов энергетики;земельные участки для размещения желе</w:t>
            </w:r>
            <w:r w:rsidRPr="008B710B">
              <w:rPr>
                <w:sz w:val="20"/>
                <w:szCs w:val="20"/>
              </w:rPr>
              <w:t>з</w:t>
            </w:r>
            <w:r w:rsidRPr="008B710B">
              <w:rPr>
                <w:sz w:val="20"/>
                <w:szCs w:val="20"/>
              </w:rPr>
              <w:t xml:space="preserve">нодорожных путей; земельные участки для установления полос отвода железных дорог, за исключением земельных участков, переданных в аренду гражданам и юридическим лицам для сельскохозяйственного использования, оказания услуг пассажирам, складирования грузов, </w:t>
            </w:r>
          </w:p>
        </w:tc>
        <w:tc>
          <w:tcPr>
            <w:tcW w:w="1627" w:type="pct"/>
            <w:gridSpan w:val="4"/>
            <w:hideMark/>
          </w:tcPr>
          <w:p w:rsidR="00C01562" w:rsidRPr="008B710B" w:rsidRDefault="00C01562">
            <w:pPr>
              <w:jc w:val="center"/>
              <w:rPr>
                <w:sz w:val="20"/>
                <w:szCs w:val="20"/>
              </w:rPr>
            </w:pPr>
            <w:r w:rsidRPr="008B710B">
              <w:rPr>
                <w:sz w:val="20"/>
                <w:szCs w:val="20"/>
              </w:rPr>
              <w:t>рассчитываются исходя из значений удельных показ</w:t>
            </w:r>
            <w:r w:rsidRPr="008B710B">
              <w:rPr>
                <w:sz w:val="20"/>
                <w:szCs w:val="20"/>
              </w:rPr>
              <w:t>а</w:t>
            </w:r>
            <w:r w:rsidRPr="008B710B">
              <w:rPr>
                <w:sz w:val="20"/>
                <w:szCs w:val="20"/>
              </w:rPr>
              <w:t>телей кадастровой стоимости земельных участков к</w:t>
            </w:r>
            <w:r w:rsidRPr="008B710B">
              <w:rPr>
                <w:sz w:val="20"/>
                <w:szCs w:val="20"/>
              </w:rPr>
              <w:t>а</w:t>
            </w:r>
            <w:r w:rsidRPr="008B710B">
              <w:rPr>
                <w:sz w:val="20"/>
                <w:szCs w:val="20"/>
              </w:rPr>
              <w:t>тегории и (или) вида использования, граничащих с указанными земельными участками</w:t>
            </w:r>
          </w:p>
        </w:tc>
      </w:tr>
    </w:tbl>
    <w:p w:rsidR="000C077F" w:rsidRDefault="000C077F"/>
    <w:p w:rsidR="000C077F" w:rsidRDefault="000C077F">
      <w:r>
        <w:br w:type="page"/>
      </w:r>
    </w:p>
    <w:p w:rsidR="000C077F" w:rsidRPr="008B710B" w:rsidRDefault="000C077F" w:rsidP="000C077F">
      <w:pPr>
        <w:pStyle w:val="afd"/>
        <w:spacing w:after="120"/>
        <w:rPr>
          <w:sz w:val="22"/>
          <w:szCs w:val="22"/>
        </w:rPr>
      </w:pPr>
      <w:r>
        <w:rPr>
          <w:i/>
          <w:sz w:val="22"/>
          <w:szCs w:val="22"/>
        </w:rPr>
        <w:lastRenderedPageBreak/>
        <w:t>Продолжение т</w:t>
      </w:r>
      <w:r w:rsidRPr="008B710B">
        <w:rPr>
          <w:i/>
          <w:sz w:val="22"/>
          <w:szCs w:val="22"/>
        </w:rPr>
        <w:t>абл</w:t>
      </w:r>
      <w:r>
        <w:rPr>
          <w:i/>
          <w:sz w:val="22"/>
          <w:szCs w:val="22"/>
        </w:rPr>
        <w:t>.</w:t>
      </w:r>
      <w:r w:rsidRPr="008B710B">
        <w:rPr>
          <w:i/>
          <w:sz w:val="22"/>
          <w:szCs w:val="22"/>
        </w:rPr>
        <w:t xml:space="preserve"> </w:t>
      </w:r>
      <w:r w:rsidR="00A50B13" w:rsidRPr="00A50B13">
        <w:rPr>
          <w:i/>
          <w:sz w:val="22"/>
          <w:szCs w:val="22"/>
        </w:rPr>
        <w:fldChar w:fldCharType="begin"/>
      </w:r>
      <w:r w:rsidR="00A50B13" w:rsidRPr="00A50B13">
        <w:rPr>
          <w:i/>
          <w:sz w:val="22"/>
          <w:szCs w:val="22"/>
        </w:rPr>
        <w:instrText xml:space="preserve"> REF  Таблица13  \* MERGEFORMAT </w:instrText>
      </w:r>
      <w:r w:rsidR="00A50B13" w:rsidRPr="00A50B13">
        <w:rPr>
          <w:i/>
          <w:sz w:val="22"/>
          <w:szCs w:val="22"/>
        </w:rPr>
        <w:fldChar w:fldCharType="separate"/>
      </w:r>
      <w:r w:rsidR="00C005D8" w:rsidRPr="00C005D8">
        <w:rPr>
          <w:i/>
          <w:noProof/>
          <w:spacing w:val="-4"/>
          <w:sz w:val="22"/>
          <w:szCs w:val="22"/>
        </w:rPr>
        <w:t>5</w:t>
      </w:r>
      <w:r w:rsidR="00C005D8" w:rsidRPr="00C005D8">
        <w:rPr>
          <w:i/>
          <w:spacing w:val="-4"/>
          <w:sz w:val="22"/>
          <w:szCs w:val="22"/>
        </w:rPr>
        <w:t>.</w:t>
      </w:r>
      <w:r w:rsidR="00C005D8" w:rsidRPr="00C005D8">
        <w:rPr>
          <w:i/>
          <w:noProof/>
          <w:spacing w:val="-4"/>
          <w:sz w:val="22"/>
          <w:szCs w:val="22"/>
        </w:rPr>
        <w:t>4</w:t>
      </w:r>
      <w:r w:rsidR="00A50B13" w:rsidRPr="00A50B13">
        <w:rPr>
          <w:i/>
          <w:noProof/>
          <w:spacing w:val="-4"/>
          <w:sz w:val="22"/>
          <w:szCs w:val="22"/>
        </w:rPr>
        <w:fldChar w:fldCharType="end"/>
      </w:r>
    </w:p>
    <w:tbl>
      <w:tblPr>
        <w:tblW w:w="15139" w:type="dxa"/>
        <w:jc w:val="center"/>
        <w:tblLook w:val="04A0" w:firstRow="1" w:lastRow="0" w:firstColumn="1" w:lastColumn="0" w:noHBand="0" w:noVBand="1"/>
      </w:tblPr>
      <w:tblGrid>
        <w:gridCol w:w="749"/>
        <w:gridCol w:w="9464"/>
        <w:gridCol w:w="1111"/>
        <w:gridCol w:w="1072"/>
        <w:gridCol w:w="993"/>
        <w:gridCol w:w="1750"/>
      </w:tblGrid>
      <w:tr w:rsidR="000C077F" w:rsidRPr="008B710B" w:rsidTr="00017E13">
        <w:trPr>
          <w:jc w:val="center"/>
        </w:trPr>
        <w:tc>
          <w:tcPr>
            <w:tcW w:w="247" w:type="pct"/>
            <w:vMerge w:val="restart"/>
            <w:vAlign w:val="center"/>
            <w:hideMark/>
          </w:tcPr>
          <w:p w:rsidR="000C077F" w:rsidRPr="008B710B" w:rsidRDefault="000C077F" w:rsidP="00017E13">
            <w:pPr>
              <w:jc w:val="center"/>
              <w:rPr>
                <w:b/>
                <w:bCs/>
                <w:sz w:val="18"/>
                <w:szCs w:val="18"/>
              </w:rPr>
            </w:pPr>
            <w:r w:rsidRPr="008B710B">
              <w:rPr>
                <w:b/>
                <w:bCs/>
                <w:sz w:val="18"/>
                <w:szCs w:val="18"/>
              </w:rPr>
              <w:t>Номер ВРИ</w:t>
            </w:r>
          </w:p>
        </w:tc>
        <w:tc>
          <w:tcPr>
            <w:tcW w:w="3126" w:type="pct"/>
            <w:vMerge w:val="restart"/>
            <w:vAlign w:val="center"/>
            <w:hideMark/>
          </w:tcPr>
          <w:p w:rsidR="000C077F" w:rsidRPr="008B710B" w:rsidRDefault="000C077F" w:rsidP="00017E13">
            <w:pPr>
              <w:jc w:val="center"/>
              <w:rPr>
                <w:b/>
                <w:bCs/>
                <w:sz w:val="18"/>
                <w:szCs w:val="18"/>
              </w:rPr>
            </w:pPr>
            <w:r w:rsidRPr="008B710B">
              <w:rPr>
                <w:b/>
                <w:bCs/>
                <w:sz w:val="18"/>
                <w:szCs w:val="18"/>
              </w:rPr>
              <w:t>Категория земель/виды разрешенного использования</w:t>
            </w:r>
          </w:p>
        </w:tc>
        <w:tc>
          <w:tcPr>
            <w:tcW w:w="1627" w:type="pct"/>
            <w:gridSpan w:val="4"/>
            <w:vAlign w:val="center"/>
            <w:hideMark/>
          </w:tcPr>
          <w:p w:rsidR="000C077F" w:rsidRPr="008B710B" w:rsidRDefault="000C077F" w:rsidP="00017E13">
            <w:pPr>
              <w:jc w:val="center"/>
              <w:rPr>
                <w:b/>
                <w:bCs/>
                <w:sz w:val="18"/>
                <w:szCs w:val="18"/>
              </w:rPr>
            </w:pPr>
            <w:r w:rsidRPr="008B710B">
              <w:rPr>
                <w:b/>
                <w:bCs/>
                <w:sz w:val="18"/>
                <w:szCs w:val="18"/>
              </w:rPr>
              <w:t>Подходы и методы</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721" w:type="pct"/>
            <w:gridSpan w:val="2"/>
            <w:vAlign w:val="center"/>
            <w:hideMark/>
          </w:tcPr>
          <w:p w:rsidR="000C077F" w:rsidRPr="008B710B" w:rsidRDefault="000C077F" w:rsidP="00017E13">
            <w:pPr>
              <w:jc w:val="center"/>
              <w:rPr>
                <w:b/>
                <w:bCs/>
                <w:sz w:val="18"/>
                <w:szCs w:val="18"/>
              </w:rPr>
            </w:pPr>
            <w:r w:rsidRPr="008B710B">
              <w:rPr>
                <w:b/>
                <w:bCs/>
                <w:sz w:val="18"/>
                <w:szCs w:val="18"/>
              </w:rPr>
              <w:t>Сравнительный подход</w:t>
            </w:r>
          </w:p>
        </w:tc>
        <w:tc>
          <w:tcPr>
            <w:tcW w:w="906" w:type="pct"/>
            <w:gridSpan w:val="2"/>
            <w:vAlign w:val="center"/>
            <w:hideMark/>
          </w:tcPr>
          <w:p w:rsidR="000C077F" w:rsidRPr="008B710B" w:rsidRDefault="000C077F" w:rsidP="00017E13">
            <w:pPr>
              <w:jc w:val="center"/>
              <w:rPr>
                <w:b/>
                <w:bCs/>
                <w:sz w:val="18"/>
                <w:szCs w:val="18"/>
              </w:rPr>
            </w:pPr>
            <w:r w:rsidRPr="008B710B">
              <w:rPr>
                <w:b/>
                <w:bCs/>
                <w:sz w:val="18"/>
                <w:szCs w:val="18"/>
              </w:rPr>
              <w:t>Доходный подход</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367" w:type="pct"/>
            <w:vAlign w:val="center"/>
            <w:hideMark/>
          </w:tcPr>
          <w:p w:rsidR="000C077F" w:rsidRPr="008B710B" w:rsidRDefault="000C077F" w:rsidP="00017E13">
            <w:pPr>
              <w:jc w:val="center"/>
              <w:rPr>
                <w:b/>
                <w:bCs/>
                <w:sz w:val="18"/>
                <w:szCs w:val="18"/>
              </w:rPr>
            </w:pPr>
            <w:r w:rsidRPr="008B710B">
              <w:rPr>
                <w:b/>
                <w:bCs/>
                <w:sz w:val="18"/>
                <w:szCs w:val="18"/>
              </w:rPr>
              <w:t>Метод выделения</w:t>
            </w:r>
          </w:p>
        </w:tc>
        <w:tc>
          <w:tcPr>
            <w:tcW w:w="354" w:type="pct"/>
            <w:vAlign w:val="center"/>
            <w:hideMark/>
          </w:tcPr>
          <w:p w:rsidR="000C077F" w:rsidRPr="008B710B" w:rsidRDefault="000C077F" w:rsidP="00017E13">
            <w:pPr>
              <w:jc w:val="center"/>
              <w:rPr>
                <w:b/>
                <w:bCs/>
                <w:sz w:val="18"/>
                <w:szCs w:val="18"/>
              </w:rPr>
            </w:pPr>
            <w:r w:rsidRPr="008B710B">
              <w:rPr>
                <w:b/>
                <w:bCs/>
                <w:sz w:val="18"/>
                <w:szCs w:val="18"/>
              </w:rPr>
              <w:t>Метод сравнения продаж</w:t>
            </w:r>
          </w:p>
        </w:tc>
        <w:tc>
          <w:tcPr>
            <w:tcW w:w="328" w:type="pct"/>
            <w:vAlign w:val="center"/>
            <w:hideMark/>
          </w:tcPr>
          <w:p w:rsidR="000C077F" w:rsidRPr="008B710B" w:rsidRDefault="000C077F" w:rsidP="00017E13">
            <w:pPr>
              <w:jc w:val="center"/>
              <w:rPr>
                <w:b/>
                <w:bCs/>
                <w:sz w:val="18"/>
                <w:szCs w:val="18"/>
              </w:rPr>
            </w:pPr>
            <w:r w:rsidRPr="008B710B">
              <w:rPr>
                <w:b/>
                <w:bCs/>
                <w:sz w:val="18"/>
                <w:szCs w:val="18"/>
              </w:rPr>
              <w:t>Метод остатка</w:t>
            </w:r>
          </w:p>
        </w:tc>
        <w:tc>
          <w:tcPr>
            <w:tcW w:w="578" w:type="pct"/>
            <w:vAlign w:val="center"/>
            <w:hideMark/>
          </w:tcPr>
          <w:p w:rsidR="000C077F" w:rsidRPr="008B710B" w:rsidRDefault="000C077F" w:rsidP="00017E13">
            <w:pPr>
              <w:jc w:val="center"/>
              <w:rPr>
                <w:b/>
                <w:bCs/>
                <w:sz w:val="18"/>
                <w:szCs w:val="18"/>
              </w:rPr>
            </w:pPr>
            <w:r w:rsidRPr="008B710B">
              <w:rPr>
                <w:b/>
                <w:bCs/>
                <w:sz w:val="18"/>
                <w:szCs w:val="18"/>
              </w:rPr>
              <w:t>Метод дисконт</w:t>
            </w:r>
            <w:r w:rsidRPr="008B710B">
              <w:rPr>
                <w:b/>
                <w:bCs/>
                <w:sz w:val="18"/>
                <w:szCs w:val="18"/>
              </w:rPr>
              <w:t>и</w:t>
            </w:r>
            <w:r w:rsidRPr="008B710B">
              <w:rPr>
                <w:b/>
                <w:bCs/>
                <w:sz w:val="18"/>
                <w:szCs w:val="18"/>
              </w:rPr>
              <w:t>рования (капит</w:t>
            </w:r>
            <w:r w:rsidRPr="008B710B">
              <w:rPr>
                <w:b/>
                <w:bCs/>
                <w:sz w:val="18"/>
                <w:szCs w:val="18"/>
              </w:rPr>
              <w:t>а</w:t>
            </w:r>
            <w:r w:rsidRPr="008B710B">
              <w:rPr>
                <w:b/>
                <w:bCs/>
                <w:sz w:val="18"/>
                <w:szCs w:val="18"/>
              </w:rPr>
              <w:t>лизации)</w:t>
            </w:r>
          </w:p>
        </w:tc>
      </w:tr>
      <w:tr w:rsidR="000C077F" w:rsidRPr="008B710B" w:rsidTr="008B710B">
        <w:trPr>
          <w:jc w:val="center"/>
        </w:trPr>
        <w:tc>
          <w:tcPr>
            <w:tcW w:w="247" w:type="pct"/>
          </w:tcPr>
          <w:p w:rsidR="000C077F" w:rsidRPr="008B710B" w:rsidRDefault="000C077F" w:rsidP="000C077F">
            <w:pPr>
              <w:jc w:val="center"/>
              <w:rPr>
                <w:color w:val="000000"/>
                <w:sz w:val="20"/>
                <w:szCs w:val="20"/>
              </w:rPr>
            </w:pPr>
            <w:r>
              <w:rPr>
                <w:color w:val="000000"/>
                <w:sz w:val="20"/>
                <w:szCs w:val="20"/>
              </w:rPr>
              <w:t>4</w:t>
            </w:r>
          </w:p>
        </w:tc>
        <w:tc>
          <w:tcPr>
            <w:tcW w:w="3126" w:type="pct"/>
          </w:tcPr>
          <w:p w:rsidR="000C077F" w:rsidRPr="008B710B" w:rsidRDefault="000C077F">
            <w:pPr>
              <w:rPr>
                <w:sz w:val="20"/>
                <w:szCs w:val="20"/>
              </w:rPr>
            </w:pPr>
            <w:r w:rsidRPr="008B710B">
              <w:rPr>
                <w:sz w:val="20"/>
                <w:szCs w:val="20"/>
              </w:rPr>
              <w:t>устройства погрузочно-разгрузочных площадок, сооружения прирельсовых складов (за исключением скл</w:t>
            </w:r>
            <w:r w:rsidRPr="008B710B">
              <w:rPr>
                <w:sz w:val="20"/>
                <w:szCs w:val="20"/>
              </w:rPr>
              <w:t>а</w:t>
            </w:r>
            <w:r w:rsidRPr="008B710B">
              <w:rPr>
                <w:sz w:val="20"/>
                <w:szCs w:val="20"/>
              </w:rPr>
              <w:t>дов горюче-смазочных материалов и автозаправочных станций любых типов, а также складов, предназн</w:t>
            </w:r>
            <w:r w:rsidRPr="008B710B">
              <w:rPr>
                <w:sz w:val="20"/>
                <w:szCs w:val="20"/>
              </w:rPr>
              <w:t>а</w:t>
            </w:r>
            <w:r w:rsidRPr="008B710B">
              <w:rPr>
                <w:sz w:val="20"/>
                <w:szCs w:val="20"/>
              </w:rPr>
              <w:t>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 земельные участки для размещения а</w:t>
            </w:r>
            <w:r w:rsidRPr="008B710B">
              <w:rPr>
                <w:sz w:val="20"/>
                <w:szCs w:val="20"/>
              </w:rPr>
              <w:t>в</w:t>
            </w:r>
            <w:r w:rsidRPr="008B710B">
              <w:rPr>
                <w:sz w:val="20"/>
                <w:szCs w:val="20"/>
              </w:rPr>
              <w:t>томобильных дорог, их конструктивных элементов и дорожных сооружений; земельные участки для уст</w:t>
            </w:r>
            <w:r w:rsidRPr="008B710B">
              <w:rPr>
                <w:sz w:val="20"/>
                <w:szCs w:val="20"/>
              </w:rPr>
              <w:t>а</w:t>
            </w:r>
            <w:r w:rsidRPr="008B710B">
              <w:rPr>
                <w:sz w:val="20"/>
                <w:szCs w:val="20"/>
              </w:rPr>
              <w:t>новления полос отвода автомобильных дорог, за исключением земельных участков под объектами доро</w:t>
            </w:r>
            <w:r w:rsidRPr="008B710B">
              <w:rPr>
                <w:sz w:val="20"/>
                <w:szCs w:val="20"/>
              </w:rPr>
              <w:t>ж</w:t>
            </w:r>
            <w:r w:rsidRPr="008B710B">
              <w:rPr>
                <w:sz w:val="20"/>
                <w:szCs w:val="20"/>
              </w:rPr>
              <w:t>ного сервиса; земельные участки искусственно созданных внутренних водных путей; земельные участки береговой полосы; земельные участки для размещения нефтепроводов, газопроводов, иных трубопроводов; земельные участки для установления охранных зон с особыми условиями использования земельных учас</w:t>
            </w:r>
            <w:r w:rsidRPr="008B710B">
              <w:rPr>
                <w:sz w:val="20"/>
                <w:szCs w:val="20"/>
              </w:rPr>
              <w:t>т</w:t>
            </w:r>
            <w:r w:rsidRPr="008B710B">
              <w:rPr>
                <w:sz w:val="20"/>
                <w:szCs w:val="20"/>
              </w:rPr>
              <w:t>ков; земельные участки для размещения кабельных, радиорелейных и воздушных линий связи и линий р</w:t>
            </w:r>
            <w:r w:rsidRPr="008B710B">
              <w:rPr>
                <w:sz w:val="20"/>
                <w:szCs w:val="20"/>
              </w:rPr>
              <w:t>а</w:t>
            </w:r>
            <w:r w:rsidRPr="008B710B">
              <w:rPr>
                <w:sz w:val="20"/>
                <w:szCs w:val="20"/>
              </w:rPr>
              <w:t>диофикации на трассах кабельных и воздушных линий связи и радиофикации; земельные участки для ра</w:t>
            </w:r>
            <w:r w:rsidRPr="008B710B">
              <w:rPr>
                <w:sz w:val="20"/>
                <w:szCs w:val="20"/>
              </w:rPr>
              <w:t>з</w:t>
            </w:r>
            <w:r w:rsidRPr="008B710B">
              <w:rPr>
                <w:sz w:val="20"/>
                <w:szCs w:val="20"/>
              </w:rPr>
              <w:t>мещения подземных кабельных и воздушных линий связи и радиофикации; земельные участки для размещения наземных и подземных необслуживаемых усилительных пунктов на кабельных линиях связи; земельные участки для размещения наземных сооружений и инфраструктуры спутниковой связи</w:t>
            </w:r>
          </w:p>
        </w:tc>
        <w:tc>
          <w:tcPr>
            <w:tcW w:w="1627" w:type="pct"/>
            <w:gridSpan w:val="4"/>
          </w:tcPr>
          <w:p w:rsidR="000C077F" w:rsidRPr="008B710B" w:rsidRDefault="000C077F">
            <w:pPr>
              <w:jc w:val="center"/>
              <w:rPr>
                <w:sz w:val="20"/>
                <w:szCs w:val="20"/>
              </w:rPr>
            </w:pPr>
            <w:r w:rsidRPr="008B710B">
              <w:rPr>
                <w:sz w:val="20"/>
                <w:szCs w:val="20"/>
              </w:rPr>
              <w:t>рассчитываются исходя из значений удельных показ</w:t>
            </w:r>
            <w:r w:rsidRPr="008B710B">
              <w:rPr>
                <w:sz w:val="20"/>
                <w:szCs w:val="20"/>
              </w:rPr>
              <w:t>а</w:t>
            </w:r>
            <w:r w:rsidRPr="008B710B">
              <w:rPr>
                <w:sz w:val="20"/>
                <w:szCs w:val="20"/>
              </w:rPr>
              <w:t>телей кадастровой стоимости земельных участков к</w:t>
            </w:r>
            <w:r w:rsidRPr="008B710B">
              <w:rPr>
                <w:sz w:val="20"/>
                <w:szCs w:val="20"/>
              </w:rPr>
              <w:t>а</w:t>
            </w:r>
            <w:r w:rsidRPr="008B710B">
              <w:rPr>
                <w:sz w:val="20"/>
                <w:szCs w:val="20"/>
              </w:rPr>
              <w:t>тегории и (или) вида использования, граничащих с указанными земельными участками</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5</w:t>
            </w:r>
          </w:p>
        </w:tc>
        <w:tc>
          <w:tcPr>
            <w:tcW w:w="3126" w:type="pct"/>
            <w:hideMark/>
          </w:tcPr>
          <w:p w:rsidR="00C01562" w:rsidRPr="008B710B" w:rsidRDefault="00C01562">
            <w:pPr>
              <w:rPr>
                <w:sz w:val="20"/>
                <w:szCs w:val="20"/>
              </w:rPr>
            </w:pPr>
            <w:r w:rsidRPr="008B710B">
              <w:rPr>
                <w:sz w:val="20"/>
                <w:szCs w:val="20"/>
              </w:rPr>
              <w:t>Земельные участки для размещения эксплуатационных предприятий связи, у которых на балансе находятся радиорелейные, воздушные, кабельные линии связи и соответствующие полосы отчуждения;  земельные участки для размещения, эксплуатации, расширения и реконструкции строений, зданий, сооружений, в том числе железнодорожных вокзалов, железнодорожных станций, а также устройств и других объектов, нео</w:t>
            </w:r>
            <w:r w:rsidRPr="008B710B">
              <w:rPr>
                <w:sz w:val="20"/>
                <w:szCs w:val="20"/>
              </w:rPr>
              <w:t>б</w:t>
            </w:r>
            <w:r w:rsidRPr="008B710B">
              <w:rPr>
                <w:sz w:val="20"/>
                <w:szCs w:val="20"/>
              </w:rPr>
              <w:t>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железнодорожного транспорта; земельные участки для размещения автовокзалов и автостанций, других объектов автомобильного тран</w:t>
            </w:r>
            <w:r w:rsidRPr="008B710B">
              <w:rPr>
                <w:sz w:val="20"/>
                <w:szCs w:val="20"/>
              </w:rPr>
              <w:t>с</w:t>
            </w:r>
            <w:r w:rsidRPr="008B710B">
              <w:rPr>
                <w:sz w:val="20"/>
                <w:szCs w:val="20"/>
              </w:rPr>
              <w:t>порта и объектов дорожного хозяйства, необходимых для эксплуатации, содержания, строительства, р</w:t>
            </w:r>
            <w:r w:rsidRPr="008B710B">
              <w:rPr>
                <w:sz w:val="20"/>
                <w:szCs w:val="20"/>
              </w:rPr>
              <w:t>е</w:t>
            </w:r>
            <w:r w:rsidRPr="008B710B">
              <w:rPr>
                <w:sz w:val="20"/>
                <w:szCs w:val="20"/>
              </w:rPr>
              <w:t>конструкции, ремонта, развития наземных и подземных зданий, строений, сооружений, устройств; земел</w:t>
            </w:r>
            <w:r w:rsidRPr="008B710B">
              <w:rPr>
                <w:sz w:val="20"/>
                <w:szCs w:val="20"/>
              </w:rPr>
              <w:t>ь</w:t>
            </w:r>
            <w:r w:rsidRPr="008B710B">
              <w:rPr>
                <w:sz w:val="20"/>
                <w:szCs w:val="20"/>
              </w:rPr>
              <w:t>ные участки морских и речных портов, причалов, пристаней, гидротехнических сооружений,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морского, внутреннего водного транспорта; земельные участки для размещения объектов, необходимых для эксплуатации, соде</w:t>
            </w:r>
            <w:r w:rsidRPr="008B710B">
              <w:rPr>
                <w:sz w:val="20"/>
                <w:szCs w:val="20"/>
              </w:rPr>
              <w:t>р</w:t>
            </w:r>
            <w:r w:rsidRPr="008B710B">
              <w:rPr>
                <w:sz w:val="20"/>
                <w:szCs w:val="20"/>
              </w:rPr>
              <w:t>жания, строительства, реконструкции, ремонта, развития наземных и подземных зданий, строений, соор</w:t>
            </w:r>
            <w:r w:rsidRPr="008B710B">
              <w:rPr>
                <w:sz w:val="20"/>
                <w:szCs w:val="20"/>
              </w:rPr>
              <w:t>у</w:t>
            </w:r>
            <w:r w:rsidRPr="008B710B">
              <w:rPr>
                <w:sz w:val="20"/>
                <w:szCs w:val="20"/>
              </w:rPr>
              <w:t>жений, устройств и других объектов трубопроводного транспорта; земельные участки охранных, санита</w:t>
            </w:r>
            <w:r w:rsidRPr="008B710B">
              <w:rPr>
                <w:sz w:val="20"/>
                <w:szCs w:val="20"/>
              </w:rPr>
              <w:t>р</w:t>
            </w:r>
            <w:r w:rsidRPr="008B710B">
              <w:rPr>
                <w:sz w:val="20"/>
                <w:szCs w:val="20"/>
              </w:rPr>
              <w:t>но-защитных, технических и иных зон с особыми условиями земель промышленности и иного специального назначения</w:t>
            </w:r>
          </w:p>
        </w:tc>
        <w:tc>
          <w:tcPr>
            <w:tcW w:w="1627" w:type="pct"/>
            <w:gridSpan w:val="4"/>
            <w:hideMark/>
          </w:tcPr>
          <w:p w:rsidR="00C01562" w:rsidRPr="008B710B" w:rsidRDefault="00C01562">
            <w:pPr>
              <w:jc w:val="center"/>
              <w:rPr>
                <w:sz w:val="20"/>
                <w:szCs w:val="20"/>
              </w:rPr>
            </w:pPr>
            <w:r w:rsidRPr="008B710B">
              <w:rPr>
                <w:sz w:val="20"/>
                <w:szCs w:val="20"/>
              </w:rPr>
              <w:t>рассчитываются исходя из среднего значения удел</w:t>
            </w:r>
            <w:r w:rsidRPr="008B710B">
              <w:rPr>
                <w:sz w:val="20"/>
                <w:szCs w:val="20"/>
              </w:rPr>
              <w:t>ь</w:t>
            </w:r>
            <w:r w:rsidRPr="008B710B">
              <w:rPr>
                <w:sz w:val="20"/>
                <w:szCs w:val="20"/>
              </w:rPr>
              <w:t>ных показателей кадастровой стоимости земельных участков, отнесенных ко второй группе, в пределах территории того же административного района</w:t>
            </w:r>
          </w:p>
        </w:tc>
      </w:tr>
    </w:tbl>
    <w:p w:rsidR="000C077F" w:rsidRDefault="000C077F"/>
    <w:p w:rsidR="000C077F" w:rsidRDefault="000C077F">
      <w:r>
        <w:br w:type="page"/>
      </w:r>
    </w:p>
    <w:p w:rsidR="000C077F" w:rsidRPr="008B710B" w:rsidRDefault="000C077F" w:rsidP="000C077F">
      <w:pPr>
        <w:pStyle w:val="afd"/>
        <w:spacing w:after="120"/>
        <w:rPr>
          <w:sz w:val="22"/>
          <w:szCs w:val="22"/>
        </w:rPr>
      </w:pPr>
      <w:r>
        <w:rPr>
          <w:i/>
          <w:sz w:val="22"/>
          <w:szCs w:val="22"/>
        </w:rPr>
        <w:lastRenderedPageBreak/>
        <w:t>Продолжение т</w:t>
      </w:r>
      <w:r w:rsidRPr="008B710B">
        <w:rPr>
          <w:i/>
          <w:sz w:val="22"/>
          <w:szCs w:val="22"/>
        </w:rPr>
        <w:t>абл</w:t>
      </w:r>
      <w:r>
        <w:rPr>
          <w:i/>
          <w:sz w:val="22"/>
          <w:szCs w:val="22"/>
        </w:rPr>
        <w:t>.</w:t>
      </w:r>
      <w:r w:rsidRPr="008B710B">
        <w:rPr>
          <w:i/>
          <w:sz w:val="22"/>
          <w:szCs w:val="22"/>
        </w:rPr>
        <w:t xml:space="preserve"> </w:t>
      </w:r>
      <w:r w:rsidR="00A50B13" w:rsidRPr="00A50B13">
        <w:rPr>
          <w:i/>
          <w:sz w:val="22"/>
          <w:szCs w:val="22"/>
        </w:rPr>
        <w:fldChar w:fldCharType="begin"/>
      </w:r>
      <w:r w:rsidR="00A50B13" w:rsidRPr="00A50B13">
        <w:rPr>
          <w:i/>
          <w:sz w:val="22"/>
          <w:szCs w:val="22"/>
        </w:rPr>
        <w:instrText xml:space="preserve"> REF  Таблица13  \* MERGEFORMAT </w:instrText>
      </w:r>
      <w:r w:rsidR="00A50B13" w:rsidRPr="00A50B13">
        <w:rPr>
          <w:i/>
          <w:sz w:val="22"/>
          <w:szCs w:val="22"/>
        </w:rPr>
        <w:fldChar w:fldCharType="separate"/>
      </w:r>
      <w:r w:rsidR="00C005D8" w:rsidRPr="00C005D8">
        <w:rPr>
          <w:i/>
          <w:noProof/>
          <w:spacing w:val="-4"/>
          <w:sz w:val="22"/>
          <w:szCs w:val="22"/>
        </w:rPr>
        <w:t>5</w:t>
      </w:r>
      <w:r w:rsidR="00C005D8" w:rsidRPr="00C005D8">
        <w:rPr>
          <w:i/>
          <w:spacing w:val="-4"/>
          <w:sz w:val="22"/>
          <w:szCs w:val="22"/>
        </w:rPr>
        <w:t>.</w:t>
      </w:r>
      <w:r w:rsidR="00C005D8" w:rsidRPr="00C005D8">
        <w:rPr>
          <w:i/>
          <w:noProof/>
          <w:spacing w:val="-4"/>
          <w:sz w:val="22"/>
          <w:szCs w:val="22"/>
        </w:rPr>
        <w:t>4</w:t>
      </w:r>
      <w:r w:rsidR="00A50B13" w:rsidRPr="00A50B13">
        <w:rPr>
          <w:i/>
          <w:noProof/>
          <w:spacing w:val="-4"/>
          <w:sz w:val="22"/>
          <w:szCs w:val="22"/>
        </w:rPr>
        <w:fldChar w:fldCharType="end"/>
      </w:r>
    </w:p>
    <w:tbl>
      <w:tblPr>
        <w:tblW w:w="15139" w:type="dxa"/>
        <w:jc w:val="center"/>
        <w:tblLook w:val="04A0" w:firstRow="1" w:lastRow="0" w:firstColumn="1" w:lastColumn="0" w:noHBand="0" w:noVBand="1"/>
      </w:tblPr>
      <w:tblGrid>
        <w:gridCol w:w="749"/>
        <w:gridCol w:w="9464"/>
        <w:gridCol w:w="1111"/>
        <w:gridCol w:w="1072"/>
        <w:gridCol w:w="993"/>
        <w:gridCol w:w="1750"/>
      </w:tblGrid>
      <w:tr w:rsidR="000C077F" w:rsidRPr="008B710B" w:rsidTr="00017E13">
        <w:trPr>
          <w:jc w:val="center"/>
        </w:trPr>
        <w:tc>
          <w:tcPr>
            <w:tcW w:w="247" w:type="pct"/>
            <w:vMerge w:val="restart"/>
            <w:vAlign w:val="center"/>
            <w:hideMark/>
          </w:tcPr>
          <w:p w:rsidR="000C077F" w:rsidRPr="008B710B" w:rsidRDefault="000C077F" w:rsidP="00017E13">
            <w:pPr>
              <w:jc w:val="center"/>
              <w:rPr>
                <w:b/>
                <w:bCs/>
                <w:sz w:val="18"/>
                <w:szCs w:val="18"/>
              </w:rPr>
            </w:pPr>
            <w:r w:rsidRPr="008B710B">
              <w:rPr>
                <w:b/>
                <w:bCs/>
                <w:sz w:val="18"/>
                <w:szCs w:val="18"/>
              </w:rPr>
              <w:t>Номер ВРИ</w:t>
            </w:r>
          </w:p>
        </w:tc>
        <w:tc>
          <w:tcPr>
            <w:tcW w:w="3126" w:type="pct"/>
            <w:vMerge w:val="restart"/>
            <w:vAlign w:val="center"/>
            <w:hideMark/>
          </w:tcPr>
          <w:p w:rsidR="000C077F" w:rsidRPr="008B710B" w:rsidRDefault="000C077F" w:rsidP="00017E13">
            <w:pPr>
              <w:jc w:val="center"/>
              <w:rPr>
                <w:b/>
                <w:bCs/>
                <w:sz w:val="18"/>
                <w:szCs w:val="18"/>
              </w:rPr>
            </w:pPr>
            <w:r w:rsidRPr="008B710B">
              <w:rPr>
                <w:b/>
                <w:bCs/>
                <w:sz w:val="18"/>
                <w:szCs w:val="18"/>
              </w:rPr>
              <w:t>Категория земель/виды разрешенного использования</w:t>
            </w:r>
          </w:p>
        </w:tc>
        <w:tc>
          <w:tcPr>
            <w:tcW w:w="1627" w:type="pct"/>
            <w:gridSpan w:val="4"/>
            <w:vAlign w:val="center"/>
            <w:hideMark/>
          </w:tcPr>
          <w:p w:rsidR="000C077F" w:rsidRPr="008B710B" w:rsidRDefault="000C077F" w:rsidP="00017E13">
            <w:pPr>
              <w:jc w:val="center"/>
              <w:rPr>
                <w:b/>
                <w:bCs/>
                <w:sz w:val="18"/>
                <w:szCs w:val="18"/>
              </w:rPr>
            </w:pPr>
            <w:r w:rsidRPr="008B710B">
              <w:rPr>
                <w:b/>
                <w:bCs/>
                <w:sz w:val="18"/>
                <w:szCs w:val="18"/>
              </w:rPr>
              <w:t>Подходы и методы</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721" w:type="pct"/>
            <w:gridSpan w:val="2"/>
            <w:vAlign w:val="center"/>
            <w:hideMark/>
          </w:tcPr>
          <w:p w:rsidR="000C077F" w:rsidRPr="008B710B" w:rsidRDefault="000C077F" w:rsidP="00017E13">
            <w:pPr>
              <w:jc w:val="center"/>
              <w:rPr>
                <w:b/>
                <w:bCs/>
                <w:sz w:val="18"/>
                <w:szCs w:val="18"/>
              </w:rPr>
            </w:pPr>
            <w:r w:rsidRPr="008B710B">
              <w:rPr>
                <w:b/>
                <w:bCs/>
                <w:sz w:val="18"/>
                <w:szCs w:val="18"/>
              </w:rPr>
              <w:t>Сравнительный подход</w:t>
            </w:r>
          </w:p>
        </w:tc>
        <w:tc>
          <w:tcPr>
            <w:tcW w:w="906" w:type="pct"/>
            <w:gridSpan w:val="2"/>
            <w:vAlign w:val="center"/>
            <w:hideMark/>
          </w:tcPr>
          <w:p w:rsidR="000C077F" w:rsidRPr="008B710B" w:rsidRDefault="000C077F" w:rsidP="00017E13">
            <w:pPr>
              <w:jc w:val="center"/>
              <w:rPr>
                <w:b/>
                <w:bCs/>
                <w:sz w:val="18"/>
                <w:szCs w:val="18"/>
              </w:rPr>
            </w:pPr>
            <w:r w:rsidRPr="008B710B">
              <w:rPr>
                <w:b/>
                <w:bCs/>
                <w:sz w:val="18"/>
                <w:szCs w:val="18"/>
              </w:rPr>
              <w:t>Доходный подход</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367" w:type="pct"/>
            <w:vAlign w:val="center"/>
            <w:hideMark/>
          </w:tcPr>
          <w:p w:rsidR="000C077F" w:rsidRPr="008B710B" w:rsidRDefault="000C077F" w:rsidP="00017E13">
            <w:pPr>
              <w:jc w:val="center"/>
              <w:rPr>
                <w:b/>
                <w:bCs/>
                <w:sz w:val="18"/>
                <w:szCs w:val="18"/>
              </w:rPr>
            </w:pPr>
            <w:r w:rsidRPr="008B710B">
              <w:rPr>
                <w:b/>
                <w:bCs/>
                <w:sz w:val="18"/>
                <w:szCs w:val="18"/>
              </w:rPr>
              <w:t>Метод выделения</w:t>
            </w:r>
          </w:p>
        </w:tc>
        <w:tc>
          <w:tcPr>
            <w:tcW w:w="354" w:type="pct"/>
            <w:vAlign w:val="center"/>
            <w:hideMark/>
          </w:tcPr>
          <w:p w:rsidR="000C077F" w:rsidRPr="008B710B" w:rsidRDefault="000C077F" w:rsidP="00017E13">
            <w:pPr>
              <w:jc w:val="center"/>
              <w:rPr>
                <w:b/>
                <w:bCs/>
                <w:sz w:val="18"/>
                <w:szCs w:val="18"/>
              </w:rPr>
            </w:pPr>
            <w:r w:rsidRPr="008B710B">
              <w:rPr>
                <w:b/>
                <w:bCs/>
                <w:sz w:val="18"/>
                <w:szCs w:val="18"/>
              </w:rPr>
              <w:t>Метод сравнения продаж</w:t>
            </w:r>
          </w:p>
        </w:tc>
        <w:tc>
          <w:tcPr>
            <w:tcW w:w="328" w:type="pct"/>
            <w:vAlign w:val="center"/>
            <w:hideMark/>
          </w:tcPr>
          <w:p w:rsidR="000C077F" w:rsidRPr="008B710B" w:rsidRDefault="000C077F" w:rsidP="00017E13">
            <w:pPr>
              <w:jc w:val="center"/>
              <w:rPr>
                <w:b/>
                <w:bCs/>
                <w:sz w:val="18"/>
                <w:szCs w:val="18"/>
              </w:rPr>
            </w:pPr>
            <w:r w:rsidRPr="008B710B">
              <w:rPr>
                <w:b/>
                <w:bCs/>
                <w:sz w:val="18"/>
                <w:szCs w:val="18"/>
              </w:rPr>
              <w:t>Метод остатка</w:t>
            </w:r>
          </w:p>
        </w:tc>
        <w:tc>
          <w:tcPr>
            <w:tcW w:w="578" w:type="pct"/>
            <w:vAlign w:val="center"/>
            <w:hideMark/>
          </w:tcPr>
          <w:p w:rsidR="000C077F" w:rsidRPr="008B710B" w:rsidRDefault="000C077F" w:rsidP="00017E13">
            <w:pPr>
              <w:jc w:val="center"/>
              <w:rPr>
                <w:b/>
                <w:bCs/>
                <w:sz w:val="18"/>
                <w:szCs w:val="18"/>
              </w:rPr>
            </w:pPr>
            <w:r w:rsidRPr="008B710B">
              <w:rPr>
                <w:b/>
                <w:bCs/>
                <w:sz w:val="18"/>
                <w:szCs w:val="18"/>
              </w:rPr>
              <w:t>Метод дисконт</w:t>
            </w:r>
            <w:r w:rsidRPr="008B710B">
              <w:rPr>
                <w:b/>
                <w:bCs/>
                <w:sz w:val="18"/>
                <w:szCs w:val="18"/>
              </w:rPr>
              <w:t>и</w:t>
            </w:r>
            <w:r w:rsidRPr="008B710B">
              <w:rPr>
                <w:b/>
                <w:bCs/>
                <w:sz w:val="18"/>
                <w:szCs w:val="18"/>
              </w:rPr>
              <w:t>рования (капит</w:t>
            </w:r>
            <w:r w:rsidRPr="008B710B">
              <w:rPr>
                <w:b/>
                <w:bCs/>
                <w:sz w:val="18"/>
                <w:szCs w:val="18"/>
              </w:rPr>
              <w:t>а</w:t>
            </w:r>
            <w:r w:rsidRPr="008B710B">
              <w:rPr>
                <w:b/>
                <w:bCs/>
                <w:sz w:val="18"/>
                <w:szCs w:val="18"/>
              </w:rPr>
              <w:t>лизации)</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6</w:t>
            </w:r>
          </w:p>
        </w:tc>
        <w:tc>
          <w:tcPr>
            <w:tcW w:w="3126" w:type="pct"/>
            <w:hideMark/>
          </w:tcPr>
          <w:p w:rsidR="00C01562" w:rsidRPr="008B710B" w:rsidRDefault="00C01562">
            <w:pPr>
              <w:rPr>
                <w:sz w:val="20"/>
                <w:szCs w:val="20"/>
              </w:rPr>
            </w:pPr>
            <w:r w:rsidRPr="008B710B">
              <w:rPr>
                <w:sz w:val="20"/>
                <w:szCs w:val="20"/>
              </w:rPr>
              <w:t>Земельные участки для строительства, подготовки и поддержания в необходимой готовности Вооруже</w:t>
            </w:r>
            <w:r w:rsidRPr="008B710B">
              <w:rPr>
                <w:sz w:val="20"/>
                <w:szCs w:val="20"/>
              </w:rPr>
              <w:t>н</w:t>
            </w:r>
            <w:r w:rsidRPr="008B710B">
              <w:rPr>
                <w:sz w:val="20"/>
                <w:szCs w:val="20"/>
              </w:rPr>
              <w:t>ных Сил Российской Федерации, других войск, воинских формирований и органов (размещение военных организаций, учреждений и других объектов, дислокация войск и сил флота, проведение учений и иных мероприятий); земельные участки для разработки, производства и ремонта вооружения, военной, спец</w:t>
            </w:r>
            <w:r w:rsidRPr="008B710B">
              <w:rPr>
                <w:sz w:val="20"/>
                <w:szCs w:val="20"/>
              </w:rPr>
              <w:t>и</w:t>
            </w:r>
            <w:r w:rsidRPr="008B710B">
              <w:rPr>
                <w:sz w:val="20"/>
                <w:szCs w:val="20"/>
              </w:rPr>
              <w:t>альной, космической техники и боеприпасов (испытательных полигонов, мест уничтожения оружия и з</w:t>
            </w:r>
            <w:r w:rsidRPr="008B710B">
              <w:rPr>
                <w:sz w:val="20"/>
                <w:szCs w:val="20"/>
              </w:rPr>
              <w:t>а</w:t>
            </w:r>
            <w:r w:rsidRPr="008B710B">
              <w:rPr>
                <w:sz w:val="20"/>
                <w:szCs w:val="20"/>
              </w:rPr>
              <w:t>хоронения отходов); земельные участки для создания запасов материальных ценностей в государственном и мобилизационных резервах (хранилища, склады и другие); земли иного специального назначения</w:t>
            </w:r>
          </w:p>
        </w:tc>
        <w:tc>
          <w:tcPr>
            <w:tcW w:w="1627" w:type="pct"/>
            <w:gridSpan w:val="4"/>
            <w:hideMark/>
          </w:tcPr>
          <w:p w:rsidR="00C01562" w:rsidRPr="008B710B" w:rsidRDefault="00C01562">
            <w:pPr>
              <w:jc w:val="center"/>
              <w:rPr>
                <w:sz w:val="20"/>
                <w:szCs w:val="20"/>
              </w:rPr>
            </w:pPr>
            <w:r w:rsidRPr="008B710B">
              <w:rPr>
                <w:sz w:val="20"/>
                <w:szCs w:val="20"/>
              </w:rPr>
              <w:t>рассчитываются исходя из минимального значения удельных показателей кадастровой стоимости земел</w:t>
            </w:r>
            <w:r w:rsidRPr="008B710B">
              <w:rPr>
                <w:sz w:val="20"/>
                <w:szCs w:val="20"/>
              </w:rPr>
              <w:t>ь</w:t>
            </w:r>
            <w:r w:rsidRPr="008B710B">
              <w:rPr>
                <w:sz w:val="20"/>
                <w:szCs w:val="20"/>
              </w:rPr>
              <w:t>ных участков категории и (или) вида использования наиболее близких по функциональному назначению к оцениваемым земельным участкам в пределах того же административного района</w:t>
            </w:r>
          </w:p>
        </w:tc>
      </w:tr>
      <w:tr w:rsidR="00C01562" w:rsidRPr="008B710B" w:rsidTr="008B710B">
        <w:trPr>
          <w:jc w:val="center"/>
        </w:trPr>
        <w:tc>
          <w:tcPr>
            <w:tcW w:w="5000" w:type="pct"/>
            <w:gridSpan w:val="6"/>
            <w:hideMark/>
          </w:tcPr>
          <w:p w:rsidR="00C01562" w:rsidRPr="008B710B" w:rsidRDefault="00C01562">
            <w:pPr>
              <w:rPr>
                <w:b/>
                <w:bCs/>
                <w:sz w:val="20"/>
                <w:szCs w:val="20"/>
              </w:rPr>
            </w:pPr>
            <w:r w:rsidRPr="008B710B">
              <w:rPr>
                <w:b/>
                <w:bCs/>
                <w:sz w:val="20"/>
                <w:szCs w:val="20"/>
              </w:rPr>
              <w:t>Группы земель в составе земель особо охраняемых территорий и объектов</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1</w:t>
            </w:r>
          </w:p>
        </w:tc>
        <w:tc>
          <w:tcPr>
            <w:tcW w:w="3126" w:type="pct"/>
            <w:hideMark/>
          </w:tcPr>
          <w:p w:rsidR="00C01562" w:rsidRPr="008B710B" w:rsidRDefault="00C01562">
            <w:pPr>
              <w:rPr>
                <w:sz w:val="20"/>
                <w:szCs w:val="20"/>
              </w:rPr>
            </w:pPr>
            <w:r w:rsidRPr="008B710B">
              <w:rPr>
                <w:sz w:val="20"/>
                <w:szCs w:val="20"/>
              </w:rPr>
              <w:t>Земли особо охраняемых природных территорий (за исключением земель в составе земель лечебно-оздоровительных местностей и курортов); земли природоохранного назначения; земли пригородных зел</w:t>
            </w:r>
            <w:r w:rsidRPr="008B710B">
              <w:rPr>
                <w:sz w:val="20"/>
                <w:szCs w:val="20"/>
              </w:rPr>
              <w:t>е</w:t>
            </w:r>
            <w:r w:rsidRPr="008B710B">
              <w:rPr>
                <w:sz w:val="20"/>
                <w:szCs w:val="20"/>
              </w:rPr>
              <w:t>ных зон; земли историко-культурного назначения; земельные участки, на которых находятся учебно-туристические тропы, трассы; особо ценные земли</w:t>
            </w:r>
          </w:p>
        </w:tc>
        <w:tc>
          <w:tcPr>
            <w:tcW w:w="1627" w:type="pct"/>
            <w:gridSpan w:val="4"/>
            <w:hideMark/>
          </w:tcPr>
          <w:p w:rsidR="00C01562" w:rsidRPr="008B710B" w:rsidRDefault="00C01562">
            <w:pPr>
              <w:jc w:val="center"/>
              <w:rPr>
                <w:sz w:val="20"/>
                <w:szCs w:val="20"/>
              </w:rPr>
            </w:pPr>
            <w:r w:rsidRPr="008B710B">
              <w:rPr>
                <w:sz w:val="20"/>
                <w:szCs w:val="20"/>
              </w:rPr>
              <w:t>осуществляется исходя из значений удельных показ</w:t>
            </w:r>
            <w:r w:rsidRPr="008B710B">
              <w:rPr>
                <w:sz w:val="20"/>
                <w:szCs w:val="20"/>
              </w:rPr>
              <w:t>а</w:t>
            </w:r>
            <w:r w:rsidRPr="008B710B">
              <w:rPr>
                <w:sz w:val="20"/>
                <w:szCs w:val="20"/>
              </w:rPr>
              <w:t>телей кадастровой стоимости земельных участков к</w:t>
            </w:r>
            <w:r w:rsidRPr="008B710B">
              <w:rPr>
                <w:sz w:val="20"/>
                <w:szCs w:val="20"/>
              </w:rPr>
              <w:t>а</w:t>
            </w:r>
            <w:r w:rsidRPr="008B710B">
              <w:rPr>
                <w:sz w:val="20"/>
                <w:szCs w:val="20"/>
              </w:rPr>
              <w:t>тегории или вида использования наиболее близких по функциональному назначению к оцениваемым з</w:t>
            </w:r>
            <w:r w:rsidRPr="008B710B">
              <w:rPr>
                <w:sz w:val="20"/>
                <w:szCs w:val="20"/>
              </w:rPr>
              <w:t>е</w:t>
            </w:r>
            <w:r w:rsidRPr="008B710B">
              <w:rPr>
                <w:sz w:val="20"/>
                <w:szCs w:val="20"/>
              </w:rPr>
              <w:t>мельным участкам, а также, исходя из удельных пок</w:t>
            </w:r>
            <w:r w:rsidRPr="008B710B">
              <w:rPr>
                <w:sz w:val="20"/>
                <w:szCs w:val="20"/>
              </w:rPr>
              <w:t>а</w:t>
            </w:r>
            <w:r w:rsidRPr="008B710B">
              <w:rPr>
                <w:sz w:val="20"/>
                <w:szCs w:val="20"/>
              </w:rPr>
              <w:t>зателей кадастровой стоимости видов угодий, зан</w:t>
            </w:r>
            <w:r w:rsidRPr="008B710B">
              <w:rPr>
                <w:sz w:val="20"/>
                <w:szCs w:val="20"/>
              </w:rPr>
              <w:t>и</w:t>
            </w:r>
            <w:r w:rsidRPr="008B710B">
              <w:rPr>
                <w:sz w:val="20"/>
                <w:szCs w:val="20"/>
              </w:rPr>
              <w:t>мающих наибольший удельный вес в структуре видов угодий данных земельных участков</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2</w:t>
            </w:r>
          </w:p>
        </w:tc>
        <w:tc>
          <w:tcPr>
            <w:tcW w:w="3126" w:type="pct"/>
            <w:hideMark/>
          </w:tcPr>
          <w:p w:rsidR="00C01562" w:rsidRPr="008B710B" w:rsidRDefault="00C01562">
            <w:pPr>
              <w:rPr>
                <w:sz w:val="20"/>
                <w:szCs w:val="20"/>
              </w:rPr>
            </w:pPr>
            <w:r w:rsidRPr="008B710B">
              <w:rPr>
                <w:sz w:val="20"/>
                <w:szCs w:val="20"/>
              </w:rPr>
              <w:t>Земли рекреационного назначения (за исключением земель пригородных зеленых зон и земельных учас</w:t>
            </w:r>
            <w:r w:rsidRPr="008B710B">
              <w:rPr>
                <w:sz w:val="20"/>
                <w:szCs w:val="20"/>
              </w:rPr>
              <w:t>т</w:t>
            </w:r>
            <w:r w:rsidRPr="008B710B">
              <w:rPr>
                <w:sz w:val="20"/>
                <w:szCs w:val="20"/>
              </w:rPr>
              <w:t>ков, на которых находятся учебно-туристические тропы и трассы), земли лечебно-оздоровительных мес</w:t>
            </w:r>
            <w:r w:rsidRPr="008B710B">
              <w:rPr>
                <w:sz w:val="20"/>
                <w:szCs w:val="20"/>
              </w:rPr>
              <w:t>т</w:t>
            </w:r>
            <w:r w:rsidRPr="008B710B">
              <w:rPr>
                <w:sz w:val="20"/>
                <w:szCs w:val="20"/>
              </w:rPr>
              <w:t>ностей и курортов</w:t>
            </w:r>
          </w:p>
        </w:tc>
        <w:tc>
          <w:tcPr>
            <w:tcW w:w="367" w:type="pct"/>
            <w:hideMark/>
          </w:tcPr>
          <w:p w:rsidR="00C01562" w:rsidRPr="008B710B" w:rsidRDefault="00C01562">
            <w:pPr>
              <w:jc w:val="center"/>
              <w:rPr>
                <w:sz w:val="20"/>
                <w:szCs w:val="20"/>
              </w:rPr>
            </w:pPr>
            <w:r w:rsidRPr="008B710B">
              <w:rPr>
                <w:sz w:val="20"/>
                <w:szCs w:val="20"/>
              </w:rPr>
              <w:t>+</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jc w:val="center"/>
              <w:rPr>
                <w:sz w:val="20"/>
                <w:szCs w:val="20"/>
              </w:rPr>
            </w:pPr>
            <w:r w:rsidRPr="008B710B">
              <w:rPr>
                <w:sz w:val="20"/>
                <w:szCs w:val="20"/>
              </w:rPr>
              <w:t>+</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5000" w:type="pct"/>
            <w:gridSpan w:val="6"/>
            <w:hideMark/>
          </w:tcPr>
          <w:p w:rsidR="00C01562" w:rsidRPr="008B710B" w:rsidRDefault="00C01562">
            <w:pPr>
              <w:rPr>
                <w:b/>
                <w:bCs/>
                <w:sz w:val="20"/>
                <w:szCs w:val="20"/>
              </w:rPr>
            </w:pPr>
            <w:r w:rsidRPr="008B710B">
              <w:rPr>
                <w:b/>
                <w:bCs/>
                <w:sz w:val="20"/>
                <w:szCs w:val="20"/>
              </w:rPr>
              <w:t>Группы земель в составе земель водного фонда</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1</w:t>
            </w:r>
          </w:p>
        </w:tc>
        <w:tc>
          <w:tcPr>
            <w:tcW w:w="3126" w:type="pct"/>
            <w:hideMark/>
          </w:tcPr>
          <w:p w:rsidR="00C01562" w:rsidRPr="008B710B" w:rsidRDefault="00C01562">
            <w:pPr>
              <w:rPr>
                <w:sz w:val="20"/>
                <w:szCs w:val="20"/>
              </w:rPr>
            </w:pPr>
            <w:r w:rsidRPr="008B710B">
              <w:rPr>
                <w:sz w:val="20"/>
                <w:szCs w:val="20"/>
              </w:rPr>
              <w:t>Земельные участки, занятые обособленными водными объектами, находящимися в обороте в соответствии с законодательством Российской Федерации</w:t>
            </w:r>
          </w:p>
        </w:tc>
        <w:tc>
          <w:tcPr>
            <w:tcW w:w="367" w:type="pct"/>
            <w:hideMark/>
          </w:tcPr>
          <w:p w:rsidR="00C01562" w:rsidRPr="008B710B" w:rsidRDefault="00C01562">
            <w:pPr>
              <w:rPr>
                <w:color w:val="000000"/>
                <w:sz w:val="20"/>
                <w:szCs w:val="20"/>
              </w:rPr>
            </w:pPr>
            <w:r w:rsidRPr="008B710B">
              <w:rPr>
                <w:color w:val="000000"/>
                <w:sz w:val="20"/>
                <w:szCs w:val="20"/>
              </w:rPr>
              <w:t> </w:t>
            </w:r>
          </w:p>
        </w:tc>
        <w:tc>
          <w:tcPr>
            <w:tcW w:w="354" w:type="pct"/>
            <w:hideMark/>
          </w:tcPr>
          <w:p w:rsidR="00C01562" w:rsidRPr="008B710B" w:rsidRDefault="00C01562">
            <w:pPr>
              <w:jc w:val="center"/>
              <w:rPr>
                <w:sz w:val="20"/>
                <w:szCs w:val="20"/>
              </w:rPr>
            </w:pPr>
            <w:r w:rsidRPr="008B710B">
              <w:rPr>
                <w:sz w:val="20"/>
                <w:szCs w:val="20"/>
              </w:rPr>
              <w:t>+</w:t>
            </w:r>
          </w:p>
        </w:tc>
        <w:tc>
          <w:tcPr>
            <w:tcW w:w="328" w:type="pct"/>
            <w:hideMark/>
          </w:tcPr>
          <w:p w:rsidR="00C01562" w:rsidRPr="008B710B" w:rsidRDefault="00C01562">
            <w:pPr>
              <w:rPr>
                <w:color w:val="000000"/>
                <w:sz w:val="20"/>
                <w:szCs w:val="20"/>
              </w:rPr>
            </w:pPr>
            <w:r w:rsidRPr="008B710B">
              <w:rPr>
                <w:color w:val="000000"/>
                <w:sz w:val="20"/>
                <w:szCs w:val="20"/>
              </w:rPr>
              <w:t> </w:t>
            </w:r>
          </w:p>
        </w:tc>
        <w:tc>
          <w:tcPr>
            <w:tcW w:w="578" w:type="pct"/>
            <w:hideMark/>
          </w:tcPr>
          <w:p w:rsidR="00C01562" w:rsidRPr="008B710B" w:rsidRDefault="00C01562">
            <w:pPr>
              <w:jc w:val="center"/>
              <w:rPr>
                <w:sz w:val="20"/>
                <w:szCs w:val="20"/>
              </w:rPr>
            </w:pPr>
            <w:r w:rsidRPr="008B710B">
              <w:rPr>
                <w:sz w:val="20"/>
                <w:szCs w:val="20"/>
              </w:rPr>
              <w:t>+</w:t>
            </w:r>
          </w:p>
        </w:tc>
      </w:tr>
      <w:tr w:rsidR="00C01562" w:rsidRPr="008B710B" w:rsidTr="008B710B">
        <w:trPr>
          <w:jc w:val="center"/>
        </w:trPr>
        <w:tc>
          <w:tcPr>
            <w:tcW w:w="247" w:type="pct"/>
            <w:hideMark/>
          </w:tcPr>
          <w:p w:rsidR="00C01562" w:rsidRPr="008B710B" w:rsidRDefault="00C01562" w:rsidP="000C077F">
            <w:pPr>
              <w:jc w:val="center"/>
              <w:rPr>
                <w:color w:val="000000"/>
                <w:sz w:val="20"/>
                <w:szCs w:val="20"/>
              </w:rPr>
            </w:pPr>
            <w:r w:rsidRPr="008B710B">
              <w:rPr>
                <w:color w:val="000000"/>
                <w:sz w:val="20"/>
                <w:szCs w:val="20"/>
              </w:rPr>
              <w:t>2</w:t>
            </w:r>
          </w:p>
        </w:tc>
        <w:tc>
          <w:tcPr>
            <w:tcW w:w="3126" w:type="pct"/>
            <w:hideMark/>
          </w:tcPr>
          <w:p w:rsidR="00C01562" w:rsidRPr="008B710B" w:rsidRDefault="00C01562">
            <w:pPr>
              <w:rPr>
                <w:sz w:val="20"/>
                <w:szCs w:val="20"/>
              </w:rPr>
            </w:pPr>
            <w:r w:rsidRPr="008B710B">
              <w:rPr>
                <w:sz w:val="20"/>
                <w:szCs w:val="20"/>
              </w:rPr>
              <w:t>Земельные участки, занятые обособленными водными объектами, изъятыми из оборота или ограниченн</w:t>
            </w:r>
            <w:r w:rsidRPr="008B710B">
              <w:rPr>
                <w:sz w:val="20"/>
                <w:szCs w:val="20"/>
              </w:rPr>
              <w:t>ы</w:t>
            </w:r>
            <w:r w:rsidRPr="008B710B">
              <w:rPr>
                <w:sz w:val="20"/>
                <w:szCs w:val="20"/>
              </w:rPr>
              <w:t>ми в обороте в соответствии с законодательством Российской Федерации, сооружениями, предназначе</w:t>
            </w:r>
            <w:r w:rsidRPr="008B710B">
              <w:rPr>
                <w:sz w:val="20"/>
                <w:szCs w:val="20"/>
              </w:rPr>
              <w:t>н</w:t>
            </w:r>
            <w:r w:rsidRPr="008B710B">
              <w:rPr>
                <w:sz w:val="20"/>
                <w:szCs w:val="20"/>
              </w:rPr>
              <w:t>ными для защиты от наводнений и разрушений берегов водохранилищ, берегов и дна русел рек; сооруж</w:t>
            </w:r>
            <w:r w:rsidRPr="008B710B">
              <w:rPr>
                <w:sz w:val="20"/>
                <w:szCs w:val="20"/>
              </w:rPr>
              <w:t>е</w:t>
            </w:r>
            <w:r w:rsidRPr="008B710B">
              <w:rPr>
                <w:sz w:val="20"/>
                <w:szCs w:val="20"/>
              </w:rPr>
              <w:t>ниями (дамбами), ограждающими хранилища жидких отходов промышленных и сельскохозяйственных организаций; устройствами от размывов на каналах, а также другими сооружениями, предназначенными для предотвращения вредного воздействия вод и жидких отходов в составе земель водоохранных зон во</w:t>
            </w:r>
            <w:r w:rsidRPr="008B710B">
              <w:rPr>
                <w:sz w:val="20"/>
                <w:szCs w:val="20"/>
              </w:rPr>
              <w:t>д</w:t>
            </w:r>
            <w:r w:rsidRPr="008B710B">
              <w:rPr>
                <w:sz w:val="20"/>
                <w:szCs w:val="20"/>
              </w:rPr>
              <w:t>ных объектов, а также земель, выделяемых для установления полос отвода и зон охраны водозаборов, ги</w:t>
            </w:r>
            <w:r w:rsidRPr="008B710B">
              <w:rPr>
                <w:sz w:val="20"/>
                <w:szCs w:val="20"/>
              </w:rPr>
              <w:t>д</w:t>
            </w:r>
            <w:r w:rsidRPr="008B710B">
              <w:rPr>
                <w:sz w:val="20"/>
                <w:szCs w:val="20"/>
              </w:rPr>
              <w:t>ротехнических сооружений и иных водохозяйственных сооружений и объектов</w:t>
            </w:r>
          </w:p>
        </w:tc>
        <w:tc>
          <w:tcPr>
            <w:tcW w:w="1627" w:type="pct"/>
            <w:gridSpan w:val="4"/>
            <w:hideMark/>
          </w:tcPr>
          <w:p w:rsidR="00C01562" w:rsidRPr="008B710B" w:rsidRDefault="00C01562">
            <w:pPr>
              <w:jc w:val="center"/>
              <w:rPr>
                <w:sz w:val="20"/>
                <w:szCs w:val="20"/>
              </w:rPr>
            </w:pPr>
            <w:r w:rsidRPr="008B710B">
              <w:rPr>
                <w:sz w:val="20"/>
                <w:szCs w:val="20"/>
              </w:rPr>
              <w:t>устанавливаются исходя из среднего значения удел</w:t>
            </w:r>
            <w:r w:rsidRPr="008B710B">
              <w:rPr>
                <w:sz w:val="20"/>
                <w:szCs w:val="20"/>
              </w:rPr>
              <w:t>ь</w:t>
            </w:r>
            <w:r w:rsidRPr="008B710B">
              <w:rPr>
                <w:sz w:val="20"/>
                <w:szCs w:val="20"/>
              </w:rPr>
              <w:t>ных показателей кадастровой стоимости земельных участков сельскохозяйственного назначения в пред</w:t>
            </w:r>
            <w:r w:rsidRPr="008B710B">
              <w:rPr>
                <w:sz w:val="20"/>
                <w:szCs w:val="20"/>
              </w:rPr>
              <w:t>е</w:t>
            </w:r>
            <w:r w:rsidRPr="008B710B">
              <w:rPr>
                <w:sz w:val="20"/>
                <w:szCs w:val="20"/>
              </w:rPr>
              <w:t>лах территории того же административного района</w:t>
            </w:r>
          </w:p>
        </w:tc>
      </w:tr>
    </w:tbl>
    <w:p w:rsidR="000C077F" w:rsidRDefault="000C077F"/>
    <w:p w:rsidR="000C077F" w:rsidRDefault="000C077F">
      <w:r>
        <w:br w:type="page"/>
      </w:r>
    </w:p>
    <w:p w:rsidR="000C077F" w:rsidRPr="008B710B" w:rsidRDefault="000C077F" w:rsidP="000C077F">
      <w:pPr>
        <w:pStyle w:val="afd"/>
        <w:spacing w:after="120"/>
        <w:rPr>
          <w:sz w:val="22"/>
          <w:szCs w:val="22"/>
        </w:rPr>
      </w:pPr>
      <w:r>
        <w:rPr>
          <w:i/>
          <w:sz w:val="22"/>
          <w:szCs w:val="22"/>
        </w:rPr>
        <w:lastRenderedPageBreak/>
        <w:t>Окончание т</w:t>
      </w:r>
      <w:r w:rsidRPr="008B710B">
        <w:rPr>
          <w:i/>
          <w:sz w:val="22"/>
          <w:szCs w:val="22"/>
        </w:rPr>
        <w:t>абл</w:t>
      </w:r>
      <w:r>
        <w:rPr>
          <w:i/>
          <w:sz w:val="22"/>
          <w:szCs w:val="22"/>
        </w:rPr>
        <w:t>.</w:t>
      </w:r>
      <w:r w:rsidRPr="008B710B">
        <w:rPr>
          <w:i/>
          <w:sz w:val="22"/>
          <w:szCs w:val="22"/>
        </w:rPr>
        <w:t xml:space="preserve"> </w:t>
      </w:r>
      <w:r w:rsidR="00A50B13" w:rsidRPr="00A50B13">
        <w:rPr>
          <w:i/>
          <w:sz w:val="22"/>
          <w:szCs w:val="22"/>
        </w:rPr>
        <w:fldChar w:fldCharType="begin"/>
      </w:r>
      <w:r w:rsidR="00A50B13" w:rsidRPr="00A50B13">
        <w:rPr>
          <w:i/>
          <w:sz w:val="22"/>
          <w:szCs w:val="22"/>
        </w:rPr>
        <w:instrText xml:space="preserve"> REF  Таблица13  \* MERGEFORMAT </w:instrText>
      </w:r>
      <w:r w:rsidR="00A50B13" w:rsidRPr="00A50B13">
        <w:rPr>
          <w:i/>
          <w:sz w:val="22"/>
          <w:szCs w:val="22"/>
        </w:rPr>
        <w:fldChar w:fldCharType="separate"/>
      </w:r>
      <w:r w:rsidR="00C005D8" w:rsidRPr="00C005D8">
        <w:rPr>
          <w:i/>
          <w:noProof/>
          <w:spacing w:val="-4"/>
          <w:sz w:val="22"/>
          <w:szCs w:val="22"/>
        </w:rPr>
        <w:t>5</w:t>
      </w:r>
      <w:r w:rsidR="00C005D8" w:rsidRPr="00C005D8">
        <w:rPr>
          <w:i/>
          <w:spacing w:val="-4"/>
          <w:sz w:val="22"/>
          <w:szCs w:val="22"/>
        </w:rPr>
        <w:t>.</w:t>
      </w:r>
      <w:r w:rsidR="00C005D8" w:rsidRPr="00C005D8">
        <w:rPr>
          <w:i/>
          <w:noProof/>
          <w:spacing w:val="-4"/>
          <w:sz w:val="22"/>
          <w:szCs w:val="22"/>
        </w:rPr>
        <w:t>4</w:t>
      </w:r>
      <w:r w:rsidR="00A50B13" w:rsidRPr="00A50B13">
        <w:rPr>
          <w:i/>
          <w:noProof/>
          <w:spacing w:val="-4"/>
          <w:sz w:val="22"/>
          <w:szCs w:val="22"/>
        </w:rPr>
        <w:fldChar w:fldCharType="end"/>
      </w:r>
    </w:p>
    <w:tbl>
      <w:tblPr>
        <w:tblW w:w="15139" w:type="dxa"/>
        <w:jc w:val="center"/>
        <w:tblLook w:val="04A0" w:firstRow="1" w:lastRow="0" w:firstColumn="1" w:lastColumn="0" w:noHBand="0" w:noVBand="1"/>
      </w:tblPr>
      <w:tblGrid>
        <w:gridCol w:w="749"/>
        <w:gridCol w:w="9464"/>
        <w:gridCol w:w="1111"/>
        <w:gridCol w:w="1072"/>
        <w:gridCol w:w="993"/>
        <w:gridCol w:w="1750"/>
      </w:tblGrid>
      <w:tr w:rsidR="000C077F" w:rsidRPr="008B710B" w:rsidTr="00017E13">
        <w:trPr>
          <w:jc w:val="center"/>
        </w:trPr>
        <w:tc>
          <w:tcPr>
            <w:tcW w:w="247" w:type="pct"/>
            <w:vMerge w:val="restart"/>
            <w:vAlign w:val="center"/>
            <w:hideMark/>
          </w:tcPr>
          <w:p w:rsidR="000C077F" w:rsidRPr="008B710B" w:rsidRDefault="000C077F" w:rsidP="00017E13">
            <w:pPr>
              <w:jc w:val="center"/>
              <w:rPr>
                <w:b/>
                <w:bCs/>
                <w:sz w:val="18"/>
                <w:szCs w:val="18"/>
              </w:rPr>
            </w:pPr>
            <w:r w:rsidRPr="008B710B">
              <w:rPr>
                <w:b/>
                <w:bCs/>
                <w:sz w:val="18"/>
                <w:szCs w:val="18"/>
              </w:rPr>
              <w:t>Номер ВРИ</w:t>
            </w:r>
          </w:p>
        </w:tc>
        <w:tc>
          <w:tcPr>
            <w:tcW w:w="3126" w:type="pct"/>
            <w:vMerge w:val="restart"/>
            <w:vAlign w:val="center"/>
            <w:hideMark/>
          </w:tcPr>
          <w:p w:rsidR="000C077F" w:rsidRPr="008B710B" w:rsidRDefault="000C077F" w:rsidP="00017E13">
            <w:pPr>
              <w:jc w:val="center"/>
              <w:rPr>
                <w:b/>
                <w:bCs/>
                <w:sz w:val="18"/>
                <w:szCs w:val="18"/>
              </w:rPr>
            </w:pPr>
            <w:r w:rsidRPr="008B710B">
              <w:rPr>
                <w:b/>
                <w:bCs/>
                <w:sz w:val="18"/>
                <w:szCs w:val="18"/>
              </w:rPr>
              <w:t>Категория земель/виды разрешенного использования</w:t>
            </w:r>
          </w:p>
        </w:tc>
        <w:tc>
          <w:tcPr>
            <w:tcW w:w="1627" w:type="pct"/>
            <w:gridSpan w:val="4"/>
            <w:vAlign w:val="center"/>
            <w:hideMark/>
          </w:tcPr>
          <w:p w:rsidR="000C077F" w:rsidRPr="008B710B" w:rsidRDefault="000C077F" w:rsidP="00017E13">
            <w:pPr>
              <w:jc w:val="center"/>
              <w:rPr>
                <w:b/>
                <w:bCs/>
                <w:sz w:val="18"/>
                <w:szCs w:val="18"/>
              </w:rPr>
            </w:pPr>
            <w:r w:rsidRPr="008B710B">
              <w:rPr>
                <w:b/>
                <w:bCs/>
                <w:sz w:val="18"/>
                <w:szCs w:val="18"/>
              </w:rPr>
              <w:t>Подходы и методы</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721" w:type="pct"/>
            <w:gridSpan w:val="2"/>
            <w:vAlign w:val="center"/>
            <w:hideMark/>
          </w:tcPr>
          <w:p w:rsidR="000C077F" w:rsidRPr="008B710B" w:rsidRDefault="000C077F" w:rsidP="00017E13">
            <w:pPr>
              <w:jc w:val="center"/>
              <w:rPr>
                <w:b/>
                <w:bCs/>
                <w:sz w:val="18"/>
                <w:szCs w:val="18"/>
              </w:rPr>
            </w:pPr>
            <w:r w:rsidRPr="008B710B">
              <w:rPr>
                <w:b/>
                <w:bCs/>
                <w:sz w:val="18"/>
                <w:szCs w:val="18"/>
              </w:rPr>
              <w:t>Сравнительный подход</w:t>
            </w:r>
          </w:p>
        </w:tc>
        <w:tc>
          <w:tcPr>
            <w:tcW w:w="906" w:type="pct"/>
            <w:gridSpan w:val="2"/>
            <w:vAlign w:val="center"/>
            <w:hideMark/>
          </w:tcPr>
          <w:p w:rsidR="000C077F" w:rsidRPr="008B710B" w:rsidRDefault="000C077F" w:rsidP="00017E13">
            <w:pPr>
              <w:jc w:val="center"/>
              <w:rPr>
                <w:b/>
                <w:bCs/>
                <w:sz w:val="18"/>
                <w:szCs w:val="18"/>
              </w:rPr>
            </w:pPr>
            <w:r w:rsidRPr="008B710B">
              <w:rPr>
                <w:b/>
                <w:bCs/>
                <w:sz w:val="18"/>
                <w:szCs w:val="18"/>
              </w:rPr>
              <w:t>Доходный подход</w:t>
            </w:r>
          </w:p>
        </w:tc>
      </w:tr>
      <w:tr w:rsidR="000C077F" w:rsidRPr="008B710B" w:rsidTr="00017E13">
        <w:trPr>
          <w:jc w:val="center"/>
        </w:trPr>
        <w:tc>
          <w:tcPr>
            <w:tcW w:w="247" w:type="pct"/>
            <w:vMerge/>
            <w:vAlign w:val="center"/>
            <w:hideMark/>
          </w:tcPr>
          <w:p w:rsidR="000C077F" w:rsidRPr="008B710B" w:rsidRDefault="000C077F" w:rsidP="00017E13">
            <w:pPr>
              <w:jc w:val="center"/>
              <w:rPr>
                <w:b/>
                <w:bCs/>
                <w:sz w:val="18"/>
                <w:szCs w:val="18"/>
              </w:rPr>
            </w:pPr>
          </w:p>
        </w:tc>
        <w:tc>
          <w:tcPr>
            <w:tcW w:w="3126" w:type="pct"/>
            <w:vMerge/>
            <w:vAlign w:val="center"/>
            <w:hideMark/>
          </w:tcPr>
          <w:p w:rsidR="000C077F" w:rsidRPr="008B710B" w:rsidRDefault="000C077F" w:rsidP="00017E13">
            <w:pPr>
              <w:jc w:val="center"/>
              <w:rPr>
                <w:b/>
                <w:bCs/>
                <w:sz w:val="18"/>
                <w:szCs w:val="18"/>
              </w:rPr>
            </w:pPr>
          </w:p>
        </w:tc>
        <w:tc>
          <w:tcPr>
            <w:tcW w:w="367" w:type="pct"/>
            <w:vAlign w:val="center"/>
            <w:hideMark/>
          </w:tcPr>
          <w:p w:rsidR="000C077F" w:rsidRPr="008B710B" w:rsidRDefault="000C077F" w:rsidP="00017E13">
            <w:pPr>
              <w:jc w:val="center"/>
              <w:rPr>
                <w:b/>
                <w:bCs/>
                <w:sz w:val="18"/>
                <w:szCs w:val="18"/>
              </w:rPr>
            </w:pPr>
            <w:r w:rsidRPr="008B710B">
              <w:rPr>
                <w:b/>
                <w:bCs/>
                <w:sz w:val="18"/>
                <w:szCs w:val="18"/>
              </w:rPr>
              <w:t>Метод выделения</w:t>
            </w:r>
          </w:p>
        </w:tc>
        <w:tc>
          <w:tcPr>
            <w:tcW w:w="354" w:type="pct"/>
            <w:vAlign w:val="center"/>
            <w:hideMark/>
          </w:tcPr>
          <w:p w:rsidR="000C077F" w:rsidRPr="008B710B" w:rsidRDefault="000C077F" w:rsidP="00017E13">
            <w:pPr>
              <w:jc w:val="center"/>
              <w:rPr>
                <w:b/>
                <w:bCs/>
                <w:sz w:val="18"/>
                <w:szCs w:val="18"/>
              </w:rPr>
            </w:pPr>
            <w:r w:rsidRPr="008B710B">
              <w:rPr>
                <w:b/>
                <w:bCs/>
                <w:sz w:val="18"/>
                <w:szCs w:val="18"/>
              </w:rPr>
              <w:t>Метод сравнения продаж</w:t>
            </w:r>
          </w:p>
        </w:tc>
        <w:tc>
          <w:tcPr>
            <w:tcW w:w="328" w:type="pct"/>
            <w:vAlign w:val="center"/>
            <w:hideMark/>
          </w:tcPr>
          <w:p w:rsidR="000C077F" w:rsidRPr="008B710B" w:rsidRDefault="000C077F" w:rsidP="00017E13">
            <w:pPr>
              <w:jc w:val="center"/>
              <w:rPr>
                <w:b/>
                <w:bCs/>
                <w:sz w:val="18"/>
                <w:szCs w:val="18"/>
              </w:rPr>
            </w:pPr>
            <w:r w:rsidRPr="008B710B">
              <w:rPr>
                <w:b/>
                <w:bCs/>
                <w:sz w:val="18"/>
                <w:szCs w:val="18"/>
              </w:rPr>
              <w:t>Метод остатка</w:t>
            </w:r>
          </w:p>
        </w:tc>
        <w:tc>
          <w:tcPr>
            <w:tcW w:w="578" w:type="pct"/>
            <w:vAlign w:val="center"/>
            <w:hideMark/>
          </w:tcPr>
          <w:p w:rsidR="000C077F" w:rsidRPr="008B710B" w:rsidRDefault="000C077F" w:rsidP="00017E13">
            <w:pPr>
              <w:jc w:val="center"/>
              <w:rPr>
                <w:b/>
                <w:bCs/>
                <w:sz w:val="18"/>
                <w:szCs w:val="18"/>
              </w:rPr>
            </w:pPr>
            <w:r w:rsidRPr="008B710B">
              <w:rPr>
                <w:b/>
                <w:bCs/>
                <w:sz w:val="18"/>
                <w:szCs w:val="18"/>
              </w:rPr>
              <w:t>Метод дисконт</w:t>
            </w:r>
            <w:r w:rsidRPr="008B710B">
              <w:rPr>
                <w:b/>
                <w:bCs/>
                <w:sz w:val="18"/>
                <w:szCs w:val="18"/>
              </w:rPr>
              <w:t>и</w:t>
            </w:r>
            <w:r w:rsidRPr="008B710B">
              <w:rPr>
                <w:b/>
                <w:bCs/>
                <w:sz w:val="18"/>
                <w:szCs w:val="18"/>
              </w:rPr>
              <w:t>рования (капит</w:t>
            </w:r>
            <w:r w:rsidRPr="008B710B">
              <w:rPr>
                <w:b/>
                <w:bCs/>
                <w:sz w:val="18"/>
                <w:szCs w:val="18"/>
              </w:rPr>
              <w:t>а</w:t>
            </w:r>
            <w:r w:rsidRPr="008B710B">
              <w:rPr>
                <w:b/>
                <w:bCs/>
                <w:sz w:val="18"/>
                <w:szCs w:val="18"/>
              </w:rPr>
              <w:t>лизации)</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3</w:t>
            </w:r>
          </w:p>
        </w:tc>
        <w:tc>
          <w:tcPr>
            <w:tcW w:w="3126" w:type="pct"/>
            <w:hideMark/>
          </w:tcPr>
          <w:p w:rsidR="00C01562" w:rsidRPr="000C077F" w:rsidRDefault="00C01562">
            <w:pPr>
              <w:rPr>
                <w:sz w:val="19"/>
                <w:szCs w:val="19"/>
              </w:rPr>
            </w:pPr>
            <w:r w:rsidRPr="000C077F">
              <w:rPr>
                <w:sz w:val="19"/>
                <w:szCs w:val="19"/>
              </w:rPr>
              <w:t>Земельные участки в составе земель водоохранных зон водных объектов, а также земель, выделяемых для уст</w:t>
            </w:r>
            <w:r w:rsidRPr="000C077F">
              <w:rPr>
                <w:sz w:val="19"/>
                <w:szCs w:val="19"/>
              </w:rPr>
              <w:t>а</w:t>
            </w:r>
            <w:r w:rsidRPr="000C077F">
              <w:rPr>
                <w:sz w:val="19"/>
                <w:szCs w:val="19"/>
              </w:rPr>
              <w:t>новления полос отвода и зон охраны водозаборов, гидротехнических сооружений и иных водохозяйственных сооружений и объектов, занятые объектами водоснабжения, объектами рыбного и охотничьего хозяйства, гидр</w:t>
            </w:r>
            <w:r w:rsidRPr="000C077F">
              <w:rPr>
                <w:sz w:val="19"/>
                <w:szCs w:val="19"/>
              </w:rPr>
              <w:t>о</w:t>
            </w:r>
            <w:r w:rsidRPr="000C077F">
              <w:rPr>
                <w:sz w:val="19"/>
                <w:szCs w:val="19"/>
              </w:rPr>
              <w:t>техническими сооружениями (за исключением сооружений, предназначенных для защиты от наводнений и ра</w:t>
            </w:r>
            <w:r w:rsidRPr="000C077F">
              <w:rPr>
                <w:sz w:val="19"/>
                <w:szCs w:val="19"/>
              </w:rPr>
              <w:t>з</w:t>
            </w:r>
            <w:r w:rsidRPr="000C077F">
              <w:rPr>
                <w:sz w:val="19"/>
                <w:szCs w:val="19"/>
              </w:rPr>
              <w:t>рушений берегов водохранилищ, берегов и доньев русел рек; сооружений (дамб), ограждающих хранилища жидких отходов промышленных и сельскохозяйственных организаций; устройств от размывов на каналах, а также других сооружений, предназначенных для предотвращения вредного воздействия вод и жидких отходов), водозаборными, портовыми и иными водохозяйственными сооружениями и объектами</w:t>
            </w:r>
          </w:p>
        </w:tc>
        <w:tc>
          <w:tcPr>
            <w:tcW w:w="1627" w:type="pct"/>
            <w:gridSpan w:val="4"/>
            <w:hideMark/>
          </w:tcPr>
          <w:p w:rsidR="00C01562" w:rsidRPr="000C077F" w:rsidRDefault="00C01562">
            <w:pPr>
              <w:jc w:val="center"/>
              <w:rPr>
                <w:sz w:val="19"/>
                <w:szCs w:val="19"/>
              </w:rPr>
            </w:pPr>
            <w:r w:rsidRPr="000C077F">
              <w:rPr>
                <w:sz w:val="19"/>
                <w:szCs w:val="19"/>
              </w:rPr>
              <w:t>рассчитываются исходя из среднего для того же админ</w:t>
            </w:r>
            <w:r w:rsidRPr="000C077F">
              <w:rPr>
                <w:sz w:val="19"/>
                <w:szCs w:val="19"/>
              </w:rPr>
              <w:t>и</w:t>
            </w:r>
            <w:r w:rsidRPr="000C077F">
              <w:rPr>
                <w:sz w:val="19"/>
                <w:szCs w:val="19"/>
              </w:rPr>
              <w:t>стративного района значения удельных показателей к</w:t>
            </w:r>
            <w:r w:rsidRPr="000C077F">
              <w:rPr>
                <w:sz w:val="19"/>
                <w:szCs w:val="19"/>
              </w:rPr>
              <w:t>а</w:t>
            </w:r>
            <w:r w:rsidRPr="000C077F">
              <w:rPr>
                <w:sz w:val="19"/>
                <w:szCs w:val="19"/>
              </w:rPr>
              <w:t>дастровой стоимости земельных участков промышленн</w:t>
            </w:r>
            <w:r w:rsidRPr="000C077F">
              <w:rPr>
                <w:sz w:val="19"/>
                <w:szCs w:val="19"/>
              </w:rPr>
              <w:t>о</w:t>
            </w:r>
            <w:r w:rsidRPr="000C077F">
              <w:rPr>
                <w:sz w:val="19"/>
                <w:szCs w:val="19"/>
              </w:rPr>
              <w:t>сти и иного специального назначения</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4</w:t>
            </w:r>
          </w:p>
        </w:tc>
        <w:tc>
          <w:tcPr>
            <w:tcW w:w="3126" w:type="pct"/>
            <w:hideMark/>
          </w:tcPr>
          <w:p w:rsidR="00C01562" w:rsidRPr="000C077F" w:rsidRDefault="00C01562">
            <w:pPr>
              <w:rPr>
                <w:sz w:val="19"/>
                <w:szCs w:val="19"/>
              </w:rPr>
            </w:pPr>
            <w:r w:rsidRPr="000C077F">
              <w:rPr>
                <w:sz w:val="19"/>
                <w:szCs w:val="19"/>
              </w:rPr>
              <w:t>Земельные участки в составе земель водоохранных зон водных объектов, а также земель, выделяемых для уст</w:t>
            </w:r>
            <w:r w:rsidRPr="000C077F">
              <w:rPr>
                <w:sz w:val="19"/>
                <w:szCs w:val="19"/>
              </w:rPr>
              <w:t>а</w:t>
            </w:r>
            <w:r w:rsidRPr="000C077F">
              <w:rPr>
                <w:sz w:val="19"/>
                <w:szCs w:val="19"/>
              </w:rPr>
              <w:t>новления полос отвода и зон охраны водозаборов, гидротехнических сооружений и иных водохозяйственных сооружений и объектов, занятые древесно-кустарниковой или иной растительностью</w:t>
            </w:r>
          </w:p>
        </w:tc>
        <w:tc>
          <w:tcPr>
            <w:tcW w:w="1627" w:type="pct"/>
            <w:gridSpan w:val="4"/>
            <w:hideMark/>
          </w:tcPr>
          <w:p w:rsidR="00C01562" w:rsidRPr="000C077F" w:rsidRDefault="00C01562">
            <w:pPr>
              <w:jc w:val="center"/>
              <w:rPr>
                <w:sz w:val="19"/>
                <w:szCs w:val="19"/>
              </w:rPr>
            </w:pPr>
            <w:r w:rsidRPr="000C077F">
              <w:rPr>
                <w:sz w:val="19"/>
                <w:szCs w:val="19"/>
              </w:rPr>
              <w:t>рассчитываются исходя из минимального для того же административного района значения удельных показат</w:t>
            </w:r>
            <w:r w:rsidRPr="000C077F">
              <w:rPr>
                <w:sz w:val="19"/>
                <w:szCs w:val="19"/>
              </w:rPr>
              <w:t>е</w:t>
            </w:r>
            <w:r w:rsidRPr="000C077F">
              <w:rPr>
                <w:sz w:val="19"/>
                <w:szCs w:val="19"/>
              </w:rPr>
              <w:t>лей кадастровой стоимости земельных участков сельск</w:t>
            </w:r>
            <w:r w:rsidRPr="000C077F">
              <w:rPr>
                <w:sz w:val="19"/>
                <w:szCs w:val="19"/>
              </w:rPr>
              <w:t>о</w:t>
            </w:r>
            <w:r w:rsidRPr="000C077F">
              <w:rPr>
                <w:sz w:val="19"/>
                <w:szCs w:val="19"/>
              </w:rPr>
              <w:t>хозяйственного назначения по виду использования, наиболее близкому по функциональному назначению к оцениваемым земельным участкам</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5</w:t>
            </w:r>
          </w:p>
        </w:tc>
        <w:tc>
          <w:tcPr>
            <w:tcW w:w="3126" w:type="pct"/>
            <w:hideMark/>
          </w:tcPr>
          <w:p w:rsidR="00C01562" w:rsidRPr="000C077F" w:rsidRDefault="00C01562">
            <w:pPr>
              <w:rPr>
                <w:sz w:val="19"/>
                <w:szCs w:val="19"/>
              </w:rPr>
            </w:pPr>
            <w:r w:rsidRPr="000C077F">
              <w:rPr>
                <w:sz w:val="19"/>
                <w:szCs w:val="19"/>
              </w:rPr>
              <w:t>Земельные участки в составе земель водоохранных зон водных объектов, а также земель, выделяемых для уст</w:t>
            </w:r>
            <w:r w:rsidRPr="000C077F">
              <w:rPr>
                <w:sz w:val="19"/>
                <w:szCs w:val="19"/>
              </w:rPr>
              <w:t>а</w:t>
            </w:r>
            <w:r w:rsidRPr="000C077F">
              <w:rPr>
                <w:sz w:val="19"/>
                <w:szCs w:val="19"/>
              </w:rPr>
              <w:t>новления полос отвода и зон охраны водозаборов, гидротехнических сооружений и иных водохозяйственных сооружений и объектов, предоставленные садоводческим, огородническим и дачным объединениям</w:t>
            </w:r>
          </w:p>
        </w:tc>
        <w:tc>
          <w:tcPr>
            <w:tcW w:w="1627" w:type="pct"/>
            <w:gridSpan w:val="4"/>
            <w:hideMark/>
          </w:tcPr>
          <w:p w:rsidR="00C01562" w:rsidRPr="000C077F" w:rsidRDefault="00C01562">
            <w:pPr>
              <w:jc w:val="center"/>
              <w:rPr>
                <w:sz w:val="19"/>
                <w:szCs w:val="19"/>
              </w:rPr>
            </w:pPr>
            <w:r w:rsidRPr="000C077F">
              <w:rPr>
                <w:sz w:val="19"/>
                <w:szCs w:val="19"/>
              </w:rPr>
              <w:t>рассчитываются исходя из среднего для того же админ</w:t>
            </w:r>
            <w:r w:rsidRPr="000C077F">
              <w:rPr>
                <w:sz w:val="19"/>
                <w:szCs w:val="19"/>
              </w:rPr>
              <w:t>и</w:t>
            </w:r>
            <w:r w:rsidRPr="000C077F">
              <w:rPr>
                <w:sz w:val="19"/>
                <w:szCs w:val="19"/>
              </w:rPr>
              <w:t>стративного района значения удельных показателей к</w:t>
            </w:r>
            <w:r w:rsidRPr="000C077F">
              <w:rPr>
                <w:sz w:val="19"/>
                <w:szCs w:val="19"/>
              </w:rPr>
              <w:t>а</w:t>
            </w:r>
            <w:r w:rsidRPr="000C077F">
              <w:rPr>
                <w:sz w:val="19"/>
                <w:szCs w:val="19"/>
              </w:rPr>
              <w:t>дастровой стоимости земельных участков садоводческих, огороднических и дачных объединений</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6</w:t>
            </w:r>
          </w:p>
        </w:tc>
        <w:tc>
          <w:tcPr>
            <w:tcW w:w="3126" w:type="pct"/>
            <w:hideMark/>
          </w:tcPr>
          <w:p w:rsidR="00C01562" w:rsidRPr="000C077F" w:rsidRDefault="00C01562">
            <w:pPr>
              <w:rPr>
                <w:sz w:val="19"/>
                <w:szCs w:val="19"/>
              </w:rPr>
            </w:pPr>
            <w:r w:rsidRPr="000C077F">
              <w:rPr>
                <w:sz w:val="19"/>
                <w:szCs w:val="19"/>
              </w:rPr>
              <w:t>Земельные участки в составе земель водоохранных зон водных объектов, а также земель, выделяемых для уст</w:t>
            </w:r>
            <w:r w:rsidRPr="000C077F">
              <w:rPr>
                <w:sz w:val="19"/>
                <w:szCs w:val="19"/>
              </w:rPr>
              <w:t>а</w:t>
            </w:r>
            <w:r w:rsidRPr="000C077F">
              <w:rPr>
                <w:sz w:val="19"/>
                <w:szCs w:val="19"/>
              </w:rPr>
              <w:t>новления полос отвода и зон охраны водозаборов, гидротехнических сооружений и иных водохозяйственных сооружений и объектов, занятые объектами рекреации</w:t>
            </w:r>
          </w:p>
        </w:tc>
        <w:tc>
          <w:tcPr>
            <w:tcW w:w="1627" w:type="pct"/>
            <w:gridSpan w:val="4"/>
            <w:hideMark/>
          </w:tcPr>
          <w:p w:rsidR="00C01562" w:rsidRPr="000C077F" w:rsidRDefault="00C01562">
            <w:pPr>
              <w:jc w:val="center"/>
              <w:rPr>
                <w:sz w:val="19"/>
                <w:szCs w:val="19"/>
              </w:rPr>
            </w:pPr>
            <w:r w:rsidRPr="000C077F">
              <w:rPr>
                <w:sz w:val="19"/>
                <w:szCs w:val="19"/>
              </w:rPr>
              <w:t>рассчитываются исходя из среднего для того же админ</w:t>
            </w:r>
            <w:r w:rsidRPr="000C077F">
              <w:rPr>
                <w:sz w:val="19"/>
                <w:szCs w:val="19"/>
              </w:rPr>
              <w:t>и</w:t>
            </w:r>
            <w:r w:rsidRPr="000C077F">
              <w:rPr>
                <w:sz w:val="19"/>
                <w:szCs w:val="19"/>
              </w:rPr>
              <w:t>стративного района значения удельных показателей к</w:t>
            </w:r>
            <w:r w:rsidRPr="000C077F">
              <w:rPr>
                <w:sz w:val="19"/>
                <w:szCs w:val="19"/>
              </w:rPr>
              <w:t>а</w:t>
            </w:r>
            <w:r w:rsidRPr="000C077F">
              <w:rPr>
                <w:sz w:val="19"/>
                <w:szCs w:val="19"/>
              </w:rPr>
              <w:t>дастровой стоимости земельных участков особо охран</w:t>
            </w:r>
            <w:r w:rsidRPr="000C077F">
              <w:rPr>
                <w:sz w:val="19"/>
                <w:szCs w:val="19"/>
              </w:rPr>
              <w:t>я</w:t>
            </w:r>
            <w:r w:rsidRPr="000C077F">
              <w:rPr>
                <w:sz w:val="19"/>
                <w:szCs w:val="19"/>
              </w:rPr>
              <w:t>емых территорий и объектов</w:t>
            </w:r>
          </w:p>
        </w:tc>
      </w:tr>
      <w:tr w:rsidR="00C01562" w:rsidRPr="000C077F" w:rsidTr="008B710B">
        <w:trPr>
          <w:jc w:val="center"/>
        </w:trPr>
        <w:tc>
          <w:tcPr>
            <w:tcW w:w="5000" w:type="pct"/>
            <w:gridSpan w:val="6"/>
            <w:hideMark/>
          </w:tcPr>
          <w:p w:rsidR="00C01562" w:rsidRPr="000C077F" w:rsidRDefault="00C01562">
            <w:pPr>
              <w:rPr>
                <w:b/>
                <w:bCs/>
                <w:sz w:val="19"/>
                <w:szCs w:val="19"/>
              </w:rPr>
            </w:pPr>
            <w:r w:rsidRPr="000C077F">
              <w:rPr>
                <w:b/>
                <w:bCs/>
                <w:sz w:val="19"/>
                <w:szCs w:val="19"/>
              </w:rPr>
              <w:t>Группы земель в составе земель лесного фонда</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1</w:t>
            </w:r>
          </w:p>
        </w:tc>
        <w:tc>
          <w:tcPr>
            <w:tcW w:w="3126" w:type="pct"/>
            <w:hideMark/>
          </w:tcPr>
          <w:p w:rsidR="00C01562" w:rsidRPr="000C077F" w:rsidRDefault="00C01562">
            <w:pPr>
              <w:rPr>
                <w:sz w:val="19"/>
                <w:szCs w:val="19"/>
              </w:rPr>
            </w:pPr>
            <w:r w:rsidRPr="000C077F">
              <w:rPr>
                <w:sz w:val="19"/>
                <w:szCs w:val="19"/>
              </w:rPr>
              <w:t>Участки, расположенные на территории защитных, эксплуатационных и резервных лесов, занятые объектами лесной и лесоперерабатывающей инфраструктуры;</w:t>
            </w:r>
          </w:p>
        </w:tc>
        <w:tc>
          <w:tcPr>
            <w:tcW w:w="367" w:type="pct"/>
            <w:hideMark/>
          </w:tcPr>
          <w:p w:rsidR="00C01562" w:rsidRPr="000C077F" w:rsidRDefault="00C01562">
            <w:pPr>
              <w:rPr>
                <w:color w:val="000000"/>
                <w:sz w:val="19"/>
                <w:szCs w:val="19"/>
              </w:rPr>
            </w:pPr>
            <w:r w:rsidRPr="000C077F">
              <w:rPr>
                <w:color w:val="000000"/>
                <w:sz w:val="19"/>
                <w:szCs w:val="19"/>
              </w:rPr>
              <w:t> </w:t>
            </w:r>
          </w:p>
        </w:tc>
        <w:tc>
          <w:tcPr>
            <w:tcW w:w="354" w:type="pct"/>
            <w:hideMark/>
          </w:tcPr>
          <w:p w:rsidR="00C01562" w:rsidRPr="000C077F" w:rsidRDefault="00C01562">
            <w:pPr>
              <w:jc w:val="center"/>
              <w:rPr>
                <w:sz w:val="19"/>
                <w:szCs w:val="19"/>
              </w:rPr>
            </w:pPr>
            <w:r w:rsidRPr="000C077F">
              <w:rPr>
                <w:sz w:val="19"/>
                <w:szCs w:val="19"/>
              </w:rPr>
              <w:t> </w:t>
            </w:r>
          </w:p>
        </w:tc>
        <w:tc>
          <w:tcPr>
            <w:tcW w:w="328" w:type="pct"/>
            <w:hideMark/>
          </w:tcPr>
          <w:p w:rsidR="00C01562" w:rsidRPr="000C077F" w:rsidRDefault="00C01562">
            <w:pPr>
              <w:rPr>
                <w:color w:val="000000"/>
                <w:sz w:val="19"/>
                <w:szCs w:val="19"/>
              </w:rPr>
            </w:pPr>
            <w:r w:rsidRPr="000C077F">
              <w:rPr>
                <w:color w:val="000000"/>
                <w:sz w:val="19"/>
                <w:szCs w:val="19"/>
              </w:rPr>
              <w:t> </w:t>
            </w:r>
          </w:p>
        </w:tc>
        <w:tc>
          <w:tcPr>
            <w:tcW w:w="578" w:type="pct"/>
            <w:hideMark/>
          </w:tcPr>
          <w:p w:rsidR="00C01562" w:rsidRPr="000C077F" w:rsidRDefault="00C01562">
            <w:pPr>
              <w:jc w:val="center"/>
              <w:rPr>
                <w:sz w:val="19"/>
                <w:szCs w:val="19"/>
              </w:rPr>
            </w:pPr>
            <w:r w:rsidRPr="000C077F">
              <w:rPr>
                <w:sz w:val="19"/>
                <w:szCs w:val="19"/>
              </w:rPr>
              <w:t>+</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2</w:t>
            </w:r>
          </w:p>
        </w:tc>
        <w:tc>
          <w:tcPr>
            <w:tcW w:w="3126" w:type="pct"/>
            <w:hideMark/>
          </w:tcPr>
          <w:p w:rsidR="00C01562" w:rsidRPr="000C077F" w:rsidRDefault="00C01562">
            <w:pPr>
              <w:rPr>
                <w:sz w:val="19"/>
                <w:szCs w:val="19"/>
              </w:rPr>
            </w:pPr>
            <w:r w:rsidRPr="000C077F">
              <w:rPr>
                <w:sz w:val="19"/>
                <w:szCs w:val="19"/>
              </w:rPr>
              <w:t>Участки, расположенные на территории защитных, эксплуатационных и резервных лесов, занятые объектами, не связанными с созданием  лесной и лесоперерабатывающей инфраструктуры;</w:t>
            </w:r>
          </w:p>
        </w:tc>
        <w:tc>
          <w:tcPr>
            <w:tcW w:w="367" w:type="pct"/>
            <w:hideMark/>
          </w:tcPr>
          <w:p w:rsidR="00C01562" w:rsidRPr="000C077F" w:rsidRDefault="00C01562">
            <w:pPr>
              <w:rPr>
                <w:color w:val="000000"/>
                <w:sz w:val="19"/>
                <w:szCs w:val="19"/>
              </w:rPr>
            </w:pPr>
            <w:r w:rsidRPr="000C077F">
              <w:rPr>
                <w:color w:val="000000"/>
                <w:sz w:val="19"/>
                <w:szCs w:val="19"/>
              </w:rPr>
              <w:t> </w:t>
            </w:r>
          </w:p>
        </w:tc>
        <w:tc>
          <w:tcPr>
            <w:tcW w:w="354" w:type="pct"/>
            <w:hideMark/>
          </w:tcPr>
          <w:p w:rsidR="00C01562" w:rsidRPr="000C077F" w:rsidRDefault="00C01562">
            <w:pPr>
              <w:jc w:val="center"/>
              <w:rPr>
                <w:sz w:val="19"/>
                <w:szCs w:val="19"/>
              </w:rPr>
            </w:pPr>
            <w:r w:rsidRPr="000C077F">
              <w:rPr>
                <w:sz w:val="19"/>
                <w:szCs w:val="19"/>
              </w:rPr>
              <w:t> </w:t>
            </w:r>
          </w:p>
        </w:tc>
        <w:tc>
          <w:tcPr>
            <w:tcW w:w="328" w:type="pct"/>
            <w:hideMark/>
          </w:tcPr>
          <w:p w:rsidR="00C01562" w:rsidRPr="000C077F" w:rsidRDefault="00C01562">
            <w:pPr>
              <w:rPr>
                <w:color w:val="000000"/>
                <w:sz w:val="19"/>
                <w:szCs w:val="19"/>
              </w:rPr>
            </w:pPr>
            <w:r w:rsidRPr="000C077F">
              <w:rPr>
                <w:color w:val="000000"/>
                <w:sz w:val="19"/>
                <w:szCs w:val="19"/>
              </w:rPr>
              <w:t> </w:t>
            </w:r>
          </w:p>
        </w:tc>
        <w:tc>
          <w:tcPr>
            <w:tcW w:w="578" w:type="pct"/>
            <w:hideMark/>
          </w:tcPr>
          <w:p w:rsidR="00C01562" w:rsidRPr="000C077F" w:rsidRDefault="00C01562">
            <w:pPr>
              <w:jc w:val="center"/>
              <w:rPr>
                <w:sz w:val="19"/>
                <w:szCs w:val="19"/>
              </w:rPr>
            </w:pPr>
            <w:r w:rsidRPr="000C077F">
              <w:rPr>
                <w:sz w:val="19"/>
                <w:szCs w:val="19"/>
              </w:rPr>
              <w:t>+</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3</w:t>
            </w:r>
          </w:p>
        </w:tc>
        <w:tc>
          <w:tcPr>
            <w:tcW w:w="3126" w:type="pct"/>
            <w:hideMark/>
          </w:tcPr>
          <w:p w:rsidR="00C01562" w:rsidRPr="000C077F" w:rsidRDefault="00C01562">
            <w:pPr>
              <w:rPr>
                <w:sz w:val="19"/>
                <w:szCs w:val="19"/>
              </w:rPr>
            </w:pPr>
            <w:r w:rsidRPr="000C077F">
              <w:rPr>
                <w:sz w:val="19"/>
                <w:szCs w:val="19"/>
              </w:rPr>
              <w:t>Участки, расположенные на территории защитных, эксплуатационных и резервных лесов, прочие (санитарные, водоохранные, нерестоохранные зоны, зеленые зоны, парки и лесопарки, курортные, рекреационные зоны и иные, не распределенные в иные группы);</w:t>
            </w:r>
          </w:p>
        </w:tc>
        <w:tc>
          <w:tcPr>
            <w:tcW w:w="367" w:type="pct"/>
            <w:hideMark/>
          </w:tcPr>
          <w:p w:rsidR="00C01562" w:rsidRPr="000C077F" w:rsidRDefault="00C01562">
            <w:pPr>
              <w:rPr>
                <w:color w:val="000000"/>
                <w:sz w:val="19"/>
                <w:szCs w:val="19"/>
              </w:rPr>
            </w:pPr>
            <w:r w:rsidRPr="000C077F">
              <w:rPr>
                <w:color w:val="000000"/>
                <w:sz w:val="19"/>
                <w:szCs w:val="19"/>
              </w:rPr>
              <w:t> </w:t>
            </w:r>
          </w:p>
        </w:tc>
        <w:tc>
          <w:tcPr>
            <w:tcW w:w="354" w:type="pct"/>
            <w:hideMark/>
          </w:tcPr>
          <w:p w:rsidR="00C01562" w:rsidRPr="000C077F" w:rsidRDefault="00C01562">
            <w:pPr>
              <w:jc w:val="center"/>
              <w:rPr>
                <w:sz w:val="19"/>
                <w:szCs w:val="19"/>
              </w:rPr>
            </w:pPr>
            <w:r w:rsidRPr="000C077F">
              <w:rPr>
                <w:sz w:val="19"/>
                <w:szCs w:val="19"/>
              </w:rPr>
              <w:t> </w:t>
            </w:r>
          </w:p>
        </w:tc>
        <w:tc>
          <w:tcPr>
            <w:tcW w:w="328" w:type="pct"/>
            <w:hideMark/>
          </w:tcPr>
          <w:p w:rsidR="00C01562" w:rsidRPr="000C077F" w:rsidRDefault="00C01562">
            <w:pPr>
              <w:rPr>
                <w:color w:val="000000"/>
                <w:sz w:val="19"/>
                <w:szCs w:val="19"/>
              </w:rPr>
            </w:pPr>
            <w:r w:rsidRPr="000C077F">
              <w:rPr>
                <w:color w:val="000000"/>
                <w:sz w:val="19"/>
                <w:szCs w:val="19"/>
              </w:rPr>
              <w:t> </w:t>
            </w:r>
          </w:p>
        </w:tc>
        <w:tc>
          <w:tcPr>
            <w:tcW w:w="578" w:type="pct"/>
            <w:hideMark/>
          </w:tcPr>
          <w:p w:rsidR="00C01562" w:rsidRPr="000C077F" w:rsidRDefault="00C01562">
            <w:pPr>
              <w:jc w:val="center"/>
              <w:rPr>
                <w:sz w:val="19"/>
                <w:szCs w:val="19"/>
              </w:rPr>
            </w:pPr>
            <w:r w:rsidRPr="000C077F">
              <w:rPr>
                <w:sz w:val="19"/>
                <w:szCs w:val="19"/>
              </w:rPr>
              <w:t>+</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4</w:t>
            </w:r>
          </w:p>
        </w:tc>
        <w:tc>
          <w:tcPr>
            <w:tcW w:w="3126" w:type="pct"/>
            <w:hideMark/>
          </w:tcPr>
          <w:p w:rsidR="00C01562" w:rsidRPr="000C077F" w:rsidRDefault="00C01562">
            <w:pPr>
              <w:rPr>
                <w:sz w:val="19"/>
                <w:szCs w:val="19"/>
              </w:rPr>
            </w:pPr>
            <w:r w:rsidRPr="000C077F">
              <w:rPr>
                <w:sz w:val="19"/>
                <w:szCs w:val="19"/>
              </w:rPr>
              <w:t>Участки, расположенные на территории защитных, эксплуатационных и резервных лесов, для организации и</w:t>
            </w:r>
            <w:r w:rsidRPr="000C077F">
              <w:rPr>
                <w:sz w:val="19"/>
                <w:szCs w:val="19"/>
              </w:rPr>
              <w:t>с</w:t>
            </w:r>
            <w:r w:rsidRPr="000C077F">
              <w:rPr>
                <w:sz w:val="19"/>
                <w:szCs w:val="19"/>
              </w:rPr>
              <w:t>пользования лесов (в т.ч. заготовки древесины, добычи охотничьих ресурсов, сбора и добычи прочих лесных ресурсов);</w:t>
            </w:r>
          </w:p>
        </w:tc>
        <w:tc>
          <w:tcPr>
            <w:tcW w:w="367" w:type="pct"/>
            <w:hideMark/>
          </w:tcPr>
          <w:p w:rsidR="00C01562" w:rsidRPr="000C077F" w:rsidRDefault="00C01562">
            <w:pPr>
              <w:rPr>
                <w:color w:val="000000"/>
                <w:sz w:val="19"/>
                <w:szCs w:val="19"/>
              </w:rPr>
            </w:pPr>
            <w:r w:rsidRPr="000C077F">
              <w:rPr>
                <w:color w:val="000000"/>
                <w:sz w:val="19"/>
                <w:szCs w:val="19"/>
              </w:rPr>
              <w:t> </w:t>
            </w:r>
          </w:p>
        </w:tc>
        <w:tc>
          <w:tcPr>
            <w:tcW w:w="354" w:type="pct"/>
            <w:hideMark/>
          </w:tcPr>
          <w:p w:rsidR="00C01562" w:rsidRPr="000C077F" w:rsidRDefault="00C01562">
            <w:pPr>
              <w:jc w:val="center"/>
              <w:rPr>
                <w:sz w:val="19"/>
                <w:szCs w:val="19"/>
              </w:rPr>
            </w:pPr>
            <w:r w:rsidRPr="000C077F">
              <w:rPr>
                <w:sz w:val="19"/>
                <w:szCs w:val="19"/>
              </w:rPr>
              <w:t> </w:t>
            </w:r>
          </w:p>
        </w:tc>
        <w:tc>
          <w:tcPr>
            <w:tcW w:w="328" w:type="pct"/>
            <w:hideMark/>
          </w:tcPr>
          <w:p w:rsidR="00C01562" w:rsidRPr="000C077F" w:rsidRDefault="00C01562">
            <w:pPr>
              <w:rPr>
                <w:color w:val="000000"/>
                <w:sz w:val="19"/>
                <w:szCs w:val="19"/>
              </w:rPr>
            </w:pPr>
            <w:r w:rsidRPr="000C077F">
              <w:rPr>
                <w:color w:val="000000"/>
                <w:sz w:val="19"/>
                <w:szCs w:val="19"/>
              </w:rPr>
              <w:t> </w:t>
            </w:r>
          </w:p>
        </w:tc>
        <w:tc>
          <w:tcPr>
            <w:tcW w:w="578" w:type="pct"/>
            <w:hideMark/>
          </w:tcPr>
          <w:p w:rsidR="00C01562" w:rsidRPr="000C077F" w:rsidRDefault="00C01562">
            <w:pPr>
              <w:jc w:val="center"/>
              <w:rPr>
                <w:sz w:val="19"/>
                <w:szCs w:val="19"/>
              </w:rPr>
            </w:pPr>
            <w:r w:rsidRPr="000C077F">
              <w:rPr>
                <w:sz w:val="19"/>
                <w:szCs w:val="19"/>
              </w:rPr>
              <w:t>+</w:t>
            </w:r>
          </w:p>
        </w:tc>
      </w:tr>
      <w:tr w:rsidR="00C01562" w:rsidRPr="000C077F" w:rsidTr="008B710B">
        <w:trPr>
          <w:jc w:val="center"/>
        </w:trPr>
        <w:tc>
          <w:tcPr>
            <w:tcW w:w="247" w:type="pct"/>
            <w:hideMark/>
          </w:tcPr>
          <w:p w:rsidR="00C01562" w:rsidRPr="000C077F" w:rsidRDefault="00C01562" w:rsidP="000C077F">
            <w:pPr>
              <w:jc w:val="center"/>
              <w:rPr>
                <w:color w:val="000000"/>
                <w:sz w:val="19"/>
                <w:szCs w:val="19"/>
              </w:rPr>
            </w:pPr>
            <w:r w:rsidRPr="000C077F">
              <w:rPr>
                <w:color w:val="000000"/>
                <w:sz w:val="19"/>
                <w:szCs w:val="19"/>
              </w:rPr>
              <w:t>5</w:t>
            </w:r>
          </w:p>
        </w:tc>
        <w:tc>
          <w:tcPr>
            <w:tcW w:w="3126" w:type="pct"/>
            <w:hideMark/>
          </w:tcPr>
          <w:p w:rsidR="00C01562" w:rsidRPr="000C077F" w:rsidRDefault="00C01562">
            <w:pPr>
              <w:rPr>
                <w:sz w:val="19"/>
                <w:szCs w:val="19"/>
              </w:rPr>
            </w:pPr>
            <w:r w:rsidRPr="000C077F">
              <w:rPr>
                <w:sz w:val="19"/>
                <w:szCs w:val="19"/>
              </w:rPr>
              <w:t>Земельные участки со спорными либо отсутствующими исходными данными (необходимо заполнить вид разр</w:t>
            </w:r>
            <w:r w:rsidRPr="000C077F">
              <w:rPr>
                <w:sz w:val="19"/>
                <w:szCs w:val="19"/>
              </w:rPr>
              <w:t>е</w:t>
            </w:r>
            <w:r w:rsidRPr="000C077F">
              <w:rPr>
                <w:sz w:val="19"/>
                <w:szCs w:val="19"/>
              </w:rPr>
              <w:t>шенного использования и проставить группу)</w:t>
            </w:r>
          </w:p>
        </w:tc>
        <w:tc>
          <w:tcPr>
            <w:tcW w:w="367" w:type="pct"/>
            <w:hideMark/>
          </w:tcPr>
          <w:p w:rsidR="00C01562" w:rsidRPr="000C077F" w:rsidRDefault="00C01562">
            <w:pPr>
              <w:rPr>
                <w:color w:val="000000"/>
                <w:sz w:val="19"/>
                <w:szCs w:val="19"/>
              </w:rPr>
            </w:pPr>
            <w:r w:rsidRPr="000C077F">
              <w:rPr>
                <w:color w:val="000000"/>
                <w:sz w:val="19"/>
                <w:szCs w:val="19"/>
              </w:rPr>
              <w:t> </w:t>
            </w:r>
          </w:p>
        </w:tc>
        <w:tc>
          <w:tcPr>
            <w:tcW w:w="354" w:type="pct"/>
            <w:hideMark/>
          </w:tcPr>
          <w:p w:rsidR="00C01562" w:rsidRPr="000C077F" w:rsidRDefault="00C01562">
            <w:pPr>
              <w:jc w:val="center"/>
              <w:rPr>
                <w:sz w:val="19"/>
                <w:szCs w:val="19"/>
              </w:rPr>
            </w:pPr>
            <w:r w:rsidRPr="000C077F">
              <w:rPr>
                <w:sz w:val="19"/>
                <w:szCs w:val="19"/>
              </w:rPr>
              <w:t> </w:t>
            </w:r>
          </w:p>
        </w:tc>
        <w:tc>
          <w:tcPr>
            <w:tcW w:w="328" w:type="pct"/>
            <w:hideMark/>
          </w:tcPr>
          <w:p w:rsidR="00C01562" w:rsidRPr="000C077F" w:rsidRDefault="00C01562">
            <w:pPr>
              <w:rPr>
                <w:color w:val="000000"/>
                <w:sz w:val="19"/>
                <w:szCs w:val="19"/>
              </w:rPr>
            </w:pPr>
            <w:r w:rsidRPr="000C077F">
              <w:rPr>
                <w:color w:val="000000"/>
                <w:sz w:val="19"/>
                <w:szCs w:val="19"/>
              </w:rPr>
              <w:t> </w:t>
            </w:r>
          </w:p>
        </w:tc>
        <w:tc>
          <w:tcPr>
            <w:tcW w:w="578" w:type="pct"/>
            <w:hideMark/>
          </w:tcPr>
          <w:p w:rsidR="00C01562" w:rsidRPr="000C077F" w:rsidRDefault="00C01562">
            <w:pPr>
              <w:jc w:val="center"/>
              <w:rPr>
                <w:sz w:val="19"/>
                <w:szCs w:val="19"/>
              </w:rPr>
            </w:pPr>
            <w:r w:rsidRPr="000C077F">
              <w:rPr>
                <w:sz w:val="19"/>
                <w:szCs w:val="19"/>
              </w:rPr>
              <w:t>+</w:t>
            </w:r>
          </w:p>
        </w:tc>
      </w:tr>
      <w:tr w:rsidR="00C01562" w:rsidRPr="000C077F" w:rsidTr="008B710B">
        <w:trPr>
          <w:jc w:val="center"/>
        </w:trPr>
        <w:tc>
          <w:tcPr>
            <w:tcW w:w="5000" w:type="pct"/>
            <w:gridSpan w:val="6"/>
            <w:hideMark/>
          </w:tcPr>
          <w:p w:rsidR="00C01562" w:rsidRPr="000C077F" w:rsidRDefault="00C01562">
            <w:pPr>
              <w:rPr>
                <w:b/>
                <w:bCs/>
                <w:sz w:val="19"/>
                <w:szCs w:val="19"/>
              </w:rPr>
            </w:pPr>
            <w:r w:rsidRPr="000C077F">
              <w:rPr>
                <w:b/>
                <w:bCs/>
                <w:sz w:val="19"/>
                <w:szCs w:val="19"/>
              </w:rPr>
              <w:t>Группы земель в составе земель запаса</w:t>
            </w:r>
            <w:r w:rsidR="00B93101" w:rsidRPr="000C077F">
              <w:rPr>
                <w:b/>
                <w:bCs/>
                <w:sz w:val="19"/>
                <w:szCs w:val="19"/>
              </w:rPr>
              <w:t xml:space="preserve">                                                                                                                    </w:t>
            </w:r>
            <w:r w:rsidR="00B93101" w:rsidRPr="000C077F">
              <w:rPr>
                <w:bCs/>
                <w:sz w:val="19"/>
                <w:szCs w:val="19"/>
              </w:rPr>
              <w:t>кадастровая оценка не проводится</w:t>
            </w:r>
          </w:p>
        </w:tc>
      </w:tr>
    </w:tbl>
    <w:p w:rsidR="00C97EF5" w:rsidRPr="000C077F" w:rsidRDefault="00C97EF5" w:rsidP="00C97EF5">
      <w:pPr>
        <w:rPr>
          <w:sz w:val="4"/>
          <w:szCs w:val="4"/>
        </w:rPr>
      </w:pPr>
    </w:p>
    <w:p w:rsidR="007B21B7" w:rsidRPr="000C077F" w:rsidRDefault="007B21B7" w:rsidP="00C97EF5">
      <w:pPr>
        <w:rPr>
          <w:sz w:val="4"/>
          <w:szCs w:val="4"/>
        </w:rPr>
        <w:sectPr w:rsidR="007B21B7" w:rsidRPr="000C077F" w:rsidSect="00C97EF5">
          <w:pgSz w:w="16838" w:h="11906" w:orient="landscape" w:code="9"/>
          <w:pgMar w:top="1134" w:right="851" w:bottom="1134" w:left="851" w:header="709" w:footer="709" w:gutter="0"/>
          <w:cols w:space="708"/>
          <w:docGrid w:linePitch="360"/>
        </w:sectPr>
      </w:pPr>
    </w:p>
    <w:p w:rsidR="00773CE9" w:rsidRDefault="00110162" w:rsidP="008F01A4">
      <w:pPr>
        <w:spacing w:line="360" w:lineRule="auto"/>
        <w:ind w:firstLine="709"/>
        <w:jc w:val="both"/>
      </w:pPr>
      <w:r>
        <w:lastRenderedPageBreak/>
        <w:t>Как показывают результаты сводной таблицы, по существу при проведении к</w:t>
      </w:r>
      <w:r>
        <w:t>а</w:t>
      </w:r>
      <w:r>
        <w:t>дастровой оценки используются рыночные подходы и методы.</w:t>
      </w:r>
    </w:p>
    <w:p w:rsidR="00110162" w:rsidRDefault="00183915" w:rsidP="008F01A4">
      <w:pPr>
        <w:spacing w:line="360" w:lineRule="auto"/>
        <w:ind w:firstLine="709"/>
        <w:jc w:val="both"/>
      </w:pPr>
      <w:r>
        <w:t>В процессе оценки используется ценовая информация соответствующая текущему уровню рыночных цен</w:t>
      </w:r>
      <w:r w:rsidR="003C3C23">
        <w:t xml:space="preserve"> на дату проведения оценки</w:t>
      </w:r>
      <w:r>
        <w:t xml:space="preserve">. </w:t>
      </w:r>
    </w:p>
    <w:p w:rsidR="00183915" w:rsidRDefault="00DC16C8" w:rsidP="008F01A4">
      <w:pPr>
        <w:spacing w:line="360" w:lineRule="auto"/>
        <w:ind w:firstLine="709"/>
        <w:jc w:val="both"/>
      </w:pPr>
      <w:r>
        <w:t xml:space="preserve">При проведении оценки следует </w:t>
      </w:r>
      <w:r w:rsidR="00183915">
        <w:t>использ</w:t>
      </w:r>
      <w:r>
        <w:t>овать</w:t>
      </w:r>
      <w:r w:rsidR="00183915">
        <w:t xml:space="preserve"> данные, </w:t>
      </w:r>
      <w:r w:rsidR="00183915" w:rsidRPr="00183915">
        <w:t>включенные в фонд данных государственной кадастровой оценки, а также государственный кадастр недвижимости, фонд данных землеустроительной документации, фонды данных и базы данных, имеющ</w:t>
      </w:r>
      <w:r w:rsidR="00183915" w:rsidRPr="00183915">
        <w:t>и</w:t>
      </w:r>
      <w:r w:rsidR="00183915" w:rsidRPr="00183915">
        <w:t>еся в распоряжении организаций и учреждений субъекта Российской Федерации и мун</w:t>
      </w:r>
      <w:r w:rsidR="00183915" w:rsidRPr="00183915">
        <w:t>и</w:t>
      </w:r>
      <w:r w:rsidR="00183915" w:rsidRPr="00183915">
        <w:t>ципальных образований</w:t>
      </w:r>
      <w:r w:rsidR="00C2190F">
        <w:t>, а также значения всех ценообразующих факторов</w:t>
      </w:r>
      <w:r w:rsidR="00183915" w:rsidRPr="00183915">
        <w:t>.</w:t>
      </w:r>
    </w:p>
    <w:p w:rsidR="00C2190F" w:rsidRDefault="00344535" w:rsidP="008F01A4">
      <w:pPr>
        <w:spacing w:line="360" w:lineRule="auto"/>
        <w:ind w:firstLine="709"/>
        <w:jc w:val="both"/>
      </w:pPr>
      <w:r>
        <w:t xml:space="preserve">В настоящее время результаты стоимостной оценки земель, получаемые в ходе </w:t>
      </w:r>
      <w:r w:rsidRPr="00183915">
        <w:t>к</w:t>
      </w:r>
      <w:r w:rsidRPr="00183915">
        <w:t>а</w:t>
      </w:r>
      <w:r w:rsidRPr="00183915">
        <w:t>дастровой оценки</w:t>
      </w:r>
      <w:r>
        <w:t>, основывающиеся на рыночной информации и полученные с примен</w:t>
      </w:r>
      <w:r>
        <w:t>е</w:t>
      </w:r>
      <w:r>
        <w:t>нием рыночных подходов и методов</w:t>
      </w:r>
      <w:r w:rsidR="000B52EE">
        <w:t>,</w:t>
      </w:r>
      <w:r>
        <w:t xml:space="preserve"> проводимые в каждом из объектов Российской Ф</w:t>
      </w:r>
      <w:r>
        <w:t>е</w:t>
      </w:r>
      <w:r>
        <w:t>дерации могут быть использованы в целях оценки земель для целей СНС.</w:t>
      </w:r>
    </w:p>
    <w:p w:rsidR="00AA3B7B" w:rsidRDefault="00AA3B7B" w:rsidP="008F01A4">
      <w:pPr>
        <w:spacing w:line="360" w:lineRule="auto"/>
        <w:ind w:firstLine="709"/>
        <w:jc w:val="both"/>
      </w:pPr>
      <w:r>
        <w:t>Стоимостные показатели государственной кадастровой оценки являются публи</w:t>
      </w:r>
      <w:r>
        <w:t>ч</w:t>
      </w:r>
      <w:r>
        <w:t>ной информацией, размещаемой как на порталах органов государственной исполнител</w:t>
      </w:r>
      <w:r>
        <w:t>ь</w:t>
      </w:r>
      <w:r>
        <w:t>ной власти регионов и городов федерального значения, так и Росреестра. Стоимостные результаты государственной кадастровой оценки используются при расчетах стоимости земли для целей СНС для периодов, совпадающих с датой проведения оценки.</w:t>
      </w:r>
    </w:p>
    <w:p w:rsidR="00714A9E" w:rsidRDefault="00E426D2" w:rsidP="008F01A4">
      <w:pPr>
        <w:spacing w:line="360" w:lineRule="auto"/>
        <w:ind w:firstLine="709"/>
        <w:jc w:val="both"/>
      </w:pPr>
      <w:r>
        <w:t xml:space="preserve">При выполнении практической работы </w:t>
      </w:r>
      <w:r w:rsidR="002A6F97">
        <w:t xml:space="preserve">выполняется </w:t>
      </w:r>
      <w:r>
        <w:t>кодировка видов</w:t>
      </w:r>
      <w:r w:rsidR="00233B67">
        <w:t xml:space="preserve"> ВРИ</w:t>
      </w:r>
      <w:r>
        <w:t>, что позволяет агрегировать земельные участки по ВРИ в рамках категории земель по муниц</w:t>
      </w:r>
      <w:r>
        <w:t>и</w:t>
      </w:r>
      <w:r>
        <w:t>пальным районам и субъектам в целом. Таким образом, использование результатов</w:t>
      </w:r>
      <w:r w:rsidR="002A6F97">
        <w:t xml:space="preserve"> гос</w:t>
      </w:r>
      <w:r w:rsidR="002A6F97">
        <w:t>у</w:t>
      </w:r>
      <w:r w:rsidR="002A6F97">
        <w:t>дарственной кадастровой оценки</w:t>
      </w:r>
      <w:r>
        <w:t xml:space="preserve"> является обязательным условием выполнения оценки для целей СНС.</w:t>
      </w:r>
    </w:p>
    <w:p w:rsidR="00E426D2" w:rsidRDefault="00C15556" w:rsidP="008F01A4">
      <w:pPr>
        <w:spacing w:line="360" w:lineRule="auto"/>
        <w:ind w:firstLine="709"/>
        <w:jc w:val="both"/>
      </w:pPr>
      <w:r>
        <w:t>З</w:t>
      </w:r>
      <w:r w:rsidR="009F70B5">
        <w:t xml:space="preserve">начения количественных измерений участков (га, </w:t>
      </w:r>
      <w:r w:rsidR="009F70B5" w:rsidRPr="009F70B5">
        <w:rPr>
          <w:sz w:val="12"/>
          <w:szCs w:val="12"/>
        </w:rPr>
        <w:t xml:space="preserve"> </w:t>
      </w:r>
      <w:r w:rsidR="009F70B5">
        <w:t>м</w:t>
      </w:r>
      <w:r w:rsidR="00DF59B7" w:rsidRPr="00DF59B7">
        <w:rPr>
          <w:vertAlign w:val="superscript"/>
        </w:rPr>
        <w:t>2</w:t>
      </w:r>
      <w:r w:rsidR="009F70B5">
        <w:t>) в сводном виде не публик</w:t>
      </w:r>
      <w:r w:rsidR="009F70B5">
        <w:t>у</w:t>
      </w:r>
      <w:r w:rsidR="009F70B5">
        <w:t xml:space="preserve">ются и не относятся к утверждаемой части </w:t>
      </w:r>
      <w:r w:rsidR="00514B9E">
        <w:t>П</w:t>
      </w:r>
      <w:r w:rsidR="009F70B5">
        <w:t>остановлений территориальных органов и</w:t>
      </w:r>
      <w:r w:rsidR="009F70B5">
        <w:t>с</w:t>
      </w:r>
      <w:r w:rsidR="009F70B5">
        <w:t xml:space="preserve">полнительной власти, отражающих показатели кадастровой стоимости. </w:t>
      </w:r>
      <w:r w:rsidR="00890FE0">
        <w:t>Данная</w:t>
      </w:r>
      <w:r w:rsidR="009F70B5">
        <w:t xml:space="preserve"> информ</w:t>
      </w:r>
      <w:r w:rsidR="009F70B5">
        <w:t>а</w:t>
      </w:r>
      <w:r w:rsidR="009F70B5">
        <w:t xml:space="preserve">ция </w:t>
      </w:r>
      <w:r w:rsidR="00890FE0">
        <w:t xml:space="preserve">находится </w:t>
      </w:r>
      <w:r w:rsidR="009F70B5">
        <w:t>в государственн</w:t>
      </w:r>
      <w:r w:rsidR="00890FE0">
        <w:t>ом</w:t>
      </w:r>
      <w:r w:rsidR="009F70B5">
        <w:t xml:space="preserve"> фонд</w:t>
      </w:r>
      <w:r w:rsidR="00890FE0">
        <w:t>е</w:t>
      </w:r>
      <w:r w:rsidR="009F70B5">
        <w:t xml:space="preserve"> данных, откуда может быть предоставлена.</w:t>
      </w:r>
    </w:p>
    <w:p w:rsidR="00D73817" w:rsidRDefault="00987DC5" w:rsidP="008F01A4">
      <w:pPr>
        <w:spacing w:line="360" w:lineRule="auto"/>
        <w:ind w:firstLine="709"/>
        <w:jc w:val="both"/>
      </w:pPr>
      <w:r>
        <w:t>Использование результатов кадастровой оценки обеспечивает также реализацию принципа учета местоположения и использования</w:t>
      </w:r>
      <w:r w:rsidR="00811CEA">
        <w:t xml:space="preserve"> земельных участков</w:t>
      </w:r>
      <w:r>
        <w:t>, для которого она предназначена и для которого имеется разрешение (п. 13.45 СНС-2008).</w:t>
      </w:r>
    </w:p>
    <w:p w:rsidR="00E01014" w:rsidRDefault="00E01014" w:rsidP="008F01A4">
      <w:pPr>
        <w:spacing w:line="360" w:lineRule="auto"/>
        <w:ind w:firstLine="709"/>
        <w:jc w:val="both"/>
      </w:pPr>
    </w:p>
    <w:p w:rsidR="00987DC5" w:rsidRDefault="003F66A3" w:rsidP="00E01014">
      <w:pPr>
        <w:pStyle w:val="2"/>
        <w:spacing w:after="240"/>
        <w:ind w:left="0" w:firstLine="0"/>
      </w:pPr>
      <w:bookmarkStart w:id="147" w:name="_Toc396833505"/>
      <w:bookmarkStart w:id="148" w:name="_Toc396923300"/>
      <w:bookmarkStart w:id="149" w:name="_Toc419444569"/>
      <w:r w:rsidRPr="0082406A">
        <w:t>Определение</w:t>
      </w:r>
      <w:r w:rsidR="0082406A" w:rsidRPr="0082406A">
        <w:t xml:space="preserve"> категории земель и видов разрешенного</w:t>
      </w:r>
      <w:r w:rsidR="0082406A">
        <w:br/>
      </w:r>
      <w:r w:rsidR="0082406A" w:rsidRPr="0082406A">
        <w:t xml:space="preserve">использований для </w:t>
      </w:r>
      <w:r w:rsidR="00D53368">
        <w:t>целей учета</w:t>
      </w:r>
      <w:r w:rsidR="0082406A" w:rsidRPr="0082406A">
        <w:t xml:space="preserve"> в СНС</w:t>
      </w:r>
      <w:bookmarkEnd w:id="147"/>
      <w:bookmarkEnd w:id="148"/>
      <w:bookmarkEnd w:id="149"/>
      <w:r w:rsidR="0082406A" w:rsidRPr="0082406A">
        <w:t xml:space="preserve"> </w:t>
      </w:r>
    </w:p>
    <w:p w:rsidR="0082406A" w:rsidRDefault="0082406A" w:rsidP="008F01A4">
      <w:pPr>
        <w:spacing w:line="360" w:lineRule="auto"/>
        <w:ind w:firstLine="709"/>
        <w:jc w:val="both"/>
      </w:pPr>
      <w:r>
        <w:t>Согласно п. 12.21 СНС-2008 н</w:t>
      </w:r>
      <w:r w:rsidRPr="0082406A">
        <w:t>е вся земля, включенная в географическую террит</w:t>
      </w:r>
      <w:r w:rsidRPr="0082406A">
        <w:t>о</w:t>
      </w:r>
      <w:r w:rsidRPr="0082406A">
        <w:t xml:space="preserve">рию страны, обязательно находится в рамках определения границ активов в СНС. Земля </w:t>
      </w:r>
      <w:r w:rsidRPr="0082406A">
        <w:lastRenderedPageBreak/>
        <w:t>может появиться экономически, если она преобразована из дикого или деградированного состояния в такое состояние, в котором на нее может быть установлено право собственн</w:t>
      </w:r>
      <w:r w:rsidRPr="0082406A">
        <w:t>о</w:t>
      </w:r>
      <w:r w:rsidRPr="0082406A">
        <w:t>сти, и земля может быть использована для экономических целей. Земля может также пр</w:t>
      </w:r>
      <w:r w:rsidRPr="0082406A">
        <w:t>и</w:t>
      </w:r>
      <w:r w:rsidRPr="0082406A">
        <w:t>обрести стоимость в результате реализации какого-либо нового экономического проекта в близлежащей местности, например земля, может стать более востребованной и, таким о</w:t>
      </w:r>
      <w:r w:rsidRPr="0082406A">
        <w:t>б</w:t>
      </w:r>
      <w:r w:rsidRPr="0082406A">
        <w:t>разом, более ценной, потому что поблизости развернуто новое строительство или созд</w:t>
      </w:r>
      <w:r w:rsidRPr="0082406A">
        <w:t>а</w:t>
      </w:r>
      <w:r w:rsidRPr="0082406A">
        <w:t>ются подъездные пути.</w:t>
      </w:r>
    </w:p>
    <w:p w:rsidR="0082406A" w:rsidRDefault="00A66D62" w:rsidP="008F01A4">
      <w:pPr>
        <w:spacing w:line="360" w:lineRule="auto"/>
        <w:ind w:firstLine="709"/>
        <w:jc w:val="both"/>
      </w:pPr>
      <w:r>
        <w:t>Для целей учета в СНС рекомендуется исключить площад</w:t>
      </w:r>
      <w:r w:rsidR="000C112F">
        <w:t>и, относящиеся к землям резерва, а также к землям обороны (ВРИ-6)</w:t>
      </w:r>
      <w:r w:rsidR="00321B51">
        <w:t xml:space="preserve"> земли промышленности.</w:t>
      </w:r>
    </w:p>
    <w:p w:rsidR="00B56191" w:rsidRDefault="00B56191" w:rsidP="00B56191">
      <w:pPr>
        <w:pStyle w:val="19"/>
      </w:pPr>
      <w:r>
        <w:t>Основной аргумент состоит в том, что:</w:t>
      </w:r>
    </w:p>
    <w:p w:rsidR="00B56191" w:rsidRDefault="00B56191" w:rsidP="00B56191">
      <w:pPr>
        <w:pStyle w:val="19"/>
      </w:pPr>
      <w:r>
        <w:t>- земли резерва не разграничены по категориям, не используются в обороте, соо</w:t>
      </w:r>
      <w:r>
        <w:t>т</w:t>
      </w:r>
      <w:r>
        <w:t>ветственно не участвуют в формировании доходов;</w:t>
      </w:r>
    </w:p>
    <w:p w:rsidR="00B56191" w:rsidRDefault="00B56191" w:rsidP="00B56191">
      <w:pPr>
        <w:pStyle w:val="19"/>
      </w:pPr>
      <w:r>
        <w:t>- земли обороны не участвуют в рыночном обороте и не могут быть оценены ни с использование доходного, ни сравнительного подходов.</w:t>
      </w:r>
    </w:p>
    <w:p w:rsidR="00B56191" w:rsidRDefault="00B56191" w:rsidP="008F01A4">
      <w:pPr>
        <w:spacing w:line="360" w:lineRule="auto"/>
        <w:ind w:firstLine="709"/>
        <w:jc w:val="both"/>
      </w:pPr>
    </w:p>
    <w:p w:rsidR="003D76CC" w:rsidRDefault="00D53368" w:rsidP="008F01A4">
      <w:pPr>
        <w:spacing w:line="360" w:lineRule="auto"/>
        <w:ind w:firstLine="709"/>
        <w:jc w:val="both"/>
      </w:pPr>
      <w:r>
        <w:t xml:space="preserve">Итоговые таблицы, полученные в результате сбора данных по районам, субъектам Федерации и РФ в целом могут быть представлены в следующем виде </w:t>
      </w:r>
      <w:r w:rsidR="00E01014">
        <w:t>(</w:t>
      </w:r>
      <w:r>
        <w:t>табл</w:t>
      </w:r>
      <w:r w:rsidR="00DA36D6">
        <w:t>ица</w:t>
      </w:r>
      <w:r w:rsidR="00CB700D">
        <w:t xml:space="preserve"> </w:t>
      </w:r>
      <w:fldSimple w:instr=" REF  Таблица14  \* MERGEFORMAT ">
        <w:r w:rsidR="00C005D8" w:rsidRPr="00C005D8">
          <w:rPr>
            <w:noProof/>
          </w:rPr>
          <w:t>5</w:t>
        </w:r>
        <w:r w:rsidR="00C005D8" w:rsidRPr="00C005D8">
          <w:t>.</w:t>
        </w:r>
        <w:r w:rsidR="00C005D8" w:rsidRPr="00C005D8">
          <w:rPr>
            <w:noProof/>
          </w:rPr>
          <w:t>5</w:t>
        </w:r>
      </w:fldSimple>
      <w:r w:rsidR="00E01014">
        <w:rPr>
          <w:noProof/>
          <w:sz w:val="22"/>
          <w:szCs w:val="22"/>
        </w:rPr>
        <w:t>)</w:t>
      </w:r>
      <w:r w:rsidR="004E26B2">
        <w:t>.</w:t>
      </w:r>
    </w:p>
    <w:p w:rsidR="005F2EBB" w:rsidRPr="00CC1A7F" w:rsidRDefault="005F2EBB" w:rsidP="008F01A4">
      <w:pPr>
        <w:pStyle w:val="afd"/>
        <w:spacing w:before="240" w:line="360" w:lineRule="auto"/>
        <w:rPr>
          <w:sz w:val="22"/>
          <w:szCs w:val="22"/>
        </w:rPr>
      </w:pPr>
      <w:r w:rsidRPr="00CC1A7F">
        <w:rPr>
          <w:i/>
          <w:sz w:val="22"/>
          <w:szCs w:val="22"/>
        </w:rPr>
        <w:t xml:space="preserve">Таблица </w:t>
      </w:r>
      <w:bookmarkStart w:id="150" w:name="Таблица14"/>
      <w:r w:rsidR="009042EC">
        <w:rPr>
          <w:i/>
          <w:sz w:val="22"/>
          <w:szCs w:val="22"/>
        </w:rPr>
        <w:fldChar w:fldCharType="begin"/>
      </w:r>
      <w:r w:rsidR="009042EC">
        <w:rPr>
          <w:i/>
          <w:sz w:val="22"/>
          <w:szCs w:val="22"/>
        </w:rPr>
        <w:instrText xml:space="preserve"> STYLEREF 1 \s </w:instrText>
      </w:r>
      <w:r w:rsidR="009042EC">
        <w:rPr>
          <w:i/>
          <w:sz w:val="22"/>
          <w:szCs w:val="22"/>
        </w:rPr>
        <w:fldChar w:fldCharType="separate"/>
      </w:r>
      <w:r w:rsidR="00C005D8">
        <w:rPr>
          <w:i/>
          <w:noProof/>
          <w:sz w:val="22"/>
          <w:szCs w:val="22"/>
        </w:rPr>
        <w:t>5</w:t>
      </w:r>
      <w:r w:rsidR="009042EC">
        <w:rPr>
          <w:i/>
          <w:sz w:val="22"/>
          <w:szCs w:val="22"/>
        </w:rPr>
        <w:fldChar w:fldCharType="end"/>
      </w:r>
      <w:r w:rsidR="009042EC">
        <w:rPr>
          <w:i/>
          <w:sz w:val="22"/>
          <w:szCs w:val="22"/>
        </w:rPr>
        <w:t>.</w:t>
      </w:r>
      <w:r w:rsidR="009042EC">
        <w:rPr>
          <w:i/>
          <w:sz w:val="22"/>
          <w:szCs w:val="22"/>
        </w:rPr>
        <w:fldChar w:fldCharType="begin"/>
      </w:r>
      <w:r w:rsidR="009042EC">
        <w:rPr>
          <w:i/>
          <w:sz w:val="22"/>
          <w:szCs w:val="22"/>
        </w:rPr>
        <w:instrText xml:space="preserve"> SEQ Таблица \* ARABIC \s 1 </w:instrText>
      </w:r>
      <w:r w:rsidR="009042EC">
        <w:rPr>
          <w:i/>
          <w:sz w:val="22"/>
          <w:szCs w:val="22"/>
        </w:rPr>
        <w:fldChar w:fldCharType="separate"/>
      </w:r>
      <w:r w:rsidR="00C005D8">
        <w:rPr>
          <w:i/>
          <w:noProof/>
          <w:sz w:val="22"/>
          <w:szCs w:val="22"/>
        </w:rPr>
        <w:t>5</w:t>
      </w:r>
      <w:r w:rsidR="009042EC">
        <w:rPr>
          <w:i/>
          <w:sz w:val="22"/>
          <w:szCs w:val="22"/>
        </w:rPr>
        <w:fldChar w:fldCharType="end"/>
      </w:r>
      <w:bookmarkEnd w:id="150"/>
      <w:r w:rsidRPr="00CC1A7F">
        <w:rPr>
          <w:i/>
          <w:sz w:val="22"/>
          <w:szCs w:val="22"/>
        </w:rPr>
        <w:t>.</w:t>
      </w:r>
      <w:r w:rsidRPr="00CC1A7F">
        <w:rPr>
          <w:sz w:val="22"/>
          <w:szCs w:val="22"/>
        </w:rPr>
        <w:t xml:space="preserve"> Земли сельскохозяйственного назначения</w:t>
      </w:r>
      <w:r w:rsidR="00823963" w:rsidRPr="00CC1A7F">
        <w:rPr>
          <w:sz w:val="22"/>
          <w:szCs w:val="22"/>
        </w:rPr>
        <w:t xml:space="preserve"> </w:t>
      </w:r>
      <w:r w:rsidR="00884BD2" w:rsidRPr="00CC1A7F">
        <w:rPr>
          <w:sz w:val="22"/>
          <w:szCs w:val="22"/>
        </w:rPr>
        <w:t>Российская Федерация</w:t>
      </w:r>
      <w:r w:rsidR="00823963" w:rsidRPr="00CC1A7F">
        <w:rPr>
          <w:sz w:val="22"/>
          <w:szCs w:val="22"/>
        </w:rPr>
        <w:t xml:space="preserve"> (пример)</w:t>
      </w:r>
    </w:p>
    <w:tbl>
      <w:tblPr>
        <w:tblW w:w="9356" w:type="dxa"/>
        <w:jc w:val="center"/>
        <w:tblLayout w:type="fixed"/>
        <w:tblCellMar>
          <w:left w:w="57" w:type="dxa"/>
          <w:right w:w="57" w:type="dxa"/>
        </w:tblCellMar>
        <w:tblLook w:val="04A0" w:firstRow="1" w:lastRow="0" w:firstColumn="1" w:lastColumn="0" w:noHBand="0" w:noVBand="1"/>
      </w:tblPr>
      <w:tblGrid>
        <w:gridCol w:w="1088"/>
        <w:gridCol w:w="650"/>
        <w:gridCol w:w="700"/>
        <w:gridCol w:w="700"/>
        <w:gridCol w:w="838"/>
        <w:gridCol w:w="842"/>
        <w:gridCol w:w="704"/>
        <w:gridCol w:w="838"/>
        <w:gridCol w:w="700"/>
        <w:gridCol w:w="840"/>
        <w:gridCol w:w="702"/>
        <w:gridCol w:w="754"/>
      </w:tblGrid>
      <w:tr w:rsidR="005317B2" w:rsidRPr="000678B5" w:rsidTr="00E01014">
        <w:trPr>
          <w:trHeight w:val="20"/>
          <w:jc w:val="center"/>
        </w:trPr>
        <w:tc>
          <w:tcPr>
            <w:tcW w:w="581" w:type="pct"/>
            <w:vMerge w:val="restart"/>
            <w:tcBorders>
              <w:top w:val="single" w:sz="4" w:space="0" w:color="auto"/>
              <w:left w:val="single" w:sz="4" w:space="0" w:color="auto"/>
              <w:right w:val="single" w:sz="4" w:space="0" w:color="auto"/>
            </w:tcBorders>
            <w:vAlign w:val="center"/>
          </w:tcPr>
          <w:p w:rsidR="005317B2" w:rsidRDefault="005317B2" w:rsidP="005317B2">
            <w:pPr>
              <w:jc w:val="center"/>
              <w:rPr>
                <w:b/>
                <w:bCs/>
                <w:color w:val="000000"/>
                <w:sz w:val="16"/>
                <w:szCs w:val="16"/>
              </w:rPr>
            </w:pPr>
            <w:r>
              <w:rPr>
                <w:b/>
                <w:bCs/>
                <w:color w:val="000000"/>
                <w:sz w:val="16"/>
                <w:szCs w:val="16"/>
              </w:rPr>
              <w:t>Наименов</w:t>
            </w:r>
            <w:r>
              <w:rPr>
                <w:b/>
                <w:bCs/>
                <w:color w:val="000000"/>
                <w:sz w:val="16"/>
                <w:szCs w:val="16"/>
              </w:rPr>
              <w:t>а</w:t>
            </w:r>
            <w:r>
              <w:rPr>
                <w:b/>
                <w:bCs/>
                <w:color w:val="000000"/>
                <w:sz w:val="16"/>
                <w:szCs w:val="16"/>
              </w:rPr>
              <w:t>ние субъекта</w:t>
            </w:r>
          </w:p>
        </w:tc>
        <w:tc>
          <w:tcPr>
            <w:tcW w:w="347" w:type="pct"/>
            <w:vMerge w:val="restart"/>
            <w:tcBorders>
              <w:top w:val="single" w:sz="4" w:space="0" w:color="auto"/>
              <w:left w:val="nil"/>
              <w:right w:val="single" w:sz="4" w:space="0" w:color="auto"/>
            </w:tcBorders>
            <w:vAlign w:val="center"/>
          </w:tcPr>
          <w:p w:rsidR="005317B2" w:rsidRDefault="005317B2" w:rsidP="005317B2">
            <w:pPr>
              <w:spacing w:before="20"/>
              <w:jc w:val="center"/>
              <w:rPr>
                <w:b/>
                <w:bCs/>
                <w:color w:val="000000"/>
                <w:sz w:val="16"/>
                <w:szCs w:val="16"/>
              </w:rPr>
            </w:pPr>
            <w:r>
              <w:rPr>
                <w:b/>
                <w:bCs/>
                <w:color w:val="000000"/>
                <w:sz w:val="16"/>
                <w:szCs w:val="16"/>
              </w:rPr>
              <w:t>Дата сто</w:t>
            </w:r>
            <w:r>
              <w:rPr>
                <w:b/>
                <w:bCs/>
                <w:color w:val="000000"/>
                <w:sz w:val="16"/>
                <w:szCs w:val="16"/>
              </w:rPr>
              <w:t>и</w:t>
            </w:r>
            <w:r>
              <w:rPr>
                <w:b/>
                <w:bCs/>
                <w:color w:val="000000"/>
                <w:sz w:val="16"/>
                <w:szCs w:val="16"/>
              </w:rPr>
              <w:t>мости</w:t>
            </w:r>
          </w:p>
        </w:tc>
        <w:tc>
          <w:tcPr>
            <w:tcW w:w="748" w:type="pct"/>
            <w:gridSpan w:val="2"/>
            <w:vMerge w:val="restart"/>
            <w:tcBorders>
              <w:top w:val="single" w:sz="4" w:space="0" w:color="auto"/>
              <w:left w:val="single" w:sz="4" w:space="0" w:color="auto"/>
              <w:right w:val="single" w:sz="4" w:space="0" w:color="auto"/>
            </w:tcBorders>
            <w:shd w:val="clear" w:color="auto" w:fill="auto"/>
            <w:vAlign w:val="center"/>
          </w:tcPr>
          <w:p w:rsidR="005317B2" w:rsidRDefault="005317B2" w:rsidP="005317B2">
            <w:pPr>
              <w:spacing w:before="20"/>
              <w:jc w:val="center"/>
              <w:rPr>
                <w:b/>
                <w:bCs/>
                <w:color w:val="000000"/>
                <w:sz w:val="16"/>
                <w:szCs w:val="16"/>
              </w:rPr>
            </w:pPr>
            <w:r>
              <w:rPr>
                <w:b/>
                <w:bCs/>
                <w:color w:val="000000"/>
                <w:sz w:val="16"/>
                <w:szCs w:val="16"/>
              </w:rPr>
              <w:t>ЗСХ, всего</w:t>
            </w:r>
          </w:p>
        </w:tc>
        <w:tc>
          <w:tcPr>
            <w:tcW w:w="3323" w:type="pct"/>
            <w:gridSpan w:val="8"/>
            <w:tcBorders>
              <w:top w:val="single" w:sz="4" w:space="0" w:color="auto"/>
              <w:left w:val="single" w:sz="4" w:space="0" w:color="auto"/>
              <w:bottom w:val="single" w:sz="4" w:space="0" w:color="auto"/>
              <w:right w:val="single" w:sz="4" w:space="0" w:color="auto"/>
            </w:tcBorders>
            <w:shd w:val="clear" w:color="auto" w:fill="auto"/>
          </w:tcPr>
          <w:p w:rsidR="005317B2" w:rsidRDefault="005317B2" w:rsidP="005317B2">
            <w:pPr>
              <w:spacing w:before="20"/>
              <w:jc w:val="center"/>
              <w:rPr>
                <w:b/>
                <w:bCs/>
                <w:color w:val="000000"/>
                <w:sz w:val="16"/>
                <w:szCs w:val="16"/>
              </w:rPr>
            </w:pPr>
            <w:r>
              <w:rPr>
                <w:b/>
                <w:bCs/>
                <w:color w:val="000000"/>
                <w:sz w:val="16"/>
                <w:szCs w:val="16"/>
              </w:rPr>
              <w:t>Номер вида разрешенного использования</w:t>
            </w:r>
          </w:p>
        </w:tc>
      </w:tr>
      <w:tr w:rsidR="005317B2" w:rsidRPr="000678B5" w:rsidTr="00E01014">
        <w:trPr>
          <w:trHeight w:val="20"/>
          <w:jc w:val="center"/>
        </w:trPr>
        <w:tc>
          <w:tcPr>
            <w:tcW w:w="581" w:type="pct"/>
            <w:vMerge/>
            <w:tcBorders>
              <w:left w:val="single" w:sz="4" w:space="0" w:color="auto"/>
              <w:right w:val="single" w:sz="4" w:space="0" w:color="auto"/>
            </w:tcBorders>
            <w:vAlign w:val="center"/>
          </w:tcPr>
          <w:p w:rsidR="005317B2" w:rsidRDefault="005317B2" w:rsidP="005317B2">
            <w:pPr>
              <w:jc w:val="center"/>
              <w:rPr>
                <w:b/>
                <w:bCs/>
                <w:color w:val="000000"/>
                <w:sz w:val="16"/>
                <w:szCs w:val="16"/>
              </w:rPr>
            </w:pPr>
          </w:p>
        </w:tc>
        <w:tc>
          <w:tcPr>
            <w:tcW w:w="347" w:type="pct"/>
            <w:vMerge/>
            <w:tcBorders>
              <w:left w:val="nil"/>
              <w:right w:val="single" w:sz="4" w:space="0" w:color="auto"/>
            </w:tcBorders>
          </w:tcPr>
          <w:p w:rsidR="005317B2" w:rsidRDefault="005317B2" w:rsidP="005317B2">
            <w:pPr>
              <w:spacing w:before="20"/>
              <w:jc w:val="center"/>
              <w:rPr>
                <w:b/>
                <w:bCs/>
                <w:color w:val="000000"/>
                <w:sz w:val="16"/>
                <w:szCs w:val="16"/>
              </w:rPr>
            </w:pPr>
          </w:p>
        </w:tc>
        <w:tc>
          <w:tcPr>
            <w:tcW w:w="748" w:type="pct"/>
            <w:gridSpan w:val="2"/>
            <w:vMerge/>
            <w:tcBorders>
              <w:left w:val="single" w:sz="4" w:space="0" w:color="auto"/>
              <w:bottom w:val="single" w:sz="4" w:space="0" w:color="auto"/>
              <w:right w:val="single" w:sz="4" w:space="0" w:color="auto"/>
            </w:tcBorders>
            <w:shd w:val="clear" w:color="auto" w:fill="auto"/>
          </w:tcPr>
          <w:p w:rsidR="005317B2" w:rsidRDefault="005317B2" w:rsidP="005317B2">
            <w:pPr>
              <w:spacing w:before="20"/>
              <w:jc w:val="center"/>
              <w:rPr>
                <w:b/>
                <w:bCs/>
                <w:color w:val="000000"/>
                <w:sz w:val="16"/>
                <w:szCs w:val="16"/>
              </w:rPr>
            </w:pP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tcPr>
          <w:p w:rsidR="005317B2" w:rsidRDefault="005317B2" w:rsidP="005317B2">
            <w:pPr>
              <w:spacing w:before="20"/>
              <w:jc w:val="center"/>
              <w:rPr>
                <w:b/>
                <w:bCs/>
                <w:color w:val="000000"/>
                <w:sz w:val="16"/>
                <w:szCs w:val="16"/>
              </w:rPr>
            </w:pPr>
            <w:r>
              <w:rPr>
                <w:b/>
                <w:bCs/>
                <w:color w:val="000000"/>
                <w:sz w:val="16"/>
                <w:szCs w:val="16"/>
              </w:rPr>
              <w:t>1</w:t>
            </w:r>
          </w:p>
        </w:tc>
        <w:tc>
          <w:tcPr>
            <w:tcW w:w="824" w:type="pct"/>
            <w:gridSpan w:val="2"/>
            <w:tcBorders>
              <w:top w:val="single" w:sz="4" w:space="0" w:color="auto"/>
              <w:left w:val="single" w:sz="4" w:space="0" w:color="auto"/>
              <w:bottom w:val="single" w:sz="4" w:space="0" w:color="auto"/>
              <w:right w:val="single" w:sz="4" w:space="0" w:color="auto"/>
            </w:tcBorders>
            <w:shd w:val="clear" w:color="auto" w:fill="auto"/>
          </w:tcPr>
          <w:p w:rsidR="005317B2" w:rsidRDefault="005317B2" w:rsidP="005317B2">
            <w:pPr>
              <w:spacing w:before="20"/>
              <w:jc w:val="center"/>
              <w:rPr>
                <w:b/>
                <w:bCs/>
                <w:color w:val="000000"/>
                <w:sz w:val="16"/>
                <w:szCs w:val="16"/>
              </w:rPr>
            </w:pPr>
            <w:r>
              <w:rPr>
                <w:b/>
                <w:bCs/>
                <w:color w:val="000000"/>
                <w:sz w:val="16"/>
                <w:szCs w:val="16"/>
              </w:rPr>
              <w:t>2</w:t>
            </w:r>
          </w:p>
        </w:tc>
        <w:tc>
          <w:tcPr>
            <w:tcW w:w="823" w:type="pct"/>
            <w:gridSpan w:val="2"/>
            <w:tcBorders>
              <w:top w:val="single" w:sz="4" w:space="0" w:color="auto"/>
              <w:left w:val="single" w:sz="4" w:space="0" w:color="auto"/>
              <w:bottom w:val="single" w:sz="4" w:space="0" w:color="auto"/>
              <w:right w:val="single" w:sz="4" w:space="0" w:color="auto"/>
            </w:tcBorders>
            <w:shd w:val="clear" w:color="auto" w:fill="auto"/>
          </w:tcPr>
          <w:p w:rsidR="005317B2" w:rsidRPr="005317B2" w:rsidRDefault="005317B2" w:rsidP="005317B2">
            <w:pPr>
              <w:spacing w:before="20"/>
              <w:jc w:val="center"/>
              <w:rPr>
                <w:b/>
                <w:bCs/>
                <w:color w:val="000000"/>
                <w:sz w:val="16"/>
                <w:szCs w:val="16"/>
              </w:rPr>
            </w:pPr>
            <w:r>
              <w:rPr>
                <w:b/>
                <w:bCs/>
                <w:color w:val="000000"/>
                <w:sz w:val="16"/>
                <w:szCs w:val="16"/>
              </w:rPr>
              <w:t>……..</w:t>
            </w:r>
          </w:p>
        </w:tc>
        <w:tc>
          <w:tcPr>
            <w:tcW w:w="778" w:type="pct"/>
            <w:gridSpan w:val="2"/>
            <w:tcBorders>
              <w:top w:val="single" w:sz="4" w:space="0" w:color="auto"/>
              <w:left w:val="single" w:sz="4" w:space="0" w:color="auto"/>
              <w:bottom w:val="single" w:sz="4" w:space="0" w:color="auto"/>
              <w:right w:val="single" w:sz="4" w:space="0" w:color="auto"/>
            </w:tcBorders>
          </w:tcPr>
          <w:p w:rsidR="005317B2" w:rsidRDefault="005317B2" w:rsidP="005317B2">
            <w:pPr>
              <w:spacing w:before="20"/>
              <w:jc w:val="center"/>
              <w:rPr>
                <w:b/>
                <w:bCs/>
                <w:color w:val="000000"/>
                <w:sz w:val="16"/>
                <w:szCs w:val="16"/>
              </w:rPr>
            </w:pPr>
            <w:r>
              <w:rPr>
                <w:b/>
                <w:bCs/>
                <w:color w:val="000000"/>
                <w:sz w:val="16"/>
                <w:szCs w:val="16"/>
              </w:rPr>
              <w:t>6</w:t>
            </w:r>
          </w:p>
        </w:tc>
      </w:tr>
      <w:tr w:rsidR="005317B2" w:rsidRPr="000678B5" w:rsidTr="00E01014">
        <w:trPr>
          <w:trHeight w:val="20"/>
          <w:jc w:val="center"/>
        </w:trPr>
        <w:tc>
          <w:tcPr>
            <w:tcW w:w="581" w:type="pct"/>
            <w:vMerge/>
            <w:tcBorders>
              <w:left w:val="single" w:sz="4" w:space="0" w:color="auto"/>
              <w:bottom w:val="single" w:sz="4" w:space="0" w:color="000000"/>
              <w:right w:val="single" w:sz="4" w:space="0" w:color="auto"/>
            </w:tcBorders>
            <w:vAlign w:val="center"/>
            <w:hideMark/>
          </w:tcPr>
          <w:p w:rsidR="005317B2" w:rsidRPr="000678B5" w:rsidRDefault="005317B2" w:rsidP="005317B2">
            <w:pPr>
              <w:jc w:val="center"/>
              <w:rPr>
                <w:b/>
                <w:bCs/>
                <w:color w:val="000000"/>
                <w:sz w:val="16"/>
                <w:szCs w:val="16"/>
              </w:rPr>
            </w:pPr>
          </w:p>
        </w:tc>
        <w:tc>
          <w:tcPr>
            <w:tcW w:w="347" w:type="pct"/>
            <w:vMerge/>
            <w:tcBorders>
              <w:left w:val="nil"/>
              <w:bottom w:val="single" w:sz="4" w:space="0" w:color="auto"/>
              <w:right w:val="single" w:sz="4" w:space="0" w:color="auto"/>
            </w:tcBorders>
          </w:tcPr>
          <w:p w:rsidR="005317B2" w:rsidRDefault="005317B2" w:rsidP="005317B2">
            <w:pPr>
              <w:spacing w:before="20"/>
              <w:jc w:val="center"/>
              <w:rPr>
                <w:b/>
                <w:bCs/>
                <w:color w:val="000000"/>
                <w:sz w:val="16"/>
                <w:szCs w:val="16"/>
              </w:rPr>
            </w:pP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rsidR="005317B2" w:rsidRPr="000678B5" w:rsidRDefault="005317B2" w:rsidP="00E01014">
            <w:pPr>
              <w:spacing w:before="20"/>
              <w:jc w:val="center"/>
              <w:rPr>
                <w:b/>
                <w:bCs/>
                <w:color w:val="000000"/>
                <w:sz w:val="16"/>
                <w:szCs w:val="16"/>
              </w:rPr>
            </w:pPr>
            <w:r>
              <w:rPr>
                <w:b/>
                <w:bCs/>
                <w:color w:val="000000"/>
                <w:sz w:val="16"/>
                <w:szCs w:val="16"/>
              </w:rPr>
              <w:t>Общая п</w:t>
            </w:r>
            <w:r w:rsidRPr="000678B5">
              <w:rPr>
                <w:b/>
                <w:bCs/>
                <w:color w:val="000000"/>
                <w:sz w:val="16"/>
                <w:szCs w:val="16"/>
              </w:rPr>
              <w:t>л</w:t>
            </w:r>
            <w:r w:rsidRPr="000678B5">
              <w:rPr>
                <w:b/>
                <w:bCs/>
                <w:color w:val="000000"/>
                <w:sz w:val="16"/>
                <w:szCs w:val="16"/>
              </w:rPr>
              <w:t>о</w:t>
            </w:r>
            <w:r w:rsidRPr="000678B5">
              <w:rPr>
                <w:b/>
                <w:bCs/>
                <w:color w:val="000000"/>
                <w:sz w:val="16"/>
                <w:szCs w:val="16"/>
              </w:rPr>
              <w:t>щадь, тыс.</w:t>
            </w:r>
            <w:r>
              <w:rPr>
                <w:b/>
                <w:bCs/>
                <w:color w:val="000000"/>
                <w:sz w:val="16"/>
                <w:szCs w:val="16"/>
              </w:rPr>
              <w:t xml:space="preserve"> м</w:t>
            </w:r>
            <w:r w:rsidR="00E01014" w:rsidRPr="00E01014">
              <w:rPr>
                <w:b/>
                <w:bCs/>
                <w:color w:val="000000"/>
                <w:sz w:val="16"/>
                <w:szCs w:val="16"/>
                <w:vertAlign w:val="superscript"/>
              </w:rPr>
              <w:t>2</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rsidR="005317B2" w:rsidRPr="000678B5" w:rsidRDefault="005317B2" w:rsidP="00E01014">
            <w:pPr>
              <w:spacing w:before="20"/>
              <w:jc w:val="center"/>
              <w:rPr>
                <w:b/>
                <w:bCs/>
                <w:color w:val="000000"/>
                <w:sz w:val="16"/>
                <w:szCs w:val="16"/>
              </w:rPr>
            </w:pPr>
            <w:r>
              <w:rPr>
                <w:b/>
                <w:bCs/>
                <w:color w:val="000000"/>
                <w:sz w:val="16"/>
                <w:szCs w:val="16"/>
              </w:rPr>
              <w:t>Сто</w:t>
            </w:r>
            <w:r>
              <w:rPr>
                <w:b/>
                <w:bCs/>
                <w:color w:val="000000"/>
                <w:sz w:val="16"/>
                <w:szCs w:val="16"/>
              </w:rPr>
              <w:t>и</w:t>
            </w:r>
            <w:r>
              <w:rPr>
                <w:b/>
                <w:bCs/>
                <w:color w:val="000000"/>
                <w:sz w:val="16"/>
                <w:szCs w:val="16"/>
              </w:rPr>
              <w:t>мость  всего</w:t>
            </w:r>
            <w:r w:rsidRPr="000678B5">
              <w:rPr>
                <w:b/>
                <w:bCs/>
                <w:color w:val="000000"/>
                <w:sz w:val="16"/>
                <w:szCs w:val="16"/>
              </w:rPr>
              <w:t xml:space="preserve">, </w:t>
            </w:r>
            <w:r>
              <w:rPr>
                <w:b/>
                <w:bCs/>
                <w:color w:val="000000"/>
                <w:sz w:val="16"/>
                <w:szCs w:val="16"/>
              </w:rPr>
              <w:t xml:space="preserve">млн </w:t>
            </w:r>
            <w:r w:rsidRPr="000678B5">
              <w:rPr>
                <w:b/>
                <w:bCs/>
                <w:color w:val="000000"/>
                <w:sz w:val="16"/>
                <w:szCs w:val="16"/>
              </w:rPr>
              <w:t>руб.</w:t>
            </w:r>
          </w:p>
        </w:tc>
        <w:tc>
          <w:tcPr>
            <w:tcW w:w="448" w:type="pct"/>
            <w:tcBorders>
              <w:top w:val="single" w:sz="4" w:space="0" w:color="auto"/>
              <w:left w:val="single" w:sz="4" w:space="0" w:color="auto"/>
              <w:bottom w:val="single" w:sz="4" w:space="0" w:color="auto"/>
              <w:right w:val="single" w:sz="4" w:space="0" w:color="auto"/>
            </w:tcBorders>
            <w:shd w:val="clear" w:color="auto" w:fill="auto"/>
            <w:hideMark/>
          </w:tcPr>
          <w:p w:rsidR="005317B2" w:rsidRPr="000678B5" w:rsidRDefault="005317B2" w:rsidP="005317B2">
            <w:pPr>
              <w:spacing w:before="20"/>
              <w:jc w:val="center"/>
              <w:rPr>
                <w:b/>
                <w:bCs/>
                <w:color w:val="000000"/>
                <w:sz w:val="16"/>
                <w:szCs w:val="16"/>
              </w:rPr>
            </w:pPr>
            <w:r>
              <w:rPr>
                <w:b/>
                <w:bCs/>
                <w:color w:val="000000"/>
                <w:sz w:val="16"/>
                <w:szCs w:val="16"/>
              </w:rPr>
              <w:t>Общая п</w:t>
            </w:r>
            <w:r w:rsidRPr="000678B5">
              <w:rPr>
                <w:b/>
                <w:bCs/>
                <w:color w:val="000000"/>
                <w:sz w:val="16"/>
                <w:szCs w:val="16"/>
              </w:rPr>
              <w:t>лощадь, тыс.</w:t>
            </w:r>
            <w:r>
              <w:rPr>
                <w:b/>
                <w:bCs/>
                <w:color w:val="000000"/>
                <w:sz w:val="16"/>
                <w:szCs w:val="16"/>
              </w:rPr>
              <w:t xml:space="preserve"> </w:t>
            </w:r>
            <w:r w:rsidR="00E01014">
              <w:rPr>
                <w:b/>
                <w:bCs/>
                <w:color w:val="000000"/>
                <w:sz w:val="16"/>
                <w:szCs w:val="16"/>
              </w:rPr>
              <w:t>м</w:t>
            </w:r>
            <w:r w:rsidR="00E01014" w:rsidRPr="00E01014">
              <w:rPr>
                <w:b/>
                <w:bCs/>
                <w:color w:val="000000"/>
                <w:sz w:val="16"/>
                <w:szCs w:val="16"/>
                <w:vertAlign w:val="superscript"/>
              </w:rPr>
              <w:t>2</w:t>
            </w:r>
          </w:p>
        </w:tc>
        <w:tc>
          <w:tcPr>
            <w:tcW w:w="450" w:type="pct"/>
            <w:tcBorders>
              <w:top w:val="single" w:sz="4" w:space="0" w:color="auto"/>
              <w:left w:val="single" w:sz="4" w:space="0" w:color="auto"/>
              <w:bottom w:val="single" w:sz="4" w:space="0" w:color="auto"/>
              <w:right w:val="single" w:sz="4" w:space="0" w:color="auto"/>
            </w:tcBorders>
            <w:shd w:val="clear" w:color="auto" w:fill="auto"/>
            <w:hideMark/>
          </w:tcPr>
          <w:p w:rsidR="005317B2" w:rsidRPr="000678B5" w:rsidRDefault="005317B2" w:rsidP="00206A51">
            <w:pPr>
              <w:spacing w:before="20"/>
              <w:jc w:val="center"/>
              <w:rPr>
                <w:b/>
                <w:bCs/>
                <w:color w:val="000000"/>
                <w:sz w:val="16"/>
                <w:szCs w:val="16"/>
              </w:rPr>
            </w:pPr>
            <w:r>
              <w:rPr>
                <w:b/>
                <w:bCs/>
                <w:color w:val="000000"/>
                <w:sz w:val="16"/>
                <w:szCs w:val="16"/>
              </w:rPr>
              <w:t>Сто</w:t>
            </w:r>
            <w:r>
              <w:rPr>
                <w:b/>
                <w:bCs/>
                <w:color w:val="000000"/>
                <w:sz w:val="16"/>
                <w:szCs w:val="16"/>
              </w:rPr>
              <w:t>и</w:t>
            </w:r>
            <w:r>
              <w:rPr>
                <w:b/>
                <w:bCs/>
                <w:color w:val="000000"/>
                <w:sz w:val="16"/>
                <w:szCs w:val="16"/>
              </w:rPr>
              <w:t>мость всего</w:t>
            </w:r>
            <w:r w:rsidRPr="000678B5">
              <w:rPr>
                <w:b/>
                <w:bCs/>
                <w:color w:val="000000"/>
                <w:sz w:val="16"/>
                <w:szCs w:val="16"/>
              </w:rPr>
              <w:t xml:space="preserve">, </w:t>
            </w:r>
            <w:r w:rsidR="00206A51">
              <w:rPr>
                <w:b/>
                <w:bCs/>
                <w:color w:val="000000"/>
                <w:sz w:val="16"/>
                <w:szCs w:val="16"/>
              </w:rPr>
              <w:t>млн</w:t>
            </w:r>
            <w:r>
              <w:rPr>
                <w:b/>
                <w:bCs/>
                <w:color w:val="000000"/>
                <w:sz w:val="16"/>
                <w:szCs w:val="16"/>
              </w:rPr>
              <w:t xml:space="preserve">. </w:t>
            </w:r>
            <w:r w:rsidRPr="000678B5">
              <w:rPr>
                <w:b/>
                <w:bCs/>
                <w:color w:val="000000"/>
                <w:sz w:val="16"/>
                <w:szCs w:val="16"/>
              </w:rPr>
              <w:t>руб.</w:t>
            </w:r>
          </w:p>
        </w:tc>
        <w:tc>
          <w:tcPr>
            <w:tcW w:w="376" w:type="pct"/>
            <w:tcBorders>
              <w:top w:val="single" w:sz="4" w:space="0" w:color="auto"/>
              <w:left w:val="single" w:sz="4" w:space="0" w:color="auto"/>
              <w:bottom w:val="single" w:sz="4" w:space="0" w:color="auto"/>
              <w:right w:val="single" w:sz="4" w:space="0" w:color="auto"/>
            </w:tcBorders>
            <w:shd w:val="clear" w:color="auto" w:fill="auto"/>
            <w:hideMark/>
          </w:tcPr>
          <w:p w:rsidR="005317B2" w:rsidRPr="000678B5" w:rsidRDefault="005317B2" w:rsidP="00206A51">
            <w:pPr>
              <w:spacing w:before="20"/>
              <w:jc w:val="center"/>
              <w:rPr>
                <w:b/>
                <w:bCs/>
                <w:color w:val="000000"/>
                <w:sz w:val="16"/>
                <w:szCs w:val="16"/>
              </w:rPr>
            </w:pPr>
            <w:r>
              <w:rPr>
                <w:b/>
                <w:bCs/>
                <w:color w:val="000000"/>
                <w:sz w:val="16"/>
                <w:szCs w:val="16"/>
              </w:rPr>
              <w:t>Общая п</w:t>
            </w:r>
            <w:r w:rsidRPr="000678B5">
              <w:rPr>
                <w:b/>
                <w:bCs/>
                <w:color w:val="000000"/>
                <w:sz w:val="16"/>
                <w:szCs w:val="16"/>
              </w:rPr>
              <w:t>л</w:t>
            </w:r>
            <w:r w:rsidRPr="000678B5">
              <w:rPr>
                <w:b/>
                <w:bCs/>
                <w:color w:val="000000"/>
                <w:sz w:val="16"/>
                <w:szCs w:val="16"/>
              </w:rPr>
              <w:t>о</w:t>
            </w:r>
            <w:r w:rsidRPr="000678B5">
              <w:rPr>
                <w:b/>
                <w:bCs/>
                <w:color w:val="000000"/>
                <w:sz w:val="16"/>
                <w:szCs w:val="16"/>
              </w:rPr>
              <w:t>щадь, тыс.</w:t>
            </w:r>
            <w:r>
              <w:rPr>
                <w:b/>
                <w:bCs/>
                <w:color w:val="000000"/>
                <w:sz w:val="16"/>
                <w:szCs w:val="16"/>
              </w:rPr>
              <w:t xml:space="preserve"> </w:t>
            </w:r>
            <w:r w:rsidR="00E01014">
              <w:rPr>
                <w:b/>
                <w:bCs/>
                <w:color w:val="000000"/>
                <w:sz w:val="16"/>
                <w:szCs w:val="16"/>
              </w:rPr>
              <w:t>м</w:t>
            </w:r>
            <w:r w:rsidR="00E01014" w:rsidRPr="00E01014">
              <w:rPr>
                <w:b/>
                <w:bCs/>
                <w:color w:val="000000"/>
                <w:sz w:val="16"/>
                <w:szCs w:val="16"/>
                <w:vertAlign w:val="superscript"/>
              </w:rPr>
              <w:t>2</w:t>
            </w:r>
          </w:p>
        </w:tc>
        <w:tc>
          <w:tcPr>
            <w:tcW w:w="448" w:type="pct"/>
            <w:tcBorders>
              <w:top w:val="single" w:sz="4" w:space="0" w:color="auto"/>
              <w:left w:val="single" w:sz="4" w:space="0" w:color="auto"/>
              <w:bottom w:val="single" w:sz="4" w:space="0" w:color="auto"/>
              <w:right w:val="single" w:sz="4" w:space="0" w:color="auto"/>
            </w:tcBorders>
          </w:tcPr>
          <w:p w:rsidR="005317B2" w:rsidRPr="000678B5" w:rsidRDefault="005317B2" w:rsidP="00E01014">
            <w:pPr>
              <w:spacing w:before="20"/>
              <w:jc w:val="center"/>
              <w:rPr>
                <w:b/>
                <w:bCs/>
                <w:color w:val="000000"/>
                <w:sz w:val="16"/>
                <w:szCs w:val="16"/>
              </w:rPr>
            </w:pPr>
            <w:r>
              <w:rPr>
                <w:b/>
                <w:bCs/>
                <w:color w:val="000000"/>
                <w:sz w:val="16"/>
                <w:szCs w:val="16"/>
              </w:rPr>
              <w:t>Сто</w:t>
            </w:r>
            <w:r>
              <w:rPr>
                <w:b/>
                <w:bCs/>
                <w:color w:val="000000"/>
                <w:sz w:val="16"/>
                <w:szCs w:val="16"/>
              </w:rPr>
              <w:t>и</w:t>
            </w:r>
            <w:r>
              <w:rPr>
                <w:b/>
                <w:bCs/>
                <w:color w:val="000000"/>
                <w:sz w:val="16"/>
                <w:szCs w:val="16"/>
              </w:rPr>
              <w:t>мость всего</w:t>
            </w:r>
            <w:r w:rsidRPr="000678B5">
              <w:rPr>
                <w:b/>
                <w:bCs/>
                <w:color w:val="000000"/>
                <w:sz w:val="16"/>
                <w:szCs w:val="16"/>
              </w:rPr>
              <w:t xml:space="preserve">, </w:t>
            </w:r>
            <w:r w:rsidR="00206A51">
              <w:rPr>
                <w:b/>
                <w:bCs/>
                <w:color w:val="000000"/>
                <w:sz w:val="16"/>
                <w:szCs w:val="16"/>
              </w:rPr>
              <w:t>млн</w:t>
            </w:r>
            <w:r>
              <w:rPr>
                <w:b/>
                <w:bCs/>
                <w:color w:val="000000"/>
                <w:sz w:val="16"/>
                <w:szCs w:val="16"/>
              </w:rPr>
              <w:t xml:space="preserve"> </w:t>
            </w:r>
            <w:r w:rsidRPr="000678B5">
              <w:rPr>
                <w:b/>
                <w:bCs/>
                <w:color w:val="000000"/>
                <w:sz w:val="16"/>
                <w:szCs w:val="16"/>
              </w:rPr>
              <w:t>руб.</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rsidR="005317B2" w:rsidRPr="000678B5" w:rsidRDefault="005317B2" w:rsidP="005317B2">
            <w:pPr>
              <w:spacing w:before="20"/>
              <w:jc w:val="center"/>
              <w:rPr>
                <w:b/>
                <w:bCs/>
                <w:color w:val="000000"/>
                <w:sz w:val="16"/>
                <w:szCs w:val="16"/>
              </w:rPr>
            </w:pPr>
            <w:r>
              <w:rPr>
                <w:b/>
                <w:bCs/>
                <w:color w:val="000000"/>
                <w:sz w:val="16"/>
                <w:szCs w:val="16"/>
              </w:rPr>
              <w:t>Общая п</w:t>
            </w:r>
            <w:r w:rsidRPr="000678B5">
              <w:rPr>
                <w:b/>
                <w:bCs/>
                <w:color w:val="000000"/>
                <w:sz w:val="16"/>
                <w:szCs w:val="16"/>
              </w:rPr>
              <w:t>л</w:t>
            </w:r>
            <w:r w:rsidRPr="000678B5">
              <w:rPr>
                <w:b/>
                <w:bCs/>
                <w:color w:val="000000"/>
                <w:sz w:val="16"/>
                <w:szCs w:val="16"/>
              </w:rPr>
              <w:t>о</w:t>
            </w:r>
            <w:r w:rsidRPr="000678B5">
              <w:rPr>
                <w:b/>
                <w:bCs/>
                <w:color w:val="000000"/>
                <w:sz w:val="16"/>
                <w:szCs w:val="16"/>
              </w:rPr>
              <w:t>щадь, тыс.</w:t>
            </w:r>
            <w:r>
              <w:rPr>
                <w:b/>
                <w:bCs/>
                <w:color w:val="000000"/>
                <w:sz w:val="16"/>
                <w:szCs w:val="16"/>
              </w:rPr>
              <w:t xml:space="preserve"> </w:t>
            </w:r>
            <w:r w:rsidR="00E01014">
              <w:rPr>
                <w:b/>
                <w:bCs/>
                <w:color w:val="000000"/>
                <w:sz w:val="16"/>
                <w:szCs w:val="16"/>
              </w:rPr>
              <w:t>м</w:t>
            </w:r>
            <w:r w:rsidR="00E01014" w:rsidRPr="00E01014">
              <w:rPr>
                <w:b/>
                <w:bCs/>
                <w:color w:val="000000"/>
                <w:sz w:val="16"/>
                <w:szCs w:val="16"/>
                <w:vertAlign w:val="superscript"/>
              </w:rPr>
              <w:t>2</w:t>
            </w:r>
          </w:p>
        </w:tc>
        <w:tc>
          <w:tcPr>
            <w:tcW w:w="449" w:type="pct"/>
            <w:tcBorders>
              <w:top w:val="single" w:sz="4" w:space="0" w:color="auto"/>
              <w:left w:val="single" w:sz="4" w:space="0" w:color="auto"/>
              <w:bottom w:val="single" w:sz="4" w:space="0" w:color="auto"/>
              <w:right w:val="single" w:sz="4" w:space="0" w:color="auto"/>
            </w:tcBorders>
            <w:shd w:val="clear" w:color="auto" w:fill="auto"/>
            <w:hideMark/>
          </w:tcPr>
          <w:p w:rsidR="005317B2" w:rsidRPr="000678B5" w:rsidRDefault="005317B2" w:rsidP="00E01014">
            <w:pPr>
              <w:spacing w:before="20"/>
              <w:jc w:val="center"/>
              <w:rPr>
                <w:b/>
                <w:bCs/>
                <w:color w:val="000000"/>
                <w:sz w:val="16"/>
                <w:szCs w:val="16"/>
              </w:rPr>
            </w:pPr>
            <w:r>
              <w:rPr>
                <w:b/>
                <w:bCs/>
                <w:color w:val="000000"/>
                <w:sz w:val="16"/>
                <w:szCs w:val="16"/>
              </w:rPr>
              <w:t>Сто</w:t>
            </w:r>
            <w:r>
              <w:rPr>
                <w:b/>
                <w:bCs/>
                <w:color w:val="000000"/>
                <w:sz w:val="16"/>
                <w:szCs w:val="16"/>
              </w:rPr>
              <w:t>и</w:t>
            </w:r>
            <w:r>
              <w:rPr>
                <w:b/>
                <w:bCs/>
                <w:color w:val="000000"/>
                <w:sz w:val="16"/>
                <w:szCs w:val="16"/>
              </w:rPr>
              <w:t>мость всего</w:t>
            </w:r>
            <w:r w:rsidRPr="000678B5">
              <w:rPr>
                <w:b/>
                <w:bCs/>
                <w:color w:val="000000"/>
                <w:sz w:val="16"/>
                <w:szCs w:val="16"/>
              </w:rPr>
              <w:t xml:space="preserve">, </w:t>
            </w:r>
            <w:r w:rsidR="00206A51">
              <w:rPr>
                <w:b/>
                <w:bCs/>
                <w:color w:val="000000"/>
                <w:sz w:val="16"/>
                <w:szCs w:val="16"/>
              </w:rPr>
              <w:t>млн</w:t>
            </w:r>
            <w:r>
              <w:rPr>
                <w:b/>
                <w:bCs/>
                <w:color w:val="000000"/>
                <w:sz w:val="16"/>
                <w:szCs w:val="16"/>
              </w:rPr>
              <w:t xml:space="preserve"> </w:t>
            </w:r>
            <w:r w:rsidRPr="000678B5">
              <w:rPr>
                <w:b/>
                <w:bCs/>
                <w:color w:val="000000"/>
                <w:sz w:val="16"/>
                <w:szCs w:val="16"/>
              </w:rPr>
              <w:t>руб.</w:t>
            </w:r>
          </w:p>
        </w:tc>
        <w:tc>
          <w:tcPr>
            <w:tcW w:w="375" w:type="pct"/>
            <w:tcBorders>
              <w:top w:val="single" w:sz="4" w:space="0" w:color="auto"/>
              <w:left w:val="single" w:sz="4" w:space="0" w:color="auto"/>
              <w:bottom w:val="single" w:sz="4" w:space="0" w:color="auto"/>
              <w:right w:val="single" w:sz="4" w:space="0" w:color="auto"/>
            </w:tcBorders>
          </w:tcPr>
          <w:p w:rsidR="005317B2" w:rsidRPr="000678B5" w:rsidRDefault="005317B2" w:rsidP="005317B2">
            <w:pPr>
              <w:spacing w:before="20"/>
              <w:jc w:val="center"/>
              <w:rPr>
                <w:b/>
                <w:bCs/>
                <w:color w:val="000000"/>
                <w:sz w:val="16"/>
                <w:szCs w:val="16"/>
              </w:rPr>
            </w:pPr>
            <w:r>
              <w:rPr>
                <w:b/>
                <w:bCs/>
                <w:color w:val="000000"/>
                <w:sz w:val="16"/>
                <w:szCs w:val="16"/>
              </w:rPr>
              <w:t>Общая п</w:t>
            </w:r>
            <w:r w:rsidRPr="000678B5">
              <w:rPr>
                <w:b/>
                <w:bCs/>
                <w:color w:val="000000"/>
                <w:sz w:val="16"/>
                <w:szCs w:val="16"/>
              </w:rPr>
              <w:t>л</w:t>
            </w:r>
            <w:r w:rsidRPr="000678B5">
              <w:rPr>
                <w:b/>
                <w:bCs/>
                <w:color w:val="000000"/>
                <w:sz w:val="16"/>
                <w:szCs w:val="16"/>
              </w:rPr>
              <w:t>о</w:t>
            </w:r>
            <w:r w:rsidRPr="000678B5">
              <w:rPr>
                <w:b/>
                <w:bCs/>
                <w:color w:val="000000"/>
                <w:sz w:val="16"/>
                <w:szCs w:val="16"/>
              </w:rPr>
              <w:t>щадь, тыс.</w:t>
            </w:r>
            <w:r>
              <w:rPr>
                <w:b/>
                <w:bCs/>
                <w:color w:val="000000"/>
                <w:sz w:val="16"/>
                <w:szCs w:val="16"/>
              </w:rPr>
              <w:t xml:space="preserve"> </w:t>
            </w:r>
            <w:r w:rsidR="00E01014">
              <w:rPr>
                <w:b/>
                <w:bCs/>
                <w:color w:val="000000"/>
                <w:sz w:val="16"/>
                <w:szCs w:val="16"/>
              </w:rPr>
              <w:t>м</w:t>
            </w:r>
            <w:r w:rsidR="00E01014" w:rsidRPr="00E01014">
              <w:rPr>
                <w:b/>
                <w:bCs/>
                <w:color w:val="000000"/>
                <w:sz w:val="16"/>
                <w:szCs w:val="16"/>
                <w:vertAlign w:val="superscript"/>
              </w:rPr>
              <w:t>2</w:t>
            </w:r>
          </w:p>
        </w:tc>
        <w:tc>
          <w:tcPr>
            <w:tcW w:w="403" w:type="pct"/>
            <w:tcBorders>
              <w:top w:val="single" w:sz="4" w:space="0" w:color="auto"/>
              <w:left w:val="single" w:sz="4" w:space="0" w:color="auto"/>
              <w:bottom w:val="single" w:sz="4" w:space="0" w:color="auto"/>
              <w:right w:val="single" w:sz="4" w:space="0" w:color="auto"/>
            </w:tcBorders>
          </w:tcPr>
          <w:p w:rsidR="005317B2" w:rsidRPr="000678B5" w:rsidRDefault="005317B2" w:rsidP="00E01014">
            <w:pPr>
              <w:spacing w:before="20"/>
              <w:jc w:val="center"/>
              <w:rPr>
                <w:b/>
                <w:bCs/>
                <w:color w:val="000000"/>
                <w:sz w:val="16"/>
                <w:szCs w:val="16"/>
              </w:rPr>
            </w:pPr>
            <w:r>
              <w:rPr>
                <w:b/>
                <w:bCs/>
                <w:color w:val="000000"/>
                <w:sz w:val="16"/>
                <w:szCs w:val="16"/>
              </w:rPr>
              <w:t>Сто</w:t>
            </w:r>
            <w:r>
              <w:rPr>
                <w:b/>
                <w:bCs/>
                <w:color w:val="000000"/>
                <w:sz w:val="16"/>
                <w:szCs w:val="16"/>
              </w:rPr>
              <w:t>и</w:t>
            </w:r>
            <w:r>
              <w:rPr>
                <w:b/>
                <w:bCs/>
                <w:color w:val="000000"/>
                <w:sz w:val="16"/>
                <w:szCs w:val="16"/>
              </w:rPr>
              <w:t>мость всего</w:t>
            </w:r>
            <w:r w:rsidRPr="000678B5">
              <w:rPr>
                <w:b/>
                <w:bCs/>
                <w:color w:val="000000"/>
                <w:sz w:val="16"/>
                <w:szCs w:val="16"/>
              </w:rPr>
              <w:t xml:space="preserve">, </w:t>
            </w:r>
            <w:r w:rsidR="00206A51">
              <w:rPr>
                <w:b/>
                <w:bCs/>
                <w:color w:val="000000"/>
                <w:sz w:val="16"/>
                <w:szCs w:val="16"/>
              </w:rPr>
              <w:t>млн</w:t>
            </w:r>
            <w:r>
              <w:rPr>
                <w:b/>
                <w:bCs/>
                <w:color w:val="000000"/>
                <w:sz w:val="16"/>
                <w:szCs w:val="16"/>
              </w:rPr>
              <w:t xml:space="preserve"> </w:t>
            </w:r>
            <w:r w:rsidRPr="000678B5">
              <w:rPr>
                <w:b/>
                <w:bCs/>
                <w:color w:val="000000"/>
                <w:sz w:val="16"/>
                <w:szCs w:val="16"/>
              </w:rPr>
              <w:t>руб.</w:t>
            </w:r>
          </w:p>
        </w:tc>
      </w:tr>
      <w:tr w:rsidR="00206A51" w:rsidRPr="000678B5" w:rsidTr="00E01014">
        <w:trPr>
          <w:trHeight w:val="2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5317B2" w:rsidRPr="000678B5" w:rsidRDefault="005317B2" w:rsidP="002E6DE4">
            <w:pPr>
              <w:spacing w:before="40" w:after="40"/>
              <w:rPr>
                <w:color w:val="000000"/>
                <w:sz w:val="20"/>
                <w:szCs w:val="20"/>
              </w:rPr>
            </w:pPr>
            <w:r>
              <w:rPr>
                <w:color w:val="000000"/>
                <w:sz w:val="20"/>
                <w:szCs w:val="20"/>
              </w:rPr>
              <w:t>Моско</w:t>
            </w:r>
            <w:r>
              <w:rPr>
                <w:color w:val="000000"/>
                <w:sz w:val="20"/>
                <w:szCs w:val="20"/>
              </w:rPr>
              <w:t>в</w:t>
            </w:r>
            <w:r>
              <w:rPr>
                <w:color w:val="000000"/>
                <w:sz w:val="20"/>
                <w:szCs w:val="20"/>
              </w:rPr>
              <w:t>ская о</w:t>
            </w:r>
            <w:r>
              <w:rPr>
                <w:color w:val="000000"/>
                <w:sz w:val="20"/>
                <w:szCs w:val="20"/>
              </w:rPr>
              <w:t>б</w:t>
            </w:r>
            <w:r>
              <w:rPr>
                <w:color w:val="000000"/>
                <w:sz w:val="20"/>
                <w:szCs w:val="20"/>
              </w:rPr>
              <w:t>ласть</w:t>
            </w:r>
          </w:p>
        </w:tc>
        <w:tc>
          <w:tcPr>
            <w:tcW w:w="347" w:type="pct"/>
            <w:tcBorders>
              <w:top w:val="single" w:sz="4" w:space="0" w:color="auto"/>
              <w:left w:val="nil"/>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vAlign w:val="center"/>
          </w:tcPr>
          <w:p w:rsidR="005317B2" w:rsidRPr="000678B5" w:rsidRDefault="005317B2" w:rsidP="0052404D">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5"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403"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r>
      <w:tr w:rsidR="00206A51" w:rsidRPr="000678B5" w:rsidTr="00E01014">
        <w:trPr>
          <w:trHeight w:val="2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5317B2" w:rsidRPr="000678B5" w:rsidRDefault="005317B2" w:rsidP="00CB3CAA">
            <w:pPr>
              <w:spacing w:before="40" w:after="40"/>
              <w:rPr>
                <w:color w:val="000000"/>
                <w:sz w:val="20"/>
                <w:szCs w:val="20"/>
              </w:rPr>
            </w:pPr>
            <w:r>
              <w:rPr>
                <w:color w:val="000000"/>
                <w:sz w:val="20"/>
                <w:szCs w:val="20"/>
              </w:rPr>
              <w:t>Калужская область</w:t>
            </w:r>
          </w:p>
        </w:tc>
        <w:tc>
          <w:tcPr>
            <w:tcW w:w="347" w:type="pct"/>
            <w:tcBorders>
              <w:top w:val="single" w:sz="4" w:space="0" w:color="auto"/>
              <w:left w:val="nil"/>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vAlign w:val="center"/>
          </w:tcPr>
          <w:p w:rsidR="005317B2" w:rsidRPr="000678B5" w:rsidRDefault="005317B2" w:rsidP="0052404D">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5"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403"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r>
      <w:tr w:rsidR="00206A51" w:rsidRPr="000678B5" w:rsidTr="00E01014">
        <w:trPr>
          <w:trHeight w:val="2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5317B2" w:rsidRPr="000678B5" w:rsidRDefault="005317B2" w:rsidP="00CB3CAA">
            <w:pPr>
              <w:spacing w:before="40" w:after="40"/>
              <w:rPr>
                <w:color w:val="000000"/>
                <w:sz w:val="20"/>
                <w:szCs w:val="20"/>
              </w:rPr>
            </w:pPr>
            <w:r>
              <w:rPr>
                <w:color w:val="000000"/>
                <w:sz w:val="20"/>
                <w:szCs w:val="20"/>
              </w:rPr>
              <w:t>…….</w:t>
            </w:r>
          </w:p>
        </w:tc>
        <w:tc>
          <w:tcPr>
            <w:tcW w:w="347" w:type="pct"/>
            <w:tcBorders>
              <w:top w:val="single" w:sz="4" w:space="0" w:color="auto"/>
              <w:left w:val="nil"/>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vAlign w:val="center"/>
          </w:tcPr>
          <w:p w:rsidR="005317B2" w:rsidRPr="000678B5" w:rsidRDefault="005317B2" w:rsidP="0052404D">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5"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403"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r>
      <w:tr w:rsidR="00206A51" w:rsidRPr="000678B5" w:rsidTr="00E01014">
        <w:trPr>
          <w:trHeight w:val="20"/>
          <w:jc w:val="center"/>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5317B2" w:rsidRPr="000678B5" w:rsidRDefault="005317B2" w:rsidP="00CB3CAA">
            <w:pPr>
              <w:spacing w:before="40" w:after="40"/>
              <w:rPr>
                <w:color w:val="000000"/>
                <w:sz w:val="20"/>
                <w:szCs w:val="20"/>
              </w:rPr>
            </w:pPr>
            <w:r>
              <w:rPr>
                <w:color w:val="000000"/>
                <w:sz w:val="20"/>
                <w:szCs w:val="20"/>
              </w:rPr>
              <w:t xml:space="preserve">Российская </w:t>
            </w:r>
            <w:r w:rsidR="00E72008">
              <w:rPr>
                <w:color w:val="000000"/>
                <w:sz w:val="20"/>
                <w:szCs w:val="20"/>
              </w:rPr>
              <w:t>Федерация</w:t>
            </w:r>
          </w:p>
        </w:tc>
        <w:tc>
          <w:tcPr>
            <w:tcW w:w="347" w:type="pct"/>
            <w:tcBorders>
              <w:top w:val="single" w:sz="4" w:space="0" w:color="auto"/>
              <w:left w:val="nil"/>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8" w:type="pct"/>
            <w:tcBorders>
              <w:top w:val="single" w:sz="4" w:space="0" w:color="auto"/>
              <w:left w:val="single" w:sz="4" w:space="0" w:color="auto"/>
              <w:bottom w:val="single" w:sz="4" w:space="0" w:color="auto"/>
              <w:right w:val="single" w:sz="4" w:space="0" w:color="auto"/>
            </w:tcBorders>
            <w:vAlign w:val="center"/>
          </w:tcPr>
          <w:p w:rsidR="005317B2" w:rsidRPr="000678B5" w:rsidRDefault="005317B2" w:rsidP="0052404D">
            <w:pPr>
              <w:spacing w:before="40" w:after="40"/>
              <w:rPr>
                <w:color w:val="000000"/>
                <w:sz w:val="16"/>
                <w:szCs w:val="16"/>
              </w:rPr>
            </w:pPr>
            <w:r w:rsidRPr="000678B5">
              <w:rPr>
                <w:color w:val="000000"/>
                <w:sz w:val="16"/>
                <w:szCs w:val="16"/>
              </w:rPr>
              <w:t> </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7B2" w:rsidRPr="000678B5" w:rsidRDefault="005317B2" w:rsidP="00CB3CAA">
            <w:pPr>
              <w:spacing w:before="40" w:after="40"/>
              <w:rPr>
                <w:color w:val="000000"/>
                <w:sz w:val="16"/>
                <w:szCs w:val="16"/>
              </w:rPr>
            </w:pPr>
            <w:r w:rsidRPr="000678B5">
              <w:rPr>
                <w:color w:val="000000"/>
                <w:sz w:val="16"/>
                <w:szCs w:val="16"/>
              </w:rPr>
              <w:t> </w:t>
            </w:r>
          </w:p>
        </w:tc>
        <w:tc>
          <w:tcPr>
            <w:tcW w:w="375"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c>
          <w:tcPr>
            <w:tcW w:w="403" w:type="pct"/>
            <w:tcBorders>
              <w:top w:val="single" w:sz="4" w:space="0" w:color="auto"/>
              <w:left w:val="single" w:sz="4" w:space="0" w:color="auto"/>
              <w:bottom w:val="single" w:sz="4" w:space="0" w:color="auto"/>
              <w:right w:val="single" w:sz="4" w:space="0" w:color="auto"/>
            </w:tcBorders>
          </w:tcPr>
          <w:p w:rsidR="005317B2" w:rsidRPr="000678B5" w:rsidRDefault="005317B2" w:rsidP="00CB3CAA">
            <w:pPr>
              <w:spacing w:before="40" w:after="40"/>
              <w:rPr>
                <w:color w:val="000000"/>
                <w:sz w:val="16"/>
                <w:szCs w:val="16"/>
              </w:rPr>
            </w:pPr>
          </w:p>
        </w:tc>
      </w:tr>
    </w:tbl>
    <w:p w:rsidR="00F3527A" w:rsidRDefault="00F3527A" w:rsidP="00F3527A">
      <w:pPr>
        <w:pStyle w:val="af"/>
        <w:keepLines/>
        <w:spacing w:before="120" w:after="0" w:line="360" w:lineRule="auto"/>
        <w:ind w:left="0" w:firstLine="709"/>
        <w:jc w:val="both"/>
        <w:rPr>
          <w:rFonts w:ascii="Times New Roman" w:hAnsi="Times New Roman"/>
          <w:sz w:val="24"/>
          <w:szCs w:val="24"/>
        </w:rPr>
      </w:pPr>
      <w:bookmarkStart w:id="151" w:name="_Toc396833506"/>
      <w:bookmarkStart w:id="152" w:name="_Toc396923301"/>
      <w:r>
        <w:rPr>
          <w:rFonts w:ascii="Times New Roman" w:hAnsi="Times New Roman"/>
          <w:sz w:val="24"/>
          <w:szCs w:val="24"/>
        </w:rPr>
        <w:t>Ниже представлен</w:t>
      </w:r>
      <w:r w:rsidR="006D4C2F">
        <w:rPr>
          <w:rFonts w:ascii="Times New Roman" w:hAnsi="Times New Roman"/>
          <w:sz w:val="24"/>
          <w:szCs w:val="24"/>
        </w:rPr>
        <w:t>а</w:t>
      </w:r>
      <w:r>
        <w:rPr>
          <w:rFonts w:ascii="Times New Roman" w:hAnsi="Times New Roman"/>
          <w:sz w:val="24"/>
          <w:szCs w:val="24"/>
        </w:rPr>
        <w:t xml:space="preserve"> таблиц</w:t>
      </w:r>
      <w:r w:rsidR="006D4C2F">
        <w:rPr>
          <w:rFonts w:ascii="Times New Roman" w:hAnsi="Times New Roman"/>
          <w:sz w:val="24"/>
          <w:szCs w:val="24"/>
        </w:rPr>
        <w:t>а</w:t>
      </w:r>
      <w:r w:rsidR="000A232C">
        <w:rPr>
          <w:rFonts w:ascii="Times New Roman" w:hAnsi="Times New Roman"/>
          <w:sz w:val="24"/>
          <w:szCs w:val="24"/>
        </w:rPr>
        <w:t xml:space="preserve"> </w:t>
      </w:r>
      <w:r w:rsidR="000A232C" w:rsidRPr="009360D2">
        <w:rPr>
          <w:rFonts w:ascii="Times New Roman" w:hAnsi="Times New Roman"/>
          <w:sz w:val="24"/>
          <w:szCs w:val="24"/>
        </w:rPr>
        <w:fldChar w:fldCharType="begin"/>
      </w:r>
      <w:r w:rsidR="000A232C" w:rsidRPr="009360D2">
        <w:rPr>
          <w:rFonts w:ascii="Times New Roman" w:hAnsi="Times New Roman"/>
          <w:sz w:val="24"/>
          <w:szCs w:val="24"/>
        </w:rPr>
        <w:instrText xml:space="preserve"> REF  Таблица4627  \* MERGEFORMAT </w:instrText>
      </w:r>
      <w:r w:rsidR="000A232C" w:rsidRPr="009360D2">
        <w:rPr>
          <w:rFonts w:ascii="Times New Roman" w:hAnsi="Times New Roman"/>
          <w:sz w:val="24"/>
          <w:szCs w:val="24"/>
        </w:rPr>
        <w:fldChar w:fldCharType="separate"/>
      </w:r>
      <w:r w:rsidR="00C005D8" w:rsidRPr="00C005D8">
        <w:rPr>
          <w:rFonts w:ascii="Times New Roman" w:hAnsi="Times New Roman"/>
          <w:noProof/>
          <w:sz w:val="24"/>
          <w:szCs w:val="24"/>
        </w:rPr>
        <w:t>5</w:t>
      </w:r>
      <w:r w:rsidR="00C005D8" w:rsidRPr="00C005D8">
        <w:rPr>
          <w:rFonts w:ascii="Times New Roman" w:hAnsi="Times New Roman"/>
          <w:sz w:val="24"/>
          <w:szCs w:val="24"/>
        </w:rPr>
        <w:t>.</w:t>
      </w:r>
      <w:r w:rsidR="00C005D8" w:rsidRPr="00C005D8">
        <w:rPr>
          <w:rFonts w:ascii="Times New Roman" w:hAnsi="Times New Roman"/>
          <w:noProof/>
          <w:sz w:val="24"/>
          <w:szCs w:val="24"/>
        </w:rPr>
        <w:t>6</w:t>
      </w:r>
      <w:r w:rsidR="000A232C" w:rsidRPr="009360D2">
        <w:rPr>
          <w:rFonts w:ascii="Times New Roman" w:hAnsi="Times New Roman"/>
          <w:sz w:val="24"/>
          <w:szCs w:val="24"/>
        </w:rPr>
        <w:fldChar w:fldCharType="end"/>
      </w:r>
      <w:r w:rsidR="00DC3550" w:rsidRPr="000A232C">
        <w:rPr>
          <w:rFonts w:ascii="Times New Roman" w:hAnsi="Times New Roman"/>
        </w:rPr>
        <w:t xml:space="preserve"> </w:t>
      </w:r>
      <w:r>
        <w:rPr>
          <w:rFonts w:ascii="Times New Roman" w:hAnsi="Times New Roman"/>
          <w:sz w:val="24"/>
          <w:szCs w:val="24"/>
        </w:rPr>
        <w:t>, характеризующ</w:t>
      </w:r>
      <w:r w:rsidR="006D4C2F">
        <w:rPr>
          <w:rFonts w:ascii="Times New Roman" w:hAnsi="Times New Roman"/>
          <w:sz w:val="24"/>
          <w:szCs w:val="24"/>
        </w:rPr>
        <w:t xml:space="preserve">ая </w:t>
      </w:r>
      <w:r>
        <w:rPr>
          <w:rFonts w:ascii="Times New Roman" w:hAnsi="Times New Roman"/>
          <w:sz w:val="24"/>
          <w:szCs w:val="24"/>
        </w:rPr>
        <w:t>наличие информации по реги</w:t>
      </w:r>
      <w:r>
        <w:rPr>
          <w:rFonts w:ascii="Times New Roman" w:hAnsi="Times New Roman"/>
          <w:sz w:val="24"/>
          <w:szCs w:val="24"/>
        </w:rPr>
        <w:t>о</w:t>
      </w:r>
      <w:r>
        <w:rPr>
          <w:rFonts w:ascii="Times New Roman" w:hAnsi="Times New Roman"/>
          <w:sz w:val="24"/>
          <w:szCs w:val="24"/>
        </w:rPr>
        <w:t>нам, размещенн</w:t>
      </w:r>
      <w:r w:rsidR="00BB3706">
        <w:rPr>
          <w:rFonts w:ascii="Times New Roman" w:hAnsi="Times New Roman"/>
          <w:sz w:val="24"/>
          <w:szCs w:val="24"/>
        </w:rPr>
        <w:t>ой</w:t>
      </w:r>
      <w:r>
        <w:rPr>
          <w:rFonts w:ascii="Times New Roman" w:hAnsi="Times New Roman"/>
          <w:sz w:val="24"/>
          <w:szCs w:val="24"/>
        </w:rPr>
        <w:t xml:space="preserve"> в открытом доступе на сайте Росреестра, показывающ</w:t>
      </w:r>
      <w:r w:rsidR="00BB3706">
        <w:rPr>
          <w:rFonts w:ascii="Times New Roman" w:hAnsi="Times New Roman"/>
          <w:sz w:val="24"/>
          <w:szCs w:val="24"/>
        </w:rPr>
        <w:t>ей</w:t>
      </w:r>
      <w:r>
        <w:rPr>
          <w:rFonts w:ascii="Times New Roman" w:hAnsi="Times New Roman"/>
          <w:sz w:val="24"/>
          <w:szCs w:val="24"/>
        </w:rPr>
        <w:t xml:space="preserve"> объем име</w:t>
      </w:r>
      <w:r>
        <w:rPr>
          <w:rFonts w:ascii="Times New Roman" w:hAnsi="Times New Roman"/>
          <w:sz w:val="24"/>
          <w:szCs w:val="24"/>
        </w:rPr>
        <w:t>ю</w:t>
      </w:r>
      <w:r>
        <w:rPr>
          <w:rFonts w:ascii="Times New Roman" w:hAnsi="Times New Roman"/>
          <w:sz w:val="24"/>
          <w:szCs w:val="24"/>
        </w:rPr>
        <w:t>щихся исходных данных для проведения расчетов по оценке рыночной стоимости земли для целей СНС.</w:t>
      </w:r>
    </w:p>
    <w:p w:rsidR="00EB2730" w:rsidRPr="000F4FCD" w:rsidRDefault="00EB2730" w:rsidP="00207F5C">
      <w:pPr>
        <w:pStyle w:val="afd"/>
        <w:spacing w:before="120" w:after="60"/>
        <w:rPr>
          <w:sz w:val="23"/>
          <w:szCs w:val="23"/>
        </w:rPr>
      </w:pPr>
      <w:r w:rsidRPr="000F4FCD">
        <w:rPr>
          <w:i/>
          <w:sz w:val="23"/>
          <w:szCs w:val="23"/>
        </w:rPr>
        <w:t xml:space="preserve">Таблица </w:t>
      </w:r>
      <w:bookmarkStart w:id="153" w:name="Таблица4627"/>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6</w:t>
      </w:r>
      <w:r w:rsidR="009042EC">
        <w:rPr>
          <w:i/>
          <w:sz w:val="23"/>
          <w:szCs w:val="23"/>
        </w:rPr>
        <w:fldChar w:fldCharType="end"/>
      </w:r>
      <w:bookmarkEnd w:id="153"/>
      <w:r w:rsidRPr="000F4FCD">
        <w:rPr>
          <w:i/>
          <w:sz w:val="23"/>
          <w:szCs w:val="23"/>
        </w:rPr>
        <w:t>.</w:t>
      </w:r>
      <w:r w:rsidRPr="000F4FCD">
        <w:rPr>
          <w:sz w:val="23"/>
          <w:szCs w:val="23"/>
        </w:rPr>
        <w:t xml:space="preserve"> </w:t>
      </w:r>
      <w:r w:rsidR="00224002" w:rsidRPr="000F4FCD">
        <w:rPr>
          <w:sz w:val="23"/>
          <w:szCs w:val="23"/>
        </w:rPr>
        <w:t>Информация о наличии и дате</w:t>
      </w:r>
      <w:r w:rsidR="00207F5C" w:rsidRPr="000F4FCD">
        <w:rPr>
          <w:sz w:val="23"/>
          <w:szCs w:val="23"/>
        </w:rPr>
        <w:t xml:space="preserve"> сведений о кадастровой стоимости по реги</w:t>
      </w:r>
      <w:r w:rsidR="00207F5C" w:rsidRPr="000F4FCD">
        <w:rPr>
          <w:sz w:val="23"/>
          <w:szCs w:val="23"/>
        </w:rPr>
        <w:t>о</w:t>
      </w:r>
      <w:r w:rsidR="00207F5C" w:rsidRPr="000F4FCD">
        <w:rPr>
          <w:sz w:val="23"/>
          <w:szCs w:val="23"/>
        </w:rPr>
        <w:t>нам по вид</w:t>
      </w:r>
      <w:r w:rsidR="00DC3550" w:rsidRPr="000F4FCD">
        <w:rPr>
          <w:sz w:val="23"/>
          <w:szCs w:val="23"/>
        </w:rPr>
        <w:t>а</w:t>
      </w:r>
      <w:r w:rsidR="00207F5C" w:rsidRPr="000F4FCD">
        <w:rPr>
          <w:sz w:val="23"/>
          <w:szCs w:val="23"/>
        </w:rPr>
        <w:t>м разрешенного использования в разрезе категорий</w:t>
      </w:r>
    </w:p>
    <w:tbl>
      <w:tblPr>
        <w:tblW w:w="4888" w:type="pct"/>
        <w:tblInd w:w="108" w:type="dxa"/>
        <w:tblLayout w:type="fixed"/>
        <w:tblLook w:val="04A0" w:firstRow="1" w:lastRow="0" w:firstColumn="1" w:lastColumn="0" w:noHBand="0" w:noVBand="1"/>
      </w:tblPr>
      <w:tblGrid>
        <w:gridCol w:w="1986"/>
        <w:gridCol w:w="1416"/>
        <w:gridCol w:w="1134"/>
        <w:gridCol w:w="1364"/>
        <w:gridCol w:w="1224"/>
        <w:gridCol w:w="1177"/>
        <w:gridCol w:w="1055"/>
      </w:tblGrid>
      <w:tr w:rsidR="00EB2730" w:rsidRPr="00EB2730" w:rsidTr="00791591">
        <w:trPr>
          <w:trHeight w:val="255"/>
          <w:tblHeader/>
        </w:trPr>
        <w:tc>
          <w:tcPr>
            <w:tcW w:w="1061"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EB2730" w:rsidRPr="00EB2730" w:rsidRDefault="00EB2730" w:rsidP="00791591">
            <w:pPr>
              <w:jc w:val="center"/>
              <w:rPr>
                <w:b/>
                <w:bCs/>
                <w:sz w:val="16"/>
                <w:szCs w:val="16"/>
              </w:rPr>
            </w:pPr>
            <w:r w:rsidRPr="00EB2730">
              <w:rPr>
                <w:b/>
                <w:bCs/>
                <w:sz w:val="16"/>
                <w:szCs w:val="16"/>
              </w:rPr>
              <w:t>Экономические</w:t>
            </w:r>
            <w:r w:rsidR="00791591">
              <w:rPr>
                <w:b/>
                <w:bCs/>
                <w:sz w:val="16"/>
                <w:szCs w:val="16"/>
              </w:rPr>
              <w:br/>
            </w:r>
            <w:r w:rsidRPr="00EB2730">
              <w:rPr>
                <w:b/>
                <w:bCs/>
                <w:sz w:val="16"/>
                <w:szCs w:val="16"/>
              </w:rPr>
              <w:t>районы, края, области</w:t>
            </w:r>
          </w:p>
        </w:tc>
        <w:tc>
          <w:tcPr>
            <w:tcW w:w="3939" w:type="pct"/>
            <w:gridSpan w:val="6"/>
            <w:tcBorders>
              <w:top w:val="single" w:sz="4" w:space="0" w:color="auto"/>
              <w:left w:val="nil"/>
              <w:bottom w:val="single" w:sz="4" w:space="0" w:color="auto"/>
              <w:right w:val="single" w:sz="4" w:space="0" w:color="000000"/>
            </w:tcBorders>
            <w:shd w:val="clear" w:color="000000" w:fill="D9D9D9"/>
            <w:noWrap/>
            <w:vAlign w:val="center"/>
            <w:hideMark/>
          </w:tcPr>
          <w:p w:rsidR="00EB2730" w:rsidRPr="00EB2730" w:rsidRDefault="00EB2730">
            <w:pPr>
              <w:jc w:val="center"/>
              <w:rPr>
                <w:b/>
                <w:bCs/>
                <w:color w:val="000000"/>
                <w:sz w:val="16"/>
                <w:szCs w:val="16"/>
              </w:rPr>
            </w:pPr>
            <w:r w:rsidRPr="00EB2730">
              <w:rPr>
                <w:b/>
                <w:bCs/>
                <w:color w:val="000000"/>
                <w:sz w:val="16"/>
                <w:szCs w:val="16"/>
              </w:rPr>
              <w:t>Категория земель</w:t>
            </w:r>
          </w:p>
        </w:tc>
      </w:tr>
      <w:tr w:rsidR="00EB2730" w:rsidRPr="00EB2730" w:rsidTr="00791591">
        <w:trPr>
          <w:trHeight w:val="420"/>
          <w:tblHeader/>
        </w:trPr>
        <w:tc>
          <w:tcPr>
            <w:tcW w:w="1061" w:type="pct"/>
            <w:vMerge/>
            <w:tcBorders>
              <w:top w:val="single" w:sz="4" w:space="0" w:color="auto"/>
              <w:left w:val="single" w:sz="4" w:space="0" w:color="auto"/>
              <w:bottom w:val="single" w:sz="4" w:space="0" w:color="000000"/>
              <w:right w:val="single" w:sz="4" w:space="0" w:color="auto"/>
            </w:tcBorders>
            <w:vAlign w:val="center"/>
            <w:hideMark/>
          </w:tcPr>
          <w:p w:rsidR="00EB2730" w:rsidRPr="00EB2730" w:rsidRDefault="00EB2730">
            <w:pPr>
              <w:rPr>
                <w:b/>
                <w:bCs/>
                <w:sz w:val="16"/>
                <w:szCs w:val="16"/>
              </w:rPr>
            </w:pPr>
          </w:p>
        </w:tc>
        <w:tc>
          <w:tcPr>
            <w:tcW w:w="757" w:type="pct"/>
            <w:tcBorders>
              <w:top w:val="nil"/>
              <w:left w:val="nil"/>
              <w:bottom w:val="single" w:sz="4" w:space="0" w:color="auto"/>
              <w:right w:val="single" w:sz="4" w:space="0" w:color="auto"/>
            </w:tcBorders>
            <w:shd w:val="clear" w:color="000000" w:fill="D9D9D9"/>
            <w:vAlign w:val="center"/>
            <w:hideMark/>
          </w:tcPr>
          <w:p w:rsidR="00EB2730" w:rsidRPr="00EB2730" w:rsidRDefault="00EB2730">
            <w:pPr>
              <w:jc w:val="center"/>
              <w:rPr>
                <w:b/>
                <w:bCs/>
                <w:color w:val="000000"/>
                <w:sz w:val="16"/>
                <w:szCs w:val="16"/>
              </w:rPr>
            </w:pPr>
            <w:r w:rsidRPr="00EB2730">
              <w:rPr>
                <w:b/>
                <w:bCs/>
                <w:color w:val="000000"/>
                <w:sz w:val="16"/>
                <w:szCs w:val="16"/>
              </w:rPr>
              <w:t>Земли населе</w:t>
            </w:r>
            <w:r w:rsidRPr="00EB2730">
              <w:rPr>
                <w:b/>
                <w:bCs/>
                <w:color w:val="000000"/>
                <w:sz w:val="16"/>
                <w:szCs w:val="16"/>
              </w:rPr>
              <w:t>н</w:t>
            </w:r>
            <w:r w:rsidRPr="00EB2730">
              <w:rPr>
                <w:b/>
                <w:bCs/>
                <w:color w:val="000000"/>
                <w:sz w:val="16"/>
                <w:szCs w:val="16"/>
              </w:rPr>
              <w:t>ных пунктов</w:t>
            </w:r>
          </w:p>
        </w:tc>
        <w:tc>
          <w:tcPr>
            <w:tcW w:w="606" w:type="pct"/>
            <w:tcBorders>
              <w:top w:val="nil"/>
              <w:left w:val="nil"/>
              <w:bottom w:val="single" w:sz="4" w:space="0" w:color="auto"/>
              <w:right w:val="single" w:sz="4" w:space="0" w:color="auto"/>
            </w:tcBorders>
            <w:shd w:val="clear" w:color="000000" w:fill="D9D9D9"/>
            <w:vAlign w:val="center"/>
            <w:hideMark/>
          </w:tcPr>
          <w:p w:rsidR="00EB2730" w:rsidRPr="00EB2730" w:rsidRDefault="00EB2730">
            <w:pPr>
              <w:jc w:val="center"/>
              <w:rPr>
                <w:b/>
                <w:bCs/>
                <w:color w:val="000000"/>
                <w:sz w:val="16"/>
                <w:szCs w:val="16"/>
              </w:rPr>
            </w:pPr>
            <w:r w:rsidRPr="00EB2730">
              <w:rPr>
                <w:b/>
                <w:bCs/>
                <w:color w:val="000000"/>
                <w:sz w:val="16"/>
                <w:szCs w:val="16"/>
              </w:rPr>
              <w:t>Земли с/х назначения</w:t>
            </w:r>
          </w:p>
        </w:tc>
        <w:tc>
          <w:tcPr>
            <w:tcW w:w="729" w:type="pct"/>
            <w:tcBorders>
              <w:top w:val="nil"/>
              <w:left w:val="nil"/>
              <w:bottom w:val="single" w:sz="4" w:space="0" w:color="auto"/>
              <w:right w:val="single" w:sz="4" w:space="0" w:color="auto"/>
            </w:tcBorders>
            <w:shd w:val="clear" w:color="000000" w:fill="D9D9D9"/>
            <w:vAlign w:val="center"/>
            <w:hideMark/>
          </w:tcPr>
          <w:p w:rsidR="00EB2730" w:rsidRPr="00EB2730" w:rsidRDefault="00EB2730">
            <w:pPr>
              <w:jc w:val="center"/>
              <w:rPr>
                <w:b/>
                <w:bCs/>
                <w:color w:val="000000"/>
                <w:sz w:val="16"/>
                <w:szCs w:val="16"/>
              </w:rPr>
            </w:pPr>
            <w:r w:rsidRPr="00EB2730">
              <w:rPr>
                <w:b/>
                <w:bCs/>
                <w:color w:val="000000"/>
                <w:sz w:val="16"/>
                <w:szCs w:val="16"/>
              </w:rPr>
              <w:t>Земли пр</w:t>
            </w:r>
            <w:r w:rsidRPr="00EB2730">
              <w:rPr>
                <w:b/>
                <w:bCs/>
                <w:color w:val="000000"/>
                <w:sz w:val="16"/>
                <w:szCs w:val="16"/>
              </w:rPr>
              <w:t>о</w:t>
            </w:r>
            <w:r w:rsidRPr="00EB2730">
              <w:rPr>
                <w:b/>
                <w:bCs/>
                <w:color w:val="000000"/>
                <w:sz w:val="16"/>
                <w:szCs w:val="16"/>
              </w:rPr>
              <w:t>мышленности</w:t>
            </w:r>
          </w:p>
        </w:tc>
        <w:tc>
          <w:tcPr>
            <w:tcW w:w="654" w:type="pct"/>
            <w:tcBorders>
              <w:top w:val="nil"/>
              <w:left w:val="nil"/>
              <w:bottom w:val="single" w:sz="4" w:space="0" w:color="auto"/>
              <w:right w:val="single" w:sz="4" w:space="0" w:color="auto"/>
            </w:tcBorders>
            <w:shd w:val="clear" w:color="000000" w:fill="D9D9D9"/>
            <w:vAlign w:val="center"/>
            <w:hideMark/>
          </w:tcPr>
          <w:p w:rsidR="00EB2730" w:rsidRPr="00EB2730" w:rsidRDefault="00EB2730">
            <w:pPr>
              <w:jc w:val="center"/>
              <w:rPr>
                <w:b/>
                <w:bCs/>
                <w:color w:val="000000"/>
                <w:sz w:val="16"/>
                <w:szCs w:val="16"/>
              </w:rPr>
            </w:pPr>
            <w:r w:rsidRPr="00EB2730">
              <w:rPr>
                <w:b/>
                <w:bCs/>
                <w:color w:val="000000"/>
                <w:sz w:val="16"/>
                <w:szCs w:val="16"/>
              </w:rPr>
              <w:t>Земли</w:t>
            </w:r>
            <w:r w:rsidR="00066857">
              <w:rPr>
                <w:b/>
                <w:bCs/>
                <w:color w:val="000000"/>
                <w:sz w:val="16"/>
                <w:szCs w:val="16"/>
              </w:rPr>
              <w:br/>
            </w:r>
            <w:r w:rsidRPr="00EB2730">
              <w:rPr>
                <w:b/>
                <w:bCs/>
                <w:color w:val="000000"/>
                <w:sz w:val="16"/>
                <w:szCs w:val="16"/>
              </w:rPr>
              <w:t xml:space="preserve"> ООТ</w:t>
            </w:r>
            <w:r w:rsidR="00066857" w:rsidRPr="00066857">
              <w:rPr>
                <w:b/>
                <w:bCs/>
                <w:color w:val="000000"/>
                <w:sz w:val="6"/>
                <w:szCs w:val="6"/>
              </w:rPr>
              <w:t xml:space="preserve"> </w:t>
            </w:r>
            <w:r w:rsidRPr="00EB2730">
              <w:rPr>
                <w:b/>
                <w:bCs/>
                <w:color w:val="000000"/>
                <w:sz w:val="16"/>
                <w:szCs w:val="16"/>
              </w:rPr>
              <w:t>и</w:t>
            </w:r>
            <w:r w:rsidR="007B1715" w:rsidRPr="007B1715">
              <w:rPr>
                <w:b/>
                <w:bCs/>
                <w:color w:val="000000"/>
                <w:sz w:val="6"/>
                <w:szCs w:val="6"/>
              </w:rPr>
              <w:t xml:space="preserve"> </w:t>
            </w:r>
            <w:r w:rsidR="00066857" w:rsidRPr="007B1715">
              <w:rPr>
                <w:b/>
                <w:bCs/>
                <w:color w:val="000000"/>
                <w:sz w:val="6"/>
                <w:szCs w:val="6"/>
              </w:rPr>
              <w:t xml:space="preserve"> </w:t>
            </w:r>
            <w:r w:rsidRPr="00EB2730">
              <w:rPr>
                <w:b/>
                <w:bCs/>
                <w:color w:val="000000"/>
                <w:sz w:val="16"/>
                <w:szCs w:val="16"/>
              </w:rPr>
              <w:t>О</w:t>
            </w:r>
          </w:p>
        </w:tc>
        <w:tc>
          <w:tcPr>
            <w:tcW w:w="629" w:type="pct"/>
            <w:tcBorders>
              <w:top w:val="nil"/>
              <w:left w:val="nil"/>
              <w:bottom w:val="single" w:sz="4" w:space="0" w:color="auto"/>
              <w:right w:val="single" w:sz="4" w:space="0" w:color="auto"/>
            </w:tcBorders>
            <w:shd w:val="clear" w:color="000000" w:fill="D9D9D9"/>
            <w:vAlign w:val="center"/>
            <w:hideMark/>
          </w:tcPr>
          <w:p w:rsidR="00EB2730" w:rsidRPr="00EB2730" w:rsidRDefault="00EB2730">
            <w:pPr>
              <w:jc w:val="center"/>
              <w:rPr>
                <w:b/>
                <w:bCs/>
                <w:color w:val="000000"/>
                <w:sz w:val="16"/>
                <w:szCs w:val="16"/>
              </w:rPr>
            </w:pPr>
            <w:r w:rsidRPr="00EB2730">
              <w:rPr>
                <w:b/>
                <w:bCs/>
                <w:color w:val="000000"/>
                <w:sz w:val="16"/>
                <w:szCs w:val="16"/>
              </w:rPr>
              <w:t>Земли ле</w:t>
            </w:r>
            <w:r w:rsidRPr="00EB2730">
              <w:rPr>
                <w:b/>
                <w:bCs/>
                <w:color w:val="000000"/>
                <w:sz w:val="16"/>
                <w:szCs w:val="16"/>
              </w:rPr>
              <w:t>с</w:t>
            </w:r>
            <w:r w:rsidRPr="00EB2730">
              <w:rPr>
                <w:b/>
                <w:bCs/>
                <w:color w:val="000000"/>
                <w:sz w:val="16"/>
                <w:szCs w:val="16"/>
              </w:rPr>
              <w:t>ного фонда</w:t>
            </w:r>
          </w:p>
        </w:tc>
        <w:tc>
          <w:tcPr>
            <w:tcW w:w="564" w:type="pct"/>
            <w:tcBorders>
              <w:top w:val="nil"/>
              <w:left w:val="nil"/>
              <w:bottom w:val="single" w:sz="4" w:space="0" w:color="auto"/>
              <w:right w:val="single" w:sz="4" w:space="0" w:color="auto"/>
            </w:tcBorders>
            <w:shd w:val="clear" w:color="000000" w:fill="D9D9D9"/>
            <w:vAlign w:val="center"/>
            <w:hideMark/>
          </w:tcPr>
          <w:p w:rsidR="00EB2730" w:rsidRPr="00EB2730" w:rsidRDefault="00EB2730">
            <w:pPr>
              <w:jc w:val="center"/>
              <w:rPr>
                <w:b/>
                <w:bCs/>
                <w:color w:val="000000"/>
                <w:sz w:val="16"/>
                <w:szCs w:val="16"/>
              </w:rPr>
            </w:pPr>
            <w:r w:rsidRPr="00EB2730">
              <w:rPr>
                <w:b/>
                <w:bCs/>
                <w:color w:val="000000"/>
                <w:sz w:val="16"/>
                <w:szCs w:val="16"/>
              </w:rPr>
              <w:t>Земли вод</w:t>
            </w:r>
            <w:r w:rsidR="00066857">
              <w:rPr>
                <w:b/>
                <w:bCs/>
                <w:color w:val="000000"/>
                <w:sz w:val="16"/>
                <w:szCs w:val="16"/>
              </w:rPr>
              <w:t>-</w:t>
            </w:r>
            <w:r w:rsidRPr="00EB2730">
              <w:rPr>
                <w:b/>
                <w:bCs/>
                <w:color w:val="000000"/>
                <w:sz w:val="16"/>
                <w:szCs w:val="16"/>
              </w:rPr>
              <w:t>ного фонда</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Карелия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lastRenderedPageBreak/>
              <w:t>Республика Коми</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Архангельская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Ненецкий АО</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Ямало-Ненецкий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Вологодская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Мурманская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г.Санкт-Петербург</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Ленинградская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Новгородская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Псковская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Брянская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Владимирская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г.Москва</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Московская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Ивановская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Костромская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Калужская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Орловская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Рязанская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Смоленская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01.01.2010</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Тверская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Тульская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Ярославская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Марий Эл</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Мордовия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Чувашская Республика</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Кировская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Нижегородская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Белгородская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Воронежская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Курская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Липецкая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Тамбовская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Калмыкия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Татарстан</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Астраханская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Волгоградская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Пензенская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Самарская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Саратовская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Ульяновская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Адыгея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Дагестан</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Ингушетия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Кабардино-Балкария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Карачаево-Черкесия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Северная Осетия-Алания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Краснодарский край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Ростовская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Ставропольский край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Башкортостан</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Удмуртская Республика</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lastRenderedPageBreak/>
              <w:t>Курганская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Оренбургская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Пермский край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Свердловская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Челябинская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Алтай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Алтайский край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Кемеровская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Новосибирская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Омская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Томская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 xml:space="preserve">Тюменская область </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Бурятия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Тыва</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Республика Хакасия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 xml:space="preserve">Красноярский край </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01.01.2011</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Иркутская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Забайкальский край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Якутия</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Еврейская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Приморский край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Хабаровский край</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Амурская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 xml:space="preserve">Камчатский край </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Магаданская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EB2730" w:rsidRDefault="00EB2730">
            <w:pPr>
              <w:rPr>
                <w:color w:val="000000"/>
                <w:sz w:val="16"/>
                <w:szCs w:val="16"/>
              </w:rPr>
            </w:pPr>
            <w:r w:rsidRPr="00EB2730">
              <w:rPr>
                <w:color w:val="000000"/>
                <w:sz w:val="16"/>
                <w:szCs w:val="16"/>
              </w:rPr>
              <w:t>Сахалинская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01.01.2012</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000000" w:fill="D9D9D9"/>
            <w:noWrap/>
            <w:vAlign w:val="center"/>
            <w:hideMark/>
          </w:tcPr>
          <w:p w:rsidR="00EB2730" w:rsidRPr="00EB2730" w:rsidRDefault="00EB2730">
            <w:pPr>
              <w:rPr>
                <w:color w:val="000000"/>
                <w:sz w:val="16"/>
                <w:szCs w:val="16"/>
              </w:rPr>
            </w:pPr>
            <w:r w:rsidRPr="00EB2730">
              <w:rPr>
                <w:color w:val="000000"/>
                <w:sz w:val="16"/>
                <w:szCs w:val="16"/>
              </w:rPr>
              <w:t>Калининградская область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01.01.2013</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b/>
                <w:bCs/>
                <w:color w:val="000000"/>
                <w:sz w:val="16"/>
                <w:szCs w:val="16"/>
              </w:rPr>
            </w:pPr>
            <w:r w:rsidRPr="00EB2730">
              <w:rPr>
                <w:b/>
                <w:bCs/>
                <w:color w:val="000000"/>
                <w:sz w:val="16"/>
                <w:szCs w:val="16"/>
              </w:rPr>
              <w:t>01.01.2014</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EB2730" w:rsidRDefault="00EB2730">
            <w:pPr>
              <w:jc w:val="center"/>
              <w:rPr>
                <w:color w:val="000000"/>
                <w:sz w:val="16"/>
                <w:szCs w:val="16"/>
              </w:rPr>
            </w:pPr>
            <w:r w:rsidRPr="00EB2730">
              <w:rPr>
                <w:color w:val="000000"/>
                <w:sz w:val="16"/>
                <w:szCs w:val="16"/>
              </w:rPr>
              <w:t>отсутствует</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AF326E" w:rsidRDefault="00EB2730">
            <w:pPr>
              <w:rPr>
                <w:b/>
                <w:bCs/>
                <w:color w:val="000000"/>
                <w:sz w:val="18"/>
                <w:szCs w:val="18"/>
              </w:rPr>
            </w:pPr>
            <w:r w:rsidRPr="00AF326E">
              <w:rPr>
                <w:b/>
                <w:bCs/>
                <w:color w:val="000000"/>
                <w:sz w:val="18"/>
                <w:szCs w:val="18"/>
              </w:rPr>
              <w:t>Готовность</w:t>
            </w:r>
          </w:p>
        </w:tc>
        <w:tc>
          <w:tcPr>
            <w:tcW w:w="757" w:type="pct"/>
            <w:tcBorders>
              <w:top w:val="nil"/>
              <w:left w:val="nil"/>
              <w:bottom w:val="single" w:sz="4" w:space="0" w:color="auto"/>
              <w:right w:val="single" w:sz="4" w:space="0" w:color="auto"/>
            </w:tcBorders>
            <w:shd w:val="clear" w:color="auto" w:fill="auto"/>
            <w:noWrap/>
            <w:vAlign w:val="center"/>
            <w:hideMark/>
          </w:tcPr>
          <w:p w:rsidR="00EB2730" w:rsidRPr="00AF326E" w:rsidRDefault="00EB2730">
            <w:pPr>
              <w:jc w:val="center"/>
              <w:rPr>
                <w:color w:val="000000"/>
                <w:sz w:val="18"/>
                <w:szCs w:val="18"/>
              </w:rPr>
            </w:pPr>
            <w:r w:rsidRPr="00AF326E">
              <w:rPr>
                <w:color w:val="000000"/>
                <w:sz w:val="18"/>
                <w:szCs w:val="18"/>
              </w:rPr>
              <w:t>59%</w:t>
            </w:r>
          </w:p>
        </w:tc>
        <w:tc>
          <w:tcPr>
            <w:tcW w:w="606" w:type="pct"/>
            <w:tcBorders>
              <w:top w:val="nil"/>
              <w:left w:val="nil"/>
              <w:bottom w:val="single" w:sz="4" w:space="0" w:color="auto"/>
              <w:right w:val="single" w:sz="4" w:space="0" w:color="auto"/>
            </w:tcBorders>
            <w:shd w:val="clear" w:color="auto" w:fill="auto"/>
            <w:noWrap/>
            <w:vAlign w:val="center"/>
            <w:hideMark/>
          </w:tcPr>
          <w:p w:rsidR="00EB2730" w:rsidRPr="00AF326E" w:rsidRDefault="00EB2730">
            <w:pPr>
              <w:jc w:val="center"/>
              <w:rPr>
                <w:color w:val="000000"/>
                <w:sz w:val="18"/>
                <w:szCs w:val="18"/>
              </w:rPr>
            </w:pPr>
            <w:r w:rsidRPr="00AF326E">
              <w:rPr>
                <w:color w:val="000000"/>
                <w:sz w:val="18"/>
                <w:szCs w:val="18"/>
              </w:rPr>
              <w:t>79%</w:t>
            </w:r>
          </w:p>
        </w:tc>
        <w:tc>
          <w:tcPr>
            <w:tcW w:w="729" w:type="pct"/>
            <w:tcBorders>
              <w:top w:val="nil"/>
              <w:left w:val="nil"/>
              <w:bottom w:val="single" w:sz="4" w:space="0" w:color="auto"/>
              <w:right w:val="single" w:sz="4" w:space="0" w:color="auto"/>
            </w:tcBorders>
            <w:shd w:val="clear" w:color="auto" w:fill="auto"/>
            <w:noWrap/>
            <w:vAlign w:val="center"/>
            <w:hideMark/>
          </w:tcPr>
          <w:p w:rsidR="00EB2730" w:rsidRPr="00AF326E" w:rsidRDefault="00EB2730">
            <w:pPr>
              <w:jc w:val="center"/>
              <w:rPr>
                <w:color w:val="000000"/>
                <w:sz w:val="18"/>
                <w:szCs w:val="18"/>
              </w:rPr>
            </w:pPr>
            <w:r w:rsidRPr="00AF326E">
              <w:rPr>
                <w:color w:val="000000"/>
                <w:sz w:val="18"/>
                <w:szCs w:val="18"/>
              </w:rPr>
              <w:t>28%</w:t>
            </w:r>
          </w:p>
        </w:tc>
        <w:tc>
          <w:tcPr>
            <w:tcW w:w="654" w:type="pct"/>
            <w:tcBorders>
              <w:top w:val="nil"/>
              <w:left w:val="nil"/>
              <w:bottom w:val="single" w:sz="4" w:space="0" w:color="auto"/>
              <w:right w:val="single" w:sz="4" w:space="0" w:color="auto"/>
            </w:tcBorders>
            <w:shd w:val="clear" w:color="auto" w:fill="auto"/>
            <w:noWrap/>
            <w:vAlign w:val="center"/>
            <w:hideMark/>
          </w:tcPr>
          <w:p w:rsidR="00EB2730" w:rsidRPr="00AF326E" w:rsidRDefault="00EB2730">
            <w:pPr>
              <w:jc w:val="center"/>
              <w:rPr>
                <w:color w:val="000000"/>
                <w:sz w:val="18"/>
                <w:szCs w:val="18"/>
              </w:rPr>
            </w:pPr>
            <w:r w:rsidRPr="00AF326E">
              <w:rPr>
                <w:color w:val="000000"/>
                <w:sz w:val="18"/>
                <w:szCs w:val="18"/>
              </w:rPr>
              <w:t>20%</w:t>
            </w:r>
          </w:p>
        </w:tc>
        <w:tc>
          <w:tcPr>
            <w:tcW w:w="629" w:type="pct"/>
            <w:tcBorders>
              <w:top w:val="nil"/>
              <w:left w:val="nil"/>
              <w:bottom w:val="single" w:sz="4" w:space="0" w:color="auto"/>
              <w:right w:val="single" w:sz="4" w:space="0" w:color="auto"/>
            </w:tcBorders>
            <w:shd w:val="clear" w:color="auto" w:fill="auto"/>
            <w:noWrap/>
            <w:vAlign w:val="center"/>
            <w:hideMark/>
          </w:tcPr>
          <w:p w:rsidR="00EB2730" w:rsidRPr="00AF326E" w:rsidRDefault="00EB2730">
            <w:pPr>
              <w:jc w:val="center"/>
              <w:rPr>
                <w:color w:val="000000"/>
                <w:sz w:val="18"/>
                <w:szCs w:val="18"/>
              </w:rPr>
            </w:pPr>
            <w:r w:rsidRPr="00AF326E">
              <w:rPr>
                <w:color w:val="000000"/>
                <w:sz w:val="18"/>
                <w:szCs w:val="18"/>
              </w:rPr>
              <w:t>6%</w:t>
            </w:r>
          </w:p>
        </w:tc>
        <w:tc>
          <w:tcPr>
            <w:tcW w:w="564" w:type="pct"/>
            <w:tcBorders>
              <w:top w:val="nil"/>
              <w:left w:val="nil"/>
              <w:bottom w:val="single" w:sz="4" w:space="0" w:color="auto"/>
              <w:right w:val="single" w:sz="4" w:space="0" w:color="auto"/>
            </w:tcBorders>
            <w:shd w:val="clear" w:color="auto" w:fill="auto"/>
            <w:noWrap/>
            <w:vAlign w:val="center"/>
            <w:hideMark/>
          </w:tcPr>
          <w:p w:rsidR="00EB2730" w:rsidRPr="00AF326E" w:rsidRDefault="00EB2730">
            <w:pPr>
              <w:jc w:val="center"/>
              <w:rPr>
                <w:color w:val="000000"/>
                <w:sz w:val="18"/>
                <w:szCs w:val="18"/>
              </w:rPr>
            </w:pPr>
            <w:r w:rsidRPr="00AF326E">
              <w:rPr>
                <w:color w:val="000000"/>
                <w:sz w:val="18"/>
                <w:szCs w:val="18"/>
              </w:rPr>
              <w:t>15%</w:t>
            </w:r>
          </w:p>
        </w:tc>
      </w:tr>
      <w:tr w:rsidR="00EB2730" w:rsidRPr="00EB2730" w:rsidTr="00791591">
        <w:trPr>
          <w:trHeight w:val="255"/>
        </w:trPr>
        <w:tc>
          <w:tcPr>
            <w:tcW w:w="1061" w:type="pct"/>
            <w:tcBorders>
              <w:top w:val="nil"/>
              <w:left w:val="single" w:sz="4" w:space="0" w:color="auto"/>
              <w:bottom w:val="single" w:sz="4" w:space="0" w:color="auto"/>
              <w:right w:val="single" w:sz="4" w:space="0" w:color="auto"/>
            </w:tcBorders>
            <w:shd w:val="clear" w:color="auto" w:fill="auto"/>
            <w:noWrap/>
            <w:vAlign w:val="center"/>
            <w:hideMark/>
          </w:tcPr>
          <w:p w:rsidR="00EB2730" w:rsidRPr="00AF326E" w:rsidRDefault="00EB2730">
            <w:pPr>
              <w:rPr>
                <w:b/>
                <w:bCs/>
                <w:color w:val="000000"/>
                <w:sz w:val="18"/>
                <w:szCs w:val="18"/>
              </w:rPr>
            </w:pPr>
            <w:r w:rsidRPr="00AF326E">
              <w:rPr>
                <w:b/>
                <w:bCs/>
                <w:color w:val="000000"/>
                <w:sz w:val="18"/>
                <w:szCs w:val="18"/>
              </w:rPr>
              <w:t>Итоговое</w:t>
            </w:r>
          </w:p>
        </w:tc>
        <w:tc>
          <w:tcPr>
            <w:tcW w:w="3939" w:type="pct"/>
            <w:gridSpan w:val="6"/>
            <w:tcBorders>
              <w:top w:val="single" w:sz="4" w:space="0" w:color="auto"/>
              <w:left w:val="nil"/>
              <w:bottom w:val="single" w:sz="4" w:space="0" w:color="auto"/>
              <w:right w:val="single" w:sz="4" w:space="0" w:color="000000"/>
            </w:tcBorders>
            <w:shd w:val="clear" w:color="auto" w:fill="auto"/>
            <w:noWrap/>
            <w:vAlign w:val="center"/>
            <w:hideMark/>
          </w:tcPr>
          <w:p w:rsidR="00EB2730" w:rsidRPr="00AF326E" w:rsidRDefault="00EB2730">
            <w:pPr>
              <w:jc w:val="center"/>
              <w:rPr>
                <w:color w:val="000000"/>
                <w:sz w:val="18"/>
                <w:szCs w:val="18"/>
              </w:rPr>
            </w:pPr>
            <w:r w:rsidRPr="00AF326E">
              <w:rPr>
                <w:color w:val="000000"/>
                <w:sz w:val="18"/>
                <w:szCs w:val="18"/>
              </w:rPr>
              <w:t>34%</w:t>
            </w:r>
          </w:p>
        </w:tc>
      </w:tr>
    </w:tbl>
    <w:p w:rsidR="006D4C2F" w:rsidRDefault="006D4C2F" w:rsidP="006D4C2F">
      <w:pPr>
        <w:pStyle w:val="af"/>
        <w:keepLines/>
        <w:spacing w:after="0" w:line="240" w:lineRule="auto"/>
        <w:ind w:left="0"/>
        <w:jc w:val="center"/>
        <w:rPr>
          <w:rFonts w:ascii="Times New Roman" w:hAnsi="Times New Roman"/>
          <w:sz w:val="24"/>
          <w:szCs w:val="24"/>
        </w:rPr>
      </w:pPr>
    </w:p>
    <w:p w:rsidR="00F3527A" w:rsidRDefault="00F3527A" w:rsidP="00F3527A">
      <w:pPr>
        <w:pStyle w:val="af"/>
        <w:keepLines/>
        <w:spacing w:after="0" w:line="360" w:lineRule="auto"/>
        <w:ind w:left="0" w:firstLine="709"/>
        <w:jc w:val="both"/>
        <w:rPr>
          <w:rFonts w:ascii="Times New Roman" w:hAnsi="Times New Roman"/>
          <w:sz w:val="24"/>
          <w:szCs w:val="24"/>
        </w:rPr>
      </w:pPr>
      <w:r>
        <w:rPr>
          <w:rFonts w:ascii="Times New Roman" w:hAnsi="Times New Roman"/>
          <w:sz w:val="24"/>
          <w:szCs w:val="24"/>
        </w:rPr>
        <w:t>Приведенные в таблице данные соответствуют датам, на которые выполнялся ра</w:t>
      </w:r>
      <w:r>
        <w:rPr>
          <w:rFonts w:ascii="Times New Roman" w:hAnsi="Times New Roman"/>
          <w:sz w:val="24"/>
          <w:szCs w:val="24"/>
        </w:rPr>
        <w:t>с</w:t>
      </w:r>
      <w:r>
        <w:rPr>
          <w:rFonts w:ascii="Times New Roman" w:hAnsi="Times New Roman"/>
          <w:sz w:val="24"/>
          <w:szCs w:val="24"/>
        </w:rPr>
        <w:t>чет кадастровой стоимости. Значения стоимости, рассчитанной на указанные даты,  и структуры площадей участков в зависимости от вида разрешенного использования могут быть применены в качестве исходной базы.</w:t>
      </w:r>
    </w:p>
    <w:p w:rsidR="00F3527A" w:rsidRDefault="00F3527A" w:rsidP="00F3527A">
      <w:pPr>
        <w:pStyle w:val="af"/>
        <w:keepLines/>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Как показывает анализ данных имеется 34% </w:t>
      </w:r>
      <w:r w:rsidR="00BB3706">
        <w:rPr>
          <w:rFonts w:ascii="Times New Roman" w:hAnsi="Times New Roman"/>
          <w:sz w:val="24"/>
          <w:szCs w:val="24"/>
        </w:rPr>
        <w:t xml:space="preserve">необходимой </w:t>
      </w:r>
      <w:r>
        <w:rPr>
          <w:rFonts w:ascii="Times New Roman" w:hAnsi="Times New Roman"/>
          <w:sz w:val="24"/>
          <w:szCs w:val="24"/>
        </w:rPr>
        <w:t>информации.</w:t>
      </w:r>
    </w:p>
    <w:p w:rsidR="00F3527A" w:rsidRDefault="00F3527A" w:rsidP="00F3527A">
      <w:pPr>
        <w:pStyle w:val="af"/>
        <w:keepLines/>
        <w:spacing w:after="0" w:line="360" w:lineRule="auto"/>
        <w:ind w:left="709"/>
        <w:rPr>
          <w:rFonts w:ascii="Times New Roman" w:hAnsi="Times New Roman"/>
          <w:sz w:val="24"/>
          <w:szCs w:val="24"/>
        </w:rPr>
      </w:pPr>
      <w:r>
        <w:rPr>
          <w:rFonts w:ascii="Times New Roman" w:hAnsi="Times New Roman"/>
          <w:sz w:val="24"/>
          <w:szCs w:val="24"/>
        </w:rPr>
        <w:t xml:space="preserve">Наиболее представительными являются данные о землях сельскохозяйственного назначения </w:t>
      </w:r>
      <w:r w:rsidRPr="00161EAF">
        <w:rPr>
          <w:rFonts w:ascii="Times New Roman" w:hAnsi="Times New Roman"/>
          <w:sz w:val="20"/>
          <w:szCs w:val="20"/>
        </w:rPr>
        <w:sym w:font="Symbol" w:char="F0BE"/>
      </w:r>
      <w:r>
        <w:rPr>
          <w:rFonts w:ascii="Times New Roman" w:hAnsi="Times New Roman"/>
          <w:sz w:val="24"/>
          <w:szCs w:val="24"/>
        </w:rPr>
        <w:t xml:space="preserve"> по 79% регионов,</w:t>
      </w:r>
    </w:p>
    <w:p w:rsidR="00F3527A" w:rsidRDefault="00F3527A" w:rsidP="00F3527A">
      <w:pPr>
        <w:pStyle w:val="af"/>
        <w:keepLines/>
        <w:spacing w:after="0" w:line="360" w:lineRule="auto"/>
        <w:ind w:left="0" w:firstLine="709"/>
        <w:rPr>
          <w:rFonts w:ascii="Times New Roman" w:hAnsi="Times New Roman"/>
          <w:sz w:val="24"/>
          <w:szCs w:val="24"/>
        </w:rPr>
      </w:pPr>
      <w:r>
        <w:rPr>
          <w:rFonts w:ascii="Times New Roman" w:hAnsi="Times New Roman"/>
          <w:sz w:val="24"/>
          <w:szCs w:val="24"/>
        </w:rPr>
        <w:t xml:space="preserve">по землям населенных пунктов </w:t>
      </w:r>
      <w:r w:rsidRPr="00161EAF">
        <w:rPr>
          <w:rFonts w:ascii="Times New Roman" w:hAnsi="Times New Roman"/>
          <w:sz w:val="20"/>
          <w:szCs w:val="20"/>
        </w:rPr>
        <w:sym w:font="Symbol" w:char="F0BE"/>
      </w:r>
      <w:r>
        <w:rPr>
          <w:rFonts w:ascii="Times New Roman" w:hAnsi="Times New Roman"/>
          <w:sz w:val="24"/>
          <w:szCs w:val="24"/>
        </w:rPr>
        <w:t xml:space="preserve"> по 59% регионов,</w:t>
      </w:r>
    </w:p>
    <w:p w:rsidR="00F3527A" w:rsidRDefault="00F3527A" w:rsidP="00F3527A">
      <w:pPr>
        <w:pStyle w:val="af"/>
        <w:keepLines/>
        <w:spacing w:after="0" w:line="360" w:lineRule="auto"/>
        <w:ind w:left="0" w:firstLine="709"/>
        <w:rPr>
          <w:rFonts w:ascii="Times New Roman" w:hAnsi="Times New Roman"/>
          <w:sz w:val="24"/>
          <w:szCs w:val="24"/>
        </w:rPr>
      </w:pPr>
      <w:r>
        <w:rPr>
          <w:rFonts w:ascii="Times New Roman" w:hAnsi="Times New Roman"/>
          <w:sz w:val="24"/>
          <w:szCs w:val="24"/>
        </w:rPr>
        <w:t xml:space="preserve">по землям промышленности </w:t>
      </w:r>
      <w:r w:rsidRPr="00161EAF">
        <w:rPr>
          <w:rFonts w:ascii="Times New Roman" w:hAnsi="Times New Roman"/>
          <w:sz w:val="20"/>
          <w:szCs w:val="20"/>
        </w:rPr>
        <w:sym w:font="Symbol" w:char="F0BE"/>
      </w:r>
      <w:r>
        <w:rPr>
          <w:rFonts w:ascii="Times New Roman" w:hAnsi="Times New Roman"/>
          <w:sz w:val="24"/>
          <w:szCs w:val="24"/>
        </w:rPr>
        <w:t xml:space="preserve"> по 28% регионов,</w:t>
      </w:r>
    </w:p>
    <w:p w:rsidR="00F3527A" w:rsidRDefault="00F3527A" w:rsidP="00F3527A">
      <w:pPr>
        <w:pStyle w:val="af"/>
        <w:keepLines/>
        <w:spacing w:after="0" w:line="360" w:lineRule="auto"/>
        <w:ind w:left="0" w:firstLine="709"/>
        <w:rPr>
          <w:rFonts w:ascii="Times New Roman" w:hAnsi="Times New Roman"/>
          <w:sz w:val="24"/>
          <w:szCs w:val="24"/>
        </w:rPr>
      </w:pPr>
      <w:r>
        <w:rPr>
          <w:rFonts w:ascii="Times New Roman" w:hAnsi="Times New Roman"/>
          <w:sz w:val="24"/>
          <w:szCs w:val="24"/>
        </w:rPr>
        <w:t xml:space="preserve">по землям особоохраняемых территорий </w:t>
      </w:r>
      <w:r w:rsidRPr="00161EAF">
        <w:rPr>
          <w:rFonts w:ascii="Times New Roman" w:hAnsi="Times New Roman"/>
          <w:sz w:val="20"/>
          <w:szCs w:val="20"/>
        </w:rPr>
        <w:sym w:font="Symbol" w:char="F0BE"/>
      </w:r>
      <w:r>
        <w:rPr>
          <w:rFonts w:ascii="Times New Roman" w:hAnsi="Times New Roman"/>
          <w:sz w:val="24"/>
          <w:szCs w:val="24"/>
        </w:rPr>
        <w:t xml:space="preserve"> по 20% территорий,</w:t>
      </w:r>
    </w:p>
    <w:p w:rsidR="00F3527A" w:rsidRDefault="00F3527A" w:rsidP="00F3527A">
      <w:pPr>
        <w:pStyle w:val="af"/>
        <w:keepLines/>
        <w:spacing w:after="0" w:line="360" w:lineRule="auto"/>
        <w:ind w:left="0" w:firstLine="709"/>
        <w:rPr>
          <w:rFonts w:ascii="Times New Roman" w:hAnsi="Times New Roman"/>
          <w:sz w:val="24"/>
          <w:szCs w:val="24"/>
        </w:rPr>
      </w:pPr>
      <w:r>
        <w:rPr>
          <w:rFonts w:ascii="Times New Roman" w:hAnsi="Times New Roman"/>
          <w:sz w:val="24"/>
          <w:szCs w:val="24"/>
        </w:rPr>
        <w:t xml:space="preserve">по земля лесного фонда </w:t>
      </w:r>
      <w:r w:rsidRPr="00161EAF">
        <w:rPr>
          <w:rFonts w:ascii="Times New Roman" w:hAnsi="Times New Roman"/>
          <w:sz w:val="20"/>
          <w:szCs w:val="20"/>
        </w:rPr>
        <w:sym w:font="Symbol" w:char="F0BE"/>
      </w:r>
      <w:r>
        <w:rPr>
          <w:rFonts w:ascii="Times New Roman" w:hAnsi="Times New Roman"/>
          <w:sz w:val="24"/>
          <w:szCs w:val="24"/>
        </w:rPr>
        <w:t xml:space="preserve"> по 6% территорий,</w:t>
      </w:r>
    </w:p>
    <w:p w:rsidR="00F3527A" w:rsidRDefault="00F3527A" w:rsidP="00F3527A">
      <w:pPr>
        <w:pStyle w:val="af"/>
        <w:keepLines/>
        <w:spacing w:after="0" w:line="360" w:lineRule="auto"/>
        <w:ind w:left="0" w:firstLine="709"/>
        <w:rPr>
          <w:rFonts w:ascii="Times New Roman" w:hAnsi="Times New Roman"/>
          <w:sz w:val="24"/>
          <w:szCs w:val="24"/>
        </w:rPr>
      </w:pPr>
      <w:r>
        <w:rPr>
          <w:rFonts w:ascii="Times New Roman" w:hAnsi="Times New Roman"/>
          <w:sz w:val="24"/>
          <w:szCs w:val="24"/>
        </w:rPr>
        <w:t xml:space="preserve">по землям водного фонда </w:t>
      </w:r>
      <w:r w:rsidRPr="00161EAF">
        <w:rPr>
          <w:rFonts w:ascii="Times New Roman" w:hAnsi="Times New Roman"/>
          <w:sz w:val="20"/>
          <w:szCs w:val="20"/>
        </w:rPr>
        <w:sym w:font="Symbol" w:char="F0BE"/>
      </w:r>
      <w:r>
        <w:rPr>
          <w:rFonts w:ascii="Times New Roman" w:hAnsi="Times New Roman"/>
          <w:sz w:val="20"/>
          <w:szCs w:val="20"/>
        </w:rPr>
        <w:t xml:space="preserve"> </w:t>
      </w:r>
      <w:r w:rsidRPr="003B7C4D">
        <w:rPr>
          <w:rFonts w:ascii="Times New Roman" w:hAnsi="Times New Roman"/>
          <w:sz w:val="24"/>
          <w:szCs w:val="24"/>
        </w:rPr>
        <w:t>по 15%</w:t>
      </w:r>
      <w:r>
        <w:rPr>
          <w:rFonts w:ascii="Times New Roman" w:hAnsi="Times New Roman"/>
          <w:sz w:val="24"/>
          <w:szCs w:val="24"/>
        </w:rPr>
        <w:t xml:space="preserve"> территорий.</w:t>
      </w:r>
    </w:p>
    <w:p w:rsidR="00F3527A" w:rsidRDefault="00F3527A" w:rsidP="00F3527A">
      <w:pPr>
        <w:pStyle w:val="af"/>
        <w:keepLines/>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При этом следует отметить, что по шести регионам информация отсутствует по всем категориям земель, а также то, что датой формирования показателей кадастровой стоимости являются 01.01.2011, 01.01.2012, 01.01.2013, 01.01.2014 года.</w:t>
      </w:r>
    </w:p>
    <w:p w:rsidR="00F3527A" w:rsidRDefault="00F3527A" w:rsidP="00F3527A">
      <w:pPr>
        <w:pStyle w:val="af"/>
        <w:keepLines/>
        <w:spacing w:after="0" w:line="360" w:lineRule="auto"/>
        <w:ind w:left="0" w:firstLine="709"/>
        <w:jc w:val="both"/>
        <w:rPr>
          <w:rFonts w:ascii="Times New Roman" w:hAnsi="Times New Roman"/>
          <w:sz w:val="24"/>
          <w:szCs w:val="24"/>
        </w:rPr>
      </w:pPr>
      <w:r>
        <w:rPr>
          <w:rFonts w:ascii="Times New Roman" w:hAnsi="Times New Roman"/>
          <w:sz w:val="24"/>
          <w:szCs w:val="24"/>
        </w:rPr>
        <w:t>Наиболее реалистичным представляется организация мониторинга цен за период с 01.01.2015 года, что позволит начать проведение расчетов в экспериментальном режиме.</w:t>
      </w:r>
    </w:p>
    <w:p w:rsidR="0009711F" w:rsidRPr="003421FD" w:rsidRDefault="0009711F" w:rsidP="003421FD">
      <w:pPr>
        <w:pStyle w:val="af"/>
        <w:keepLines/>
        <w:spacing w:after="0" w:line="360" w:lineRule="auto"/>
        <w:ind w:left="0" w:firstLine="709"/>
        <w:jc w:val="both"/>
        <w:rPr>
          <w:rFonts w:ascii="Times New Roman" w:hAnsi="Times New Roman"/>
          <w:sz w:val="24"/>
          <w:szCs w:val="24"/>
        </w:rPr>
      </w:pPr>
      <w:r w:rsidRPr="003421FD">
        <w:rPr>
          <w:rFonts w:ascii="Times New Roman" w:hAnsi="Times New Roman"/>
          <w:sz w:val="24"/>
          <w:szCs w:val="24"/>
        </w:rPr>
        <w:t>В составе фонда данных Росреестра имеются сведения о значениях кадастровой стоимости  по всем категориям земельных участков по регионам Российской Федерации.</w:t>
      </w:r>
    </w:p>
    <w:p w:rsidR="0009711F" w:rsidRPr="003421FD" w:rsidRDefault="00B56191" w:rsidP="003421FD">
      <w:pPr>
        <w:pStyle w:val="af"/>
        <w:keepLines/>
        <w:spacing w:after="0" w:line="360" w:lineRule="auto"/>
        <w:ind w:left="0" w:firstLine="709"/>
        <w:jc w:val="both"/>
        <w:rPr>
          <w:rFonts w:ascii="Times New Roman" w:hAnsi="Times New Roman"/>
          <w:sz w:val="24"/>
          <w:szCs w:val="24"/>
        </w:rPr>
      </w:pPr>
      <w:r w:rsidRPr="003421FD">
        <w:rPr>
          <w:rFonts w:ascii="Times New Roman" w:hAnsi="Times New Roman"/>
          <w:sz w:val="24"/>
          <w:szCs w:val="24"/>
        </w:rPr>
        <w:t>В 2015 году активно проводится переоценка кадастровой стоимости по многим р</w:t>
      </w:r>
      <w:r w:rsidRPr="003421FD">
        <w:rPr>
          <w:rFonts w:ascii="Times New Roman" w:hAnsi="Times New Roman"/>
          <w:sz w:val="24"/>
          <w:szCs w:val="24"/>
        </w:rPr>
        <w:t>е</w:t>
      </w:r>
      <w:r w:rsidRPr="003421FD">
        <w:rPr>
          <w:rFonts w:ascii="Times New Roman" w:hAnsi="Times New Roman"/>
          <w:sz w:val="24"/>
          <w:szCs w:val="24"/>
        </w:rPr>
        <w:t>гионам, что позволяет актуализировать имеющиеся данные, а также создавать базу для тех регионов, по которым данные ранее отсутствовали. Актуализированные данные о разм</w:t>
      </w:r>
      <w:r w:rsidRPr="003421FD">
        <w:rPr>
          <w:rFonts w:ascii="Times New Roman" w:hAnsi="Times New Roman"/>
          <w:sz w:val="24"/>
          <w:szCs w:val="24"/>
        </w:rPr>
        <w:t>е</w:t>
      </w:r>
      <w:r w:rsidRPr="003421FD">
        <w:rPr>
          <w:rFonts w:ascii="Times New Roman" w:hAnsi="Times New Roman"/>
          <w:sz w:val="24"/>
          <w:szCs w:val="24"/>
        </w:rPr>
        <w:t>щении сведений на сегменте организации приведены в таблице 5.6А.</w:t>
      </w:r>
    </w:p>
    <w:p w:rsidR="0009711F" w:rsidRPr="003421FD" w:rsidRDefault="0009711F" w:rsidP="003421FD">
      <w:pPr>
        <w:pStyle w:val="af"/>
        <w:keepLines/>
        <w:spacing w:after="0" w:line="360" w:lineRule="auto"/>
        <w:ind w:left="0" w:firstLine="709"/>
        <w:jc w:val="both"/>
        <w:rPr>
          <w:rFonts w:ascii="Times New Roman" w:hAnsi="Times New Roman"/>
          <w:sz w:val="24"/>
          <w:szCs w:val="24"/>
        </w:rPr>
      </w:pPr>
    </w:p>
    <w:p w:rsidR="0009711F" w:rsidRPr="00DD7C91" w:rsidRDefault="0009711F" w:rsidP="0009711F">
      <w:pPr>
        <w:pStyle w:val="19"/>
        <w:ind w:firstLine="0"/>
        <w:jc w:val="right"/>
        <w:rPr>
          <w:b/>
          <w:sz w:val="22"/>
          <w:szCs w:val="22"/>
        </w:rPr>
      </w:pPr>
      <w:r>
        <w:rPr>
          <w:b/>
          <w:sz w:val="22"/>
          <w:szCs w:val="22"/>
        </w:rPr>
        <w:t xml:space="preserve">Таблица </w:t>
      </w:r>
      <w:r w:rsidR="00B56191">
        <w:rPr>
          <w:b/>
          <w:sz w:val="22"/>
          <w:szCs w:val="22"/>
        </w:rPr>
        <w:t>5.6А</w:t>
      </w:r>
      <w:r w:rsidRPr="00DD7C91">
        <w:rPr>
          <w:b/>
          <w:sz w:val="22"/>
          <w:szCs w:val="22"/>
        </w:rPr>
        <w:t>. Наличие сведений о кадастровой стоимости</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975"/>
        <w:gridCol w:w="956"/>
        <w:gridCol w:w="802"/>
        <w:gridCol w:w="982"/>
        <w:gridCol w:w="1132"/>
        <w:gridCol w:w="850"/>
        <w:gridCol w:w="818"/>
      </w:tblGrid>
      <w:tr w:rsidR="0009711F" w:rsidRPr="003C6116" w:rsidTr="00B56191">
        <w:trPr>
          <w:trHeight w:val="798"/>
        </w:trPr>
        <w:tc>
          <w:tcPr>
            <w:tcW w:w="1558" w:type="pct"/>
            <w:shd w:val="clear" w:color="auto" w:fill="auto"/>
            <w:vAlign w:val="center"/>
            <w:hideMark/>
          </w:tcPr>
          <w:p w:rsidR="0009711F" w:rsidRPr="001B7DEF" w:rsidRDefault="0009711F" w:rsidP="00053190">
            <w:pPr>
              <w:jc w:val="center"/>
              <w:rPr>
                <w:b/>
                <w:bCs/>
              </w:rPr>
            </w:pPr>
            <w:r>
              <w:rPr>
                <w:b/>
                <w:bCs/>
              </w:rPr>
              <w:t>Регион</w:t>
            </w:r>
          </w:p>
        </w:tc>
        <w:tc>
          <w:tcPr>
            <w:tcW w:w="515" w:type="pct"/>
            <w:shd w:val="clear" w:color="auto" w:fill="auto"/>
            <w:hideMark/>
          </w:tcPr>
          <w:p w:rsidR="0009711F" w:rsidRPr="003C6116" w:rsidRDefault="0009711F" w:rsidP="00053190">
            <w:pPr>
              <w:jc w:val="center"/>
              <w:rPr>
                <w:b/>
                <w:bCs/>
                <w:sz w:val="16"/>
                <w:szCs w:val="16"/>
              </w:rPr>
            </w:pPr>
            <w:r w:rsidRPr="003C6116">
              <w:rPr>
                <w:b/>
                <w:bCs/>
                <w:sz w:val="16"/>
                <w:szCs w:val="16"/>
              </w:rPr>
              <w:t>Земли населе</w:t>
            </w:r>
            <w:r w:rsidRPr="003C6116">
              <w:rPr>
                <w:b/>
                <w:bCs/>
                <w:sz w:val="16"/>
                <w:szCs w:val="16"/>
              </w:rPr>
              <w:t>н</w:t>
            </w:r>
            <w:r w:rsidRPr="003C6116">
              <w:rPr>
                <w:b/>
                <w:bCs/>
                <w:sz w:val="16"/>
                <w:szCs w:val="16"/>
              </w:rPr>
              <w:t>ных пунктов</w:t>
            </w:r>
          </w:p>
        </w:tc>
        <w:tc>
          <w:tcPr>
            <w:tcW w:w="505" w:type="pct"/>
            <w:shd w:val="clear" w:color="auto" w:fill="auto"/>
            <w:hideMark/>
          </w:tcPr>
          <w:p w:rsidR="0009711F" w:rsidRPr="003C6116" w:rsidRDefault="0009711F" w:rsidP="00053190">
            <w:pPr>
              <w:jc w:val="center"/>
              <w:rPr>
                <w:b/>
                <w:bCs/>
                <w:sz w:val="16"/>
                <w:szCs w:val="16"/>
              </w:rPr>
            </w:pPr>
            <w:r w:rsidRPr="003C6116">
              <w:rPr>
                <w:b/>
                <w:bCs/>
                <w:sz w:val="16"/>
                <w:szCs w:val="16"/>
              </w:rPr>
              <w:t xml:space="preserve">Земли </w:t>
            </w:r>
            <w:r>
              <w:rPr>
                <w:b/>
                <w:bCs/>
                <w:sz w:val="16"/>
                <w:szCs w:val="16"/>
              </w:rPr>
              <w:t xml:space="preserve">с/х </w:t>
            </w:r>
            <w:r w:rsidRPr="003C6116">
              <w:rPr>
                <w:b/>
                <w:bCs/>
                <w:sz w:val="16"/>
                <w:szCs w:val="16"/>
              </w:rPr>
              <w:t>назнач</w:t>
            </w:r>
            <w:r w:rsidRPr="003C6116">
              <w:rPr>
                <w:b/>
                <w:bCs/>
                <w:sz w:val="16"/>
                <w:szCs w:val="16"/>
              </w:rPr>
              <w:t>е</w:t>
            </w:r>
            <w:r w:rsidRPr="003C6116">
              <w:rPr>
                <w:b/>
                <w:bCs/>
                <w:sz w:val="16"/>
                <w:szCs w:val="16"/>
              </w:rPr>
              <w:t>ния</w:t>
            </w:r>
          </w:p>
        </w:tc>
        <w:tc>
          <w:tcPr>
            <w:tcW w:w="424" w:type="pct"/>
            <w:shd w:val="clear" w:color="auto" w:fill="auto"/>
            <w:hideMark/>
          </w:tcPr>
          <w:p w:rsidR="0009711F" w:rsidRPr="003C6116" w:rsidRDefault="0009711F" w:rsidP="00053190">
            <w:pPr>
              <w:jc w:val="center"/>
              <w:rPr>
                <w:b/>
                <w:bCs/>
                <w:sz w:val="16"/>
                <w:szCs w:val="16"/>
              </w:rPr>
            </w:pPr>
            <w:r>
              <w:rPr>
                <w:b/>
                <w:bCs/>
                <w:sz w:val="16"/>
                <w:szCs w:val="16"/>
              </w:rPr>
              <w:t>Земли сад</w:t>
            </w:r>
            <w:r>
              <w:rPr>
                <w:b/>
                <w:bCs/>
                <w:sz w:val="16"/>
                <w:szCs w:val="16"/>
              </w:rPr>
              <w:t>о</w:t>
            </w:r>
            <w:r>
              <w:rPr>
                <w:b/>
                <w:bCs/>
                <w:sz w:val="16"/>
                <w:szCs w:val="16"/>
              </w:rPr>
              <w:t>водч</w:t>
            </w:r>
            <w:r>
              <w:rPr>
                <w:b/>
                <w:bCs/>
                <w:sz w:val="16"/>
                <w:szCs w:val="16"/>
              </w:rPr>
              <w:t>е</w:t>
            </w:r>
            <w:r>
              <w:rPr>
                <w:b/>
                <w:bCs/>
                <w:sz w:val="16"/>
                <w:szCs w:val="16"/>
              </w:rPr>
              <w:t>ских, огоро</w:t>
            </w:r>
            <w:r>
              <w:rPr>
                <w:b/>
                <w:bCs/>
                <w:sz w:val="16"/>
                <w:szCs w:val="16"/>
              </w:rPr>
              <w:t>д</w:t>
            </w:r>
            <w:r>
              <w:rPr>
                <w:b/>
                <w:bCs/>
                <w:sz w:val="16"/>
                <w:szCs w:val="16"/>
              </w:rPr>
              <w:t>нич</w:t>
            </w:r>
            <w:r>
              <w:rPr>
                <w:b/>
                <w:bCs/>
                <w:sz w:val="16"/>
                <w:szCs w:val="16"/>
              </w:rPr>
              <w:t>е</w:t>
            </w:r>
            <w:r>
              <w:rPr>
                <w:b/>
                <w:bCs/>
                <w:sz w:val="16"/>
                <w:szCs w:val="16"/>
              </w:rPr>
              <w:t>ских  и дачных х</w:t>
            </w:r>
            <w:r>
              <w:rPr>
                <w:b/>
                <w:bCs/>
                <w:sz w:val="16"/>
                <w:szCs w:val="16"/>
              </w:rPr>
              <w:t>о</w:t>
            </w:r>
            <w:r>
              <w:rPr>
                <w:b/>
                <w:bCs/>
                <w:sz w:val="16"/>
                <w:szCs w:val="16"/>
              </w:rPr>
              <w:t>зяйств</w:t>
            </w:r>
          </w:p>
        </w:tc>
        <w:tc>
          <w:tcPr>
            <w:tcW w:w="519" w:type="pct"/>
            <w:shd w:val="clear" w:color="auto" w:fill="auto"/>
            <w:hideMark/>
          </w:tcPr>
          <w:p w:rsidR="0009711F" w:rsidRPr="003C6116" w:rsidRDefault="0009711F" w:rsidP="00053190">
            <w:pPr>
              <w:jc w:val="center"/>
              <w:rPr>
                <w:b/>
                <w:bCs/>
                <w:sz w:val="16"/>
                <w:szCs w:val="16"/>
              </w:rPr>
            </w:pPr>
            <w:r w:rsidRPr="003C6116">
              <w:rPr>
                <w:b/>
                <w:bCs/>
                <w:sz w:val="16"/>
                <w:szCs w:val="16"/>
              </w:rPr>
              <w:t>Земли промы</w:t>
            </w:r>
            <w:r w:rsidRPr="003C6116">
              <w:rPr>
                <w:b/>
                <w:bCs/>
                <w:sz w:val="16"/>
                <w:szCs w:val="16"/>
              </w:rPr>
              <w:t>ш</w:t>
            </w:r>
            <w:r w:rsidRPr="003C6116">
              <w:rPr>
                <w:b/>
                <w:bCs/>
                <w:sz w:val="16"/>
                <w:szCs w:val="16"/>
              </w:rPr>
              <w:t>ленности</w:t>
            </w:r>
          </w:p>
        </w:tc>
        <w:tc>
          <w:tcPr>
            <w:tcW w:w="598" w:type="pct"/>
            <w:shd w:val="clear" w:color="auto" w:fill="auto"/>
            <w:hideMark/>
          </w:tcPr>
          <w:p w:rsidR="0009711F" w:rsidRPr="003C6116" w:rsidRDefault="0009711F" w:rsidP="00053190">
            <w:pPr>
              <w:jc w:val="center"/>
              <w:rPr>
                <w:b/>
                <w:bCs/>
                <w:sz w:val="16"/>
                <w:szCs w:val="16"/>
              </w:rPr>
            </w:pPr>
            <w:r w:rsidRPr="003C6116">
              <w:rPr>
                <w:b/>
                <w:bCs/>
                <w:sz w:val="16"/>
                <w:szCs w:val="16"/>
              </w:rPr>
              <w:t>Земли особо охраняемых территорий и объектов</w:t>
            </w:r>
          </w:p>
        </w:tc>
        <w:tc>
          <w:tcPr>
            <w:tcW w:w="449" w:type="pct"/>
            <w:shd w:val="clear" w:color="auto" w:fill="auto"/>
            <w:hideMark/>
          </w:tcPr>
          <w:p w:rsidR="0009711F" w:rsidRPr="003C6116" w:rsidRDefault="0009711F" w:rsidP="00053190">
            <w:pPr>
              <w:jc w:val="center"/>
              <w:rPr>
                <w:b/>
                <w:bCs/>
                <w:sz w:val="16"/>
                <w:szCs w:val="16"/>
              </w:rPr>
            </w:pPr>
            <w:r w:rsidRPr="003C6116">
              <w:rPr>
                <w:b/>
                <w:bCs/>
                <w:sz w:val="16"/>
                <w:szCs w:val="16"/>
              </w:rPr>
              <w:t>Земли водного фонда</w:t>
            </w:r>
          </w:p>
        </w:tc>
        <w:tc>
          <w:tcPr>
            <w:tcW w:w="432" w:type="pct"/>
            <w:shd w:val="clear" w:color="auto" w:fill="auto"/>
            <w:hideMark/>
          </w:tcPr>
          <w:p w:rsidR="0009711F" w:rsidRPr="003C6116" w:rsidRDefault="0009711F" w:rsidP="00053190">
            <w:pPr>
              <w:jc w:val="center"/>
              <w:rPr>
                <w:b/>
                <w:bCs/>
                <w:sz w:val="16"/>
                <w:szCs w:val="16"/>
              </w:rPr>
            </w:pPr>
            <w:r w:rsidRPr="003C6116">
              <w:rPr>
                <w:b/>
                <w:bCs/>
                <w:sz w:val="16"/>
                <w:szCs w:val="16"/>
              </w:rPr>
              <w:t>Земли лесного фонда</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Алтайский край</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Амурская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Архангельская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Астраханская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Белгородская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Брянская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Владимирская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Волгоградская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Вологодская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Воронежская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г.</w:t>
            </w:r>
            <w:r w:rsidRPr="006B537F">
              <w:rPr>
                <w:sz w:val="20"/>
                <w:szCs w:val="20"/>
              </w:rPr>
              <w:t xml:space="preserve"> </w:t>
            </w:r>
            <w:r w:rsidRPr="003C6116">
              <w:t>Москва</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г.</w:t>
            </w:r>
            <w:r w:rsidRPr="006B537F">
              <w:rPr>
                <w:sz w:val="20"/>
                <w:szCs w:val="20"/>
              </w:rPr>
              <w:t xml:space="preserve"> </w:t>
            </w:r>
            <w:r w:rsidRPr="003C6116">
              <w:t>Санкт-Петербург</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Еврейская автономная о</w:t>
            </w:r>
            <w:r w:rsidRPr="003C6116">
              <w:t>б</w:t>
            </w:r>
            <w:r w:rsidRPr="003C6116">
              <w:t>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Забайкальский край</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Ивановская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Иркутская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Кабардино-Балкарская Республика</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Калининградская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Калужская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Камчатский край</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Кемеровская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Кировская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Костромская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lastRenderedPageBreak/>
              <w:t>Краснодарский край</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Красноярский край</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Курганская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Курская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Ленинградская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Липецкая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Магаданская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Мордовия</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Московская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Мурманская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Ненецкий АО</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Нижегородская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Новгородская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Новосибирская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Омская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Оренбургская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Орловская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Пензенская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Пермский край</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Приморский край</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Псковская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Республика Адыгея</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Республика Алтай</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Башкортостан</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Бурятия</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Дагестан</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Ингушетия</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Калмыкия</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Карачаево-Черкесская Республика</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Республика Карелия</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Коми</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Марий Эл</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Республика Саха (Якутия)</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Республика Северная Осетия Алания</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Татарстан</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Тыва</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Республика Хакассия</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Ростовская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Рязанская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Самарская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Саратовская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Сахалинская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Свердловская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Смоленская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Ставропольский край</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Тамбовская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Тверская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Томская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lastRenderedPageBreak/>
              <w:t>Тульская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tcBorders>
              <w:bottom w:val="single" w:sz="4" w:space="0" w:color="auto"/>
            </w:tcBorders>
            <w:shd w:val="clear" w:color="auto" w:fill="auto"/>
            <w:noWrap/>
            <w:hideMark/>
          </w:tcPr>
          <w:p w:rsidR="0009711F" w:rsidRPr="003C6116" w:rsidRDefault="0009711F" w:rsidP="00053190">
            <w:r w:rsidRPr="003C6116">
              <w:t>Тюменская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000000" w:fill="D9D9D9" w:themeFill="background1" w:themeFillShade="D9"/>
            <w:noWrap/>
            <w:hideMark/>
          </w:tcPr>
          <w:p w:rsidR="0009711F" w:rsidRPr="003C6116" w:rsidRDefault="0009711F" w:rsidP="00053190">
            <w:r w:rsidRPr="003C6116">
              <w:t>Удмуртская Республика</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 </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Ульяновская область</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Хабаровский край</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Челябинская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Чувашская Республика</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Ямало-Ненецкий АО</w:t>
            </w:r>
          </w:p>
        </w:tc>
        <w:tc>
          <w:tcPr>
            <w:tcW w:w="515" w:type="pct"/>
            <w:shd w:val="clear" w:color="auto" w:fill="auto"/>
            <w:noWrap/>
            <w:hideMark/>
          </w:tcPr>
          <w:p w:rsidR="0009711F" w:rsidRPr="003C6116" w:rsidRDefault="0009711F" w:rsidP="00053190">
            <w:pPr>
              <w:jc w:val="center"/>
            </w:pPr>
            <w:r w:rsidRPr="003C6116">
              <w:t>+</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w:t>
            </w:r>
          </w:p>
        </w:tc>
        <w:tc>
          <w:tcPr>
            <w:tcW w:w="519" w:type="pct"/>
            <w:shd w:val="clear" w:color="auto" w:fill="auto"/>
            <w:noWrap/>
            <w:hideMark/>
          </w:tcPr>
          <w:p w:rsidR="0009711F" w:rsidRPr="003C6116" w:rsidRDefault="0009711F" w:rsidP="00053190">
            <w:pPr>
              <w:jc w:val="center"/>
            </w:pPr>
            <w:r w:rsidRPr="003C6116">
              <w:t>+</w:t>
            </w:r>
          </w:p>
        </w:tc>
        <w:tc>
          <w:tcPr>
            <w:tcW w:w="598" w:type="pct"/>
            <w:shd w:val="clear" w:color="auto" w:fill="auto"/>
            <w:noWrap/>
            <w:hideMark/>
          </w:tcPr>
          <w:p w:rsidR="0009711F" w:rsidRPr="003C6116" w:rsidRDefault="0009711F" w:rsidP="00053190">
            <w:pPr>
              <w:jc w:val="center"/>
            </w:pPr>
            <w:r w:rsidRPr="003C6116">
              <w:t>+</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w:t>
            </w:r>
          </w:p>
        </w:tc>
      </w:tr>
      <w:tr w:rsidR="0009711F" w:rsidRPr="003C6116" w:rsidTr="00B56191">
        <w:trPr>
          <w:trHeight w:val="255"/>
        </w:trPr>
        <w:tc>
          <w:tcPr>
            <w:tcW w:w="1558" w:type="pct"/>
            <w:shd w:val="clear" w:color="auto" w:fill="auto"/>
            <w:noWrap/>
            <w:hideMark/>
          </w:tcPr>
          <w:p w:rsidR="0009711F" w:rsidRPr="003C6116" w:rsidRDefault="0009711F" w:rsidP="00053190">
            <w:r w:rsidRPr="003C6116">
              <w:t>Ярославская область</w:t>
            </w:r>
          </w:p>
        </w:tc>
        <w:tc>
          <w:tcPr>
            <w:tcW w:w="515" w:type="pct"/>
            <w:shd w:val="clear" w:color="auto" w:fill="auto"/>
            <w:noWrap/>
            <w:hideMark/>
          </w:tcPr>
          <w:p w:rsidR="0009711F" w:rsidRPr="003C6116" w:rsidRDefault="0009711F" w:rsidP="00053190">
            <w:pPr>
              <w:jc w:val="center"/>
            </w:pPr>
            <w:r w:rsidRPr="003C6116">
              <w:t> </w:t>
            </w:r>
          </w:p>
        </w:tc>
        <w:tc>
          <w:tcPr>
            <w:tcW w:w="505" w:type="pct"/>
            <w:shd w:val="clear" w:color="auto" w:fill="auto"/>
            <w:noWrap/>
            <w:hideMark/>
          </w:tcPr>
          <w:p w:rsidR="0009711F" w:rsidRPr="003C6116" w:rsidRDefault="0009711F" w:rsidP="00053190">
            <w:pPr>
              <w:jc w:val="center"/>
            </w:pPr>
            <w:r w:rsidRPr="003C6116">
              <w:t>+</w:t>
            </w:r>
          </w:p>
        </w:tc>
        <w:tc>
          <w:tcPr>
            <w:tcW w:w="424" w:type="pct"/>
            <w:shd w:val="clear" w:color="auto" w:fill="auto"/>
            <w:noWrap/>
            <w:hideMark/>
          </w:tcPr>
          <w:p w:rsidR="0009711F" w:rsidRPr="003C6116" w:rsidRDefault="0009711F" w:rsidP="00053190">
            <w:pPr>
              <w:jc w:val="center"/>
            </w:pPr>
            <w:r w:rsidRPr="003C6116">
              <w:t> </w:t>
            </w:r>
          </w:p>
        </w:tc>
        <w:tc>
          <w:tcPr>
            <w:tcW w:w="519" w:type="pct"/>
            <w:shd w:val="clear" w:color="auto" w:fill="auto"/>
            <w:noWrap/>
            <w:hideMark/>
          </w:tcPr>
          <w:p w:rsidR="0009711F" w:rsidRPr="003C6116" w:rsidRDefault="0009711F" w:rsidP="00053190">
            <w:pPr>
              <w:jc w:val="center"/>
            </w:pPr>
            <w:r w:rsidRPr="003C6116">
              <w:t> </w:t>
            </w:r>
          </w:p>
        </w:tc>
        <w:tc>
          <w:tcPr>
            <w:tcW w:w="598" w:type="pct"/>
            <w:shd w:val="clear" w:color="auto" w:fill="auto"/>
            <w:noWrap/>
            <w:hideMark/>
          </w:tcPr>
          <w:p w:rsidR="0009711F" w:rsidRPr="003C6116" w:rsidRDefault="0009711F" w:rsidP="00053190">
            <w:pPr>
              <w:jc w:val="center"/>
            </w:pPr>
            <w:r w:rsidRPr="003C6116">
              <w:t> </w:t>
            </w:r>
          </w:p>
        </w:tc>
        <w:tc>
          <w:tcPr>
            <w:tcW w:w="449" w:type="pct"/>
            <w:shd w:val="clear" w:color="auto" w:fill="auto"/>
            <w:noWrap/>
            <w:hideMark/>
          </w:tcPr>
          <w:p w:rsidR="0009711F" w:rsidRPr="003C6116" w:rsidRDefault="0009711F" w:rsidP="00053190">
            <w:pPr>
              <w:jc w:val="center"/>
            </w:pPr>
            <w:r w:rsidRPr="003C6116">
              <w:t> </w:t>
            </w:r>
          </w:p>
        </w:tc>
        <w:tc>
          <w:tcPr>
            <w:tcW w:w="432" w:type="pct"/>
            <w:shd w:val="clear" w:color="auto" w:fill="auto"/>
            <w:noWrap/>
            <w:hideMark/>
          </w:tcPr>
          <w:p w:rsidR="0009711F" w:rsidRPr="003C6116" w:rsidRDefault="0009711F" w:rsidP="00053190">
            <w:pPr>
              <w:jc w:val="center"/>
            </w:pPr>
            <w:r w:rsidRPr="003C6116">
              <w:t> </w:t>
            </w:r>
          </w:p>
        </w:tc>
      </w:tr>
    </w:tbl>
    <w:p w:rsidR="00B56191" w:rsidRDefault="00B56191" w:rsidP="003421FD">
      <w:pPr>
        <w:spacing w:line="360" w:lineRule="auto"/>
        <w:ind w:firstLine="709"/>
        <w:jc w:val="both"/>
      </w:pPr>
    </w:p>
    <w:p w:rsidR="0009711F" w:rsidRDefault="0009711F" w:rsidP="003421FD">
      <w:pPr>
        <w:spacing w:line="360" w:lineRule="auto"/>
        <w:ind w:firstLine="709"/>
        <w:jc w:val="both"/>
      </w:pPr>
      <w:r>
        <w:t>Наименьшее количество сведений в открытом доступе имеется относительно к</w:t>
      </w:r>
      <w:r>
        <w:t>а</w:t>
      </w:r>
      <w:r>
        <w:t>дастровой стоимости земель, занятых водными объектами и земель лесного фонда. В то же время получение сведений о кадастровой стоимости таких видов земель возможно на основании соответствующего запроса в Федеральную службу государственной регистр</w:t>
      </w:r>
      <w:r>
        <w:t>а</w:t>
      </w:r>
      <w:r>
        <w:t xml:space="preserve">ции, кадастра и картографии. </w:t>
      </w:r>
    </w:p>
    <w:p w:rsidR="0009711F" w:rsidRDefault="0009711F" w:rsidP="003421FD">
      <w:pPr>
        <w:spacing w:line="360" w:lineRule="auto"/>
        <w:ind w:firstLine="709"/>
        <w:jc w:val="both"/>
      </w:pPr>
      <w:r>
        <w:t>В случае отсутствия таких данных в учетных системах Росреестра, считаем прав</w:t>
      </w:r>
      <w:r>
        <w:t>о</w:t>
      </w:r>
      <w:r>
        <w:t>мерным использовать методический подход, применяемый в процессе проведения оценки кадастровой стоимости.</w:t>
      </w:r>
    </w:p>
    <w:p w:rsidR="0009711F" w:rsidRDefault="0009711F" w:rsidP="003421FD">
      <w:pPr>
        <w:spacing w:line="360" w:lineRule="auto"/>
        <w:ind w:firstLine="709"/>
        <w:jc w:val="both"/>
      </w:pPr>
      <w:r>
        <w:t>В случае, если необходимо определить кадастровую стоимость земельного участка, для вида использования которого кадастровая стоимость  в данном кадастровом квартале ранее не определялась, допускается использование минимального значения земель анал</w:t>
      </w:r>
      <w:r>
        <w:t>о</w:t>
      </w:r>
      <w:r>
        <w:t>гичного вида использования из тех кадастровых  кварталов, с которыми граничит данный участок (квартал).</w:t>
      </w:r>
    </w:p>
    <w:p w:rsidR="0009711F" w:rsidRDefault="0009711F" w:rsidP="003421FD">
      <w:pPr>
        <w:spacing w:line="360" w:lineRule="auto"/>
        <w:ind w:firstLine="709"/>
        <w:jc w:val="both"/>
      </w:pPr>
      <w:r>
        <w:t>Таким образом, если значение удельной кадастровой стоимости земель, например, лесного фонда для данного региона отсутствует, возможно использование минимального значения такого показателя земель лесного фонда граничащих с ним регионов.</w:t>
      </w:r>
    </w:p>
    <w:p w:rsidR="00A66D62" w:rsidRDefault="00A66D62" w:rsidP="00DF59B7">
      <w:pPr>
        <w:pStyle w:val="2"/>
        <w:spacing w:before="480" w:after="360"/>
        <w:ind w:left="0" w:firstLine="0"/>
      </w:pPr>
      <w:bookmarkStart w:id="154" w:name="_Toc419444570"/>
      <w:r w:rsidRPr="00A66D62">
        <w:t>Учет временн</w:t>
      </w:r>
      <w:r w:rsidR="00AD2D29">
        <w:t>ого</w:t>
      </w:r>
      <w:r w:rsidRPr="00A66D62">
        <w:t xml:space="preserve"> фактор</w:t>
      </w:r>
      <w:r w:rsidR="00AD2D29">
        <w:t>а</w:t>
      </w:r>
      <w:r w:rsidRPr="00A66D62">
        <w:t xml:space="preserve"> при проведении оценки</w:t>
      </w:r>
      <w:bookmarkEnd w:id="151"/>
      <w:bookmarkEnd w:id="152"/>
      <w:bookmarkEnd w:id="154"/>
    </w:p>
    <w:p w:rsidR="00A66D62" w:rsidRDefault="002A6303" w:rsidP="00D66EDB">
      <w:pPr>
        <w:spacing w:line="360" w:lineRule="auto"/>
        <w:ind w:firstLine="709"/>
        <w:jc w:val="both"/>
      </w:pPr>
      <w:r>
        <w:t>Особенность</w:t>
      </w:r>
      <w:r w:rsidR="00AD2D29">
        <w:t>ю</w:t>
      </w:r>
      <w:r>
        <w:t xml:space="preserve"> проведения кадастровой оценки земель является е</w:t>
      </w:r>
      <w:r w:rsidR="00007C4E">
        <w:t>е</w:t>
      </w:r>
      <w:r>
        <w:t xml:space="preserve"> периодичность, частота которой составляет в среднем 3</w:t>
      </w:r>
      <w:r w:rsidR="00E01014">
        <w:t>–</w:t>
      </w:r>
      <w:r>
        <w:t>5 лет. В последние годы (201</w:t>
      </w:r>
      <w:r w:rsidR="00AD2D29">
        <w:t>0</w:t>
      </w:r>
      <w:r w:rsidR="00E01014">
        <w:t>–</w:t>
      </w:r>
      <w:r>
        <w:t>2014) средний п</w:t>
      </w:r>
      <w:r>
        <w:t>е</w:t>
      </w:r>
      <w:r>
        <w:t xml:space="preserve">риод </w:t>
      </w:r>
      <w:r w:rsidR="00AD2D29">
        <w:t>актуализации</w:t>
      </w:r>
      <w:r>
        <w:t xml:space="preserve"> результатов кадастровой оценки составляет 3 года.</w:t>
      </w:r>
    </w:p>
    <w:p w:rsidR="009227F0" w:rsidRPr="009227F0" w:rsidRDefault="009227F0" w:rsidP="00D66EDB">
      <w:pPr>
        <w:spacing w:line="360" w:lineRule="auto"/>
        <w:ind w:firstLine="709"/>
        <w:jc w:val="both"/>
      </w:pPr>
      <w:r>
        <w:t>В соответствии со статьей 24.12 Федерального закона от 29.07.1998</w:t>
      </w:r>
      <w:r w:rsidR="00E01014">
        <w:t> </w:t>
      </w:r>
      <w:r>
        <w:t xml:space="preserve">г. № 135-ФЗ в редакции от 21.07.2014 </w:t>
      </w:r>
      <w:r w:rsidR="00E01014">
        <w:t>г. </w:t>
      </w:r>
      <w:r w:rsidR="00DA4790">
        <w:t>»</w:t>
      </w:r>
      <w:r>
        <w:t>Об оценочной деятельности в Российской Федерации</w:t>
      </w:r>
      <w:r w:rsidR="00DA4790">
        <w:t>»</w:t>
      </w:r>
      <w:r>
        <w:t xml:space="preserve"> гос</w:t>
      </w:r>
      <w:r>
        <w:t>у</w:t>
      </w:r>
      <w:r>
        <w:t>дарственная кадастровая оценка проводится по решению исполнительного органа гос</w:t>
      </w:r>
      <w:r>
        <w:t>у</w:t>
      </w:r>
      <w:r>
        <w:t>дарственной власти субъекта Российской Федерации или в случаях установленных зак</w:t>
      </w:r>
      <w:r>
        <w:t>о</w:t>
      </w:r>
      <w:r>
        <w:t>нодательством субъекта Российской Федерации, по решению органа местного самоуправления не чаще чем один раз в течение трех лет (в городах федерального знач</w:t>
      </w:r>
      <w:r>
        <w:t>е</w:t>
      </w:r>
      <w:r>
        <w:lastRenderedPageBreak/>
        <w:t>ния не чаще чем один раз в течение двух лет)  и не реже чем один раз в течение пяти лет с даты, по состоянию на которую была проведена государственная кадастровая оценка (д</w:t>
      </w:r>
      <w:r>
        <w:t>а</w:t>
      </w:r>
      <w:r>
        <w:t>лее дата проведения последней государственной кадастровой оценки).</w:t>
      </w:r>
    </w:p>
    <w:p w:rsidR="002A6303" w:rsidRDefault="002A6303" w:rsidP="00D66EDB">
      <w:pPr>
        <w:spacing w:line="360" w:lineRule="auto"/>
        <w:ind w:firstLine="709"/>
        <w:jc w:val="both"/>
      </w:pPr>
      <w:r>
        <w:t xml:space="preserve">Кроме того, поскольку регионам предоставлено право </w:t>
      </w:r>
      <w:r w:rsidR="00435BA0">
        <w:t>самостоятельно</w:t>
      </w:r>
      <w:r>
        <w:t xml:space="preserve"> определять частоту выполнения кадастровых работ по оценке, в разных муниципальных образованиях работы проводятся в разные периоды. Фактически, </w:t>
      </w:r>
      <w:r w:rsidR="00D8180D">
        <w:t>ежего</w:t>
      </w:r>
      <w:r w:rsidR="00DF59B7">
        <w:t>дно в Российской федерации в 15…</w:t>
      </w:r>
      <w:r w:rsidR="00D8180D">
        <w:t>20</w:t>
      </w:r>
      <w:r w:rsidR="00DF59B7">
        <w:t> %</w:t>
      </w:r>
      <w:r w:rsidR="00D8180D">
        <w:t xml:space="preserve"> регионов обновляются результаты кадастровой стоимости. При этом обновл</w:t>
      </w:r>
      <w:r w:rsidR="00D8180D">
        <w:t>е</w:t>
      </w:r>
      <w:r w:rsidR="00D8180D">
        <w:t>ние результатов проводится не по всем категориям земель единовременно. В текущем г</w:t>
      </w:r>
      <w:r w:rsidR="00D8180D">
        <w:t>о</w:t>
      </w:r>
      <w:r w:rsidR="00D8180D">
        <w:t>ду может быть про</w:t>
      </w:r>
      <w:r w:rsidR="00C55450">
        <w:t>в</w:t>
      </w:r>
      <w:r w:rsidR="00D8180D">
        <w:t xml:space="preserve">едена актуализация результатов </w:t>
      </w:r>
      <w:r w:rsidR="00C55450">
        <w:t>по</w:t>
      </w:r>
      <w:r w:rsidR="00D8180D">
        <w:t xml:space="preserve"> одной или нескольки</w:t>
      </w:r>
      <w:r w:rsidR="00C55450">
        <w:t>м</w:t>
      </w:r>
      <w:r w:rsidR="00D8180D">
        <w:t xml:space="preserve"> категори</w:t>
      </w:r>
      <w:r w:rsidR="00C55450">
        <w:t>ям</w:t>
      </w:r>
      <w:r w:rsidR="00D8180D">
        <w:t xml:space="preserve"> земель</w:t>
      </w:r>
      <w:r w:rsidR="00C55450">
        <w:t xml:space="preserve"> в регионе</w:t>
      </w:r>
      <w:r w:rsidR="00D8180D">
        <w:t>.</w:t>
      </w:r>
    </w:p>
    <w:p w:rsidR="00CD744F" w:rsidRDefault="00D8180D" w:rsidP="00D66EDB">
      <w:pPr>
        <w:spacing w:line="360" w:lineRule="auto"/>
        <w:ind w:firstLine="709"/>
        <w:jc w:val="both"/>
      </w:pPr>
      <w:r>
        <w:t>Это обстоятельство обуславливает необходимость организации постоянно де</w:t>
      </w:r>
      <w:r>
        <w:t>й</w:t>
      </w:r>
      <w:r>
        <w:t xml:space="preserve">ствующего мониторинга </w:t>
      </w:r>
      <w:r w:rsidR="00290F08">
        <w:t>цен на</w:t>
      </w:r>
      <w:r>
        <w:t xml:space="preserve"> земл</w:t>
      </w:r>
      <w:r w:rsidR="00290F08">
        <w:t>и</w:t>
      </w:r>
      <w:r>
        <w:t xml:space="preserve"> различных категорий в региональном разрезе.</w:t>
      </w:r>
    </w:p>
    <w:p w:rsidR="00CD744F" w:rsidRDefault="00D8180D" w:rsidP="00D66EDB">
      <w:pPr>
        <w:spacing w:line="360" w:lineRule="auto"/>
        <w:ind w:firstLine="709"/>
        <w:jc w:val="both"/>
      </w:pPr>
      <w:r>
        <w:t>Источником сведений о рыночных ценах предложений по земельным участкам различных категорий и видов разрешенного использовани</w:t>
      </w:r>
      <w:r w:rsidR="00307A4A">
        <w:t>я</w:t>
      </w:r>
      <w:r>
        <w:t xml:space="preserve"> являются информационные порталы агентов по продаже земельных участков</w:t>
      </w:r>
      <w:r w:rsidR="008B3474">
        <w:t>, орг</w:t>
      </w:r>
      <w:r w:rsidR="00CD744F">
        <w:t>а</w:t>
      </w:r>
      <w:r w:rsidR="008B3474">
        <w:t>низаци</w:t>
      </w:r>
      <w:r w:rsidR="00EE03F4">
        <w:t>й</w:t>
      </w:r>
      <w:r w:rsidR="008B3474">
        <w:t>, специализирующи</w:t>
      </w:r>
      <w:r w:rsidR="00C5172D">
        <w:t>х</w:t>
      </w:r>
      <w:r w:rsidR="008B3474">
        <w:t>ся на оказании информационных услуг</w:t>
      </w:r>
      <w:r w:rsidR="00B05155">
        <w:t>, а также расчеты проводимые оценщиками</w:t>
      </w:r>
      <w:r w:rsidR="00CD744F">
        <w:t>.</w:t>
      </w:r>
    </w:p>
    <w:p w:rsidR="00CD744F" w:rsidRDefault="00CD744F" w:rsidP="00D66EDB">
      <w:pPr>
        <w:spacing w:line="360" w:lineRule="auto"/>
        <w:ind w:firstLine="709"/>
        <w:jc w:val="both"/>
      </w:pPr>
      <w:r>
        <w:t>Использование метода остатка, выделения, дисконтирования (капитализаци</w:t>
      </w:r>
      <w:r w:rsidR="005912FD">
        <w:t>и</w:t>
      </w:r>
      <w:r>
        <w:t>) тр</w:t>
      </w:r>
      <w:r>
        <w:t>е</w:t>
      </w:r>
      <w:r>
        <w:t xml:space="preserve">бует </w:t>
      </w:r>
      <w:r w:rsidR="005912FD">
        <w:t>проведени</w:t>
      </w:r>
      <w:r w:rsidR="00B75F57">
        <w:t>е</w:t>
      </w:r>
      <w:r w:rsidR="005912FD">
        <w:t xml:space="preserve"> </w:t>
      </w:r>
      <w:r>
        <w:t>расчетных процедур.</w:t>
      </w:r>
    </w:p>
    <w:p w:rsidR="008A398C" w:rsidRDefault="008A398C" w:rsidP="00DF59B7">
      <w:pPr>
        <w:pStyle w:val="2"/>
        <w:spacing w:before="360" w:after="240"/>
        <w:ind w:left="0" w:firstLine="0"/>
      </w:pPr>
      <w:bookmarkStart w:id="155" w:name="_Toc396833507"/>
      <w:bookmarkStart w:id="156" w:name="_Toc396923302"/>
      <w:bookmarkStart w:id="157" w:name="_Toc419444571"/>
      <w:r>
        <w:t>Организация</w:t>
      </w:r>
      <w:r w:rsidRPr="00852549">
        <w:t xml:space="preserve"> систем</w:t>
      </w:r>
      <w:r w:rsidR="005B38C0">
        <w:t>ы</w:t>
      </w:r>
      <w:r w:rsidRPr="00852549">
        <w:t xml:space="preserve"> </w:t>
      </w:r>
      <w:r w:rsidR="005B38C0">
        <w:t>мониторинга и расчетов</w:t>
      </w:r>
      <w:r w:rsidR="005B38C0">
        <w:br/>
      </w:r>
      <w:r>
        <w:t>индекс</w:t>
      </w:r>
      <w:r w:rsidR="005B38C0">
        <w:t>ов</w:t>
      </w:r>
      <w:r>
        <w:t xml:space="preserve"> цен на </w:t>
      </w:r>
      <w:r w:rsidRPr="00852549">
        <w:t>земл</w:t>
      </w:r>
      <w:r>
        <w:t>и</w:t>
      </w:r>
      <w:r w:rsidR="005B38C0">
        <w:t xml:space="preserve"> </w:t>
      </w:r>
      <w:r>
        <w:t>различных категорий</w:t>
      </w:r>
      <w:bookmarkEnd w:id="155"/>
      <w:bookmarkEnd w:id="156"/>
      <w:bookmarkEnd w:id="157"/>
    </w:p>
    <w:p w:rsidR="00464EC4" w:rsidRDefault="00A95C7C" w:rsidP="001538D0">
      <w:pPr>
        <w:spacing w:line="360" w:lineRule="auto"/>
        <w:ind w:firstLine="709"/>
      </w:pPr>
      <w:r>
        <w:t>Организация мониторинга за ценами земель различных категорий обусловлена их группировкой в зависимости от подходов и методов, используемых при определении их рыночной стоимости.</w:t>
      </w:r>
    </w:p>
    <w:p w:rsidR="00A95C7C" w:rsidRPr="00DF59B7" w:rsidRDefault="00A95C7C" w:rsidP="001538D0">
      <w:pPr>
        <w:spacing w:line="360" w:lineRule="auto"/>
        <w:ind w:firstLine="709"/>
        <w:rPr>
          <w:spacing w:val="-2"/>
        </w:rPr>
      </w:pPr>
      <w:r w:rsidRPr="00DF59B7">
        <w:rPr>
          <w:spacing w:val="-2"/>
        </w:rPr>
        <w:t>Выбор подходов  и методов в свою очередь основывается на характере имеющихся рыночных данных, наблюдени</w:t>
      </w:r>
      <w:r w:rsidR="00B75F57" w:rsidRPr="00DF59B7">
        <w:rPr>
          <w:spacing w:val="-2"/>
        </w:rPr>
        <w:t>е</w:t>
      </w:r>
      <w:r w:rsidRPr="00DF59B7">
        <w:rPr>
          <w:spacing w:val="-2"/>
        </w:rPr>
        <w:t xml:space="preserve"> за которыми возможно осуществ</w:t>
      </w:r>
      <w:r w:rsidR="00B75F57" w:rsidRPr="00DF59B7">
        <w:rPr>
          <w:spacing w:val="-2"/>
        </w:rPr>
        <w:t>лять</w:t>
      </w:r>
      <w:r w:rsidRPr="00DF59B7">
        <w:rPr>
          <w:spacing w:val="-2"/>
        </w:rPr>
        <w:t xml:space="preserve"> на постоянной основе.</w:t>
      </w:r>
    </w:p>
    <w:p w:rsidR="007B3646" w:rsidRDefault="00C21386" w:rsidP="007B3646">
      <w:pPr>
        <w:spacing w:line="360" w:lineRule="auto"/>
        <w:ind w:firstLine="709"/>
        <w:jc w:val="both"/>
        <w:rPr>
          <w:sz w:val="26"/>
          <w:szCs w:val="26"/>
        </w:rPr>
      </w:pPr>
      <w:r>
        <w:t>Пример расчетной таблицы, приведенной</w:t>
      </w:r>
      <w:r w:rsidR="00180FC6">
        <w:t xml:space="preserve"> в р</w:t>
      </w:r>
      <w:r>
        <w:t xml:space="preserve">азделе </w:t>
      </w:r>
      <w:r w:rsidR="00D66EDB">
        <w:t>4</w:t>
      </w:r>
      <w:r>
        <w:t>.3, позволяе</w:t>
      </w:r>
      <w:r w:rsidR="00180FC6">
        <w:t>т использовать п</w:t>
      </w:r>
      <w:r w:rsidR="00180FC6">
        <w:t>о</w:t>
      </w:r>
      <w:r w:rsidR="00180FC6">
        <w:t>лученную структур</w:t>
      </w:r>
      <w:r w:rsidR="00171FC4">
        <w:t>у распределения участков по видам</w:t>
      </w:r>
      <w:r w:rsidR="00180FC6">
        <w:t xml:space="preserve"> разрешенного использования по районам и для последующих расчетов индексов цен, и следовательно получения общей стоимости оценки как по категориям в целом, так и по каждому виду разрешенного</w:t>
      </w:r>
      <w:r w:rsidR="00E604ED">
        <w:t xml:space="preserve"> и</w:t>
      </w:r>
      <w:r w:rsidR="00E604ED">
        <w:t>с</w:t>
      </w:r>
      <w:r w:rsidR="00E604ED">
        <w:t>пользования в регионе для последующего составления баланса для целей СНС.</w:t>
      </w:r>
      <w:r w:rsidR="00BD574D" w:rsidRPr="006424B5">
        <w:rPr>
          <w:sz w:val="26"/>
          <w:szCs w:val="26"/>
        </w:rPr>
        <w:t xml:space="preserve"> </w:t>
      </w:r>
    </w:p>
    <w:p w:rsidR="008A398C" w:rsidRDefault="008A398C" w:rsidP="007B3646">
      <w:pPr>
        <w:spacing w:line="360" w:lineRule="auto"/>
        <w:ind w:firstLine="709"/>
        <w:jc w:val="both"/>
        <w:rPr>
          <w:b/>
        </w:rPr>
      </w:pPr>
      <w:r w:rsidRPr="008A398C">
        <w:rPr>
          <w:b/>
        </w:rPr>
        <w:t xml:space="preserve">Земли </w:t>
      </w:r>
      <w:r w:rsidR="00DF5676">
        <w:rPr>
          <w:b/>
        </w:rPr>
        <w:t>населенных пунктов</w:t>
      </w:r>
    </w:p>
    <w:p w:rsidR="008A398C" w:rsidRDefault="00C40C18" w:rsidP="001538D0">
      <w:pPr>
        <w:spacing w:line="360" w:lineRule="auto"/>
        <w:ind w:firstLine="709"/>
        <w:jc w:val="both"/>
        <w:rPr>
          <w:sz w:val="22"/>
          <w:szCs w:val="22"/>
        </w:rPr>
      </w:pPr>
      <w:r>
        <w:t>Для целей организации мониторинга за ценами земель поселений целесообразно осуществить их группировку по вида</w:t>
      </w:r>
      <w:r w:rsidR="00180FC6">
        <w:t>м</w:t>
      </w:r>
      <w:r>
        <w:t xml:space="preserve"> разрешенного использования</w:t>
      </w:r>
      <w:r w:rsidR="00744B11">
        <w:t xml:space="preserve"> и</w:t>
      </w:r>
      <w:r w:rsidR="00E8512F">
        <w:t xml:space="preserve"> в зависимости от применяемых методов оценки</w:t>
      </w:r>
      <w:r>
        <w:t>.</w:t>
      </w:r>
      <w:r w:rsidR="0039398F">
        <w:t xml:space="preserve"> Такая группировка для целей </w:t>
      </w:r>
      <w:r w:rsidR="00464074">
        <w:t xml:space="preserve">мониторинга обусловлена </w:t>
      </w:r>
      <w:r w:rsidR="00464074">
        <w:lastRenderedPageBreak/>
        <w:t xml:space="preserve">наличием </w:t>
      </w:r>
      <w:r w:rsidR="00744B11">
        <w:t xml:space="preserve">и характером имеющейся </w:t>
      </w:r>
      <w:r w:rsidR="00464074">
        <w:t>рыночн</w:t>
      </w:r>
      <w:r w:rsidR="002A533C">
        <w:t>ой</w:t>
      </w:r>
      <w:r w:rsidR="00464074">
        <w:t xml:space="preserve"> </w:t>
      </w:r>
      <w:r w:rsidR="002A533C">
        <w:t>информации</w:t>
      </w:r>
      <w:r w:rsidR="00464074">
        <w:t xml:space="preserve"> о ценах на земельные участки. Группировка земель по видам разрешенного использования представлена в таблице </w:t>
      </w:r>
      <w:fldSimple w:instr=" REF  Таблица20  \* MERGEFORMAT ">
        <w:r w:rsidR="00C005D8" w:rsidRPr="00C005D8">
          <w:rPr>
            <w:noProof/>
          </w:rPr>
          <w:t>5</w:t>
        </w:r>
        <w:r w:rsidR="00C005D8" w:rsidRPr="00C005D8">
          <w:t>.</w:t>
        </w:r>
        <w:r w:rsidR="00C005D8" w:rsidRPr="00C005D8">
          <w:rPr>
            <w:noProof/>
          </w:rPr>
          <w:t>7</w:t>
        </w:r>
      </w:fldSimple>
      <w:r w:rsidR="00464074">
        <w:rPr>
          <w:sz w:val="22"/>
          <w:szCs w:val="22"/>
        </w:rPr>
        <w:t>.</w:t>
      </w:r>
    </w:p>
    <w:p w:rsidR="00464074" w:rsidRPr="00155A96" w:rsidRDefault="00464074" w:rsidP="00464074">
      <w:pPr>
        <w:pStyle w:val="afd"/>
        <w:spacing w:before="120" w:after="60"/>
        <w:rPr>
          <w:sz w:val="23"/>
          <w:szCs w:val="23"/>
        </w:rPr>
      </w:pPr>
      <w:r w:rsidRPr="00155A96">
        <w:rPr>
          <w:i/>
          <w:sz w:val="23"/>
          <w:szCs w:val="23"/>
        </w:rPr>
        <w:t xml:space="preserve">Таблица </w:t>
      </w:r>
      <w:bookmarkStart w:id="158" w:name="Таблица20"/>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7</w:t>
      </w:r>
      <w:r w:rsidR="009042EC">
        <w:rPr>
          <w:i/>
          <w:sz w:val="23"/>
          <w:szCs w:val="23"/>
        </w:rPr>
        <w:fldChar w:fldCharType="end"/>
      </w:r>
      <w:bookmarkEnd w:id="158"/>
      <w:r w:rsidRPr="00155A96">
        <w:rPr>
          <w:i/>
          <w:sz w:val="23"/>
          <w:szCs w:val="23"/>
        </w:rPr>
        <w:t>.</w:t>
      </w:r>
      <w:r w:rsidR="00BB26E3" w:rsidRPr="00155A96">
        <w:rPr>
          <w:i/>
          <w:sz w:val="23"/>
          <w:szCs w:val="23"/>
        </w:rPr>
        <w:t xml:space="preserve">  </w:t>
      </w:r>
      <w:r w:rsidR="00BB26E3" w:rsidRPr="00155A96">
        <w:rPr>
          <w:sz w:val="23"/>
          <w:szCs w:val="23"/>
        </w:rPr>
        <w:t xml:space="preserve">Группировка земель </w:t>
      </w:r>
      <w:r w:rsidR="001C6BDC" w:rsidRPr="00155A96">
        <w:rPr>
          <w:sz w:val="23"/>
          <w:szCs w:val="23"/>
        </w:rPr>
        <w:t>населенных пунктов</w:t>
      </w:r>
      <w:r w:rsidR="00BB26E3" w:rsidRPr="00155A96">
        <w:rPr>
          <w:sz w:val="23"/>
          <w:szCs w:val="23"/>
        </w:rPr>
        <w:t xml:space="preserve"> по видам разрешенного испол</w:t>
      </w:r>
      <w:r w:rsidR="00BB26E3" w:rsidRPr="00155A96">
        <w:rPr>
          <w:sz w:val="23"/>
          <w:szCs w:val="23"/>
        </w:rPr>
        <w:t>ь</w:t>
      </w:r>
      <w:r w:rsidR="00BB26E3" w:rsidRPr="00155A96">
        <w:rPr>
          <w:sz w:val="23"/>
          <w:szCs w:val="23"/>
        </w:rPr>
        <w:t>зования</w:t>
      </w:r>
      <w:r w:rsidR="00D35E4D" w:rsidRPr="00155A96">
        <w:rPr>
          <w:sz w:val="23"/>
          <w:szCs w:val="23"/>
        </w:rPr>
        <w:t xml:space="preserve"> для целей индексации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7229"/>
      </w:tblGrid>
      <w:tr w:rsidR="00464074" w:rsidRPr="00717F44" w:rsidTr="000965A9">
        <w:trPr>
          <w:tblHeader/>
          <w:jc w:val="center"/>
        </w:trPr>
        <w:tc>
          <w:tcPr>
            <w:tcW w:w="2127" w:type="dxa"/>
            <w:shd w:val="clear" w:color="auto" w:fill="auto"/>
            <w:vAlign w:val="center"/>
          </w:tcPr>
          <w:p w:rsidR="00464074" w:rsidRPr="00717F44" w:rsidRDefault="00464074" w:rsidP="00717F44">
            <w:pPr>
              <w:jc w:val="center"/>
              <w:rPr>
                <w:b/>
                <w:sz w:val="20"/>
                <w:szCs w:val="20"/>
              </w:rPr>
            </w:pPr>
            <w:r w:rsidRPr="00717F44">
              <w:rPr>
                <w:b/>
                <w:sz w:val="20"/>
                <w:szCs w:val="20"/>
              </w:rPr>
              <w:t>Виды разрешенного использования / группы мониторинга</w:t>
            </w:r>
          </w:p>
        </w:tc>
        <w:tc>
          <w:tcPr>
            <w:tcW w:w="7229" w:type="dxa"/>
            <w:shd w:val="clear" w:color="auto" w:fill="auto"/>
            <w:vAlign w:val="center"/>
          </w:tcPr>
          <w:p w:rsidR="00464074" w:rsidRPr="00717F44" w:rsidRDefault="00052EE8" w:rsidP="00717F44">
            <w:pPr>
              <w:jc w:val="center"/>
              <w:rPr>
                <w:b/>
                <w:sz w:val="22"/>
                <w:szCs w:val="22"/>
              </w:rPr>
            </w:pPr>
            <w:r w:rsidRPr="00717F44">
              <w:rPr>
                <w:b/>
                <w:sz w:val="22"/>
                <w:szCs w:val="22"/>
              </w:rPr>
              <w:t>Обоснование группировки</w:t>
            </w:r>
          </w:p>
        </w:tc>
      </w:tr>
      <w:tr w:rsidR="00464074" w:rsidRPr="00717F44" w:rsidTr="000965A9">
        <w:trPr>
          <w:jc w:val="center"/>
        </w:trPr>
        <w:tc>
          <w:tcPr>
            <w:tcW w:w="2127" w:type="dxa"/>
            <w:shd w:val="clear" w:color="auto" w:fill="auto"/>
          </w:tcPr>
          <w:p w:rsidR="00464074" w:rsidRPr="008C6202" w:rsidRDefault="00052EE8" w:rsidP="00DF59B7">
            <w:pPr>
              <w:spacing w:before="40" w:after="40"/>
            </w:pPr>
            <w:r w:rsidRPr="008C6202">
              <w:t>ВРИ-1</w:t>
            </w:r>
          </w:p>
        </w:tc>
        <w:tc>
          <w:tcPr>
            <w:tcW w:w="7229" w:type="dxa"/>
            <w:shd w:val="clear" w:color="auto" w:fill="auto"/>
          </w:tcPr>
          <w:p w:rsidR="00464074" w:rsidRPr="00BA716B" w:rsidRDefault="00A24054" w:rsidP="00717F44">
            <w:pPr>
              <w:spacing w:before="40" w:after="40"/>
              <w:rPr>
                <w:sz w:val="22"/>
                <w:szCs w:val="22"/>
              </w:rPr>
            </w:pPr>
            <w:r>
              <w:rPr>
                <w:sz w:val="22"/>
                <w:szCs w:val="22"/>
              </w:rPr>
              <w:t xml:space="preserve">- </w:t>
            </w:r>
            <w:r w:rsidR="0076535D" w:rsidRPr="00BA716B">
              <w:rPr>
                <w:sz w:val="22"/>
                <w:szCs w:val="22"/>
              </w:rPr>
              <w:t>р</w:t>
            </w:r>
            <w:r w:rsidR="0038329D" w:rsidRPr="00BA716B">
              <w:rPr>
                <w:sz w:val="22"/>
                <w:szCs w:val="22"/>
              </w:rPr>
              <w:t>азвит</w:t>
            </w:r>
            <w:r w:rsidR="00A41759" w:rsidRPr="00BA716B">
              <w:rPr>
                <w:sz w:val="22"/>
                <w:szCs w:val="22"/>
              </w:rPr>
              <w:t>ы</w:t>
            </w:r>
            <w:r w:rsidR="000070CD" w:rsidRPr="00BA716B">
              <w:rPr>
                <w:sz w:val="22"/>
                <w:szCs w:val="22"/>
              </w:rPr>
              <w:t xml:space="preserve">й рынок </w:t>
            </w:r>
            <w:r w:rsidR="0038329D" w:rsidRPr="00BA716B">
              <w:rPr>
                <w:sz w:val="22"/>
                <w:szCs w:val="22"/>
              </w:rPr>
              <w:t>жилья</w:t>
            </w:r>
            <w:r w:rsidR="000070CD" w:rsidRPr="00BA716B">
              <w:rPr>
                <w:sz w:val="22"/>
                <w:szCs w:val="22"/>
              </w:rPr>
              <w:t xml:space="preserve"> в многоквартирных многоэтажных домах</w:t>
            </w:r>
            <w:r w:rsidR="0038329D" w:rsidRPr="00BA716B">
              <w:rPr>
                <w:sz w:val="22"/>
                <w:szCs w:val="22"/>
              </w:rPr>
              <w:t>;</w:t>
            </w:r>
          </w:p>
          <w:p w:rsidR="0038329D" w:rsidRPr="00BA716B" w:rsidRDefault="00A24054" w:rsidP="00717F44">
            <w:pPr>
              <w:spacing w:before="40" w:after="40"/>
              <w:rPr>
                <w:sz w:val="22"/>
                <w:szCs w:val="22"/>
              </w:rPr>
            </w:pPr>
            <w:r>
              <w:rPr>
                <w:sz w:val="22"/>
                <w:szCs w:val="22"/>
              </w:rPr>
              <w:t xml:space="preserve">- </w:t>
            </w:r>
            <w:r w:rsidR="0038329D" w:rsidRPr="00BA716B">
              <w:rPr>
                <w:sz w:val="22"/>
                <w:szCs w:val="22"/>
              </w:rPr>
              <w:t xml:space="preserve">наличие индексов цен на первичном и вторичном рынке </w:t>
            </w:r>
            <w:r w:rsidR="000070CD" w:rsidRPr="00BA716B">
              <w:rPr>
                <w:sz w:val="22"/>
                <w:szCs w:val="22"/>
              </w:rPr>
              <w:t>квартир</w:t>
            </w:r>
            <w:r w:rsidR="0038329D" w:rsidRPr="00BA716B">
              <w:rPr>
                <w:sz w:val="22"/>
                <w:szCs w:val="22"/>
              </w:rPr>
              <w:t>;</w:t>
            </w:r>
          </w:p>
          <w:p w:rsidR="00A4520E" w:rsidRPr="00BA716B" w:rsidRDefault="00A24054" w:rsidP="00717F44">
            <w:pPr>
              <w:spacing w:before="40" w:after="40"/>
              <w:rPr>
                <w:sz w:val="22"/>
                <w:szCs w:val="22"/>
              </w:rPr>
            </w:pPr>
            <w:r>
              <w:rPr>
                <w:sz w:val="22"/>
                <w:szCs w:val="22"/>
              </w:rPr>
              <w:t xml:space="preserve">- </w:t>
            </w:r>
            <w:r w:rsidR="00A4520E" w:rsidRPr="00BA716B">
              <w:rPr>
                <w:sz w:val="22"/>
                <w:szCs w:val="22"/>
              </w:rPr>
              <w:t>наличие индексов изменения стоимости строительства;</w:t>
            </w:r>
          </w:p>
          <w:p w:rsidR="0038329D" w:rsidRPr="0038329D" w:rsidRDefault="00A24054" w:rsidP="009043D7">
            <w:pPr>
              <w:spacing w:before="40" w:after="40"/>
            </w:pPr>
            <w:r>
              <w:rPr>
                <w:sz w:val="22"/>
                <w:szCs w:val="22"/>
              </w:rPr>
              <w:t xml:space="preserve">- </w:t>
            </w:r>
            <w:r w:rsidR="0038329D" w:rsidRPr="00BA716B">
              <w:rPr>
                <w:sz w:val="22"/>
                <w:szCs w:val="22"/>
              </w:rPr>
              <w:t xml:space="preserve">возможность применения метода </w:t>
            </w:r>
            <w:r w:rsidR="000070CD" w:rsidRPr="00BA716B">
              <w:rPr>
                <w:sz w:val="22"/>
                <w:szCs w:val="22"/>
              </w:rPr>
              <w:t>распределения</w:t>
            </w:r>
            <w:r w:rsidR="0038329D" w:rsidRPr="00BA716B">
              <w:rPr>
                <w:sz w:val="22"/>
                <w:szCs w:val="22"/>
              </w:rPr>
              <w:t xml:space="preserve"> для расчета стоимости земельного участка</w:t>
            </w:r>
            <w:r w:rsidR="000070CD" w:rsidRPr="00BA716B">
              <w:rPr>
                <w:sz w:val="22"/>
                <w:szCs w:val="22"/>
              </w:rPr>
              <w:t xml:space="preserve"> в рамках сравнительного подхода</w:t>
            </w:r>
          </w:p>
        </w:tc>
      </w:tr>
      <w:tr w:rsidR="00464074" w:rsidRPr="00717F44" w:rsidTr="000965A9">
        <w:trPr>
          <w:jc w:val="center"/>
        </w:trPr>
        <w:tc>
          <w:tcPr>
            <w:tcW w:w="2127" w:type="dxa"/>
            <w:shd w:val="clear" w:color="auto" w:fill="auto"/>
          </w:tcPr>
          <w:p w:rsidR="00464074" w:rsidRPr="008C6202" w:rsidRDefault="008C6202" w:rsidP="00DF59B7">
            <w:pPr>
              <w:spacing w:before="40" w:after="40"/>
            </w:pPr>
            <w:r w:rsidRPr="008C6202">
              <w:t>ВРИ</w:t>
            </w:r>
            <w:r w:rsidR="00DF59B7">
              <w:t>-</w:t>
            </w:r>
            <w:r w:rsidRPr="008C6202">
              <w:t>2,</w:t>
            </w:r>
            <w:r w:rsidRPr="00717F44">
              <w:rPr>
                <w:sz w:val="20"/>
                <w:szCs w:val="20"/>
              </w:rPr>
              <w:t xml:space="preserve"> </w:t>
            </w:r>
            <w:r w:rsidRPr="008C6202">
              <w:t>3,</w:t>
            </w:r>
            <w:r w:rsidRPr="00717F44">
              <w:rPr>
                <w:sz w:val="20"/>
                <w:szCs w:val="20"/>
              </w:rPr>
              <w:t xml:space="preserve"> </w:t>
            </w:r>
            <w:r w:rsidRPr="008C6202">
              <w:t>4</w:t>
            </w:r>
            <w:r w:rsidR="0038489B">
              <w:t xml:space="preserve"> </w:t>
            </w:r>
          </w:p>
        </w:tc>
        <w:tc>
          <w:tcPr>
            <w:tcW w:w="7229" w:type="dxa"/>
            <w:shd w:val="clear" w:color="auto" w:fill="auto"/>
          </w:tcPr>
          <w:p w:rsidR="005C4E62" w:rsidRPr="00717F44" w:rsidRDefault="0076535D" w:rsidP="00717F44">
            <w:pPr>
              <w:spacing w:before="40" w:after="40"/>
              <w:rPr>
                <w:sz w:val="22"/>
                <w:szCs w:val="22"/>
              </w:rPr>
            </w:pPr>
            <w:r w:rsidRPr="00717F44">
              <w:rPr>
                <w:sz w:val="22"/>
                <w:szCs w:val="22"/>
              </w:rPr>
              <w:t>г</w:t>
            </w:r>
            <w:r w:rsidR="005C4E62" w:rsidRPr="00717F44">
              <w:rPr>
                <w:sz w:val="22"/>
                <w:szCs w:val="22"/>
              </w:rPr>
              <w:t>руппы земельных участков имеют общие характеристики:</w:t>
            </w:r>
          </w:p>
          <w:p w:rsidR="005C4E62" w:rsidRPr="00717F44" w:rsidRDefault="005C4E62" w:rsidP="00717F44">
            <w:pPr>
              <w:spacing w:before="40" w:after="40"/>
              <w:rPr>
                <w:sz w:val="22"/>
                <w:szCs w:val="22"/>
              </w:rPr>
            </w:pPr>
            <w:r w:rsidRPr="00717F44">
              <w:rPr>
                <w:sz w:val="22"/>
                <w:szCs w:val="22"/>
              </w:rPr>
              <w:t>- как правило, принадлежат гражданам на праве собственности;</w:t>
            </w:r>
          </w:p>
          <w:p w:rsidR="005C4E62" w:rsidRPr="00717F44" w:rsidRDefault="005C4E62" w:rsidP="00717F44">
            <w:pPr>
              <w:spacing w:before="40" w:after="40"/>
              <w:rPr>
                <w:sz w:val="22"/>
                <w:szCs w:val="22"/>
              </w:rPr>
            </w:pPr>
            <w:r w:rsidRPr="00717F44">
              <w:rPr>
                <w:sz w:val="22"/>
                <w:szCs w:val="22"/>
              </w:rPr>
              <w:t>- являются объектами активного рыночного оборота;</w:t>
            </w:r>
          </w:p>
          <w:p w:rsidR="005C4E62" w:rsidRPr="00717F44" w:rsidRDefault="005C4E62" w:rsidP="00717F44">
            <w:pPr>
              <w:spacing w:before="40" w:after="40"/>
              <w:rPr>
                <w:sz w:val="22"/>
                <w:szCs w:val="22"/>
              </w:rPr>
            </w:pPr>
            <w:r w:rsidRPr="00717F44">
              <w:rPr>
                <w:sz w:val="22"/>
                <w:szCs w:val="22"/>
              </w:rPr>
              <w:t>- имеется, как правило</w:t>
            </w:r>
            <w:r w:rsidR="00AB6E93" w:rsidRPr="00717F44">
              <w:rPr>
                <w:sz w:val="22"/>
                <w:szCs w:val="22"/>
              </w:rPr>
              <w:t>,</w:t>
            </w:r>
            <w:r w:rsidRPr="00717F44">
              <w:rPr>
                <w:sz w:val="22"/>
                <w:szCs w:val="22"/>
              </w:rPr>
              <w:t xml:space="preserve"> рыночная  информация о ценах, что предполагает возможность применения метода прямого наблюдения</w:t>
            </w:r>
            <w:r w:rsidR="00AB6E93" w:rsidRPr="00717F44">
              <w:rPr>
                <w:sz w:val="22"/>
                <w:szCs w:val="22"/>
              </w:rPr>
              <w:t>;</w:t>
            </w:r>
          </w:p>
          <w:p w:rsidR="00AB6E93" w:rsidRPr="00717F44" w:rsidRDefault="00AB6E93" w:rsidP="00717F44">
            <w:pPr>
              <w:spacing w:before="40" w:after="40"/>
              <w:rPr>
                <w:sz w:val="22"/>
                <w:szCs w:val="22"/>
              </w:rPr>
            </w:pPr>
            <w:r w:rsidRPr="00717F44">
              <w:rPr>
                <w:sz w:val="22"/>
                <w:szCs w:val="22"/>
              </w:rPr>
              <w:t>- изменение цен на дачные и садоводческие участки, расположенные на землях поселений, как правило, имеют однонаправленную динамику с з</w:t>
            </w:r>
            <w:r w:rsidRPr="00717F44">
              <w:rPr>
                <w:sz w:val="22"/>
                <w:szCs w:val="22"/>
              </w:rPr>
              <w:t>е</w:t>
            </w:r>
            <w:r w:rsidRPr="00717F44">
              <w:rPr>
                <w:sz w:val="22"/>
                <w:szCs w:val="22"/>
              </w:rPr>
              <w:t>мельными участками, предназначенными для  индивидуального жилищн</w:t>
            </w:r>
            <w:r w:rsidRPr="00717F44">
              <w:rPr>
                <w:sz w:val="22"/>
                <w:szCs w:val="22"/>
              </w:rPr>
              <w:t>о</w:t>
            </w:r>
            <w:r w:rsidRPr="00717F44">
              <w:rPr>
                <w:sz w:val="22"/>
                <w:szCs w:val="22"/>
              </w:rPr>
              <w:t>го строительства</w:t>
            </w:r>
          </w:p>
        </w:tc>
      </w:tr>
      <w:tr w:rsidR="00AA59E2" w:rsidRPr="00717F44" w:rsidTr="000965A9">
        <w:trPr>
          <w:jc w:val="center"/>
        </w:trPr>
        <w:tc>
          <w:tcPr>
            <w:tcW w:w="2127" w:type="dxa"/>
            <w:shd w:val="clear" w:color="auto" w:fill="auto"/>
          </w:tcPr>
          <w:p w:rsidR="00AA59E2" w:rsidRPr="008C6202" w:rsidRDefault="00AA59E2" w:rsidP="00DF59B7">
            <w:pPr>
              <w:spacing w:before="40" w:after="40"/>
            </w:pPr>
            <w:r w:rsidRPr="008C6202">
              <w:t>ВРИ-</w:t>
            </w:r>
            <w:r>
              <w:t>5,</w:t>
            </w:r>
            <w:r w:rsidR="00DF59B7">
              <w:t xml:space="preserve"> </w:t>
            </w:r>
            <w:r>
              <w:t>6,</w:t>
            </w:r>
            <w:r w:rsidR="00DF59B7">
              <w:t xml:space="preserve"> </w:t>
            </w:r>
            <w:r>
              <w:t>7</w:t>
            </w:r>
            <w:r w:rsidRPr="008C6202">
              <w:t xml:space="preserve"> </w:t>
            </w:r>
          </w:p>
        </w:tc>
        <w:tc>
          <w:tcPr>
            <w:tcW w:w="7229" w:type="dxa"/>
            <w:shd w:val="clear" w:color="auto" w:fill="auto"/>
          </w:tcPr>
          <w:p w:rsidR="00AA59E2" w:rsidRPr="00717F44" w:rsidRDefault="000D09C8" w:rsidP="00717F44">
            <w:pPr>
              <w:spacing w:before="40" w:after="40"/>
              <w:rPr>
                <w:sz w:val="22"/>
                <w:szCs w:val="22"/>
              </w:rPr>
            </w:pPr>
            <w:r w:rsidRPr="00717F44">
              <w:rPr>
                <w:sz w:val="22"/>
                <w:szCs w:val="22"/>
              </w:rPr>
              <w:t xml:space="preserve">- </w:t>
            </w:r>
            <w:r w:rsidR="0076535D" w:rsidRPr="00717F44">
              <w:rPr>
                <w:sz w:val="22"/>
                <w:szCs w:val="22"/>
              </w:rPr>
              <w:t>у</w:t>
            </w:r>
            <w:r w:rsidR="002304F9" w:rsidRPr="00717F44">
              <w:rPr>
                <w:sz w:val="22"/>
                <w:szCs w:val="22"/>
              </w:rPr>
              <w:t>частки</w:t>
            </w:r>
            <w:r w:rsidR="00A4453E">
              <w:rPr>
                <w:sz w:val="22"/>
                <w:szCs w:val="22"/>
              </w:rPr>
              <w:t xml:space="preserve">, на которых расположены объекты </w:t>
            </w:r>
            <w:r w:rsidR="00091BA9">
              <w:rPr>
                <w:sz w:val="22"/>
                <w:szCs w:val="22"/>
              </w:rPr>
              <w:t xml:space="preserve">торговли, </w:t>
            </w:r>
            <w:r w:rsidR="00A4453E">
              <w:rPr>
                <w:sz w:val="22"/>
                <w:szCs w:val="22"/>
              </w:rPr>
              <w:t>гостиничного х</w:t>
            </w:r>
            <w:r w:rsidR="00A4453E">
              <w:rPr>
                <w:sz w:val="22"/>
                <w:szCs w:val="22"/>
              </w:rPr>
              <w:t>о</w:t>
            </w:r>
            <w:r w:rsidR="00A4453E">
              <w:rPr>
                <w:sz w:val="22"/>
                <w:szCs w:val="22"/>
              </w:rPr>
              <w:t>зяйства,</w:t>
            </w:r>
            <w:r w:rsidR="002304F9" w:rsidRPr="00717F44">
              <w:rPr>
                <w:sz w:val="22"/>
                <w:szCs w:val="22"/>
              </w:rPr>
              <w:t xml:space="preserve"> </w:t>
            </w:r>
            <w:r w:rsidR="00A4453E">
              <w:rPr>
                <w:sz w:val="22"/>
                <w:szCs w:val="22"/>
              </w:rPr>
              <w:t>офисные объекты</w:t>
            </w:r>
            <w:r w:rsidR="00FD3E23">
              <w:rPr>
                <w:sz w:val="22"/>
                <w:szCs w:val="22"/>
              </w:rPr>
              <w:t>,</w:t>
            </w:r>
            <w:r w:rsidR="00A4453E">
              <w:rPr>
                <w:sz w:val="22"/>
                <w:szCs w:val="22"/>
              </w:rPr>
              <w:t xml:space="preserve"> </w:t>
            </w:r>
            <w:r w:rsidR="002304F9" w:rsidRPr="00717F44">
              <w:rPr>
                <w:sz w:val="22"/>
                <w:szCs w:val="22"/>
              </w:rPr>
              <w:t>предназначенные для коммерческого использ</w:t>
            </w:r>
            <w:r w:rsidR="002304F9" w:rsidRPr="00717F44">
              <w:rPr>
                <w:sz w:val="22"/>
                <w:szCs w:val="22"/>
              </w:rPr>
              <w:t>о</w:t>
            </w:r>
            <w:r w:rsidR="002304F9" w:rsidRPr="00717F44">
              <w:rPr>
                <w:sz w:val="22"/>
                <w:szCs w:val="22"/>
              </w:rPr>
              <w:t>вания</w:t>
            </w:r>
            <w:r w:rsidR="006137CE" w:rsidRPr="00717F44">
              <w:rPr>
                <w:sz w:val="22"/>
                <w:szCs w:val="22"/>
              </w:rPr>
              <w:t>;</w:t>
            </w:r>
          </w:p>
          <w:p w:rsidR="0008252C" w:rsidRPr="00717F44" w:rsidRDefault="0008252C" w:rsidP="00717F44">
            <w:pPr>
              <w:spacing w:before="40" w:after="40"/>
              <w:rPr>
                <w:sz w:val="22"/>
                <w:szCs w:val="22"/>
              </w:rPr>
            </w:pPr>
            <w:r w:rsidRPr="00717F44">
              <w:rPr>
                <w:sz w:val="22"/>
                <w:szCs w:val="22"/>
              </w:rPr>
              <w:t>- отсутствие развитого рынка земельных участков как объектов сделок;</w:t>
            </w:r>
          </w:p>
          <w:p w:rsidR="0008252C" w:rsidRPr="00717F44" w:rsidRDefault="0008252C" w:rsidP="00717F44">
            <w:pPr>
              <w:spacing w:before="40" w:after="40"/>
              <w:rPr>
                <w:sz w:val="22"/>
                <w:szCs w:val="22"/>
              </w:rPr>
            </w:pPr>
            <w:r w:rsidRPr="00717F44">
              <w:rPr>
                <w:sz w:val="22"/>
                <w:szCs w:val="22"/>
              </w:rPr>
              <w:t xml:space="preserve">- </w:t>
            </w:r>
            <w:r w:rsidR="00AC6AD3">
              <w:rPr>
                <w:sz w:val="22"/>
                <w:szCs w:val="22"/>
              </w:rPr>
              <w:t>ограниченные возможности</w:t>
            </w:r>
            <w:r w:rsidR="007B5851" w:rsidRPr="00717F44">
              <w:rPr>
                <w:sz w:val="22"/>
                <w:szCs w:val="22"/>
              </w:rPr>
              <w:t xml:space="preserve"> применения метода прямого наблюдения;</w:t>
            </w:r>
          </w:p>
          <w:p w:rsidR="007B5851" w:rsidRPr="00717F44" w:rsidRDefault="007B5851" w:rsidP="00717F44">
            <w:pPr>
              <w:spacing w:before="40" w:after="40"/>
              <w:rPr>
                <w:sz w:val="22"/>
                <w:szCs w:val="22"/>
              </w:rPr>
            </w:pPr>
            <w:r w:rsidRPr="00717F44">
              <w:rPr>
                <w:sz w:val="22"/>
                <w:szCs w:val="22"/>
              </w:rPr>
              <w:t xml:space="preserve">- </w:t>
            </w:r>
            <w:r w:rsidR="0076535D" w:rsidRPr="00717F44">
              <w:rPr>
                <w:sz w:val="22"/>
                <w:szCs w:val="22"/>
              </w:rPr>
              <w:t xml:space="preserve">использование </w:t>
            </w:r>
            <w:r w:rsidR="00A4453E">
              <w:rPr>
                <w:sz w:val="22"/>
                <w:szCs w:val="22"/>
              </w:rPr>
              <w:t>метода</w:t>
            </w:r>
            <w:r w:rsidR="0076535D" w:rsidRPr="00717F44">
              <w:rPr>
                <w:sz w:val="22"/>
                <w:szCs w:val="22"/>
              </w:rPr>
              <w:t xml:space="preserve"> остатка при расчетах стоимости земельных учас</w:t>
            </w:r>
            <w:r w:rsidR="0076535D" w:rsidRPr="00717F44">
              <w:rPr>
                <w:sz w:val="22"/>
                <w:szCs w:val="22"/>
              </w:rPr>
              <w:t>т</w:t>
            </w:r>
            <w:r w:rsidR="0076535D" w:rsidRPr="00717F44">
              <w:rPr>
                <w:sz w:val="22"/>
                <w:szCs w:val="22"/>
              </w:rPr>
              <w:t>ков</w:t>
            </w:r>
            <w:r w:rsidR="00B70CC3">
              <w:rPr>
                <w:sz w:val="22"/>
                <w:szCs w:val="22"/>
              </w:rPr>
              <w:t xml:space="preserve"> в рамках доходного подхода</w:t>
            </w:r>
            <w:r w:rsidR="0076535D" w:rsidRPr="00717F44">
              <w:rPr>
                <w:sz w:val="22"/>
                <w:szCs w:val="22"/>
              </w:rPr>
              <w:t>;</w:t>
            </w:r>
          </w:p>
          <w:p w:rsidR="0076535D" w:rsidRPr="00717F44" w:rsidRDefault="0076535D" w:rsidP="00717F44">
            <w:pPr>
              <w:spacing w:before="40" w:after="40"/>
              <w:rPr>
                <w:sz w:val="22"/>
                <w:szCs w:val="22"/>
              </w:rPr>
            </w:pPr>
            <w:r w:rsidRPr="00717F44">
              <w:rPr>
                <w:sz w:val="22"/>
                <w:szCs w:val="22"/>
              </w:rPr>
              <w:t>- развитый рынок продаж</w:t>
            </w:r>
            <w:r w:rsidR="00B70CC3">
              <w:rPr>
                <w:sz w:val="22"/>
                <w:szCs w:val="22"/>
              </w:rPr>
              <w:t>и</w:t>
            </w:r>
            <w:r w:rsidRPr="00717F44">
              <w:rPr>
                <w:sz w:val="22"/>
                <w:szCs w:val="22"/>
              </w:rPr>
              <w:t xml:space="preserve"> и аренды зданий и помещений под указанные цели</w:t>
            </w:r>
            <w:r w:rsidR="005C65A6">
              <w:rPr>
                <w:sz w:val="22"/>
                <w:szCs w:val="22"/>
              </w:rPr>
              <w:t>, расположенных на данной категории участков</w:t>
            </w:r>
          </w:p>
        </w:tc>
      </w:tr>
      <w:tr w:rsidR="00AA59E2" w:rsidRPr="00717F44" w:rsidTr="000965A9">
        <w:trPr>
          <w:jc w:val="center"/>
        </w:trPr>
        <w:tc>
          <w:tcPr>
            <w:tcW w:w="2127" w:type="dxa"/>
            <w:shd w:val="clear" w:color="auto" w:fill="auto"/>
          </w:tcPr>
          <w:p w:rsidR="00AA59E2" w:rsidRPr="004E3B7A" w:rsidRDefault="0076535D" w:rsidP="00DF59B7">
            <w:pPr>
              <w:spacing w:before="40" w:after="40"/>
            </w:pPr>
            <w:r w:rsidRPr="004E3B7A">
              <w:t>ВРИ-8</w:t>
            </w:r>
          </w:p>
        </w:tc>
        <w:tc>
          <w:tcPr>
            <w:tcW w:w="7229" w:type="dxa"/>
            <w:shd w:val="clear" w:color="auto" w:fill="auto"/>
          </w:tcPr>
          <w:p w:rsidR="00CA6F5C" w:rsidRDefault="00CA6F5C" w:rsidP="00717F44">
            <w:pPr>
              <w:spacing w:before="40" w:after="40"/>
              <w:rPr>
                <w:sz w:val="22"/>
                <w:szCs w:val="22"/>
              </w:rPr>
            </w:pPr>
            <w:r>
              <w:rPr>
                <w:sz w:val="22"/>
                <w:szCs w:val="22"/>
              </w:rPr>
              <w:t>- использование метода остатка</w:t>
            </w:r>
            <w:r w:rsidR="000055E1">
              <w:rPr>
                <w:sz w:val="22"/>
                <w:szCs w:val="22"/>
              </w:rPr>
              <w:t xml:space="preserve"> в рамках доходного подхода</w:t>
            </w:r>
            <w:r>
              <w:rPr>
                <w:sz w:val="22"/>
                <w:szCs w:val="22"/>
              </w:rPr>
              <w:t>;</w:t>
            </w:r>
          </w:p>
          <w:p w:rsidR="007A000C" w:rsidRDefault="007A000C" w:rsidP="00717F44">
            <w:pPr>
              <w:spacing w:before="40" w:after="40"/>
              <w:rPr>
                <w:sz w:val="22"/>
                <w:szCs w:val="22"/>
              </w:rPr>
            </w:pPr>
            <w:r>
              <w:rPr>
                <w:sz w:val="22"/>
                <w:szCs w:val="22"/>
              </w:rPr>
              <w:t>- использование метода прямого наблюдения;</w:t>
            </w:r>
          </w:p>
          <w:p w:rsidR="00AA59E2" w:rsidRPr="00717F44" w:rsidRDefault="00CA6F5C" w:rsidP="00E6080D">
            <w:pPr>
              <w:spacing w:before="40" w:after="40"/>
              <w:rPr>
                <w:sz w:val="22"/>
                <w:szCs w:val="22"/>
              </w:rPr>
            </w:pPr>
            <w:r>
              <w:rPr>
                <w:sz w:val="22"/>
                <w:szCs w:val="22"/>
              </w:rPr>
              <w:t xml:space="preserve">- </w:t>
            </w:r>
            <w:r w:rsidR="00661FC1">
              <w:rPr>
                <w:sz w:val="22"/>
                <w:szCs w:val="22"/>
              </w:rPr>
              <w:t>методы расчета совпадают с расчетом для земель особо</w:t>
            </w:r>
            <w:r w:rsidR="00E6080D">
              <w:rPr>
                <w:sz w:val="22"/>
                <w:szCs w:val="22"/>
              </w:rPr>
              <w:t xml:space="preserve"> о</w:t>
            </w:r>
            <w:r w:rsidR="00661FC1">
              <w:rPr>
                <w:sz w:val="22"/>
                <w:szCs w:val="22"/>
              </w:rPr>
              <w:t>храняемых те</w:t>
            </w:r>
            <w:r w:rsidR="00661FC1">
              <w:rPr>
                <w:sz w:val="22"/>
                <w:szCs w:val="22"/>
              </w:rPr>
              <w:t>р</w:t>
            </w:r>
            <w:r w:rsidR="00661FC1">
              <w:rPr>
                <w:sz w:val="22"/>
                <w:szCs w:val="22"/>
              </w:rPr>
              <w:t>рит</w:t>
            </w:r>
            <w:r w:rsidR="00E6080D">
              <w:rPr>
                <w:sz w:val="22"/>
                <w:szCs w:val="22"/>
              </w:rPr>
              <w:t>орий</w:t>
            </w:r>
          </w:p>
        </w:tc>
      </w:tr>
      <w:tr w:rsidR="00AA59E2" w:rsidRPr="00717F44" w:rsidTr="000965A9">
        <w:trPr>
          <w:jc w:val="center"/>
        </w:trPr>
        <w:tc>
          <w:tcPr>
            <w:tcW w:w="2127" w:type="dxa"/>
            <w:shd w:val="clear" w:color="auto" w:fill="auto"/>
          </w:tcPr>
          <w:p w:rsidR="00AA59E2" w:rsidRPr="00717F44" w:rsidRDefault="000C59E8" w:rsidP="00DF59B7">
            <w:pPr>
              <w:spacing w:before="40" w:after="40"/>
              <w:rPr>
                <w:sz w:val="22"/>
                <w:szCs w:val="22"/>
              </w:rPr>
            </w:pPr>
            <w:r w:rsidRPr="008C6202">
              <w:t>ВРИ-</w:t>
            </w:r>
            <w:r>
              <w:t>9,</w:t>
            </w:r>
            <w:r w:rsidR="00DF59B7">
              <w:t xml:space="preserve"> </w:t>
            </w:r>
            <w:r>
              <w:t>10,</w:t>
            </w:r>
            <w:r w:rsidR="00DF59B7">
              <w:t xml:space="preserve"> </w:t>
            </w:r>
            <w:r>
              <w:t>11,</w:t>
            </w:r>
            <w:r w:rsidR="00DF59B7">
              <w:t xml:space="preserve"> </w:t>
            </w:r>
            <w:r>
              <w:t>13</w:t>
            </w:r>
          </w:p>
        </w:tc>
        <w:tc>
          <w:tcPr>
            <w:tcW w:w="7229" w:type="dxa"/>
            <w:shd w:val="clear" w:color="auto" w:fill="auto"/>
          </w:tcPr>
          <w:p w:rsidR="00AA59E2" w:rsidRPr="00717F44" w:rsidRDefault="000C59E8" w:rsidP="00B04DD8">
            <w:pPr>
              <w:spacing w:before="40" w:after="40"/>
              <w:jc w:val="both"/>
              <w:rPr>
                <w:sz w:val="22"/>
                <w:szCs w:val="22"/>
              </w:rPr>
            </w:pPr>
            <w:r w:rsidRPr="00717F44">
              <w:rPr>
                <w:sz w:val="22"/>
                <w:szCs w:val="22"/>
              </w:rPr>
              <w:t>-</w:t>
            </w:r>
            <w:r w:rsidR="00B04DD8">
              <w:rPr>
                <w:sz w:val="22"/>
                <w:szCs w:val="22"/>
              </w:rPr>
              <w:t> </w:t>
            </w:r>
            <w:r w:rsidR="007A11B8">
              <w:rPr>
                <w:sz w:val="22"/>
                <w:szCs w:val="22"/>
              </w:rPr>
              <w:t>наличие</w:t>
            </w:r>
            <w:r w:rsidRPr="00717F44">
              <w:rPr>
                <w:sz w:val="22"/>
                <w:szCs w:val="22"/>
              </w:rPr>
              <w:t xml:space="preserve"> рынка свободных земельных участков;</w:t>
            </w:r>
          </w:p>
          <w:p w:rsidR="000C59E8" w:rsidRPr="00717F44" w:rsidRDefault="000C59E8"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 xml:space="preserve">применение метода </w:t>
            </w:r>
            <w:r w:rsidR="007A000C">
              <w:rPr>
                <w:sz w:val="22"/>
                <w:szCs w:val="22"/>
              </w:rPr>
              <w:t>распределения</w:t>
            </w:r>
            <w:r w:rsidRPr="00717F44">
              <w:rPr>
                <w:sz w:val="22"/>
                <w:szCs w:val="22"/>
              </w:rPr>
              <w:t xml:space="preserve"> при расчетах рыночной стоимости</w:t>
            </w:r>
            <w:r w:rsidR="007A000C">
              <w:rPr>
                <w:sz w:val="22"/>
                <w:szCs w:val="22"/>
              </w:rPr>
              <w:t xml:space="preserve"> в рамках сравнительного подхода;</w:t>
            </w:r>
          </w:p>
          <w:p w:rsidR="000C59E8" w:rsidRPr="00717F44" w:rsidRDefault="000C59E8"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сходная методология определения кадастровой стоимости (</w:t>
            </w:r>
            <w:r w:rsidR="00621DB8">
              <w:rPr>
                <w:sz w:val="22"/>
                <w:szCs w:val="22"/>
              </w:rPr>
              <w:t>так</w:t>
            </w:r>
            <w:r w:rsidR="007A000C">
              <w:rPr>
                <w:sz w:val="22"/>
                <w:szCs w:val="22"/>
              </w:rPr>
              <w:t>,</w:t>
            </w:r>
            <w:r w:rsidR="00621DB8">
              <w:rPr>
                <w:sz w:val="22"/>
                <w:szCs w:val="22"/>
              </w:rPr>
              <w:t xml:space="preserve"> напр</w:t>
            </w:r>
            <w:r w:rsidR="00621DB8">
              <w:rPr>
                <w:sz w:val="22"/>
                <w:szCs w:val="22"/>
              </w:rPr>
              <w:t>и</w:t>
            </w:r>
            <w:r w:rsidR="00621DB8">
              <w:rPr>
                <w:sz w:val="22"/>
                <w:szCs w:val="22"/>
              </w:rPr>
              <w:t xml:space="preserve">мер, </w:t>
            </w:r>
            <w:r w:rsidRPr="00717F44">
              <w:rPr>
                <w:sz w:val="22"/>
                <w:szCs w:val="22"/>
              </w:rPr>
              <w:t xml:space="preserve">стоимость земель ВРИ-13 определяется как минимальный показатель ВРИ-9) </w:t>
            </w:r>
          </w:p>
        </w:tc>
      </w:tr>
      <w:tr w:rsidR="00AA59E2" w:rsidRPr="00717F44" w:rsidTr="000965A9">
        <w:trPr>
          <w:jc w:val="center"/>
        </w:trPr>
        <w:tc>
          <w:tcPr>
            <w:tcW w:w="2127" w:type="dxa"/>
            <w:shd w:val="clear" w:color="auto" w:fill="auto"/>
          </w:tcPr>
          <w:p w:rsidR="00AA59E2" w:rsidRPr="00717F44" w:rsidRDefault="00731E26" w:rsidP="00DF59B7">
            <w:pPr>
              <w:spacing w:before="40" w:after="40"/>
              <w:rPr>
                <w:sz w:val="22"/>
                <w:szCs w:val="22"/>
              </w:rPr>
            </w:pPr>
            <w:r w:rsidRPr="008C6202">
              <w:t>ВРИ-</w:t>
            </w:r>
            <w:r>
              <w:t>12,</w:t>
            </w:r>
            <w:r w:rsidR="00DF59B7">
              <w:t xml:space="preserve"> </w:t>
            </w:r>
            <w:r>
              <w:t>15</w:t>
            </w:r>
            <w:r w:rsidRPr="008C6202">
              <w:t xml:space="preserve"> </w:t>
            </w:r>
          </w:p>
        </w:tc>
        <w:tc>
          <w:tcPr>
            <w:tcW w:w="7229" w:type="dxa"/>
            <w:shd w:val="clear" w:color="auto" w:fill="auto"/>
          </w:tcPr>
          <w:p w:rsidR="00AA59E2" w:rsidRPr="00717F44" w:rsidRDefault="004E3B7A"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рекомендуется использовать индекс изменения цен на земельные участки для сельскохозяйств</w:t>
            </w:r>
            <w:r w:rsidR="00F4404E">
              <w:rPr>
                <w:sz w:val="22"/>
                <w:szCs w:val="22"/>
              </w:rPr>
              <w:t>енного назначения</w:t>
            </w:r>
            <w:r w:rsidRPr="00717F44">
              <w:rPr>
                <w:sz w:val="22"/>
                <w:szCs w:val="22"/>
              </w:rPr>
              <w:t>;</w:t>
            </w:r>
          </w:p>
          <w:p w:rsidR="004E3B7A" w:rsidRPr="00717F44" w:rsidRDefault="004E3B7A"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 xml:space="preserve">показатели ВРИ-15 устанавливаются исходя из показателей кадастровой стоимости земель сельскохозяйственного назначения в пределах того же административного района </w:t>
            </w:r>
          </w:p>
        </w:tc>
      </w:tr>
      <w:tr w:rsidR="00AA59E2" w:rsidRPr="00717F44" w:rsidTr="000965A9">
        <w:trPr>
          <w:jc w:val="center"/>
        </w:trPr>
        <w:tc>
          <w:tcPr>
            <w:tcW w:w="2127" w:type="dxa"/>
            <w:shd w:val="clear" w:color="auto" w:fill="auto"/>
          </w:tcPr>
          <w:p w:rsidR="00AA59E2" w:rsidRPr="00717F44" w:rsidRDefault="004E3B7A" w:rsidP="00DF59B7">
            <w:pPr>
              <w:spacing w:before="40" w:after="40"/>
              <w:rPr>
                <w:sz w:val="22"/>
                <w:szCs w:val="22"/>
              </w:rPr>
            </w:pPr>
            <w:r w:rsidRPr="004E3B7A">
              <w:t>ВРИ-</w:t>
            </w:r>
            <w:r>
              <w:t>16</w:t>
            </w:r>
          </w:p>
        </w:tc>
        <w:tc>
          <w:tcPr>
            <w:tcW w:w="7229" w:type="dxa"/>
            <w:shd w:val="clear" w:color="auto" w:fill="auto"/>
          </w:tcPr>
          <w:p w:rsidR="000D09C8" w:rsidRPr="00717F44" w:rsidRDefault="000D09C8"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 xml:space="preserve">на их долю приходится незначительная часть территорий  </w:t>
            </w:r>
          </w:p>
          <w:p w:rsidR="00AA59E2" w:rsidRPr="00717F44" w:rsidRDefault="004E3B7A"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индекс принимается равным 1.0, поскольку кадастровая стоимость как и рыночная фактически не определяется, условно принимается 1 руб./кв.м</w:t>
            </w:r>
            <w:r w:rsidR="000D09C8" w:rsidRPr="00717F44">
              <w:rPr>
                <w:sz w:val="22"/>
                <w:szCs w:val="22"/>
              </w:rPr>
              <w:t>;</w:t>
            </w:r>
          </w:p>
          <w:p w:rsidR="000D09C8" w:rsidRPr="00717F44" w:rsidRDefault="000D09C8"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в случае использования какого-либо индекса, отличного от 1.0,  при акт</w:t>
            </w:r>
            <w:r w:rsidRPr="00717F44">
              <w:rPr>
                <w:sz w:val="22"/>
                <w:szCs w:val="22"/>
              </w:rPr>
              <w:t>у</w:t>
            </w:r>
            <w:r w:rsidRPr="00717F44">
              <w:rPr>
                <w:sz w:val="22"/>
                <w:szCs w:val="22"/>
              </w:rPr>
              <w:t xml:space="preserve">ализации результатов кадастровой оценки индекс </w:t>
            </w:r>
            <w:r w:rsidR="00FB1957" w:rsidRPr="00717F44">
              <w:rPr>
                <w:sz w:val="22"/>
                <w:szCs w:val="22"/>
              </w:rPr>
              <w:t xml:space="preserve">в год переутверждения </w:t>
            </w:r>
            <w:r w:rsidR="00FB1957" w:rsidRPr="00717F44">
              <w:rPr>
                <w:sz w:val="22"/>
                <w:szCs w:val="22"/>
              </w:rPr>
              <w:lastRenderedPageBreak/>
              <w:t xml:space="preserve">кадастровых показателей </w:t>
            </w:r>
            <w:r w:rsidRPr="00717F44">
              <w:rPr>
                <w:sz w:val="22"/>
                <w:szCs w:val="22"/>
              </w:rPr>
              <w:t xml:space="preserve">окажется меньше 1.0 </w:t>
            </w:r>
          </w:p>
        </w:tc>
      </w:tr>
      <w:tr w:rsidR="00AA59E2" w:rsidRPr="00717F44" w:rsidTr="000965A9">
        <w:trPr>
          <w:jc w:val="center"/>
        </w:trPr>
        <w:tc>
          <w:tcPr>
            <w:tcW w:w="2127" w:type="dxa"/>
            <w:shd w:val="clear" w:color="auto" w:fill="auto"/>
          </w:tcPr>
          <w:p w:rsidR="00AA59E2" w:rsidRPr="00717F44" w:rsidRDefault="000D09C8" w:rsidP="00FE6971">
            <w:pPr>
              <w:spacing w:before="40" w:after="40"/>
              <w:rPr>
                <w:sz w:val="22"/>
                <w:szCs w:val="22"/>
              </w:rPr>
            </w:pPr>
            <w:r w:rsidRPr="004E3B7A">
              <w:lastRenderedPageBreak/>
              <w:t>ВРИ-</w:t>
            </w:r>
            <w:r>
              <w:t>17</w:t>
            </w:r>
          </w:p>
        </w:tc>
        <w:tc>
          <w:tcPr>
            <w:tcW w:w="7229" w:type="dxa"/>
            <w:shd w:val="clear" w:color="auto" w:fill="auto"/>
          </w:tcPr>
          <w:p w:rsidR="00AA59E2" w:rsidRPr="00717F44" w:rsidRDefault="006137CE"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земельные участки</w:t>
            </w:r>
            <w:r w:rsidR="00B95933">
              <w:rPr>
                <w:sz w:val="22"/>
                <w:szCs w:val="22"/>
              </w:rPr>
              <w:t xml:space="preserve">, занимаемые </w:t>
            </w:r>
            <w:r w:rsidRPr="00717F44">
              <w:rPr>
                <w:sz w:val="22"/>
                <w:szCs w:val="22"/>
              </w:rPr>
              <w:t>объектами социальной сферы;</w:t>
            </w:r>
          </w:p>
          <w:p w:rsidR="006137CE" w:rsidRPr="00717F44" w:rsidRDefault="006137CE" w:rsidP="00B04DD8">
            <w:pPr>
              <w:spacing w:before="40" w:after="40"/>
              <w:jc w:val="both"/>
              <w:rPr>
                <w:sz w:val="22"/>
                <w:szCs w:val="22"/>
              </w:rPr>
            </w:pPr>
            <w:r w:rsidRPr="00717F44">
              <w:rPr>
                <w:sz w:val="22"/>
                <w:szCs w:val="22"/>
              </w:rPr>
              <w:t>-</w:t>
            </w:r>
            <w:r w:rsidR="00B04DD8">
              <w:rPr>
                <w:sz w:val="22"/>
                <w:szCs w:val="22"/>
              </w:rPr>
              <w:t> </w:t>
            </w:r>
            <w:r w:rsidR="00EA1B17">
              <w:rPr>
                <w:sz w:val="22"/>
                <w:szCs w:val="22"/>
              </w:rPr>
              <w:t xml:space="preserve">развитый </w:t>
            </w:r>
            <w:r w:rsidRPr="00717F44">
              <w:rPr>
                <w:sz w:val="22"/>
                <w:szCs w:val="22"/>
              </w:rPr>
              <w:t xml:space="preserve">рынок </w:t>
            </w:r>
            <w:r w:rsidR="00B95933">
              <w:rPr>
                <w:sz w:val="22"/>
                <w:szCs w:val="22"/>
              </w:rPr>
              <w:t xml:space="preserve">свободных земельных участков </w:t>
            </w:r>
            <w:r w:rsidRPr="00717F44">
              <w:rPr>
                <w:sz w:val="22"/>
                <w:szCs w:val="22"/>
              </w:rPr>
              <w:t>отсутствует;</w:t>
            </w:r>
          </w:p>
          <w:p w:rsidR="006137CE" w:rsidRPr="00717F44" w:rsidRDefault="006137CE"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 xml:space="preserve">метод выделения </w:t>
            </w:r>
            <w:r w:rsidR="00661FC1">
              <w:rPr>
                <w:sz w:val="22"/>
                <w:szCs w:val="22"/>
              </w:rPr>
              <w:t xml:space="preserve">и распределения </w:t>
            </w:r>
            <w:r w:rsidRPr="00717F44">
              <w:rPr>
                <w:sz w:val="22"/>
                <w:szCs w:val="22"/>
              </w:rPr>
              <w:t>практически не</w:t>
            </w:r>
            <w:r w:rsidR="00F934BD" w:rsidRPr="00717F44">
              <w:rPr>
                <w:sz w:val="22"/>
                <w:szCs w:val="22"/>
              </w:rPr>
              <w:t xml:space="preserve"> </w:t>
            </w:r>
            <w:r w:rsidRPr="00717F44">
              <w:rPr>
                <w:sz w:val="22"/>
                <w:szCs w:val="22"/>
              </w:rPr>
              <w:t>примен</w:t>
            </w:r>
            <w:r w:rsidR="003310F5" w:rsidRPr="00717F44">
              <w:rPr>
                <w:sz w:val="22"/>
                <w:szCs w:val="22"/>
              </w:rPr>
              <w:t>и</w:t>
            </w:r>
            <w:r w:rsidRPr="00717F44">
              <w:rPr>
                <w:sz w:val="22"/>
                <w:szCs w:val="22"/>
              </w:rPr>
              <w:t>м</w:t>
            </w:r>
            <w:r w:rsidR="00661FC1">
              <w:rPr>
                <w:sz w:val="22"/>
                <w:szCs w:val="22"/>
              </w:rPr>
              <w:t>:</w:t>
            </w:r>
            <w:r w:rsidRPr="00717F44">
              <w:rPr>
                <w:sz w:val="22"/>
                <w:szCs w:val="22"/>
              </w:rPr>
              <w:t xml:space="preserve"> деятел</w:t>
            </w:r>
            <w:r w:rsidRPr="00717F44">
              <w:rPr>
                <w:sz w:val="22"/>
                <w:szCs w:val="22"/>
              </w:rPr>
              <w:t>ь</w:t>
            </w:r>
            <w:r w:rsidRPr="00717F44">
              <w:rPr>
                <w:sz w:val="22"/>
                <w:szCs w:val="22"/>
              </w:rPr>
              <w:t xml:space="preserve">ность </w:t>
            </w:r>
            <w:r w:rsidR="0063075F" w:rsidRPr="00717F44">
              <w:rPr>
                <w:sz w:val="22"/>
                <w:szCs w:val="22"/>
              </w:rPr>
              <w:t>юридических лиц, занимающих здани</w:t>
            </w:r>
            <w:r w:rsidR="00A3368D">
              <w:rPr>
                <w:sz w:val="22"/>
                <w:szCs w:val="22"/>
              </w:rPr>
              <w:t>я</w:t>
            </w:r>
            <w:r w:rsidR="0063075F" w:rsidRPr="00717F44">
              <w:rPr>
                <w:sz w:val="22"/>
                <w:szCs w:val="22"/>
              </w:rPr>
              <w:t>, помещени</w:t>
            </w:r>
            <w:r w:rsidR="00A3368D">
              <w:rPr>
                <w:sz w:val="22"/>
                <w:szCs w:val="22"/>
              </w:rPr>
              <w:t>я</w:t>
            </w:r>
            <w:r w:rsidR="0063075F" w:rsidRPr="00717F44">
              <w:rPr>
                <w:sz w:val="22"/>
                <w:szCs w:val="22"/>
              </w:rPr>
              <w:t>, расположенные на таких участках является зачастую дотационн</w:t>
            </w:r>
            <w:r w:rsidR="00507FFE" w:rsidRPr="00717F44">
              <w:rPr>
                <w:sz w:val="22"/>
                <w:szCs w:val="22"/>
              </w:rPr>
              <w:t>ой</w:t>
            </w:r>
            <w:r w:rsidR="0063075F" w:rsidRPr="00717F44">
              <w:rPr>
                <w:sz w:val="22"/>
                <w:szCs w:val="22"/>
              </w:rPr>
              <w:t>;</w:t>
            </w:r>
          </w:p>
          <w:p w:rsidR="006137CE" w:rsidRPr="00717F44" w:rsidRDefault="0063075F" w:rsidP="00B04DD8">
            <w:pPr>
              <w:spacing w:before="40" w:after="40"/>
              <w:jc w:val="both"/>
              <w:rPr>
                <w:sz w:val="22"/>
                <w:szCs w:val="22"/>
              </w:rPr>
            </w:pPr>
            <w:r w:rsidRPr="00717F44">
              <w:rPr>
                <w:sz w:val="22"/>
                <w:szCs w:val="22"/>
              </w:rPr>
              <w:t>-</w:t>
            </w:r>
            <w:r w:rsidR="00B04DD8">
              <w:rPr>
                <w:sz w:val="22"/>
                <w:szCs w:val="22"/>
              </w:rPr>
              <w:t> </w:t>
            </w:r>
            <w:r w:rsidRPr="00717F44">
              <w:rPr>
                <w:sz w:val="22"/>
                <w:szCs w:val="22"/>
              </w:rPr>
              <w:t xml:space="preserve">уровень цен на услуги </w:t>
            </w:r>
            <w:r w:rsidR="00A3368D">
              <w:rPr>
                <w:sz w:val="22"/>
                <w:szCs w:val="22"/>
              </w:rPr>
              <w:t xml:space="preserve">предприятий и организаций, занимающих данные участки, </w:t>
            </w:r>
            <w:r w:rsidRPr="00717F44">
              <w:rPr>
                <w:sz w:val="22"/>
                <w:szCs w:val="22"/>
              </w:rPr>
              <w:t>непосредственно связан с покупательной способностью насел</w:t>
            </w:r>
            <w:r w:rsidRPr="00717F44">
              <w:rPr>
                <w:sz w:val="22"/>
                <w:szCs w:val="22"/>
              </w:rPr>
              <w:t>е</w:t>
            </w:r>
            <w:r w:rsidRPr="00717F44">
              <w:rPr>
                <w:sz w:val="22"/>
                <w:szCs w:val="22"/>
              </w:rPr>
              <w:t>ния</w:t>
            </w:r>
          </w:p>
        </w:tc>
      </w:tr>
    </w:tbl>
    <w:p w:rsidR="00464074" w:rsidRDefault="0063075F" w:rsidP="00DA36D6">
      <w:pPr>
        <w:spacing w:before="240" w:after="120"/>
        <w:ind w:firstLine="709"/>
        <w:jc w:val="both"/>
        <w:rPr>
          <w:b/>
        </w:rPr>
      </w:pPr>
      <w:r w:rsidRPr="008A398C">
        <w:rPr>
          <w:b/>
        </w:rPr>
        <w:t xml:space="preserve">Земли </w:t>
      </w:r>
      <w:r>
        <w:rPr>
          <w:b/>
        </w:rPr>
        <w:t>сельскохозяйственного назначения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7229"/>
      </w:tblGrid>
      <w:tr w:rsidR="0063075F" w:rsidRPr="00717F44" w:rsidTr="000965A9">
        <w:trPr>
          <w:tblHeader/>
          <w:jc w:val="center"/>
        </w:trPr>
        <w:tc>
          <w:tcPr>
            <w:tcW w:w="2127" w:type="dxa"/>
            <w:shd w:val="clear" w:color="auto" w:fill="auto"/>
            <w:vAlign w:val="center"/>
          </w:tcPr>
          <w:p w:rsidR="0063075F" w:rsidRPr="00717F44" w:rsidRDefault="0063075F" w:rsidP="00717F44">
            <w:pPr>
              <w:jc w:val="center"/>
              <w:rPr>
                <w:b/>
                <w:sz w:val="20"/>
                <w:szCs w:val="20"/>
              </w:rPr>
            </w:pPr>
            <w:r w:rsidRPr="00717F44">
              <w:rPr>
                <w:b/>
                <w:sz w:val="20"/>
                <w:szCs w:val="20"/>
              </w:rPr>
              <w:t>Виды разрешенного использования / группы мониторинга</w:t>
            </w:r>
          </w:p>
        </w:tc>
        <w:tc>
          <w:tcPr>
            <w:tcW w:w="7229" w:type="dxa"/>
            <w:shd w:val="clear" w:color="auto" w:fill="auto"/>
            <w:vAlign w:val="center"/>
          </w:tcPr>
          <w:p w:rsidR="0063075F" w:rsidRPr="00717F44" w:rsidRDefault="0063075F" w:rsidP="00717F44">
            <w:pPr>
              <w:jc w:val="center"/>
              <w:rPr>
                <w:b/>
                <w:sz w:val="22"/>
                <w:szCs w:val="22"/>
              </w:rPr>
            </w:pPr>
            <w:r w:rsidRPr="00717F44">
              <w:rPr>
                <w:b/>
                <w:sz w:val="22"/>
                <w:szCs w:val="22"/>
              </w:rPr>
              <w:t>Обоснование группировки</w:t>
            </w:r>
          </w:p>
        </w:tc>
      </w:tr>
      <w:tr w:rsidR="0063075F" w:rsidRPr="00717F44" w:rsidTr="000965A9">
        <w:trPr>
          <w:jc w:val="center"/>
        </w:trPr>
        <w:tc>
          <w:tcPr>
            <w:tcW w:w="2127" w:type="dxa"/>
            <w:shd w:val="clear" w:color="auto" w:fill="auto"/>
          </w:tcPr>
          <w:p w:rsidR="0063075F" w:rsidRPr="00FE240C" w:rsidRDefault="0063075F" w:rsidP="00DF59B7">
            <w:pPr>
              <w:spacing w:before="40" w:after="40"/>
            </w:pPr>
            <w:r w:rsidRPr="00FE240C">
              <w:t>ВРИ</w:t>
            </w:r>
            <w:r w:rsidR="00DF59B7">
              <w:t>-</w:t>
            </w:r>
            <w:r w:rsidRPr="00FE240C">
              <w:t>1,</w:t>
            </w:r>
            <w:r w:rsidR="00DF59B7">
              <w:t xml:space="preserve"> </w:t>
            </w:r>
            <w:r w:rsidRPr="00FE240C">
              <w:t>2,</w:t>
            </w:r>
            <w:r w:rsidR="00DF59B7">
              <w:t xml:space="preserve"> </w:t>
            </w:r>
            <w:r w:rsidRPr="00FE240C">
              <w:t>3,</w:t>
            </w:r>
            <w:r w:rsidR="00DF59B7">
              <w:t xml:space="preserve"> </w:t>
            </w:r>
            <w:r w:rsidRPr="00FE240C">
              <w:t>4</w:t>
            </w:r>
          </w:p>
        </w:tc>
        <w:tc>
          <w:tcPr>
            <w:tcW w:w="7229" w:type="dxa"/>
            <w:shd w:val="clear" w:color="auto" w:fill="auto"/>
          </w:tcPr>
          <w:p w:rsidR="0063075F" w:rsidRPr="00661FC1" w:rsidRDefault="0063075F" w:rsidP="00B04DD8">
            <w:pPr>
              <w:spacing w:before="40" w:after="40"/>
              <w:jc w:val="both"/>
              <w:rPr>
                <w:sz w:val="22"/>
                <w:szCs w:val="22"/>
              </w:rPr>
            </w:pPr>
            <w:r w:rsidRPr="00661FC1">
              <w:rPr>
                <w:sz w:val="22"/>
                <w:szCs w:val="22"/>
              </w:rPr>
              <w:t>-</w:t>
            </w:r>
            <w:r w:rsidR="00B04DD8">
              <w:rPr>
                <w:sz w:val="22"/>
                <w:szCs w:val="22"/>
              </w:rPr>
              <w:t> </w:t>
            </w:r>
            <w:r w:rsidRPr="00661FC1">
              <w:rPr>
                <w:sz w:val="22"/>
                <w:szCs w:val="22"/>
              </w:rPr>
              <w:t>наличие рыночной информации;</w:t>
            </w:r>
          </w:p>
          <w:p w:rsidR="00702958" w:rsidRPr="00661FC1" w:rsidRDefault="00702958" w:rsidP="00B04DD8">
            <w:pPr>
              <w:spacing w:before="40" w:after="40"/>
              <w:jc w:val="both"/>
              <w:rPr>
                <w:sz w:val="22"/>
                <w:szCs w:val="22"/>
              </w:rPr>
            </w:pPr>
            <w:r w:rsidRPr="00661FC1">
              <w:rPr>
                <w:sz w:val="22"/>
                <w:szCs w:val="22"/>
              </w:rPr>
              <w:t>-</w:t>
            </w:r>
            <w:r w:rsidR="00B04DD8">
              <w:rPr>
                <w:sz w:val="22"/>
                <w:szCs w:val="22"/>
              </w:rPr>
              <w:t> </w:t>
            </w:r>
            <w:r w:rsidRPr="00661FC1">
              <w:rPr>
                <w:sz w:val="22"/>
                <w:szCs w:val="22"/>
              </w:rPr>
              <w:t>возможность применения метода прямого наблюдения;</w:t>
            </w:r>
          </w:p>
          <w:p w:rsidR="0063075F" w:rsidRPr="00661FC1" w:rsidRDefault="0063075F" w:rsidP="00B04DD8">
            <w:pPr>
              <w:spacing w:before="40" w:after="40"/>
              <w:jc w:val="both"/>
              <w:rPr>
                <w:sz w:val="22"/>
                <w:szCs w:val="22"/>
              </w:rPr>
            </w:pPr>
            <w:r w:rsidRPr="00661FC1">
              <w:rPr>
                <w:sz w:val="22"/>
                <w:szCs w:val="22"/>
              </w:rPr>
              <w:t>-</w:t>
            </w:r>
            <w:r w:rsidR="00B04DD8">
              <w:rPr>
                <w:sz w:val="22"/>
                <w:szCs w:val="22"/>
              </w:rPr>
              <w:t> </w:t>
            </w:r>
            <w:r w:rsidRPr="00661FC1">
              <w:rPr>
                <w:sz w:val="22"/>
                <w:szCs w:val="22"/>
              </w:rPr>
              <w:t xml:space="preserve">зависимость от вида выращиваемых культур в связи с </w:t>
            </w:r>
            <w:r w:rsidR="00FE240C" w:rsidRPr="00661FC1">
              <w:rPr>
                <w:sz w:val="22"/>
                <w:szCs w:val="22"/>
              </w:rPr>
              <w:t>разнообразием климатических зон и нецелесообразностью деления в целях мониторинга на земли под зерновые и технические культуры</w:t>
            </w:r>
          </w:p>
        </w:tc>
      </w:tr>
      <w:tr w:rsidR="0063075F" w:rsidRPr="00717F44" w:rsidTr="000965A9">
        <w:trPr>
          <w:jc w:val="center"/>
        </w:trPr>
        <w:tc>
          <w:tcPr>
            <w:tcW w:w="2127" w:type="dxa"/>
            <w:shd w:val="clear" w:color="auto" w:fill="auto"/>
          </w:tcPr>
          <w:p w:rsidR="0063075F" w:rsidRPr="00FE240C" w:rsidRDefault="00FE240C" w:rsidP="00DF59B7">
            <w:pPr>
              <w:spacing w:before="40" w:after="40"/>
            </w:pPr>
            <w:r w:rsidRPr="00FE240C">
              <w:t>ВРИ-5</w:t>
            </w:r>
          </w:p>
        </w:tc>
        <w:tc>
          <w:tcPr>
            <w:tcW w:w="7229" w:type="dxa"/>
            <w:shd w:val="clear" w:color="auto" w:fill="auto"/>
          </w:tcPr>
          <w:p w:rsidR="0063075F" w:rsidRPr="00661FC1" w:rsidRDefault="00FE240C" w:rsidP="00B04DD8">
            <w:pPr>
              <w:spacing w:before="40" w:after="40"/>
              <w:rPr>
                <w:sz w:val="22"/>
                <w:szCs w:val="22"/>
              </w:rPr>
            </w:pPr>
            <w:r w:rsidRPr="00661FC1">
              <w:rPr>
                <w:sz w:val="22"/>
                <w:szCs w:val="22"/>
              </w:rPr>
              <w:t>-</w:t>
            </w:r>
            <w:r w:rsidR="00B04DD8">
              <w:rPr>
                <w:sz w:val="22"/>
                <w:szCs w:val="22"/>
              </w:rPr>
              <w:t> </w:t>
            </w:r>
            <w:r w:rsidRPr="00661FC1">
              <w:rPr>
                <w:sz w:val="22"/>
                <w:szCs w:val="22"/>
              </w:rPr>
              <w:t>в соответствии с принципами мониторинга цен на земли лесного фонда</w:t>
            </w:r>
          </w:p>
        </w:tc>
      </w:tr>
      <w:tr w:rsidR="0063075F" w:rsidRPr="00717F44" w:rsidTr="000965A9">
        <w:trPr>
          <w:jc w:val="center"/>
        </w:trPr>
        <w:tc>
          <w:tcPr>
            <w:tcW w:w="2127" w:type="dxa"/>
            <w:tcBorders>
              <w:bottom w:val="single" w:sz="4" w:space="0" w:color="auto"/>
            </w:tcBorders>
            <w:shd w:val="clear" w:color="auto" w:fill="auto"/>
          </w:tcPr>
          <w:p w:rsidR="0063075F" w:rsidRPr="00FE240C" w:rsidRDefault="002E4E73" w:rsidP="00DF59B7">
            <w:pPr>
              <w:spacing w:before="40" w:after="40"/>
            </w:pPr>
            <w:r w:rsidRPr="00FE240C">
              <w:t>ВРИ-</w:t>
            </w:r>
            <w:r>
              <w:t>6</w:t>
            </w:r>
          </w:p>
        </w:tc>
        <w:tc>
          <w:tcPr>
            <w:tcW w:w="7229" w:type="dxa"/>
            <w:tcBorders>
              <w:bottom w:val="single" w:sz="4" w:space="0" w:color="auto"/>
            </w:tcBorders>
            <w:shd w:val="clear" w:color="auto" w:fill="auto"/>
          </w:tcPr>
          <w:p w:rsidR="002E4E73" w:rsidRPr="00661FC1" w:rsidRDefault="002E4E73" w:rsidP="00B04DD8">
            <w:pPr>
              <w:spacing w:before="40" w:after="40"/>
              <w:rPr>
                <w:sz w:val="22"/>
                <w:szCs w:val="22"/>
              </w:rPr>
            </w:pPr>
            <w:r w:rsidRPr="00661FC1">
              <w:rPr>
                <w:sz w:val="22"/>
                <w:szCs w:val="22"/>
              </w:rPr>
              <w:t>-</w:t>
            </w:r>
            <w:r w:rsidR="00B04DD8">
              <w:rPr>
                <w:sz w:val="22"/>
                <w:szCs w:val="22"/>
              </w:rPr>
              <w:t> </w:t>
            </w:r>
            <w:r w:rsidRPr="00661FC1">
              <w:rPr>
                <w:sz w:val="22"/>
                <w:szCs w:val="22"/>
              </w:rPr>
              <w:t>незначительная часть по площади:</w:t>
            </w:r>
          </w:p>
        </w:tc>
      </w:tr>
      <w:tr w:rsidR="0063075F" w:rsidRPr="00717F44" w:rsidTr="000965A9">
        <w:trPr>
          <w:jc w:val="center"/>
        </w:trPr>
        <w:tc>
          <w:tcPr>
            <w:tcW w:w="2127" w:type="dxa"/>
            <w:tcBorders>
              <w:right w:val="nil"/>
            </w:tcBorders>
            <w:shd w:val="clear" w:color="auto" w:fill="auto"/>
          </w:tcPr>
          <w:p w:rsidR="0063075F" w:rsidRPr="00FE240C" w:rsidRDefault="0063075F" w:rsidP="00717F44">
            <w:pPr>
              <w:spacing w:before="40" w:after="40"/>
            </w:pPr>
          </w:p>
        </w:tc>
        <w:tc>
          <w:tcPr>
            <w:tcW w:w="7229" w:type="dxa"/>
            <w:tcBorders>
              <w:left w:val="nil"/>
            </w:tcBorders>
            <w:shd w:val="clear" w:color="auto" w:fill="auto"/>
          </w:tcPr>
          <w:p w:rsidR="0063075F" w:rsidRPr="00661FC1" w:rsidRDefault="002E4E73" w:rsidP="00717F44">
            <w:pPr>
              <w:spacing w:before="40" w:after="40"/>
              <w:rPr>
                <w:b/>
                <w:sz w:val="22"/>
                <w:szCs w:val="22"/>
              </w:rPr>
            </w:pPr>
            <w:r w:rsidRPr="00661FC1">
              <w:rPr>
                <w:b/>
                <w:sz w:val="22"/>
                <w:szCs w:val="22"/>
              </w:rPr>
              <w:t>Итого: 3 группы</w:t>
            </w:r>
          </w:p>
        </w:tc>
      </w:tr>
    </w:tbl>
    <w:p w:rsidR="00CD3B45" w:rsidRDefault="00CD3B45" w:rsidP="00507FFE">
      <w:pPr>
        <w:spacing w:before="240" w:after="120"/>
        <w:ind w:firstLine="709"/>
        <w:jc w:val="both"/>
        <w:rPr>
          <w:b/>
        </w:rPr>
      </w:pPr>
      <w:r w:rsidRPr="008A398C">
        <w:rPr>
          <w:b/>
        </w:rPr>
        <w:t xml:space="preserve">Земли </w:t>
      </w:r>
      <w:r>
        <w:rPr>
          <w:b/>
        </w:rPr>
        <w:t>промышленности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7229"/>
      </w:tblGrid>
      <w:tr w:rsidR="00CD3B45" w:rsidRPr="00717F44" w:rsidTr="000965A9">
        <w:trPr>
          <w:tblHeader/>
          <w:jc w:val="center"/>
        </w:trPr>
        <w:tc>
          <w:tcPr>
            <w:tcW w:w="2127" w:type="dxa"/>
            <w:shd w:val="clear" w:color="auto" w:fill="auto"/>
            <w:vAlign w:val="center"/>
          </w:tcPr>
          <w:p w:rsidR="00CD3B45" w:rsidRPr="00717F44" w:rsidRDefault="00CD3B45" w:rsidP="00717F44">
            <w:pPr>
              <w:jc w:val="center"/>
              <w:rPr>
                <w:b/>
                <w:sz w:val="20"/>
                <w:szCs w:val="20"/>
              </w:rPr>
            </w:pPr>
            <w:r w:rsidRPr="00717F44">
              <w:rPr>
                <w:b/>
                <w:sz w:val="20"/>
                <w:szCs w:val="20"/>
              </w:rPr>
              <w:t>Виды разрешенного использования / группы мониторинга</w:t>
            </w:r>
          </w:p>
        </w:tc>
        <w:tc>
          <w:tcPr>
            <w:tcW w:w="7229" w:type="dxa"/>
            <w:shd w:val="clear" w:color="auto" w:fill="auto"/>
            <w:vAlign w:val="center"/>
          </w:tcPr>
          <w:p w:rsidR="00CD3B45" w:rsidRPr="00717F44" w:rsidRDefault="00CD3B45" w:rsidP="00717F44">
            <w:pPr>
              <w:jc w:val="center"/>
              <w:rPr>
                <w:b/>
                <w:sz w:val="22"/>
                <w:szCs w:val="22"/>
              </w:rPr>
            </w:pPr>
            <w:r w:rsidRPr="00717F44">
              <w:rPr>
                <w:b/>
                <w:sz w:val="22"/>
                <w:szCs w:val="22"/>
              </w:rPr>
              <w:t>Обоснование группировки</w:t>
            </w:r>
          </w:p>
        </w:tc>
      </w:tr>
      <w:tr w:rsidR="00CD3B45" w:rsidRPr="00717F44" w:rsidTr="000965A9">
        <w:trPr>
          <w:jc w:val="center"/>
        </w:trPr>
        <w:tc>
          <w:tcPr>
            <w:tcW w:w="2127" w:type="dxa"/>
            <w:shd w:val="clear" w:color="auto" w:fill="auto"/>
          </w:tcPr>
          <w:p w:rsidR="00CD3B45" w:rsidRPr="00FE240C" w:rsidRDefault="00CD3B45" w:rsidP="000965A9">
            <w:pPr>
              <w:spacing w:before="40" w:after="40"/>
            </w:pPr>
            <w:r w:rsidRPr="00FE240C">
              <w:t>ВРИ</w:t>
            </w:r>
            <w:r w:rsidR="000965A9">
              <w:t>-</w:t>
            </w:r>
            <w:r w:rsidRPr="00FE240C">
              <w:t>1,</w:t>
            </w:r>
            <w:r w:rsidR="000965A9">
              <w:t xml:space="preserve"> </w:t>
            </w:r>
            <w:r w:rsidRPr="00FE240C">
              <w:t>2,</w:t>
            </w:r>
            <w:r w:rsidR="000965A9">
              <w:t xml:space="preserve"> </w:t>
            </w:r>
            <w:r w:rsidRPr="00FE240C">
              <w:t>3,</w:t>
            </w:r>
            <w:r w:rsidR="000965A9">
              <w:t xml:space="preserve"> </w:t>
            </w:r>
            <w:r w:rsidRPr="00FE240C">
              <w:t>4</w:t>
            </w:r>
            <w:r w:rsidR="007D0DFC">
              <w:t>,</w:t>
            </w:r>
            <w:r w:rsidR="000965A9">
              <w:t xml:space="preserve"> </w:t>
            </w:r>
            <w:r w:rsidR="007D0DFC">
              <w:t>5</w:t>
            </w:r>
          </w:p>
        </w:tc>
        <w:tc>
          <w:tcPr>
            <w:tcW w:w="7229" w:type="dxa"/>
            <w:shd w:val="clear" w:color="auto" w:fill="auto"/>
          </w:tcPr>
          <w:p w:rsidR="00CD3B45" w:rsidRPr="00661FC1" w:rsidRDefault="00CD3B45" w:rsidP="00717F44">
            <w:pPr>
              <w:spacing w:before="40" w:after="40"/>
              <w:rPr>
                <w:sz w:val="22"/>
                <w:szCs w:val="22"/>
              </w:rPr>
            </w:pPr>
            <w:r w:rsidRPr="00661FC1">
              <w:rPr>
                <w:sz w:val="22"/>
                <w:szCs w:val="22"/>
              </w:rPr>
              <w:t xml:space="preserve">- </w:t>
            </w:r>
            <w:r w:rsidR="007D0DFC" w:rsidRPr="00661FC1">
              <w:rPr>
                <w:sz w:val="22"/>
                <w:szCs w:val="22"/>
              </w:rPr>
              <w:t>методы расчетов совпадают с земельными участками аналогичного назначения для земель поселений;</w:t>
            </w:r>
          </w:p>
        </w:tc>
      </w:tr>
      <w:tr w:rsidR="00CD3B45" w:rsidRPr="00717F44" w:rsidTr="000965A9">
        <w:trPr>
          <w:jc w:val="center"/>
        </w:trPr>
        <w:tc>
          <w:tcPr>
            <w:tcW w:w="2127" w:type="dxa"/>
            <w:tcBorders>
              <w:bottom w:val="single" w:sz="4" w:space="0" w:color="auto"/>
            </w:tcBorders>
            <w:shd w:val="clear" w:color="auto" w:fill="auto"/>
          </w:tcPr>
          <w:p w:rsidR="00CD3B45" w:rsidRPr="00FE240C" w:rsidRDefault="00CD3B45" w:rsidP="000965A9">
            <w:pPr>
              <w:spacing w:before="40" w:after="40"/>
            </w:pPr>
            <w:r w:rsidRPr="00FE240C">
              <w:t>ВРИ-</w:t>
            </w:r>
            <w:r>
              <w:t>6</w:t>
            </w:r>
          </w:p>
        </w:tc>
        <w:tc>
          <w:tcPr>
            <w:tcW w:w="7229" w:type="dxa"/>
            <w:tcBorders>
              <w:bottom w:val="single" w:sz="4" w:space="0" w:color="auto"/>
            </w:tcBorders>
            <w:shd w:val="clear" w:color="auto" w:fill="auto"/>
          </w:tcPr>
          <w:p w:rsidR="00CD3B45" w:rsidRPr="00661FC1" w:rsidRDefault="00CD3B45" w:rsidP="00181EFC">
            <w:pPr>
              <w:spacing w:before="40" w:after="40"/>
              <w:rPr>
                <w:sz w:val="22"/>
                <w:szCs w:val="22"/>
              </w:rPr>
            </w:pPr>
            <w:r w:rsidRPr="00661FC1">
              <w:rPr>
                <w:sz w:val="22"/>
                <w:szCs w:val="22"/>
              </w:rPr>
              <w:t xml:space="preserve">- </w:t>
            </w:r>
            <w:r w:rsidR="00181EFC">
              <w:rPr>
                <w:sz w:val="22"/>
                <w:szCs w:val="22"/>
              </w:rPr>
              <w:t>рекомендуется исключить из расчетов земли обороны и специального назначения</w:t>
            </w:r>
          </w:p>
        </w:tc>
      </w:tr>
    </w:tbl>
    <w:p w:rsidR="00C94605" w:rsidRDefault="00C94605" w:rsidP="00507FFE">
      <w:pPr>
        <w:spacing w:before="240" w:after="120"/>
        <w:ind w:firstLine="709"/>
        <w:jc w:val="both"/>
        <w:rPr>
          <w:b/>
        </w:rPr>
      </w:pPr>
      <w:r w:rsidRPr="008A398C">
        <w:rPr>
          <w:b/>
        </w:rPr>
        <w:t xml:space="preserve">Земли </w:t>
      </w:r>
      <w:r w:rsidR="00CF6139">
        <w:rPr>
          <w:b/>
        </w:rPr>
        <w:t>особо охраняемых территорий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7229"/>
      </w:tblGrid>
      <w:tr w:rsidR="00507FFE" w:rsidRPr="00717F44" w:rsidTr="000965A9">
        <w:trPr>
          <w:tblHeader/>
          <w:jc w:val="center"/>
        </w:trPr>
        <w:tc>
          <w:tcPr>
            <w:tcW w:w="2127" w:type="dxa"/>
            <w:shd w:val="clear" w:color="auto" w:fill="auto"/>
            <w:vAlign w:val="center"/>
          </w:tcPr>
          <w:p w:rsidR="00507FFE" w:rsidRPr="00717F44" w:rsidRDefault="00507FFE" w:rsidP="00717F44">
            <w:pPr>
              <w:jc w:val="center"/>
              <w:rPr>
                <w:b/>
                <w:sz w:val="20"/>
                <w:szCs w:val="20"/>
              </w:rPr>
            </w:pPr>
            <w:r w:rsidRPr="00717F44">
              <w:rPr>
                <w:b/>
                <w:sz w:val="20"/>
                <w:szCs w:val="20"/>
              </w:rPr>
              <w:t>Виды разрешенного использования / группы мониторинга</w:t>
            </w:r>
          </w:p>
        </w:tc>
        <w:tc>
          <w:tcPr>
            <w:tcW w:w="7229" w:type="dxa"/>
            <w:shd w:val="clear" w:color="auto" w:fill="auto"/>
            <w:vAlign w:val="center"/>
          </w:tcPr>
          <w:p w:rsidR="00507FFE" w:rsidRPr="00717F44" w:rsidRDefault="00507FFE" w:rsidP="00717F44">
            <w:pPr>
              <w:jc w:val="center"/>
              <w:rPr>
                <w:b/>
                <w:sz w:val="22"/>
                <w:szCs w:val="22"/>
              </w:rPr>
            </w:pPr>
            <w:r w:rsidRPr="00717F44">
              <w:rPr>
                <w:b/>
                <w:sz w:val="22"/>
                <w:szCs w:val="22"/>
              </w:rPr>
              <w:t>Обоснование группировки</w:t>
            </w:r>
          </w:p>
        </w:tc>
      </w:tr>
      <w:tr w:rsidR="00507FFE" w:rsidRPr="00717F44" w:rsidTr="000965A9">
        <w:trPr>
          <w:jc w:val="center"/>
        </w:trPr>
        <w:tc>
          <w:tcPr>
            <w:tcW w:w="2127" w:type="dxa"/>
            <w:shd w:val="clear" w:color="auto" w:fill="auto"/>
          </w:tcPr>
          <w:p w:rsidR="00507FFE" w:rsidRPr="00FE240C" w:rsidRDefault="00507FFE" w:rsidP="00717F44">
            <w:pPr>
              <w:spacing w:before="40" w:after="40"/>
            </w:pPr>
            <w:r w:rsidRPr="00FE240C">
              <w:t>ВРИ</w:t>
            </w:r>
            <w:r w:rsidR="00007C4E">
              <w:t xml:space="preserve"> — </w:t>
            </w:r>
            <w:r w:rsidRPr="00FE240C">
              <w:t>1,</w:t>
            </w:r>
            <w:r>
              <w:t xml:space="preserve"> </w:t>
            </w:r>
            <w:r w:rsidRPr="00FE240C">
              <w:t>2</w:t>
            </w:r>
          </w:p>
        </w:tc>
        <w:tc>
          <w:tcPr>
            <w:tcW w:w="7229" w:type="dxa"/>
            <w:shd w:val="clear" w:color="auto" w:fill="auto"/>
          </w:tcPr>
          <w:p w:rsidR="00507FFE" w:rsidRPr="00661FC1" w:rsidRDefault="00507FFE" w:rsidP="00413ECF">
            <w:pPr>
              <w:spacing w:before="40" w:after="40"/>
              <w:rPr>
                <w:sz w:val="22"/>
                <w:szCs w:val="22"/>
              </w:rPr>
            </w:pPr>
            <w:r w:rsidRPr="00661FC1">
              <w:rPr>
                <w:sz w:val="22"/>
                <w:szCs w:val="22"/>
              </w:rPr>
              <w:t xml:space="preserve">- </w:t>
            </w:r>
            <w:r w:rsidR="00E075E0" w:rsidRPr="00661FC1">
              <w:rPr>
                <w:sz w:val="22"/>
                <w:szCs w:val="22"/>
              </w:rPr>
              <w:t>использование подходов и методов, аналогичных</w:t>
            </w:r>
            <w:r w:rsidRPr="00661FC1">
              <w:rPr>
                <w:sz w:val="22"/>
                <w:szCs w:val="22"/>
              </w:rPr>
              <w:t xml:space="preserve"> с ВРИ-</w:t>
            </w:r>
            <w:r w:rsidR="00413ECF">
              <w:rPr>
                <w:sz w:val="22"/>
                <w:szCs w:val="22"/>
              </w:rPr>
              <w:t>8</w:t>
            </w:r>
            <w:r w:rsidRPr="00661FC1">
              <w:rPr>
                <w:sz w:val="22"/>
                <w:szCs w:val="22"/>
              </w:rPr>
              <w:t xml:space="preserve"> земель посел</w:t>
            </w:r>
            <w:r w:rsidRPr="00661FC1">
              <w:rPr>
                <w:sz w:val="22"/>
                <w:szCs w:val="22"/>
              </w:rPr>
              <w:t>е</w:t>
            </w:r>
            <w:r w:rsidRPr="00661FC1">
              <w:rPr>
                <w:sz w:val="22"/>
                <w:szCs w:val="22"/>
              </w:rPr>
              <w:t>ний</w:t>
            </w:r>
          </w:p>
        </w:tc>
      </w:tr>
    </w:tbl>
    <w:p w:rsidR="00507FFE" w:rsidRDefault="00507FFE" w:rsidP="00507FFE">
      <w:pPr>
        <w:spacing w:before="240" w:after="120"/>
        <w:ind w:firstLine="709"/>
        <w:jc w:val="both"/>
        <w:rPr>
          <w:b/>
        </w:rPr>
      </w:pPr>
      <w:r w:rsidRPr="008A398C">
        <w:rPr>
          <w:b/>
        </w:rPr>
        <w:t xml:space="preserve">Земли </w:t>
      </w:r>
      <w:r>
        <w:rPr>
          <w:b/>
        </w:rPr>
        <w:t>водного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7229"/>
      </w:tblGrid>
      <w:tr w:rsidR="00507FFE" w:rsidRPr="00717F44" w:rsidTr="000965A9">
        <w:trPr>
          <w:tblHeader/>
          <w:jc w:val="center"/>
        </w:trPr>
        <w:tc>
          <w:tcPr>
            <w:tcW w:w="2127" w:type="dxa"/>
            <w:shd w:val="clear" w:color="auto" w:fill="auto"/>
            <w:vAlign w:val="center"/>
          </w:tcPr>
          <w:p w:rsidR="00507FFE" w:rsidRPr="00717F44" w:rsidRDefault="00507FFE" w:rsidP="00717F44">
            <w:pPr>
              <w:jc w:val="center"/>
              <w:rPr>
                <w:b/>
                <w:sz w:val="20"/>
                <w:szCs w:val="20"/>
              </w:rPr>
            </w:pPr>
            <w:r w:rsidRPr="00717F44">
              <w:rPr>
                <w:b/>
                <w:sz w:val="20"/>
                <w:szCs w:val="20"/>
              </w:rPr>
              <w:t>Виды разрешенного использования / группы мониторинга</w:t>
            </w:r>
          </w:p>
        </w:tc>
        <w:tc>
          <w:tcPr>
            <w:tcW w:w="7229" w:type="dxa"/>
            <w:shd w:val="clear" w:color="auto" w:fill="auto"/>
            <w:vAlign w:val="center"/>
          </w:tcPr>
          <w:p w:rsidR="00507FFE" w:rsidRPr="00717F44" w:rsidRDefault="00507FFE" w:rsidP="00717F44">
            <w:pPr>
              <w:jc w:val="center"/>
              <w:rPr>
                <w:b/>
                <w:sz w:val="22"/>
                <w:szCs w:val="22"/>
              </w:rPr>
            </w:pPr>
            <w:r w:rsidRPr="00717F44">
              <w:rPr>
                <w:b/>
                <w:sz w:val="22"/>
                <w:szCs w:val="22"/>
              </w:rPr>
              <w:t>Обоснование группировки</w:t>
            </w:r>
          </w:p>
        </w:tc>
      </w:tr>
      <w:tr w:rsidR="00507FFE" w:rsidRPr="00717F44" w:rsidTr="000965A9">
        <w:trPr>
          <w:jc w:val="center"/>
        </w:trPr>
        <w:tc>
          <w:tcPr>
            <w:tcW w:w="2127" w:type="dxa"/>
            <w:shd w:val="clear" w:color="auto" w:fill="auto"/>
          </w:tcPr>
          <w:p w:rsidR="00507FFE" w:rsidRPr="00FE240C" w:rsidRDefault="00507FFE" w:rsidP="00DF59B7">
            <w:pPr>
              <w:spacing w:before="40" w:after="40"/>
            </w:pPr>
            <w:r w:rsidRPr="00FE240C">
              <w:t>ВРИ</w:t>
            </w:r>
            <w:r w:rsidR="00DF59B7">
              <w:t>-</w:t>
            </w:r>
            <w:r w:rsidRPr="00FE240C">
              <w:t>1,</w:t>
            </w:r>
            <w:r w:rsidR="00DF59B7">
              <w:t xml:space="preserve"> </w:t>
            </w:r>
            <w:r w:rsidRPr="00FE240C">
              <w:t>2,</w:t>
            </w:r>
            <w:r w:rsidR="00DF59B7">
              <w:t xml:space="preserve"> </w:t>
            </w:r>
            <w:r w:rsidRPr="00FE240C">
              <w:t>4</w:t>
            </w:r>
          </w:p>
        </w:tc>
        <w:tc>
          <w:tcPr>
            <w:tcW w:w="7229" w:type="dxa"/>
            <w:shd w:val="clear" w:color="auto" w:fill="auto"/>
          </w:tcPr>
          <w:p w:rsidR="00507FFE" w:rsidRPr="00661FC1" w:rsidRDefault="00507FFE" w:rsidP="00717F44">
            <w:pPr>
              <w:spacing w:before="40" w:after="40"/>
              <w:rPr>
                <w:sz w:val="22"/>
                <w:szCs w:val="22"/>
              </w:rPr>
            </w:pPr>
            <w:r w:rsidRPr="00661FC1">
              <w:rPr>
                <w:sz w:val="22"/>
                <w:szCs w:val="22"/>
              </w:rPr>
              <w:t>- так же как аналогичные объекты категории земель поселений и сельск</w:t>
            </w:r>
            <w:r w:rsidRPr="00661FC1">
              <w:rPr>
                <w:sz w:val="22"/>
                <w:szCs w:val="22"/>
              </w:rPr>
              <w:t>о</w:t>
            </w:r>
            <w:r w:rsidRPr="00661FC1">
              <w:rPr>
                <w:sz w:val="22"/>
                <w:szCs w:val="22"/>
              </w:rPr>
              <w:t>хозяйственного назначения</w:t>
            </w:r>
          </w:p>
        </w:tc>
      </w:tr>
      <w:tr w:rsidR="00507FFE" w:rsidRPr="00717F44" w:rsidTr="000965A9">
        <w:trPr>
          <w:jc w:val="center"/>
        </w:trPr>
        <w:tc>
          <w:tcPr>
            <w:tcW w:w="2127" w:type="dxa"/>
            <w:shd w:val="clear" w:color="auto" w:fill="auto"/>
          </w:tcPr>
          <w:p w:rsidR="00507FFE" w:rsidRPr="00FE240C" w:rsidRDefault="00507FFE" w:rsidP="00DF59B7">
            <w:pPr>
              <w:spacing w:before="40" w:after="40"/>
            </w:pPr>
            <w:r w:rsidRPr="00FE240C">
              <w:t>ВРИ-</w:t>
            </w:r>
            <w:r>
              <w:t>3</w:t>
            </w:r>
          </w:p>
        </w:tc>
        <w:tc>
          <w:tcPr>
            <w:tcW w:w="7229" w:type="dxa"/>
            <w:shd w:val="clear" w:color="auto" w:fill="auto"/>
          </w:tcPr>
          <w:p w:rsidR="00507FFE" w:rsidRPr="00661FC1" w:rsidRDefault="00507FFE" w:rsidP="00717F44">
            <w:pPr>
              <w:spacing w:before="40" w:after="40"/>
              <w:rPr>
                <w:sz w:val="22"/>
                <w:szCs w:val="22"/>
              </w:rPr>
            </w:pPr>
            <w:r w:rsidRPr="00661FC1">
              <w:rPr>
                <w:sz w:val="22"/>
                <w:szCs w:val="22"/>
              </w:rPr>
              <w:t>- как земли промышленности</w:t>
            </w:r>
            <w:r w:rsidR="00562189">
              <w:rPr>
                <w:sz w:val="22"/>
                <w:szCs w:val="22"/>
              </w:rPr>
              <w:t xml:space="preserve"> (ВРИ-2)</w:t>
            </w:r>
          </w:p>
        </w:tc>
      </w:tr>
      <w:tr w:rsidR="00507FFE" w:rsidRPr="00717F44" w:rsidTr="000965A9">
        <w:trPr>
          <w:jc w:val="center"/>
        </w:trPr>
        <w:tc>
          <w:tcPr>
            <w:tcW w:w="2127" w:type="dxa"/>
            <w:shd w:val="clear" w:color="auto" w:fill="auto"/>
          </w:tcPr>
          <w:p w:rsidR="00507FFE" w:rsidRPr="00FE240C" w:rsidRDefault="00507FFE" w:rsidP="00DF59B7">
            <w:pPr>
              <w:spacing w:before="40" w:after="40"/>
            </w:pPr>
            <w:r w:rsidRPr="00FE240C">
              <w:t>ВРИ-</w:t>
            </w:r>
            <w:r>
              <w:t>5</w:t>
            </w:r>
          </w:p>
        </w:tc>
        <w:tc>
          <w:tcPr>
            <w:tcW w:w="7229" w:type="dxa"/>
            <w:shd w:val="clear" w:color="auto" w:fill="auto"/>
          </w:tcPr>
          <w:p w:rsidR="00507FFE" w:rsidRPr="00661FC1" w:rsidRDefault="00507FFE" w:rsidP="00562189">
            <w:pPr>
              <w:spacing w:before="40" w:after="40"/>
              <w:rPr>
                <w:sz w:val="22"/>
                <w:szCs w:val="22"/>
              </w:rPr>
            </w:pPr>
            <w:r w:rsidRPr="00661FC1">
              <w:rPr>
                <w:sz w:val="22"/>
                <w:szCs w:val="22"/>
              </w:rPr>
              <w:t xml:space="preserve">- </w:t>
            </w:r>
            <w:r w:rsidR="00562189">
              <w:rPr>
                <w:sz w:val="22"/>
                <w:szCs w:val="22"/>
              </w:rPr>
              <w:t>аналогично оценке земельных участков для дачных и садоводческих об</w:t>
            </w:r>
            <w:r w:rsidR="00562189">
              <w:rPr>
                <w:sz w:val="22"/>
                <w:szCs w:val="22"/>
              </w:rPr>
              <w:t>ъ</w:t>
            </w:r>
            <w:r w:rsidR="00562189">
              <w:rPr>
                <w:sz w:val="22"/>
                <w:szCs w:val="22"/>
              </w:rPr>
              <w:t>единений</w:t>
            </w:r>
          </w:p>
        </w:tc>
      </w:tr>
      <w:tr w:rsidR="00507FFE" w:rsidRPr="00717F44" w:rsidTr="000965A9">
        <w:trPr>
          <w:jc w:val="center"/>
        </w:trPr>
        <w:tc>
          <w:tcPr>
            <w:tcW w:w="2127" w:type="dxa"/>
            <w:tcBorders>
              <w:bottom w:val="single" w:sz="4" w:space="0" w:color="auto"/>
            </w:tcBorders>
            <w:shd w:val="clear" w:color="auto" w:fill="auto"/>
          </w:tcPr>
          <w:p w:rsidR="00507FFE" w:rsidRPr="00FE240C" w:rsidRDefault="00507FFE" w:rsidP="00DF59B7">
            <w:pPr>
              <w:spacing w:before="40" w:after="40"/>
            </w:pPr>
            <w:r w:rsidRPr="00FE240C">
              <w:lastRenderedPageBreak/>
              <w:t>ВРИ-</w:t>
            </w:r>
            <w:r>
              <w:t>6</w:t>
            </w:r>
          </w:p>
        </w:tc>
        <w:tc>
          <w:tcPr>
            <w:tcW w:w="7229" w:type="dxa"/>
            <w:tcBorders>
              <w:bottom w:val="single" w:sz="4" w:space="0" w:color="auto"/>
            </w:tcBorders>
            <w:shd w:val="clear" w:color="auto" w:fill="auto"/>
          </w:tcPr>
          <w:p w:rsidR="00507FFE" w:rsidRPr="00661FC1" w:rsidRDefault="00F84CEB" w:rsidP="00562189">
            <w:pPr>
              <w:spacing w:before="40" w:after="40"/>
              <w:rPr>
                <w:sz w:val="22"/>
                <w:szCs w:val="22"/>
              </w:rPr>
            </w:pPr>
            <w:r w:rsidRPr="00661FC1">
              <w:rPr>
                <w:sz w:val="22"/>
                <w:szCs w:val="22"/>
              </w:rPr>
              <w:t xml:space="preserve">- </w:t>
            </w:r>
            <w:r w:rsidR="00562189">
              <w:rPr>
                <w:sz w:val="22"/>
                <w:szCs w:val="22"/>
              </w:rPr>
              <w:t>аналогично участкам ООТ под рекреацию</w:t>
            </w:r>
          </w:p>
        </w:tc>
      </w:tr>
    </w:tbl>
    <w:p w:rsidR="00A9270A" w:rsidRDefault="00A9270A" w:rsidP="00A9270A">
      <w:pPr>
        <w:spacing w:before="240" w:after="120"/>
        <w:ind w:firstLine="709"/>
        <w:jc w:val="both"/>
        <w:rPr>
          <w:b/>
        </w:rPr>
      </w:pPr>
      <w:r w:rsidRPr="008A398C">
        <w:rPr>
          <w:b/>
        </w:rPr>
        <w:t xml:space="preserve">Земли </w:t>
      </w:r>
      <w:r>
        <w:rPr>
          <w:b/>
        </w:rPr>
        <w:t>лесного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7229"/>
      </w:tblGrid>
      <w:tr w:rsidR="00DB502A" w:rsidRPr="00717F44" w:rsidTr="000965A9">
        <w:trPr>
          <w:tblHeader/>
          <w:jc w:val="center"/>
        </w:trPr>
        <w:tc>
          <w:tcPr>
            <w:tcW w:w="2127" w:type="dxa"/>
            <w:shd w:val="clear" w:color="auto" w:fill="auto"/>
            <w:vAlign w:val="center"/>
          </w:tcPr>
          <w:p w:rsidR="00DB502A" w:rsidRPr="00717F44" w:rsidRDefault="00DB502A" w:rsidP="00B17424">
            <w:pPr>
              <w:jc w:val="center"/>
              <w:rPr>
                <w:b/>
                <w:sz w:val="20"/>
                <w:szCs w:val="20"/>
              </w:rPr>
            </w:pPr>
            <w:r w:rsidRPr="00717F44">
              <w:rPr>
                <w:b/>
                <w:sz w:val="20"/>
                <w:szCs w:val="20"/>
              </w:rPr>
              <w:t>Виды разрешенного использования / группы мониторинга</w:t>
            </w:r>
          </w:p>
        </w:tc>
        <w:tc>
          <w:tcPr>
            <w:tcW w:w="7229" w:type="dxa"/>
            <w:shd w:val="clear" w:color="auto" w:fill="auto"/>
            <w:vAlign w:val="center"/>
          </w:tcPr>
          <w:p w:rsidR="00DB502A" w:rsidRPr="00717F44" w:rsidRDefault="00DB502A" w:rsidP="00B17424">
            <w:pPr>
              <w:jc w:val="center"/>
              <w:rPr>
                <w:b/>
                <w:sz w:val="22"/>
                <w:szCs w:val="22"/>
              </w:rPr>
            </w:pPr>
            <w:r w:rsidRPr="00717F44">
              <w:rPr>
                <w:b/>
                <w:sz w:val="22"/>
                <w:szCs w:val="22"/>
              </w:rPr>
              <w:t>Обоснование группировки</w:t>
            </w:r>
          </w:p>
        </w:tc>
      </w:tr>
      <w:tr w:rsidR="00DB502A" w:rsidRPr="00717F44" w:rsidTr="000965A9">
        <w:trPr>
          <w:jc w:val="center"/>
        </w:trPr>
        <w:tc>
          <w:tcPr>
            <w:tcW w:w="2127" w:type="dxa"/>
            <w:shd w:val="clear" w:color="auto" w:fill="auto"/>
          </w:tcPr>
          <w:p w:rsidR="00DB502A" w:rsidRPr="00FE240C" w:rsidRDefault="00DB502A" w:rsidP="00DF59B7">
            <w:pPr>
              <w:spacing w:before="40" w:after="40"/>
            </w:pPr>
            <w:r w:rsidRPr="00FE240C">
              <w:t>ВРИ</w:t>
            </w:r>
            <w:r w:rsidR="00DF59B7">
              <w:t>-</w:t>
            </w:r>
            <w:r w:rsidRPr="00FE240C">
              <w:t>1,</w:t>
            </w:r>
            <w:r w:rsidR="00DF59B7">
              <w:t xml:space="preserve"> </w:t>
            </w:r>
            <w:r w:rsidRPr="00FE240C">
              <w:t>2</w:t>
            </w:r>
            <w:r>
              <w:t>,</w:t>
            </w:r>
            <w:r w:rsidR="00DF59B7">
              <w:t xml:space="preserve"> </w:t>
            </w:r>
            <w:r>
              <w:t>3,</w:t>
            </w:r>
            <w:r w:rsidR="00DF59B7">
              <w:t xml:space="preserve"> </w:t>
            </w:r>
            <w:r>
              <w:t>4,</w:t>
            </w:r>
            <w:r w:rsidR="00DF59B7">
              <w:t xml:space="preserve"> </w:t>
            </w:r>
            <w:r>
              <w:t>5</w:t>
            </w:r>
          </w:p>
        </w:tc>
        <w:tc>
          <w:tcPr>
            <w:tcW w:w="7229" w:type="dxa"/>
            <w:shd w:val="clear" w:color="auto" w:fill="auto"/>
          </w:tcPr>
          <w:p w:rsidR="00DB502A" w:rsidRPr="00661FC1" w:rsidRDefault="00DB502A" w:rsidP="00DB502A">
            <w:pPr>
              <w:spacing w:before="40" w:after="40"/>
              <w:rPr>
                <w:sz w:val="22"/>
                <w:szCs w:val="22"/>
              </w:rPr>
            </w:pPr>
            <w:r w:rsidRPr="00661FC1">
              <w:rPr>
                <w:sz w:val="22"/>
                <w:szCs w:val="22"/>
              </w:rPr>
              <w:t>- использ</w:t>
            </w:r>
            <w:r>
              <w:rPr>
                <w:sz w:val="22"/>
                <w:szCs w:val="22"/>
              </w:rPr>
              <w:t>уется общий метод капитализации ренты в рамках доходного подхода</w:t>
            </w:r>
          </w:p>
        </w:tc>
      </w:tr>
    </w:tbl>
    <w:p w:rsidR="00DB502A" w:rsidRDefault="00DB502A" w:rsidP="00A9270A">
      <w:pPr>
        <w:spacing w:before="240" w:after="120"/>
        <w:ind w:firstLine="709"/>
        <w:jc w:val="both"/>
        <w:rPr>
          <w:b/>
        </w:rPr>
      </w:pPr>
    </w:p>
    <w:p w:rsidR="00A9270A" w:rsidRDefault="00A9270A" w:rsidP="00A9270A">
      <w:pPr>
        <w:pStyle w:val="afd"/>
        <w:sectPr w:rsidR="00A9270A" w:rsidSect="005F2EBB">
          <w:pgSz w:w="11906" w:h="16838" w:code="9"/>
          <w:pgMar w:top="1134" w:right="1134" w:bottom="1134" w:left="1418" w:header="709" w:footer="709" w:gutter="0"/>
          <w:cols w:space="708"/>
          <w:docGrid w:linePitch="360"/>
        </w:sectPr>
      </w:pPr>
    </w:p>
    <w:p w:rsidR="008A398C" w:rsidRPr="00A9270A" w:rsidRDefault="00A9270A" w:rsidP="00A9270A">
      <w:pPr>
        <w:pStyle w:val="afd"/>
        <w:spacing w:before="120" w:after="120"/>
        <w:rPr>
          <w:sz w:val="24"/>
          <w:szCs w:val="24"/>
        </w:rPr>
      </w:pPr>
      <w:r w:rsidRPr="000965A9">
        <w:rPr>
          <w:i/>
          <w:sz w:val="24"/>
          <w:szCs w:val="24"/>
        </w:rPr>
        <w:lastRenderedPageBreak/>
        <w:t xml:space="preserve">Таблица </w:t>
      </w:r>
      <w:bookmarkStart w:id="159" w:name="Таблица4726"/>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8</w:t>
      </w:r>
      <w:r w:rsidR="009042EC">
        <w:rPr>
          <w:i/>
          <w:sz w:val="24"/>
          <w:szCs w:val="24"/>
        </w:rPr>
        <w:fldChar w:fldCharType="end"/>
      </w:r>
      <w:bookmarkEnd w:id="159"/>
      <w:r w:rsidRPr="000965A9">
        <w:rPr>
          <w:i/>
          <w:sz w:val="24"/>
          <w:szCs w:val="24"/>
        </w:rPr>
        <w:t>.</w:t>
      </w:r>
      <w:r w:rsidRPr="00A9270A">
        <w:rPr>
          <w:sz w:val="24"/>
          <w:szCs w:val="24"/>
        </w:rPr>
        <w:t xml:space="preserve"> Итоговая таблица групп</w:t>
      </w:r>
      <w:r w:rsidR="00CD3E3E">
        <w:rPr>
          <w:sz w:val="24"/>
          <w:szCs w:val="24"/>
        </w:rPr>
        <w:t>ировок и категорий земель и видов разрешенного использования для целей индексации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862"/>
        <w:gridCol w:w="2551"/>
        <w:gridCol w:w="2268"/>
        <w:gridCol w:w="2268"/>
        <w:gridCol w:w="1813"/>
        <w:gridCol w:w="1873"/>
      </w:tblGrid>
      <w:tr w:rsidR="00717F44" w:rsidTr="00666421">
        <w:tc>
          <w:tcPr>
            <w:tcW w:w="1966" w:type="dxa"/>
            <w:shd w:val="clear" w:color="auto" w:fill="auto"/>
            <w:vAlign w:val="center"/>
          </w:tcPr>
          <w:p w:rsidR="00A9270A" w:rsidRPr="00717F44" w:rsidRDefault="00A9270A" w:rsidP="00717F44">
            <w:pPr>
              <w:jc w:val="center"/>
              <w:rPr>
                <w:b/>
                <w:sz w:val="22"/>
                <w:szCs w:val="22"/>
              </w:rPr>
            </w:pPr>
            <w:r w:rsidRPr="00717F44">
              <w:rPr>
                <w:b/>
                <w:sz w:val="22"/>
                <w:szCs w:val="22"/>
              </w:rPr>
              <w:t>Группы для ц</w:t>
            </w:r>
            <w:r w:rsidRPr="00717F44">
              <w:rPr>
                <w:b/>
                <w:sz w:val="22"/>
                <w:szCs w:val="22"/>
              </w:rPr>
              <w:t>е</w:t>
            </w:r>
            <w:r w:rsidRPr="00717F44">
              <w:rPr>
                <w:b/>
                <w:sz w:val="22"/>
                <w:szCs w:val="22"/>
              </w:rPr>
              <w:t>лей мониторинга</w:t>
            </w:r>
          </w:p>
          <w:p w:rsidR="00A9270A" w:rsidRPr="00717F44" w:rsidRDefault="00A9270A" w:rsidP="00717F44">
            <w:pPr>
              <w:jc w:val="center"/>
              <w:rPr>
                <w:b/>
                <w:sz w:val="22"/>
                <w:szCs w:val="22"/>
              </w:rPr>
            </w:pPr>
            <w:r w:rsidRPr="00717F44">
              <w:rPr>
                <w:b/>
                <w:sz w:val="22"/>
                <w:szCs w:val="22"/>
              </w:rPr>
              <w:t>Код индекса</w:t>
            </w:r>
          </w:p>
        </w:tc>
        <w:tc>
          <w:tcPr>
            <w:tcW w:w="1862" w:type="dxa"/>
            <w:shd w:val="clear" w:color="auto" w:fill="auto"/>
            <w:vAlign w:val="center"/>
          </w:tcPr>
          <w:p w:rsidR="00A9270A" w:rsidRPr="00717F44" w:rsidRDefault="00A9270A" w:rsidP="009E04AB">
            <w:pPr>
              <w:jc w:val="center"/>
              <w:rPr>
                <w:b/>
                <w:sz w:val="22"/>
                <w:szCs w:val="22"/>
              </w:rPr>
            </w:pPr>
            <w:r w:rsidRPr="00717F44">
              <w:rPr>
                <w:b/>
                <w:sz w:val="22"/>
                <w:szCs w:val="22"/>
              </w:rPr>
              <w:t xml:space="preserve">Земли </w:t>
            </w:r>
            <w:r w:rsidR="009E04AB">
              <w:rPr>
                <w:b/>
                <w:sz w:val="22"/>
                <w:szCs w:val="22"/>
              </w:rPr>
              <w:t>населе</w:t>
            </w:r>
            <w:r w:rsidR="009E04AB">
              <w:rPr>
                <w:b/>
                <w:sz w:val="22"/>
                <w:szCs w:val="22"/>
              </w:rPr>
              <w:t>н</w:t>
            </w:r>
            <w:r w:rsidR="009E04AB">
              <w:rPr>
                <w:b/>
                <w:sz w:val="22"/>
                <w:szCs w:val="22"/>
              </w:rPr>
              <w:t>ных пунктов</w:t>
            </w:r>
          </w:p>
        </w:tc>
        <w:tc>
          <w:tcPr>
            <w:tcW w:w="2551" w:type="dxa"/>
            <w:shd w:val="clear" w:color="auto" w:fill="auto"/>
            <w:vAlign w:val="center"/>
          </w:tcPr>
          <w:p w:rsidR="00A9270A" w:rsidRPr="00717F44" w:rsidRDefault="00A9270A" w:rsidP="00717F44">
            <w:pPr>
              <w:jc w:val="center"/>
              <w:rPr>
                <w:b/>
                <w:sz w:val="22"/>
                <w:szCs w:val="22"/>
              </w:rPr>
            </w:pPr>
            <w:r w:rsidRPr="00717F44">
              <w:rPr>
                <w:b/>
                <w:sz w:val="22"/>
                <w:szCs w:val="22"/>
              </w:rPr>
              <w:t>Земли сельскохозя</w:t>
            </w:r>
            <w:r w:rsidRPr="00717F44">
              <w:rPr>
                <w:b/>
                <w:sz w:val="22"/>
                <w:szCs w:val="22"/>
              </w:rPr>
              <w:t>й</w:t>
            </w:r>
            <w:r w:rsidRPr="00717F44">
              <w:rPr>
                <w:b/>
                <w:sz w:val="22"/>
                <w:szCs w:val="22"/>
              </w:rPr>
              <w:t>ственного назначения</w:t>
            </w:r>
          </w:p>
        </w:tc>
        <w:tc>
          <w:tcPr>
            <w:tcW w:w="2268" w:type="dxa"/>
            <w:shd w:val="clear" w:color="auto" w:fill="auto"/>
            <w:vAlign w:val="center"/>
          </w:tcPr>
          <w:p w:rsidR="00A9270A" w:rsidRPr="00717F44" w:rsidRDefault="00A9270A" w:rsidP="00717F44">
            <w:pPr>
              <w:jc w:val="center"/>
              <w:rPr>
                <w:b/>
                <w:sz w:val="22"/>
                <w:szCs w:val="22"/>
              </w:rPr>
            </w:pPr>
            <w:r w:rsidRPr="00717F44">
              <w:rPr>
                <w:b/>
                <w:sz w:val="22"/>
                <w:szCs w:val="22"/>
              </w:rPr>
              <w:t>Земли промышле</w:t>
            </w:r>
            <w:r w:rsidRPr="00717F44">
              <w:rPr>
                <w:b/>
                <w:sz w:val="22"/>
                <w:szCs w:val="22"/>
              </w:rPr>
              <w:t>н</w:t>
            </w:r>
            <w:r w:rsidRPr="00717F44">
              <w:rPr>
                <w:b/>
                <w:sz w:val="22"/>
                <w:szCs w:val="22"/>
              </w:rPr>
              <w:t>ности</w:t>
            </w:r>
          </w:p>
        </w:tc>
        <w:tc>
          <w:tcPr>
            <w:tcW w:w="2268" w:type="dxa"/>
            <w:shd w:val="clear" w:color="auto" w:fill="auto"/>
            <w:vAlign w:val="center"/>
          </w:tcPr>
          <w:p w:rsidR="00A9270A" w:rsidRPr="00717F44" w:rsidRDefault="00A9270A" w:rsidP="00717F44">
            <w:pPr>
              <w:jc w:val="center"/>
              <w:rPr>
                <w:b/>
                <w:sz w:val="22"/>
                <w:szCs w:val="22"/>
              </w:rPr>
            </w:pPr>
            <w:r w:rsidRPr="00717F44">
              <w:rPr>
                <w:b/>
                <w:sz w:val="22"/>
                <w:szCs w:val="22"/>
              </w:rPr>
              <w:t>Земли особо охр</w:t>
            </w:r>
            <w:r w:rsidRPr="00717F44">
              <w:rPr>
                <w:b/>
                <w:sz w:val="22"/>
                <w:szCs w:val="22"/>
              </w:rPr>
              <w:t>а</w:t>
            </w:r>
            <w:r w:rsidRPr="00717F44">
              <w:rPr>
                <w:b/>
                <w:sz w:val="22"/>
                <w:szCs w:val="22"/>
              </w:rPr>
              <w:t>няемых территорий</w:t>
            </w:r>
          </w:p>
        </w:tc>
        <w:tc>
          <w:tcPr>
            <w:tcW w:w="1813" w:type="dxa"/>
            <w:shd w:val="clear" w:color="auto" w:fill="auto"/>
            <w:vAlign w:val="center"/>
          </w:tcPr>
          <w:p w:rsidR="00A9270A" w:rsidRPr="00717F44" w:rsidRDefault="00A9270A" w:rsidP="00717F44">
            <w:pPr>
              <w:jc w:val="center"/>
              <w:rPr>
                <w:b/>
                <w:sz w:val="22"/>
                <w:szCs w:val="22"/>
              </w:rPr>
            </w:pPr>
            <w:r w:rsidRPr="00717F44">
              <w:rPr>
                <w:b/>
                <w:sz w:val="22"/>
                <w:szCs w:val="22"/>
              </w:rPr>
              <w:t>Земли водного фонда</w:t>
            </w:r>
          </w:p>
        </w:tc>
        <w:tc>
          <w:tcPr>
            <w:tcW w:w="1873" w:type="dxa"/>
            <w:shd w:val="clear" w:color="auto" w:fill="auto"/>
            <w:vAlign w:val="center"/>
          </w:tcPr>
          <w:p w:rsidR="00A9270A" w:rsidRPr="00717F44" w:rsidRDefault="00A9270A" w:rsidP="00717F44">
            <w:pPr>
              <w:jc w:val="center"/>
              <w:rPr>
                <w:b/>
                <w:sz w:val="22"/>
                <w:szCs w:val="22"/>
              </w:rPr>
            </w:pPr>
            <w:r w:rsidRPr="00717F44">
              <w:rPr>
                <w:b/>
                <w:sz w:val="22"/>
                <w:szCs w:val="22"/>
              </w:rPr>
              <w:t>Земли лесного фон</w:t>
            </w:r>
            <w:r w:rsidR="000A5BE7" w:rsidRPr="00717F44">
              <w:rPr>
                <w:b/>
                <w:sz w:val="22"/>
                <w:szCs w:val="22"/>
              </w:rPr>
              <w:t>да</w:t>
            </w: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1</w:t>
            </w:r>
          </w:p>
        </w:tc>
        <w:tc>
          <w:tcPr>
            <w:tcW w:w="1862" w:type="dxa"/>
            <w:shd w:val="clear" w:color="auto" w:fill="auto"/>
          </w:tcPr>
          <w:p w:rsidR="00A9270A" w:rsidRPr="00A9270A" w:rsidRDefault="00A9270A" w:rsidP="00717F44">
            <w:pPr>
              <w:spacing w:before="120" w:after="120"/>
              <w:ind w:left="227"/>
            </w:pPr>
            <w:r w:rsidRPr="00A9270A">
              <w:t>ВРИ-1</w:t>
            </w:r>
          </w:p>
        </w:tc>
        <w:tc>
          <w:tcPr>
            <w:tcW w:w="2551" w:type="dxa"/>
            <w:shd w:val="clear" w:color="auto" w:fill="auto"/>
          </w:tcPr>
          <w:p w:rsidR="00A9270A" w:rsidRPr="00A9270A" w:rsidRDefault="00A9270A" w:rsidP="00717F44">
            <w:pPr>
              <w:spacing w:before="120" w:after="120"/>
              <w:ind w:left="454"/>
            </w:pP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A9270A" w:rsidRDefault="00A9270A" w:rsidP="00717F44">
            <w:pPr>
              <w:spacing w:before="120" w:after="120"/>
              <w:ind w:left="284"/>
            </w:pP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2</w:t>
            </w:r>
          </w:p>
        </w:tc>
        <w:tc>
          <w:tcPr>
            <w:tcW w:w="1862" w:type="dxa"/>
            <w:shd w:val="clear" w:color="auto" w:fill="auto"/>
          </w:tcPr>
          <w:p w:rsidR="00A9270A" w:rsidRPr="00A9270A" w:rsidRDefault="000A5BE7" w:rsidP="00717F44">
            <w:pPr>
              <w:spacing w:before="120" w:after="120"/>
              <w:ind w:left="227"/>
            </w:pPr>
            <w:r w:rsidRPr="00A9270A">
              <w:t>ВРИ-</w:t>
            </w:r>
            <w:r>
              <w:t>2, 3, 4</w:t>
            </w:r>
          </w:p>
        </w:tc>
        <w:tc>
          <w:tcPr>
            <w:tcW w:w="2551" w:type="dxa"/>
            <w:shd w:val="clear" w:color="auto" w:fill="auto"/>
          </w:tcPr>
          <w:p w:rsidR="00A9270A" w:rsidRPr="00A9270A" w:rsidRDefault="00A9270A" w:rsidP="00717F44">
            <w:pPr>
              <w:spacing w:before="120" w:after="120"/>
              <w:ind w:left="454"/>
            </w:pP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A9270A" w:rsidRDefault="000A5BE7" w:rsidP="00717F44">
            <w:pPr>
              <w:spacing w:before="120" w:after="120"/>
              <w:ind w:left="284"/>
            </w:pPr>
            <w:r w:rsidRPr="00A9270A">
              <w:t>ВРИ-</w:t>
            </w:r>
            <w:r>
              <w:t>5</w:t>
            </w: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3</w:t>
            </w:r>
          </w:p>
        </w:tc>
        <w:tc>
          <w:tcPr>
            <w:tcW w:w="1862" w:type="dxa"/>
            <w:shd w:val="clear" w:color="auto" w:fill="auto"/>
          </w:tcPr>
          <w:p w:rsidR="00A9270A" w:rsidRPr="00A9270A" w:rsidRDefault="000A5BE7" w:rsidP="00717F44">
            <w:pPr>
              <w:spacing w:before="120" w:after="120"/>
              <w:ind w:left="227"/>
            </w:pPr>
            <w:r w:rsidRPr="00A9270A">
              <w:t>ВРИ-</w:t>
            </w:r>
            <w:r>
              <w:t>5, 6, 7</w:t>
            </w:r>
          </w:p>
        </w:tc>
        <w:tc>
          <w:tcPr>
            <w:tcW w:w="2551" w:type="dxa"/>
            <w:shd w:val="clear" w:color="auto" w:fill="auto"/>
          </w:tcPr>
          <w:p w:rsidR="00A9270A" w:rsidRPr="00A9270A" w:rsidRDefault="00A9270A" w:rsidP="00717F44">
            <w:pPr>
              <w:spacing w:before="120" w:after="120"/>
              <w:ind w:left="454"/>
            </w:pP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A9270A" w:rsidRDefault="00A9270A" w:rsidP="00717F44">
            <w:pPr>
              <w:spacing w:before="120" w:after="120"/>
              <w:ind w:left="284"/>
            </w:pP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4</w:t>
            </w:r>
          </w:p>
        </w:tc>
        <w:tc>
          <w:tcPr>
            <w:tcW w:w="1862" w:type="dxa"/>
            <w:shd w:val="clear" w:color="auto" w:fill="auto"/>
          </w:tcPr>
          <w:p w:rsidR="00A9270A" w:rsidRPr="00A9270A" w:rsidRDefault="000A5BE7" w:rsidP="00717F44">
            <w:pPr>
              <w:spacing w:before="120" w:after="120"/>
              <w:ind w:left="227"/>
            </w:pPr>
            <w:r w:rsidRPr="00A9270A">
              <w:t>ВРИ-</w:t>
            </w:r>
            <w:r>
              <w:t>8</w:t>
            </w:r>
          </w:p>
        </w:tc>
        <w:tc>
          <w:tcPr>
            <w:tcW w:w="2551" w:type="dxa"/>
            <w:shd w:val="clear" w:color="auto" w:fill="auto"/>
          </w:tcPr>
          <w:p w:rsidR="00A9270A" w:rsidRPr="00A9270A" w:rsidRDefault="00A9270A" w:rsidP="00717F44">
            <w:pPr>
              <w:spacing w:before="120" w:after="120"/>
              <w:ind w:left="454"/>
            </w:pP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0A5BE7" w:rsidP="00717F44">
            <w:pPr>
              <w:spacing w:before="120" w:after="120"/>
              <w:ind w:left="454"/>
            </w:pPr>
            <w:r w:rsidRPr="00A9270A">
              <w:t>ВРИ-</w:t>
            </w:r>
            <w:r>
              <w:t>1, 2</w:t>
            </w:r>
          </w:p>
        </w:tc>
        <w:tc>
          <w:tcPr>
            <w:tcW w:w="1813" w:type="dxa"/>
            <w:shd w:val="clear" w:color="auto" w:fill="auto"/>
          </w:tcPr>
          <w:p w:rsidR="00A9270A" w:rsidRPr="00A9270A" w:rsidRDefault="000A5BE7" w:rsidP="00717F44">
            <w:pPr>
              <w:spacing w:before="120" w:after="120"/>
              <w:ind w:left="284"/>
            </w:pPr>
            <w:r w:rsidRPr="00A9270A">
              <w:t>ВРИ-</w:t>
            </w:r>
            <w:r>
              <w:t>6</w:t>
            </w: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5</w:t>
            </w:r>
          </w:p>
        </w:tc>
        <w:tc>
          <w:tcPr>
            <w:tcW w:w="1862" w:type="dxa"/>
            <w:shd w:val="clear" w:color="auto" w:fill="auto"/>
          </w:tcPr>
          <w:p w:rsidR="00A9270A" w:rsidRPr="00A9270A" w:rsidRDefault="000A5BE7" w:rsidP="00717F44">
            <w:pPr>
              <w:spacing w:before="120" w:after="120"/>
              <w:ind w:left="227"/>
            </w:pPr>
            <w:r w:rsidRPr="00A9270A">
              <w:t>ВРИ-</w:t>
            </w:r>
            <w:r>
              <w:t>9,</w:t>
            </w:r>
            <w:r w:rsidR="00DF59B7">
              <w:t xml:space="preserve"> </w:t>
            </w:r>
            <w:r>
              <w:t>10,</w:t>
            </w:r>
            <w:r w:rsidR="00DF59B7">
              <w:t xml:space="preserve"> </w:t>
            </w:r>
            <w:r>
              <w:t>11,</w:t>
            </w:r>
            <w:r w:rsidR="00DF59B7">
              <w:t xml:space="preserve"> </w:t>
            </w:r>
            <w:r>
              <w:t>13</w:t>
            </w:r>
          </w:p>
        </w:tc>
        <w:tc>
          <w:tcPr>
            <w:tcW w:w="2551" w:type="dxa"/>
            <w:shd w:val="clear" w:color="auto" w:fill="auto"/>
          </w:tcPr>
          <w:p w:rsidR="00A9270A" w:rsidRPr="00A9270A" w:rsidRDefault="00A9270A" w:rsidP="00717F44">
            <w:pPr>
              <w:spacing w:before="120" w:after="120"/>
              <w:ind w:left="454"/>
            </w:pPr>
          </w:p>
        </w:tc>
        <w:tc>
          <w:tcPr>
            <w:tcW w:w="2268" w:type="dxa"/>
            <w:shd w:val="clear" w:color="auto" w:fill="auto"/>
          </w:tcPr>
          <w:p w:rsidR="00A9270A" w:rsidRPr="00A9270A" w:rsidRDefault="000A5BE7" w:rsidP="00717F44">
            <w:pPr>
              <w:spacing w:before="120" w:after="120"/>
              <w:ind w:left="284"/>
            </w:pPr>
            <w:r w:rsidRPr="00A9270A">
              <w:t>ВРИ-</w:t>
            </w:r>
            <w:r>
              <w:t>1,</w:t>
            </w:r>
            <w:r w:rsidR="00DF59B7">
              <w:t xml:space="preserve"> </w:t>
            </w:r>
            <w:r>
              <w:t>2,</w:t>
            </w:r>
            <w:r w:rsidR="00DF59B7">
              <w:t xml:space="preserve"> </w:t>
            </w:r>
            <w:r>
              <w:t>3,</w:t>
            </w:r>
            <w:r w:rsidR="00DF59B7">
              <w:t xml:space="preserve"> </w:t>
            </w:r>
            <w:r>
              <w:t>4,</w:t>
            </w:r>
            <w:r w:rsidR="00DF59B7">
              <w:t xml:space="preserve"> </w:t>
            </w:r>
            <w:r>
              <w:t>5</w:t>
            </w: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717F44" w:rsidRDefault="000A5BE7" w:rsidP="00717F44">
            <w:pPr>
              <w:spacing w:before="120" w:after="120"/>
              <w:ind w:left="284"/>
              <w:rPr>
                <w:lang w:val="en-US"/>
              </w:rPr>
            </w:pPr>
            <w:r w:rsidRPr="00A9270A">
              <w:t>ВРИ-</w:t>
            </w:r>
            <w:r w:rsidRPr="00717F44">
              <w:rPr>
                <w:lang w:val="en-US"/>
              </w:rPr>
              <w:t>3</w:t>
            </w: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6</w:t>
            </w:r>
          </w:p>
        </w:tc>
        <w:tc>
          <w:tcPr>
            <w:tcW w:w="1862" w:type="dxa"/>
            <w:shd w:val="clear" w:color="auto" w:fill="auto"/>
          </w:tcPr>
          <w:p w:rsidR="00A9270A" w:rsidRPr="00A9270A" w:rsidRDefault="000A5BE7" w:rsidP="00717F44">
            <w:pPr>
              <w:spacing w:before="120" w:after="120"/>
              <w:ind w:left="227"/>
            </w:pPr>
            <w:r w:rsidRPr="00A9270A">
              <w:t>ВРИ-</w:t>
            </w:r>
            <w:r>
              <w:t>12, 15</w:t>
            </w:r>
          </w:p>
        </w:tc>
        <w:tc>
          <w:tcPr>
            <w:tcW w:w="2551" w:type="dxa"/>
            <w:shd w:val="clear" w:color="auto" w:fill="auto"/>
          </w:tcPr>
          <w:p w:rsidR="00A9270A" w:rsidRPr="00A9270A" w:rsidRDefault="000A5BE7" w:rsidP="00717F44">
            <w:pPr>
              <w:spacing w:before="120" w:after="120"/>
              <w:ind w:left="454"/>
            </w:pPr>
            <w:r w:rsidRPr="00A9270A">
              <w:t>ВРИ-</w:t>
            </w:r>
            <w:r>
              <w:t>1,</w:t>
            </w:r>
            <w:r w:rsidR="004D69DE">
              <w:t xml:space="preserve"> </w:t>
            </w:r>
            <w:r>
              <w:t>2,</w:t>
            </w:r>
            <w:r w:rsidR="004D69DE">
              <w:t xml:space="preserve"> </w:t>
            </w:r>
            <w:r>
              <w:t>3,</w:t>
            </w:r>
            <w:r w:rsidR="004D69DE">
              <w:t xml:space="preserve"> </w:t>
            </w:r>
            <w:r>
              <w:t>4</w:t>
            </w: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717F44" w:rsidRDefault="000A5BE7" w:rsidP="00717F44">
            <w:pPr>
              <w:spacing w:before="120" w:after="120"/>
              <w:ind w:left="284"/>
              <w:rPr>
                <w:lang w:val="en-US"/>
              </w:rPr>
            </w:pPr>
            <w:r w:rsidRPr="00A9270A">
              <w:t>ВРИ-</w:t>
            </w:r>
            <w:r w:rsidRPr="000A5BE7">
              <w:t>1</w:t>
            </w:r>
            <w:r w:rsidRPr="00717F44">
              <w:rPr>
                <w:lang w:val="en-US"/>
              </w:rPr>
              <w:t>,</w:t>
            </w:r>
            <w:r w:rsidR="004D69DE">
              <w:t xml:space="preserve"> </w:t>
            </w:r>
            <w:r w:rsidRPr="00717F44">
              <w:rPr>
                <w:lang w:val="en-US"/>
              </w:rPr>
              <w:t>2,</w:t>
            </w:r>
            <w:r w:rsidR="004D69DE">
              <w:t xml:space="preserve"> </w:t>
            </w:r>
            <w:r w:rsidRPr="00717F44">
              <w:rPr>
                <w:lang w:val="en-US"/>
              </w:rPr>
              <w:t>4</w:t>
            </w: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0A5BE7" w:rsidRDefault="00A9270A" w:rsidP="00771466">
            <w:pPr>
              <w:spacing w:before="120" w:after="120"/>
              <w:ind w:left="284"/>
            </w:pPr>
            <w:r w:rsidRPr="00A9270A">
              <w:t>М</w:t>
            </w:r>
            <w:r w:rsidRPr="00717F44">
              <w:rPr>
                <w:vertAlign w:val="subscript"/>
              </w:rPr>
              <w:t>З</w:t>
            </w:r>
            <w:r w:rsidRPr="00A9270A">
              <w:t>7</w:t>
            </w:r>
          </w:p>
        </w:tc>
        <w:tc>
          <w:tcPr>
            <w:tcW w:w="1862" w:type="dxa"/>
            <w:shd w:val="clear" w:color="auto" w:fill="auto"/>
          </w:tcPr>
          <w:p w:rsidR="00A9270A" w:rsidRPr="000A5BE7" w:rsidRDefault="000A5BE7" w:rsidP="00717F44">
            <w:pPr>
              <w:spacing w:before="120" w:after="120"/>
              <w:ind w:left="227"/>
            </w:pPr>
            <w:r w:rsidRPr="00A9270A">
              <w:t>ВРИ-1</w:t>
            </w:r>
            <w:r w:rsidRPr="000A5BE7">
              <w:t>6</w:t>
            </w:r>
          </w:p>
        </w:tc>
        <w:tc>
          <w:tcPr>
            <w:tcW w:w="2551" w:type="dxa"/>
            <w:shd w:val="clear" w:color="auto" w:fill="auto"/>
          </w:tcPr>
          <w:p w:rsidR="00A9270A" w:rsidRPr="00A9270A" w:rsidRDefault="000A5BE7" w:rsidP="00717F44">
            <w:pPr>
              <w:spacing w:before="120" w:after="120"/>
              <w:ind w:left="454"/>
            </w:pPr>
            <w:r w:rsidRPr="00A9270A">
              <w:t>ВРИ-</w:t>
            </w:r>
            <w:r>
              <w:t>6</w:t>
            </w: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A9270A" w:rsidRDefault="00A9270A" w:rsidP="00717F44">
            <w:pPr>
              <w:spacing w:before="120" w:after="120"/>
              <w:ind w:left="284"/>
            </w:pP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8</w:t>
            </w:r>
          </w:p>
        </w:tc>
        <w:tc>
          <w:tcPr>
            <w:tcW w:w="1862" w:type="dxa"/>
            <w:shd w:val="clear" w:color="auto" w:fill="auto"/>
          </w:tcPr>
          <w:p w:rsidR="00A9270A" w:rsidRPr="00A9270A" w:rsidRDefault="000A5BE7" w:rsidP="00717F44">
            <w:pPr>
              <w:spacing w:before="120" w:after="120"/>
              <w:ind w:left="227"/>
            </w:pPr>
            <w:r w:rsidRPr="00A9270A">
              <w:t>ВРИ-1</w:t>
            </w:r>
            <w:r w:rsidRPr="000A5BE7">
              <w:t>7</w:t>
            </w:r>
          </w:p>
        </w:tc>
        <w:tc>
          <w:tcPr>
            <w:tcW w:w="2551" w:type="dxa"/>
            <w:shd w:val="clear" w:color="auto" w:fill="auto"/>
          </w:tcPr>
          <w:p w:rsidR="00A9270A" w:rsidRPr="00A9270A" w:rsidRDefault="00A9270A" w:rsidP="00717F44">
            <w:pPr>
              <w:spacing w:before="120" w:after="120"/>
              <w:ind w:left="454"/>
            </w:pP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A9270A" w:rsidRDefault="00A9270A" w:rsidP="00717F44">
            <w:pPr>
              <w:spacing w:before="120" w:after="120"/>
              <w:ind w:left="284"/>
            </w:pPr>
          </w:p>
        </w:tc>
        <w:tc>
          <w:tcPr>
            <w:tcW w:w="1873" w:type="dxa"/>
            <w:shd w:val="clear" w:color="auto" w:fill="auto"/>
          </w:tcPr>
          <w:p w:rsidR="00A9270A" w:rsidRPr="00A9270A" w:rsidRDefault="00A9270A" w:rsidP="00717F44">
            <w:pPr>
              <w:spacing w:before="120" w:after="120"/>
              <w:ind w:left="284"/>
            </w:pPr>
          </w:p>
        </w:tc>
      </w:tr>
      <w:tr w:rsidR="00717F44" w:rsidTr="00666421">
        <w:tc>
          <w:tcPr>
            <w:tcW w:w="1966" w:type="dxa"/>
            <w:shd w:val="clear" w:color="auto" w:fill="auto"/>
          </w:tcPr>
          <w:p w:rsidR="00A9270A" w:rsidRPr="00A9270A" w:rsidRDefault="00A9270A" w:rsidP="00717F44">
            <w:pPr>
              <w:spacing w:before="120" w:after="120"/>
              <w:ind w:left="284"/>
            </w:pPr>
            <w:r w:rsidRPr="00A9270A">
              <w:t>М</w:t>
            </w:r>
            <w:r w:rsidRPr="00717F44">
              <w:rPr>
                <w:vertAlign w:val="subscript"/>
              </w:rPr>
              <w:t>З</w:t>
            </w:r>
            <w:r w:rsidRPr="00A9270A">
              <w:t>9</w:t>
            </w:r>
          </w:p>
        </w:tc>
        <w:tc>
          <w:tcPr>
            <w:tcW w:w="1862" w:type="dxa"/>
            <w:shd w:val="clear" w:color="auto" w:fill="auto"/>
          </w:tcPr>
          <w:p w:rsidR="00A9270A" w:rsidRPr="00A9270A" w:rsidRDefault="00A9270A" w:rsidP="00717F44">
            <w:pPr>
              <w:spacing w:before="120" w:after="120"/>
              <w:ind w:left="227"/>
            </w:pPr>
          </w:p>
        </w:tc>
        <w:tc>
          <w:tcPr>
            <w:tcW w:w="2551" w:type="dxa"/>
            <w:shd w:val="clear" w:color="auto" w:fill="auto"/>
          </w:tcPr>
          <w:p w:rsidR="00A9270A" w:rsidRPr="00717F44" w:rsidRDefault="000A5BE7" w:rsidP="00717F44">
            <w:pPr>
              <w:spacing w:before="120" w:after="120"/>
              <w:ind w:left="454"/>
              <w:rPr>
                <w:lang w:val="en-US"/>
              </w:rPr>
            </w:pPr>
            <w:r w:rsidRPr="00A9270A">
              <w:t>ВРИ-</w:t>
            </w:r>
            <w:r w:rsidRPr="00717F44">
              <w:rPr>
                <w:lang w:val="en-US"/>
              </w:rPr>
              <w:t>5</w:t>
            </w:r>
          </w:p>
        </w:tc>
        <w:tc>
          <w:tcPr>
            <w:tcW w:w="2268" w:type="dxa"/>
            <w:shd w:val="clear" w:color="auto" w:fill="auto"/>
          </w:tcPr>
          <w:p w:rsidR="00A9270A" w:rsidRPr="00A9270A" w:rsidRDefault="00A9270A" w:rsidP="00717F44">
            <w:pPr>
              <w:spacing w:before="120" w:after="120"/>
              <w:ind w:left="284"/>
            </w:pPr>
          </w:p>
        </w:tc>
        <w:tc>
          <w:tcPr>
            <w:tcW w:w="2268" w:type="dxa"/>
            <w:shd w:val="clear" w:color="auto" w:fill="auto"/>
          </w:tcPr>
          <w:p w:rsidR="00A9270A" w:rsidRPr="00A9270A" w:rsidRDefault="00A9270A" w:rsidP="00717F44">
            <w:pPr>
              <w:spacing w:before="120" w:after="120"/>
              <w:ind w:left="454"/>
            </w:pPr>
          </w:p>
        </w:tc>
        <w:tc>
          <w:tcPr>
            <w:tcW w:w="1813" w:type="dxa"/>
            <w:shd w:val="clear" w:color="auto" w:fill="auto"/>
          </w:tcPr>
          <w:p w:rsidR="00A9270A" w:rsidRPr="00A9270A" w:rsidRDefault="00A9270A" w:rsidP="00717F44">
            <w:pPr>
              <w:spacing w:before="120" w:after="120"/>
              <w:ind w:left="284"/>
            </w:pPr>
          </w:p>
        </w:tc>
        <w:tc>
          <w:tcPr>
            <w:tcW w:w="1873" w:type="dxa"/>
            <w:shd w:val="clear" w:color="auto" w:fill="auto"/>
          </w:tcPr>
          <w:p w:rsidR="00A9270A" w:rsidRPr="00A9270A" w:rsidRDefault="00561E52" w:rsidP="00666421">
            <w:pPr>
              <w:spacing w:before="120" w:after="120"/>
            </w:pPr>
            <w:r w:rsidRPr="00A9270A">
              <w:t>ВРИ-</w:t>
            </w:r>
            <w:r>
              <w:t>1,</w:t>
            </w:r>
            <w:r w:rsidR="004D69DE">
              <w:t xml:space="preserve"> </w:t>
            </w:r>
            <w:r>
              <w:t>2,</w:t>
            </w:r>
            <w:r w:rsidR="004D69DE">
              <w:t xml:space="preserve"> </w:t>
            </w:r>
            <w:r>
              <w:t>3,</w:t>
            </w:r>
            <w:r w:rsidR="004D69DE">
              <w:t xml:space="preserve"> </w:t>
            </w:r>
            <w:r>
              <w:t>4,</w:t>
            </w:r>
            <w:r w:rsidR="004D69DE">
              <w:t xml:space="preserve"> </w:t>
            </w:r>
            <w:r>
              <w:t>5</w:t>
            </w:r>
          </w:p>
        </w:tc>
      </w:tr>
    </w:tbl>
    <w:p w:rsidR="00A9270A" w:rsidRPr="00A9270A" w:rsidRDefault="00A9270A" w:rsidP="00A9270A"/>
    <w:p w:rsidR="00A9270A" w:rsidRDefault="00A9270A" w:rsidP="00A9270A">
      <w:pPr>
        <w:pStyle w:val="2"/>
        <w:spacing w:before="240" w:after="120"/>
        <w:jc w:val="left"/>
        <w:sectPr w:rsidR="00A9270A" w:rsidSect="00A9270A">
          <w:pgSz w:w="16838" w:h="11906" w:orient="landscape" w:code="9"/>
          <w:pgMar w:top="1418" w:right="1134" w:bottom="1134" w:left="1134" w:header="709" w:footer="709" w:gutter="0"/>
          <w:cols w:space="708"/>
          <w:docGrid w:linePitch="360"/>
        </w:sectPr>
      </w:pPr>
    </w:p>
    <w:p w:rsidR="00022AFD" w:rsidRPr="00022AFD" w:rsidRDefault="00022AFD" w:rsidP="00950AB7">
      <w:pPr>
        <w:pStyle w:val="2"/>
        <w:ind w:left="0" w:firstLine="0"/>
      </w:pPr>
      <w:bookmarkStart w:id="160" w:name="_Toc396833508"/>
      <w:bookmarkStart w:id="161" w:name="_Toc396923303"/>
      <w:bookmarkStart w:id="162" w:name="_Toc419444572"/>
      <w:r w:rsidRPr="00022AFD">
        <w:lastRenderedPageBreak/>
        <w:t>Расчет индексов цен на земельные участки</w:t>
      </w:r>
      <w:bookmarkEnd w:id="160"/>
      <w:bookmarkEnd w:id="161"/>
      <w:bookmarkEnd w:id="162"/>
    </w:p>
    <w:p w:rsidR="00022AFD" w:rsidRDefault="00097EB8" w:rsidP="001538D0">
      <w:pPr>
        <w:spacing w:before="120" w:line="360" w:lineRule="auto"/>
        <w:ind w:firstLine="709"/>
        <w:jc w:val="both"/>
      </w:pPr>
      <w:r>
        <w:t>В соответствии с формированными группами земельных участков различных кат</w:t>
      </w:r>
      <w:r>
        <w:t>е</w:t>
      </w:r>
      <w:r>
        <w:t>горий для целей мониторинга (М</w:t>
      </w:r>
      <w:r w:rsidRPr="00097EB8">
        <w:rPr>
          <w:vertAlign w:val="subscript"/>
        </w:rPr>
        <w:t>3</w:t>
      </w:r>
      <w:r>
        <w:t>1</w:t>
      </w:r>
      <w:r w:rsidR="00007C4E">
        <w:t xml:space="preserve"> — </w:t>
      </w:r>
      <w:r>
        <w:t>М</w:t>
      </w:r>
      <w:r w:rsidRPr="00097EB8">
        <w:rPr>
          <w:vertAlign w:val="subscript"/>
        </w:rPr>
        <w:t>3</w:t>
      </w:r>
      <w:r>
        <w:t>9) расчет индексов цен осуществляется следу</w:t>
      </w:r>
      <w:r>
        <w:t>ю</w:t>
      </w:r>
      <w:r>
        <w:t>щим образом.</w:t>
      </w:r>
    </w:p>
    <w:p w:rsidR="00097EB8" w:rsidRPr="001538D0" w:rsidRDefault="00097EB8" w:rsidP="00097EB8">
      <w:pPr>
        <w:spacing w:before="120"/>
        <w:ind w:firstLine="709"/>
        <w:jc w:val="both"/>
        <w:rPr>
          <w:b/>
        </w:rPr>
      </w:pPr>
      <w:r w:rsidRPr="001538D0">
        <w:rPr>
          <w:b/>
        </w:rPr>
        <w:t>Группа М</w:t>
      </w:r>
      <w:r w:rsidRPr="001538D0">
        <w:rPr>
          <w:b/>
          <w:vertAlign w:val="subscript"/>
        </w:rPr>
        <w:t>3</w:t>
      </w:r>
      <w:r w:rsidRPr="001538D0">
        <w:rPr>
          <w:b/>
        </w:rPr>
        <w:t>1</w:t>
      </w:r>
    </w:p>
    <w:p w:rsidR="00C570ED" w:rsidRDefault="000965A9" w:rsidP="001828B7">
      <w:pPr>
        <w:spacing w:before="240" w:after="240"/>
        <w:ind w:left="3686" w:right="284"/>
        <w:rPr>
          <w:b/>
          <w:u w:val="single"/>
        </w:rPr>
      </w:pPr>
      <w:r w:rsidRPr="000965A9">
        <w:rPr>
          <w:b/>
          <w:position w:val="-30"/>
        </w:rPr>
        <w:object w:dxaOrig="2439" w:dyaOrig="700">
          <v:shape id="_x0000_i1034" type="#_x0000_t75" style="width:121.5pt;height:36.75pt" o:ole="">
            <v:imagedata r:id="rId54" o:title=""/>
          </v:shape>
          <o:OLEObject Type="Embed" ProgID="Equation.DSMT4" ShapeID="_x0000_i1034" DrawAspect="Content" ObjectID="_1521046977" r:id="rId55"/>
        </w:object>
      </w:r>
      <w:r w:rsidR="001828B7">
        <w:rPr>
          <w:b/>
          <w:position w:val="-28"/>
        </w:rPr>
        <w:t xml:space="preserve">                                          </w:t>
      </w:r>
      <w:r w:rsidR="001828B7" w:rsidRPr="00B92163">
        <w:t>(</w:t>
      </w:r>
      <w:r w:rsidR="00953868" w:rsidRPr="00B92163">
        <w:fldChar w:fldCharType="begin"/>
      </w:r>
      <w:r w:rsidR="001828B7" w:rsidRPr="00B92163">
        <w:instrText xml:space="preserve"> </w:instrText>
      </w:r>
      <w:r w:rsidR="001828B7" w:rsidRPr="00B92163">
        <w:rPr>
          <w:lang w:val="en-US"/>
        </w:rPr>
        <w:instrText>SEQ</w:instrText>
      </w:r>
      <w:r w:rsidR="001828B7" w:rsidRPr="00B92163">
        <w:instrText xml:space="preserve"> Номер_формулы \* </w:instrText>
      </w:r>
      <w:r w:rsidR="001828B7" w:rsidRPr="00B92163">
        <w:rPr>
          <w:lang w:val="en-US"/>
        </w:rPr>
        <w:instrText>ARABIC</w:instrText>
      </w:r>
      <w:r w:rsidR="001828B7" w:rsidRPr="00B92163">
        <w:instrText xml:space="preserve"> </w:instrText>
      </w:r>
      <w:r w:rsidR="00953868" w:rsidRPr="00B92163">
        <w:fldChar w:fldCharType="separate"/>
      </w:r>
      <w:r w:rsidR="00C005D8" w:rsidRPr="00B56191">
        <w:rPr>
          <w:noProof/>
        </w:rPr>
        <w:t>27</w:t>
      </w:r>
      <w:r w:rsidR="00953868" w:rsidRPr="00B92163">
        <w:fldChar w:fldCharType="end"/>
      </w:r>
      <w:r w:rsidR="001828B7" w:rsidRPr="00B92163">
        <w:t>)</w:t>
      </w:r>
    </w:p>
    <w:p w:rsidR="0041125B" w:rsidRDefault="00215B8E" w:rsidP="000965A9">
      <w:pPr>
        <w:spacing w:line="360" w:lineRule="auto"/>
        <w:jc w:val="both"/>
      </w:pPr>
      <w:r>
        <w:t>г</w:t>
      </w:r>
      <w:r w:rsidR="00EB65A6">
        <w:t>де</w:t>
      </w:r>
    </w:p>
    <w:p w:rsidR="00215B8E" w:rsidRPr="00215B8E" w:rsidRDefault="00215B8E" w:rsidP="000965A9">
      <w:pPr>
        <w:spacing w:line="360" w:lineRule="auto"/>
        <w:jc w:val="both"/>
      </w:pPr>
      <w:r w:rsidRPr="000965A9">
        <w:rPr>
          <w:i/>
          <w:lang w:val="en-US"/>
        </w:rPr>
        <w:t>I</w:t>
      </w:r>
      <w:r w:rsidR="000965A9">
        <w:rPr>
          <w:vertAlign w:val="subscript"/>
        </w:rPr>
        <w:t>кв</w:t>
      </w:r>
      <w:r w:rsidR="00007C4E">
        <w:t xml:space="preserve"> — </w:t>
      </w:r>
      <w:r>
        <w:t>индекс средних рыночных цен на квартиры различных типов</w:t>
      </w:r>
      <w:r w:rsidR="00335479">
        <w:t>;</w:t>
      </w:r>
      <w:r>
        <w:t xml:space="preserve"> </w:t>
      </w:r>
    </w:p>
    <w:p w:rsidR="00EB65A6" w:rsidRDefault="009278B7" w:rsidP="000965A9">
      <w:pPr>
        <w:spacing w:line="360" w:lineRule="auto"/>
        <w:jc w:val="both"/>
      </w:pPr>
      <w:r w:rsidRPr="000965A9">
        <w:rPr>
          <w:i/>
          <w:lang w:val="en-US"/>
        </w:rPr>
        <w:t>I</w:t>
      </w:r>
      <w:r w:rsidR="00A9384A">
        <w:rPr>
          <w:vertAlign w:val="subscript"/>
        </w:rPr>
        <w:t>МЗ1</w:t>
      </w:r>
      <w:r w:rsidR="00007C4E">
        <w:rPr>
          <w:vertAlign w:val="subscript"/>
        </w:rPr>
        <w:t xml:space="preserve"> — </w:t>
      </w:r>
      <w:r w:rsidR="00A57FB9">
        <w:t>индекс цен на земельные участки в регионе;</w:t>
      </w:r>
    </w:p>
    <w:p w:rsidR="00A57FB9" w:rsidRDefault="009278B7" w:rsidP="000965A9">
      <w:pPr>
        <w:spacing w:line="360" w:lineRule="auto"/>
        <w:jc w:val="both"/>
      </w:pPr>
      <w:r w:rsidRPr="000965A9">
        <w:rPr>
          <w:i/>
          <w:lang w:val="en-US"/>
        </w:rPr>
        <w:t>I</w:t>
      </w:r>
      <w:r w:rsidR="00A57FB9" w:rsidRPr="00A57FB9">
        <w:rPr>
          <w:vertAlign w:val="subscript"/>
        </w:rPr>
        <w:t>СМР</w:t>
      </w:r>
      <w:r w:rsidR="00007C4E">
        <w:rPr>
          <w:vertAlign w:val="subscript"/>
        </w:rPr>
        <w:t xml:space="preserve"> — </w:t>
      </w:r>
      <w:r w:rsidR="00A57FB9">
        <w:t>индекс изменения цен на строительно-монтажные работы в регионе;</w:t>
      </w:r>
    </w:p>
    <w:p w:rsidR="00A57FB9" w:rsidRDefault="00A57FB9" w:rsidP="000965A9">
      <w:pPr>
        <w:spacing w:line="360" w:lineRule="auto"/>
        <w:jc w:val="both"/>
      </w:pPr>
      <w:r w:rsidRPr="000965A9">
        <w:rPr>
          <w:i/>
          <w:lang w:val="en-US"/>
        </w:rPr>
        <w:t>d</w:t>
      </w:r>
      <w:r w:rsidRPr="00B02EF8">
        <w:rPr>
          <w:vertAlign w:val="subscript"/>
        </w:rPr>
        <w:t>1</w:t>
      </w:r>
      <w:r w:rsidR="00007C4E">
        <w:t xml:space="preserve"> — </w:t>
      </w:r>
      <w:r w:rsidR="00B02EF8">
        <w:t>доля стоимости зданий, сооружений в стоимости единого объекта недвижимости</w:t>
      </w:r>
      <w:r w:rsidR="00A9384A">
        <w:t xml:space="preserve"> (многоэтажный, многоквартирный жилой дом)</w:t>
      </w:r>
      <w:r w:rsidR="00B02EF8">
        <w:t>;</w:t>
      </w:r>
    </w:p>
    <w:p w:rsidR="00B02EF8" w:rsidRDefault="00B02EF8" w:rsidP="000965A9">
      <w:pPr>
        <w:spacing w:line="360" w:lineRule="auto"/>
        <w:jc w:val="both"/>
      </w:pPr>
      <w:r w:rsidRPr="000965A9">
        <w:rPr>
          <w:i/>
          <w:lang w:val="en-US"/>
        </w:rPr>
        <w:t>d</w:t>
      </w:r>
      <w:r>
        <w:rPr>
          <w:vertAlign w:val="subscript"/>
        </w:rPr>
        <w:t>2</w:t>
      </w:r>
      <w:r w:rsidR="00007C4E">
        <w:t xml:space="preserve"> — </w:t>
      </w:r>
      <w:r w:rsidR="009D2149">
        <w:t>доля стоимости земельного участка в общей стоимости</w:t>
      </w:r>
    </w:p>
    <w:p w:rsidR="00EB65A6" w:rsidRDefault="009D2149" w:rsidP="001538D0">
      <w:pPr>
        <w:spacing w:line="360" w:lineRule="auto"/>
        <w:ind w:firstLine="709"/>
        <w:jc w:val="both"/>
      </w:pPr>
      <w:r>
        <w:t>Для целей настоящих расчетов</w:t>
      </w:r>
      <w:r w:rsidR="000965A9">
        <w:t xml:space="preserve"> —</w:t>
      </w:r>
      <w:r w:rsidR="008D231D">
        <w:t xml:space="preserve"> выделение доли стоимости земельного участка в составе</w:t>
      </w:r>
      <w:r>
        <w:t xml:space="preserve"> един</w:t>
      </w:r>
      <w:r w:rsidR="008D231D">
        <w:t>ого</w:t>
      </w:r>
      <w:r>
        <w:t xml:space="preserve"> объект</w:t>
      </w:r>
      <w:r w:rsidR="008D231D">
        <w:t>а</w:t>
      </w:r>
      <w:r>
        <w:t xml:space="preserve"> недвижимости</w:t>
      </w:r>
      <w:r w:rsidR="000965A9">
        <w:t xml:space="preserve"> — </w:t>
      </w:r>
      <w:r w:rsidR="008D231D">
        <w:t>производится путем выбора в качестве объекта представителя</w:t>
      </w:r>
      <w:r>
        <w:t xml:space="preserve"> типо</w:t>
      </w:r>
      <w:r w:rsidR="008D231D">
        <w:t>вого</w:t>
      </w:r>
      <w:r>
        <w:t xml:space="preserve"> </w:t>
      </w:r>
      <w:r w:rsidR="00A7092A">
        <w:t>многоэтажн</w:t>
      </w:r>
      <w:r w:rsidR="008D231D">
        <w:t>ого</w:t>
      </w:r>
      <w:r w:rsidR="00A7092A">
        <w:t xml:space="preserve"> </w:t>
      </w:r>
      <w:r>
        <w:t>многоквартирн</w:t>
      </w:r>
      <w:r w:rsidR="008D231D">
        <w:t>ого</w:t>
      </w:r>
      <w:r>
        <w:t xml:space="preserve"> дом</w:t>
      </w:r>
      <w:r w:rsidR="008D231D">
        <w:t>а</w:t>
      </w:r>
      <w:r>
        <w:t>, наиболее характерн</w:t>
      </w:r>
      <w:r w:rsidR="008D231D">
        <w:t>ого</w:t>
      </w:r>
      <w:r>
        <w:t xml:space="preserve"> по виду использования материалов в несущих и ограждающих конструкциях зданий, этажности и местоположению </w:t>
      </w:r>
      <w:r w:rsidR="008D231D">
        <w:t xml:space="preserve">для выбранного </w:t>
      </w:r>
      <w:r>
        <w:t>муниципальн</w:t>
      </w:r>
      <w:r w:rsidR="008D231D">
        <w:t>ого</w:t>
      </w:r>
      <w:r>
        <w:t xml:space="preserve"> район</w:t>
      </w:r>
      <w:r w:rsidR="008D231D">
        <w:t>а</w:t>
      </w:r>
      <w:r>
        <w:t>,</w:t>
      </w:r>
      <w:r w:rsidR="008D231D">
        <w:t xml:space="preserve"> с</w:t>
      </w:r>
      <w:r>
        <w:t xml:space="preserve"> соответству</w:t>
      </w:r>
      <w:r w:rsidR="008D231D">
        <w:t>ю</w:t>
      </w:r>
      <w:r w:rsidR="008D231D">
        <w:t>щим</w:t>
      </w:r>
      <w:r>
        <w:t xml:space="preserve"> типов</w:t>
      </w:r>
      <w:r w:rsidR="008D231D">
        <w:t>ым</w:t>
      </w:r>
      <w:r>
        <w:t xml:space="preserve"> размер</w:t>
      </w:r>
      <w:r w:rsidR="008D231D">
        <w:t>ом</w:t>
      </w:r>
      <w:r>
        <w:t xml:space="preserve"> земельного участка.</w:t>
      </w:r>
    </w:p>
    <w:p w:rsidR="008D231D" w:rsidRDefault="008D231D" w:rsidP="001538D0">
      <w:pPr>
        <w:spacing w:line="360" w:lineRule="auto"/>
        <w:ind w:firstLine="709"/>
        <w:jc w:val="both"/>
      </w:pPr>
      <w:r>
        <w:t>Выбор типового объекта представителя осуществляется с использованием метода экспертных оценок.</w:t>
      </w:r>
    </w:p>
    <w:p w:rsidR="00EF5F04" w:rsidRDefault="009E4238" w:rsidP="001538D0">
      <w:pPr>
        <w:spacing w:line="360" w:lineRule="auto"/>
        <w:ind w:firstLine="709"/>
        <w:jc w:val="both"/>
      </w:pPr>
      <w:r>
        <w:t xml:space="preserve">Доля стоимости в составе единого объекта недвижимости, относящаяся к зданию и земельному участку определяется с использованием </w:t>
      </w:r>
      <w:r w:rsidR="008D231D">
        <w:t>метода распределения</w:t>
      </w:r>
      <w:r>
        <w:t>.</w:t>
      </w:r>
      <w:r w:rsidR="000A4BCA">
        <w:t xml:space="preserve"> </w:t>
      </w:r>
    </w:p>
    <w:p w:rsidR="009A0615" w:rsidRDefault="008D231D" w:rsidP="001538D0">
      <w:pPr>
        <w:spacing w:before="120" w:line="360" w:lineRule="auto"/>
        <w:ind w:firstLine="709"/>
        <w:jc w:val="both"/>
        <w:rPr>
          <w:b/>
        </w:rPr>
      </w:pPr>
      <w:r>
        <w:rPr>
          <w:b/>
        </w:rPr>
        <w:t xml:space="preserve">Группа </w:t>
      </w:r>
      <w:r w:rsidR="009A0615" w:rsidRPr="009A0615">
        <w:rPr>
          <w:b/>
        </w:rPr>
        <w:t>М</w:t>
      </w:r>
      <w:r w:rsidR="009A0615" w:rsidRPr="009A0615">
        <w:rPr>
          <w:b/>
          <w:vertAlign w:val="subscript"/>
        </w:rPr>
        <w:t>З</w:t>
      </w:r>
      <w:r w:rsidR="009A0615" w:rsidRPr="009A0615">
        <w:rPr>
          <w:b/>
        </w:rPr>
        <w:t>2</w:t>
      </w:r>
      <w:r w:rsidR="00890E42">
        <w:rPr>
          <w:b/>
        </w:rPr>
        <w:t xml:space="preserve">, </w:t>
      </w:r>
      <w:r w:rsidR="009A0615" w:rsidRPr="009A0615">
        <w:rPr>
          <w:b/>
        </w:rPr>
        <w:t>М</w:t>
      </w:r>
      <w:r w:rsidR="009A0615" w:rsidRPr="009A0615">
        <w:rPr>
          <w:b/>
          <w:vertAlign w:val="subscript"/>
        </w:rPr>
        <w:t>З</w:t>
      </w:r>
      <w:r w:rsidR="009A0615" w:rsidRPr="009A0615">
        <w:rPr>
          <w:b/>
        </w:rPr>
        <w:t>6</w:t>
      </w:r>
    </w:p>
    <w:p w:rsidR="00C21386" w:rsidRDefault="00C21386" w:rsidP="001538D0">
      <w:pPr>
        <w:spacing w:line="360" w:lineRule="auto"/>
        <w:ind w:firstLine="709"/>
        <w:rPr>
          <w:color w:val="000000"/>
        </w:rPr>
      </w:pPr>
      <w:r>
        <w:t xml:space="preserve">Расчет индекса цен на земельные участки с использованием метода прямого наблюдения осуществляется по формуле индекса цен Ласпейреса. Данный </w:t>
      </w:r>
      <w:r w:rsidRPr="00514E8A">
        <w:rPr>
          <w:color w:val="000000"/>
        </w:rPr>
        <w:t>способ осн</w:t>
      </w:r>
      <w:r w:rsidRPr="00514E8A">
        <w:rPr>
          <w:color w:val="000000"/>
        </w:rPr>
        <w:t>о</w:t>
      </w:r>
      <w:r w:rsidRPr="00514E8A">
        <w:rPr>
          <w:color w:val="000000"/>
        </w:rPr>
        <w:t>вывается на использовании весов базисного периода.</w:t>
      </w:r>
      <w:r w:rsidR="009A7093">
        <w:rPr>
          <w:color w:val="000000"/>
        </w:rPr>
        <w:t xml:space="preserve"> </w:t>
      </w:r>
    </w:p>
    <w:p w:rsidR="009D5324" w:rsidRPr="00514E8A" w:rsidRDefault="00ED3B07" w:rsidP="001828B7">
      <w:pPr>
        <w:spacing w:before="240" w:after="240"/>
        <w:ind w:left="4026" w:right="284"/>
        <w:rPr>
          <w:color w:val="000000"/>
        </w:rPr>
      </w:pPr>
      <m:oMath>
        <m:sSub>
          <m:sSubPr>
            <m:ctrlPr>
              <w:rPr>
                <w:rFonts w:ascii="Cambria Math" w:hAnsi="Cambria Math"/>
                <w:i/>
                <w:sz w:val="32"/>
                <w:szCs w:val="32"/>
              </w:rPr>
            </m:ctrlPr>
          </m:sSubPr>
          <m:e>
            <m:r>
              <w:rPr>
                <w:rFonts w:ascii="Cambria Math" w:hAnsi="Cambria Math"/>
                <w:sz w:val="32"/>
                <w:szCs w:val="32"/>
                <w:lang w:val="en-US"/>
              </w:rPr>
              <m:t>I</m:t>
            </m:r>
          </m:e>
          <m:sub>
            <m:r>
              <w:rPr>
                <w:rFonts w:ascii="Cambria Math" w:hAnsi="Cambria Math"/>
                <w:sz w:val="32"/>
                <w:szCs w:val="32"/>
              </w:rPr>
              <m:t>p</m:t>
            </m:r>
          </m:sub>
        </m:sSub>
        <m:r>
          <w:rPr>
            <w:rFonts w:ascii="Cambria Math" w:hAnsi="Cambria Math"/>
            <w:sz w:val="32"/>
            <w:szCs w:val="32"/>
          </w:rPr>
          <m:t>=</m:t>
        </m:r>
        <m:f>
          <m:fPr>
            <m:ctrlPr>
              <w:rPr>
                <w:rFonts w:ascii="Cambria Math" w:hAnsi="Cambria Math"/>
                <w:i/>
                <w:sz w:val="32"/>
                <w:szCs w:val="32"/>
              </w:rPr>
            </m:ctrlPr>
          </m:fPr>
          <m:num>
            <m:nary>
              <m:naryPr>
                <m:chr m:val="∑"/>
                <m:limLoc m:val="undOvr"/>
                <m:subHide m:val="1"/>
                <m:supHide m:val="1"/>
                <m:ctrlPr>
                  <w:rPr>
                    <w:rFonts w:ascii="Cambria Math" w:hAnsi="Cambria Math"/>
                    <w:i/>
                    <w:sz w:val="32"/>
                    <w:szCs w:val="32"/>
                  </w:rPr>
                </m:ctrlPr>
              </m:naryPr>
              <m:sub/>
              <m:sup/>
              <m:e>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1</m:t>
                    </m:r>
                  </m:sub>
                </m:sSub>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0</m:t>
                    </m:r>
                  </m:sub>
                </m:sSub>
              </m:e>
            </m:nary>
          </m:num>
          <m:den>
            <m:nary>
              <m:naryPr>
                <m:chr m:val="∑"/>
                <m:limLoc m:val="undOvr"/>
                <m:subHide m:val="1"/>
                <m:supHide m:val="1"/>
                <m:ctrlPr>
                  <w:rPr>
                    <w:rFonts w:ascii="Cambria Math" w:hAnsi="Cambria Math"/>
                    <w:i/>
                    <w:sz w:val="32"/>
                    <w:szCs w:val="32"/>
                  </w:rPr>
                </m:ctrlPr>
              </m:naryPr>
              <m:sub/>
              <m:sup/>
              <m:e>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0</m:t>
                    </m:r>
                  </m:sub>
                </m:sSub>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0</m:t>
                    </m:r>
                  </m:sub>
                </m:sSub>
              </m:e>
            </m:nary>
          </m:den>
        </m:f>
      </m:oMath>
      <w:r w:rsidR="001828B7">
        <w:rPr>
          <w:color w:val="000000"/>
          <w:position w:val="-32"/>
        </w:rPr>
        <w:t xml:space="preserve">                                                 </w:t>
      </w:r>
      <w:r w:rsidR="001828B7" w:rsidRPr="00B92163">
        <w:t>(</w:t>
      </w:r>
      <w:r w:rsidR="00953868" w:rsidRPr="00B92163">
        <w:fldChar w:fldCharType="begin"/>
      </w:r>
      <w:r w:rsidR="001828B7" w:rsidRPr="00B92163">
        <w:instrText xml:space="preserve"> </w:instrText>
      </w:r>
      <w:r w:rsidR="001828B7" w:rsidRPr="00B92163">
        <w:rPr>
          <w:lang w:val="en-US"/>
        </w:rPr>
        <w:instrText>SEQ</w:instrText>
      </w:r>
      <w:r w:rsidR="001828B7" w:rsidRPr="00B92163">
        <w:instrText xml:space="preserve"> Номер_формулы \* </w:instrText>
      </w:r>
      <w:r w:rsidR="001828B7" w:rsidRPr="00B92163">
        <w:rPr>
          <w:lang w:val="en-US"/>
        </w:rPr>
        <w:instrText>ARABIC</w:instrText>
      </w:r>
      <w:r w:rsidR="001828B7" w:rsidRPr="00B92163">
        <w:instrText xml:space="preserve"> </w:instrText>
      </w:r>
      <w:r w:rsidR="00953868" w:rsidRPr="00B92163">
        <w:fldChar w:fldCharType="separate"/>
      </w:r>
      <w:r w:rsidR="00C005D8" w:rsidRPr="00B56191">
        <w:rPr>
          <w:noProof/>
        </w:rPr>
        <w:t>28</w:t>
      </w:r>
      <w:r w:rsidR="00953868" w:rsidRPr="00B92163">
        <w:fldChar w:fldCharType="end"/>
      </w:r>
      <w:r w:rsidR="001828B7" w:rsidRPr="00B92163">
        <w:t>)</w:t>
      </w:r>
    </w:p>
    <w:p w:rsidR="00C21386" w:rsidRDefault="00731FA8" w:rsidP="000965A9">
      <w:pPr>
        <w:spacing w:line="360" w:lineRule="auto"/>
      </w:pPr>
      <w:r>
        <w:t>г</w:t>
      </w:r>
      <w:r w:rsidR="00C21386">
        <w:t>де</w:t>
      </w:r>
    </w:p>
    <w:p w:rsidR="00731FA8" w:rsidRDefault="00731FA8" w:rsidP="000965A9">
      <w:pPr>
        <w:spacing w:line="360" w:lineRule="auto"/>
      </w:pPr>
      <w:r w:rsidRPr="000965A9">
        <w:rPr>
          <w:i/>
          <w:lang w:val="en-US"/>
        </w:rPr>
        <w:t>I</w:t>
      </w:r>
      <w:r w:rsidRPr="00731FA8">
        <w:rPr>
          <w:vertAlign w:val="subscript"/>
        </w:rPr>
        <w:t>р</w:t>
      </w:r>
      <w:r w:rsidR="00007C4E" w:rsidRPr="000965A9">
        <w:t xml:space="preserve"> — </w:t>
      </w:r>
      <w:r>
        <w:t>индекс цен за период;</w:t>
      </w:r>
    </w:p>
    <w:p w:rsidR="003D39AF" w:rsidRDefault="003D39AF" w:rsidP="003D39AF">
      <w:pPr>
        <w:spacing w:line="360" w:lineRule="auto"/>
        <w:ind w:firstLine="709"/>
        <w:rPr>
          <w:color w:val="000000"/>
        </w:rPr>
      </w:pPr>
      <w:r>
        <w:rPr>
          <w:color w:val="000000"/>
        </w:rPr>
        <w:lastRenderedPageBreak/>
        <w:t>Базисный период – период выполнения работ по определению кадастровой стоим</w:t>
      </w:r>
      <w:r>
        <w:rPr>
          <w:color w:val="000000"/>
        </w:rPr>
        <w:t>о</w:t>
      </w:r>
      <w:r>
        <w:rPr>
          <w:color w:val="000000"/>
        </w:rPr>
        <w:t>сти.</w:t>
      </w:r>
    </w:p>
    <w:p w:rsidR="00C21386" w:rsidRDefault="00ED3B07" w:rsidP="000965A9">
      <w:pPr>
        <w:spacing w:line="360" w:lineRule="auto"/>
      </w:pPr>
      <m:oMath>
        <m:nary>
          <m:naryPr>
            <m:chr m:val="∑"/>
            <m:limLoc m:val="undOvr"/>
            <m:subHide m:val="1"/>
            <m:supHide m:val="1"/>
            <m:ctrlPr>
              <w:rPr>
                <w:rFonts w:ascii="Cambria Math" w:hAnsi="Cambria Math"/>
                <w:i/>
                <w:sz w:val="26"/>
                <w:szCs w:val="26"/>
                <w:lang w:eastAsia="en-US"/>
              </w:rPr>
            </m:ctrlPr>
          </m:naryPr>
          <m:sub/>
          <m:sup/>
          <m:e>
            <m:sSub>
              <m:sSubPr>
                <m:ctrlPr>
                  <w:rPr>
                    <w:rFonts w:ascii="Cambria Math" w:hAnsi="Cambria Math"/>
                    <w:i/>
                    <w:sz w:val="26"/>
                    <w:szCs w:val="26"/>
                    <w:lang w:eastAsia="en-US"/>
                  </w:rPr>
                </m:ctrlPr>
              </m:sSubPr>
              <m:e>
                <m:r>
                  <w:rPr>
                    <w:rFonts w:ascii="Cambria Math" w:hAnsi="Cambria Math"/>
                    <w:sz w:val="26"/>
                    <w:szCs w:val="26"/>
                  </w:rPr>
                  <m:t>p</m:t>
                </m:r>
              </m:e>
              <m:sub>
                <m:r>
                  <w:rPr>
                    <w:rFonts w:ascii="Cambria Math" w:hAnsi="Cambria Math"/>
                    <w:sz w:val="26"/>
                    <w:szCs w:val="26"/>
                  </w:rPr>
                  <m:t>1</m:t>
                </m:r>
              </m:sub>
            </m:sSub>
            <m:sSup>
              <m:sSupPr>
                <m:ctrlPr>
                  <w:rPr>
                    <w:rFonts w:ascii="Cambria Math" w:hAnsi="Cambria Math"/>
                    <w:i/>
                    <w:sz w:val="26"/>
                    <w:szCs w:val="26"/>
                    <w:lang w:eastAsia="en-US"/>
                  </w:rPr>
                </m:ctrlPr>
              </m:sSupPr>
              <m:e>
                <m:sSub>
                  <m:sSubPr>
                    <m:ctrlPr>
                      <w:rPr>
                        <w:rFonts w:ascii="Cambria Math" w:hAnsi="Cambria Math"/>
                        <w:i/>
                        <w:sz w:val="26"/>
                        <w:szCs w:val="26"/>
                        <w:lang w:eastAsia="en-US"/>
                      </w:rPr>
                    </m:ctrlPr>
                  </m:sSubPr>
                  <m:e>
                    <m:r>
                      <w:rPr>
                        <w:rFonts w:ascii="Cambria Math" w:hAnsi="Cambria Math"/>
                        <w:sz w:val="26"/>
                        <w:szCs w:val="26"/>
                      </w:rPr>
                      <m:t>q</m:t>
                    </m:r>
                  </m:e>
                  <m:sub>
                    <m:r>
                      <w:rPr>
                        <w:rFonts w:ascii="Cambria Math" w:hAnsi="Cambria Math"/>
                        <w:sz w:val="26"/>
                        <w:szCs w:val="26"/>
                      </w:rPr>
                      <m:t>0</m:t>
                    </m:r>
                  </m:sub>
                </m:sSub>
              </m:e>
              <m:sup/>
            </m:sSup>
          </m:e>
        </m:nary>
      </m:oMath>
      <w:r w:rsidR="00953868" w:rsidRPr="00DB1F23">
        <w:fldChar w:fldCharType="begin"/>
      </w:r>
      <w:r w:rsidR="00C21386" w:rsidRPr="00DB1F23">
        <w:instrText xml:space="preserve"> QUOTE </w:instrText>
      </w:r>
      <m:oMath>
        <m:nary>
          <m:naryPr>
            <m:chr m:val="∑"/>
            <m:limLoc m:val="undOvr"/>
            <m:subHide m:val="1"/>
            <m:supHide m:val="1"/>
            <m:ctrlPr>
              <w:rPr>
                <w:rFonts w:ascii="Cambria Math" w:hAnsi="Cambria Math"/>
                <w:i/>
                <w:sz w:val="26"/>
                <w:szCs w:val="26"/>
                <w:lang w:eastAsia="en-US"/>
              </w:rPr>
            </m:ctrlPr>
          </m:naryPr>
          <m:sub/>
          <m:sup/>
          <m:e>
            <m:sSub>
              <m:sSubPr>
                <m:ctrlPr>
                  <w:rPr>
                    <w:rFonts w:ascii="Cambria Math" w:hAnsi="Cambria Math"/>
                    <w:i/>
                    <w:sz w:val="26"/>
                    <w:szCs w:val="26"/>
                    <w:lang w:eastAsia="en-US"/>
                  </w:rPr>
                </m:ctrlPr>
              </m:sSubPr>
              <m:e>
                <m:r>
                  <m:rPr>
                    <m:sty m:val="p"/>
                  </m:rPr>
                  <w:rPr>
                    <w:rFonts w:ascii="Cambria Math" w:hAnsi="Cambria Math"/>
                    <w:sz w:val="26"/>
                    <w:szCs w:val="26"/>
                  </w:rPr>
                  <m:t>p</m:t>
                </m:r>
              </m:e>
              <m:sub>
                <m:r>
                  <m:rPr>
                    <m:sty m:val="p"/>
                  </m:rPr>
                  <w:rPr>
                    <w:rFonts w:ascii="Cambria Math" w:hAnsi="Cambria Math"/>
                    <w:sz w:val="26"/>
                    <w:szCs w:val="26"/>
                  </w:rPr>
                  <m:t>1</m:t>
                </m:r>
              </m:sub>
            </m:sSub>
            <m:sSup>
              <m:sSupPr>
                <m:ctrlPr>
                  <w:rPr>
                    <w:rFonts w:ascii="Cambria Math" w:hAnsi="Cambria Math"/>
                    <w:i/>
                    <w:sz w:val="26"/>
                    <w:szCs w:val="26"/>
                    <w:lang w:eastAsia="en-US"/>
                  </w:rPr>
                </m:ctrlPr>
              </m:sSupPr>
              <m:e>
                <m:sSub>
                  <m:sSubPr>
                    <m:ctrlPr>
                      <w:rPr>
                        <w:rFonts w:ascii="Cambria Math" w:hAnsi="Cambria Math"/>
                        <w:i/>
                        <w:sz w:val="26"/>
                        <w:szCs w:val="26"/>
                        <w:lang w:eastAsia="en-US"/>
                      </w:rPr>
                    </m:ctrlPr>
                  </m:sSubPr>
                  <m:e>
                    <m:r>
                      <m:rPr>
                        <m:sty m:val="p"/>
                      </m:rPr>
                      <w:rPr>
                        <w:rFonts w:ascii="Cambria Math" w:hAnsi="Cambria Math"/>
                        <w:sz w:val="26"/>
                        <w:szCs w:val="26"/>
                      </w:rPr>
                      <m:t>q</m:t>
                    </m:r>
                  </m:e>
                  <m:sub>
                    <m:r>
                      <m:rPr>
                        <m:sty m:val="p"/>
                      </m:rPr>
                      <w:rPr>
                        <w:rFonts w:ascii="Cambria Math" w:hAnsi="Cambria Math"/>
                        <w:sz w:val="26"/>
                        <w:szCs w:val="26"/>
                      </w:rPr>
                      <m:t>0</m:t>
                    </m:r>
                  </m:sub>
                </m:sSub>
              </m:e>
              <m:sup/>
            </m:sSup>
          </m:e>
        </m:nary>
      </m:oMath>
      <w:r w:rsidR="00C21386" w:rsidRPr="00DB1F23">
        <w:instrText xml:space="preserve"> </w:instrText>
      </w:r>
      <w:r w:rsidR="00953868" w:rsidRPr="00DB1F23">
        <w:fldChar w:fldCharType="separate"/>
      </w:r>
      <m:oMath>
        <m:nary>
          <m:naryPr>
            <m:chr m:val="∑"/>
            <m:limLoc m:val="undOvr"/>
            <m:subHide m:val="1"/>
            <m:supHide m:val="1"/>
            <m:ctrlPr>
              <w:rPr>
                <w:rFonts w:ascii="Cambria Math" w:hAnsi="Cambria Math"/>
                <w:i/>
                <w:sz w:val="26"/>
                <w:szCs w:val="26"/>
                <w:lang w:eastAsia="en-US"/>
              </w:rPr>
            </m:ctrlPr>
          </m:naryPr>
          <m:sub/>
          <m:sup/>
          <m:e>
            <m:sSub>
              <m:sSubPr>
                <m:ctrlPr>
                  <w:rPr>
                    <w:rFonts w:ascii="Cambria Math" w:hAnsi="Cambria Math"/>
                    <w:i/>
                    <w:sz w:val="26"/>
                    <w:szCs w:val="26"/>
                    <w:lang w:eastAsia="en-US"/>
                  </w:rPr>
                </m:ctrlPr>
              </m:sSubPr>
              <m:e>
                <m:r>
                  <m:rPr>
                    <m:sty m:val="p"/>
                  </m:rPr>
                  <w:rPr>
                    <w:rFonts w:ascii="Cambria Math" w:hAnsi="Cambria Math"/>
                    <w:sz w:val="26"/>
                    <w:szCs w:val="26"/>
                  </w:rPr>
                  <m:t>p</m:t>
                </m:r>
              </m:e>
              <m:sub>
                <m:r>
                  <m:rPr>
                    <m:sty m:val="p"/>
                  </m:rPr>
                  <w:rPr>
                    <w:rFonts w:ascii="Cambria Math" w:hAnsi="Cambria Math"/>
                    <w:sz w:val="26"/>
                    <w:szCs w:val="26"/>
                  </w:rPr>
                  <m:t>1</m:t>
                </m:r>
              </m:sub>
            </m:sSub>
            <m:sSup>
              <m:sSupPr>
                <m:ctrlPr>
                  <w:rPr>
                    <w:rFonts w:ascii="Cambria Math" w:hAnsi="Cambria Math"/>
                    <w:i/>
                    <w:sz w:val="26"/>
                    <w:szCs w:val="26"/>
                    <w:lang w:eastAsia="en-US"/>
                  </w:rPr>
                </m:ctrlPr>
              </m:sSupPr>
              <m:e>
                <m:sSub>
                  <m:sSubPr>
                    <m:ctrlPr>
                      <w:rPr>
                        <w:rFonts w:ascii="Cambria Math" w:hAnsi="Cambria Math"/>
                        <w:i/>
                        <w:sz w:val="26"/>
                        <w:szCs w:val="26"/>
                        <w:lang w:eastAsia="en-US"/>
                      </w:rPr>
                    </m:ctrlPr>
                  </m:sSubPr>
                  <m:e>
                    <m:r>
                      <m:rPr>
                        <m:sty m:val="p"/>
                      </m:rPr>
                      <w:rPr>
                        <w:rFonts w:ascii="Cambria Math" w:hAnsi="Cambria Math"/>
                        <w:sz w:val="26"/>
                        <w:szCs w:val="26"/>
                      </w:rPr>
                      <m:t>q</m:t>
                    </m:r>
                  </m:e>
                  <m:sub>
                    <m:r>
                      <m:rPr>
                        <m:sty m:val="p"/>
                      </m:rPr>
                      <w:rPr>
                        <w:rFonts w:ascii="Cambria Math" w:hAnsi="Cambria Math"/>
                        <w:sz w:val="26"/>
                        <w:szCs w:val="26"/>
                      </w:rPr>
                      <m:t>0</m:t>
                    </m:r>
                  </m:sub>
                </m:sSub>
              </m:e>
              <m:sup/>
            </m:sSup>
          </m:e>
        </m:nary>
      </m:oMath>
      <w:r w:rsidR="00953868" w:rsidRPr="00DB1F23">
        <w:fldChar w:fldCharType="end"/>
      </w:r>
      <w:r w:rsidR="000965A9">
        <w:t>—</w:t>
      </w:r>
      <w:r w:rsidR="00C21386" w:rsidRPr="00026304">
        <w:t xml:space="preserve"> </w:t>
      </w:r>
      <w:r w:rsidR="00C21386">
        <w:t>стоимость земельных участков в структуре базисного периода в ц</w:t>
      </w:r>
      <w:r w:rsidR="00C21386">
        <w:t>е</w:t>
      </w:r>
      <w:r w:rsidR="00C21386">
        <w:t>нах отчетного периода;</w:t>
      </w:r>
    </w:p>
    <w:p w:rsidR="00C21386" w:rsidRDefault="00ED3B07" w:rsidP="000965A9">
      <w:pPr>
        <w:spacing w:line="360" w:lineRule="auto"/>
      </w:pPr>
      <m:oMath>
        <m:nary>
          <m:naryPr>
            <m:chr m:val="∑"/>
            <m:limLoc m:val="undOvr"/>
            <m:subHide m:val="1"/>
            <m:supHide m:val="1"/>
            <m:ctrlPr>
              <w:rPr>
                <w:rFonts w:ascii="Cambria Math" w:hAnsi="Cambria Math"/>
                <w:i/>
                <w:sz w:val="26"/>
                <w:szCs w:val="26"/>
                <w:lang w:eastAsia="en-US"/>
              </w:rPr>
            </m:ctrlPr>
          </m:naryPr>
          <m:sub/>
          <m:sup/>
          <m:e>
            <m:sSub>
              <m:sSubPr>
                <m:ctrlPr>
                  <w:rPr>
                    <w:rFonts w:ascii="Cambria Math" w:hAnsi="Cambria Math"/>
                    <w:i/>
                    <w:sz w:val="26"/>
                    <w:szCs w:val="26"/>
                    <w:lang w:eastAsia="en-US"/>
                  </w:rPr>
                </m:ctrlPr>
              </m:sSubPr>
              <m:e>
                <m:r>
                  <w:rPr>
                    <w:rFonts w:ascii="Cambria Math" w:hAnsi="Cambria Math"/>
                    <w:sz w:val="26"/>
                    <w:szCs w:val="26"/>
                  </w:rPr>
                  <m:t>p</m:t>
                </m:r>
              </m:e>
              <m:sub>
                <m:r>
                  <w:rPr>
                    <w:rFonts w:ascii="Cambria Math" w:hAnsi="Cambria Math"/>
                    <w:sz w:val="26"/>
                    <w:szCs w:val="26"/>
                  </w:rPr>
                  <m:t>0</m:t>
                </m:r>
              </m:sub>
            </m:sSub>
            <m:sSup>
              <m:sSupPr>
                <m:ctrlPr>
                  <w:rPr>
                    <w:rFonts w:ascii="Cambria Math" w:hAnsi="Cambria Math"/>
                    <w:i/>
                    <w:sz w:val="26"/>
                    <w:szCs w:val="26"/>
                    <w:lang w:eastAsia="en-US"/>
                  </w:rPr>
                </m:ctrlPr>
              </m:sSupPr>
              <m:e>
                <m:sSub>
                  <m:sSubPr>
                    <m:ctrlPr>
                      <w:rPr>
                        <w:rFonts w:ascii="Cambria Math" w:hAnsi="Cambria Math"/>
                        <w:i/>
                        <w:sz w:val="26"/>
                        <w:szCs w:val="26"/>
                        <w:lang w:eastAsia="en-US"/>
                      </w:rPr>
                    </m:ctrlPr>
                  </m:sSubPr>
                  <m:e>
                    <m:r>
                      <w:rPr>
                        <w:rFonts w:ascii="Cambria Math" w:hAnsi="Cambria Math"/>
                        <w:sz w:val="26"/>
                        <w:szCs w:val="26"/>
                      </w:rPr>
                      <m:t>q</m:t>
                    </m:r>
                  </m:e>
                  <m:sub>
                    <m:r>
                      <w:rPr>
                        <w:rFonts w:ascii="Cambria Math" w:hAnsi="Cambria Math"/>
                        <w:sz w:val="26"/>
                        <w:szCs w:val="26"/>
                      </w:rPr>
                      <m:t>0</m:t>
                    </m:r>
                  </m:sub>
                </m:sSub>
              </m:e>
              <m:sup/>
            </m:sSup>
          </m:e>
        </m:nary>
      </m:oMath>
      <w:r w:rsidR="000965A9">
        <w:t>—</w:t>
      </w:r>
      <w:r w:rsidR="00C21386">
        <w:rPr>
          <w:position w:val="-6"/>
        </w:rPr>
        <w:t xml:space="preserve"> </w:t>
      </w:r>
      <w:r w:rsidR="00C21386">
        <w:t>стоимость земельных участков в структуре базисного периода в ценах бази</w:t>
      </w:r>
      <w:r w:rsidR="00C21386">
        <w:t>с</w:t>
      </w:r>
      <w:r w:rsidR="00C21386">
        <w:t>ного периода.</w:t>
      </w:r>
    </w:p>
    <w:p w:rsidR="00C07938" w:rsidRDefault="00C07938" w:rsidP="001538D0">
      <w:pPr>
        <w:spacing w:line="360" w:lineRule="auto"/>
        <w:ind w:firstLine="709"/>
      </w:pPr>
      <w:r>
        <w:t>Использование данного типа индекса позволяет организовать его расчет по требу</w:t>
      </w:r>
      <w:r>
        <w:t>е</w:t>
      </w:r>
      <w:r>
        <w:t>мым видам разрешенного использования земель с учетом сложившейся структуры площ</w:t>
      </w:r>
      <w:r>
        <w:t>а</w:t>
      </w:r>
      <w:r>
        <w:t>дей, сгруппированны</w:t>
      </w:r>
      <w:r w:rsidR="000E7C6A">
        <w:t>х</w:t>
      </w:r>
      <w:r>
        <w:t xml:space="preserve"> по диапазонам.</w:t>
      </w:r>
    </w:p>
    <w:p w:rsidR="00C07938" w:rsidRDefault="00C07938" w:rsidP="001538D0">
      <w:pPr>
        <w:spacing w:line="360" w:lineRule="auto"/>
        <w:ind w:firstLine="709"/>
      </w:pPr>
      <w:r>
        <w:t>Для земель всех видов разрешенного использования, для которых применяется м</w:t>
      </w:r>
      <w:r>
        <w:t>е</w:t>
      </w:r>
      <w:r>
        <w:t>тод прямого наблюдения такая группировка позволяет определять структуру весов для определения средневзвешенного значения цены базисной и текущей по виду разрешенн</w:t>
      </w:r>
      <w:r>
        <w:t>о</w:t>
      </w:r>
      <w:r>
        <w:t>го использования.</w:t>
      </w:r>
    </w:p>
    <w:p w:rsidR="00C07938" w:rsidRDefault="008F351B" w:rsidP="001538D0">
      <w:pPr>
        <w:spacing w:line="360" w:lineRule="auto"/>
        <w:ind w:firstLine="709"/>
      </w:pPr>
      <w:r>
        <w:t>Для каждого интервала определяется средневзвешенное значение цены базисного периода и текущего периода по результатам мониторинга.</w:t>
      </w:r>
    </w:p>
    <w:p w:rsidR="008F351B" w:rsidRDefault="008F351B" w:rsidP="001538D0">
      <w:pPr>
        <w:spacing w:line="360" w:lineRule="auto"/>
        <w:ind w:firstLine="709"/>
      </w:pPr>
      <w:r>
        <w:t>В случае, если внутри какого либо диапазона в наблюдаемом периоде зарегистр</w:t>
      </w:r>
      <w:r>
        <w:t>и</w:t>
      </w:r>
      <w:r>
        <w:t>рованные цены отсутствуют, то предлагается сохранить цену базисного периода. По р</w:t>
      </w:r>
      <w:r>
        <w:t>е</w:t>
      </w:r>
      <w:r>
        <w:t>зультатам взвешивания цены по размеру площадей, соответствующих каждому диапазону, определяется среднее значение цены по виду разрешенного использования.</w:t>
      </w:r>
    </w:p>
    <w:p w:rsidR="008F351B" w:rsidRDefault="008F351B" w:rsidP="001538D0">
      <w:pPr>
        <w:spacing w:line="360" w:lineRule="auto"/>
        <w:ind w:firstLine="709"/>
      </w:pPr>
      <w:r>
        <w:t>На основании исходных данных определяется структура площадей по виду разр</w:t>
      </w:r>
      <w:r>
        <w:t>е</w:t>
      </w:r>
      <w:r>
        <w:t>шенного использования для целей наблюдения.</w:t>
      </w:r>
    </w:p>
    <w:p w:rsidR="008F351B" w:rsidRPr="00307A4A" w:rsidRDefault="008F351B" w:rsidP="001538D0">
      <w:pPr>
        <w:spacing w:line="360" w:lineRule="auto"/>
        <w:ind w:firstLine="709"/>
      </w:pPr>
      <w:r>
        <w:t>Пример расчета такой структуры приводится в табл</w:t>
      </w:r>
      <w:r w:rsidR="006C3189">
        <w:t xml:space="preserve">ице </w:t>
      </w:r>
      <w:r w:rsidR="00851E5D" w:rsidRPr="000E1F16">
        <w:fldChar w:fldCharType="begin"/>
      </w:r>
      <w:r w:rsidR="00851E5D" w:rsidRPr="000E1F16">
        <w:instrText xml:space="preserve"> REF  Таблица18 </w:instrText>
      </w:r>
      <w:r w:rsidR="00307A4A" w:rsidRPr="000E1F16">
        <w:instrText xml:space="preserve"> \* MERGEFORMAT </w:instrText>
      </w:r>
      <w:r w:rsidR="00851E5D" w:rsidRPr="000E1F16">
        <w:fldChar w:fldCharType="separate"/>
      </w:r>
      <w:r w:rsidR="00C005D8" w:rsidRPr="00C005D8">
        <w:rPr>
          <w:noProof/>
        </w:rPr>
        <w:t>5</w:t>
      </w:r>
      <w:r w:rsidR="00C005D8" w:rsidRPr="00C005D8">
        <w:t>.</w:t>
      </w:r>
      <w:r w:rsidR="00C005D8" w:rsidRPr="00C005D8">
        <w:rPr>
          <w:noProof/>
        </w:rPr>
        <w:t>9</w:t>
      </w:r>
      <w:r w:rsidR="00851E5D" w:rsidRPr="000E1F16">
        <w:rPr>
          <w:noProof/>
        </w:rPr>
        <w:fldChar w:fldCharType="end"/>
      </w:r>
      <w:r w:rsidR="0052404D" w:rsidRPr="00307A4A">
        <w:t>.</w:t>
      </w:r>
      <w:r w:rsidRPr="00307A4A">
        <w:t xml:space="preserve"> </w:t>
      </w:r>
    </w:p>
    <w:p w:rsidR="00BC6E3C" w:rsidRDefault="00BC6E3C" w:rsidP="00C21386">
      <w:pPr>
        <w:spacing w:before="120"/>
        <w:ind w:firstLine="709"/>
      </w:pPr>
    </w:p>
    <w:p w:rsidR="00920609" w:rsidRDefault="00920609" w:rsidP="00C21386">
      <w:pPr>
        <w:spacing w:before="120"/>
        <w:ind w:firstLine="709"/>
        <w:sectPr w:rsidR="00920609" w:rsidSect="00A9270A">
          <w:pgSz w:w="11906" w:h="16838" w:code="9"/>
          <w:pgMar w:top="1134" w:right="1134" w:bottom="1134" w:left="1418" w:header="709" w:footer="709" w:gutter="0"/>
          <w:cols w:space="708"/>
          <w:docGrid w:linePitch="360"/>
        </w:sectPr>
      </w:pPr>
    </w:p>
    <w:p w:rsidR="00BC6E3C" w:rsidRPr="001538D0" w:rsidRDefault="002C6713" w:rsidP="001538D0">
      <w:pPr>
        <w:pStyle w:val="afd"/>
        <w:spacing w:before="120" w:line="360" w:lineRule="auto"/>
        <w:rPr>
          <w:sz w:val="23"/>
          <w:szCs w:val="23"/>
          <w:highlight w:val="cyan"/>
        </w:rPr>
      </w:pPr>
      <w:r w:rsidRPr="000965A9">
        <w:rPr>
          <w:i/>
          <w:sz w:val="23"/>
          <w:szCs w:val="23"/>
        </w:rPr>
        <w:lastRenderedPageBreak/>
        <w:t xml:space="preserve">Таблица </w:t>
      </w:r>
      <w:bookmarkStart w:id="163" w:name="Таблица18"/>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9</w:t>
      </w:r>
      <w:r w:rsidR="009042EC">
        <w:rPr>
          <w:i/>
          <w:sz w:val="23"/>
          <w:szCs w:val="23"/>
        </w:rPr>
        <w:fldChar w:fldCharType="end"/>
      </w:r>
      <w:bookmarkEnd w:id="163"/>
      <w:r w:rsidRPr="000965A9">
        <w:rPr>
          <w:i/>
          <w:sz w:val="23"/>
          <w:szCs w:val="23"/>
        </w:rPr>
        <w:t>.</w:t>
      </w:r>
      <w:r w:rsidRPr="001538D0">
        <w:rPr>
          <w:sz w:val="23"/>
          <w:szCs w:val="23"/>
        </w:rPr>
        <w:t xml:space="preserve"> Земли населенных пунктов</w:t>
      </w:r>
    </w:p>
    <w:tbl>
      <w:tblPr>
        <w:tblW w:w="4937" w:type="pct"/>
        <w:tblInd w:w="108" w:type="dxa"/>
        <w:tblLayout w:type="fixed"/>
        <w:tblCellMar>
          <w:left w:w="57" w:type="dxa"/>
          <w:right w:w="57" w:type="dxa"/>
        </w:tblCellMar>
        <w:tblLook w:val="04A0" w:firstRow="1" w:lastRow="0" w:firstColumn="1" w:lastColumn="0" w:noHBand="0" w:noVBand="1"/>
      </w:tblPr>
      <w:tblGrid>
        <w:gridCol w:w="935"/>
        <w:gridCol w:w="847"/>
        <w:gridCol w:w="652"/>
        <w:gridCol w:w="893"/>
        <w:gridCol w:w="681"/>
        <w:gridCol w:w="847"/>
        <w:gridCol w:w="655"/>
        <w:gridCol w:w="847"/>
        <w:gridCol w:w="655"/>
        <w:gridCol w:w="847"/>
        <w:gridCol w:w="655"/>
        <w:gridCol w:w="847"/>
        <w:gridCol w:w="655"/>
        <w:gridCol w:w="847"/>
        <w:gridCol w:w="681"/>
        <w:gridCol w:w="847"/>
        <w:gridCol w:w="655"/>
        <w:gridCol w:w="847"/>
        <w:gridCol w:w="606"/>
      </w:tblGrid>
      <w:tr w:rsidR="00BC6E3C" w:rsidRPr="00BC6E3C" w:rsidTr="00BC6E3C">
        <w:trPr>
          <w:trHeight w:val="300"/>
        </w:trPr>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Диапазон площадей (м2)</w:t>
            </w:r>
          </w:p>
        </w:tc>
        <w:tc>
          <w:tcPr>
            <w:tcW w:w="4678" w:type="pct"/>
            <w:gridSpan w:val="18"/>
            <w:tcBorders>
              <w:top w:val="single" w:sz="4" w:space="0" w:color="auto"/>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Номер вида разрешенного использования</w:t>
            </w:r>
          </w:p>
        </w:tc>
      </w:tr>
      <w:tr w:rsidR="00BC6E3C" w:rsidRPr="00BC6E3C" w:rsidTr="00BC6E3C">
        <w:tc>
          <w:tcPr>
            <w:tcW w:w="322" w:type="pct"/>
            <w:vMerge/>
            <w:tcBorders>
              <w:top w:val="single" w:sz="4" w:space="0" w:color="auto"/>
              <w:left w:val="single" w:sz="4" w:space="0" w:color="auto"/>
              <w:bottom w:val="single" w:sz="4" w:space="0" w:color="auto"/>
              <w:right w:val="single" w:sz="4" w:space="0" w:color="auto"/>
            </w:tcBorders>
            <w:vAlign w:val="center"/>
            <w:hideMark/>
          </w:tcPr>
          <w:p w:rsidR="00BC6E3C" w:rsidRPr="00BC6E3C" w:rsidRDefault="00BC6E3C">
            <w:pPr>
              <w:rPr>
                <w:color w:val="000000"/>
                <w:sz w:val="18"/>
                <w:szCs w:val="18"/>
              </w:rPr>
            </w:pPr>
          </w:p>
        </w:tc>
        <w:tc>
          <w:tcPr>
            <w:tcW w:w="517"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1</w:t>
            </w:r>
          </w:p>
        </w:tc>
        <w:tc>
          <w:tcPr>
            <w:tcW w:w="543"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2</w:t>
            </w:r>
          </w:p>
        </w:tc>
        <w:tc>
          <w:tcPr>
            <w:tcW w:w="518"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3 </w:t>
            </w:r>
          </w:p>
        </w:tc>
        <w:tc>
          <w:tcPr>
            <w:tcW w:w="518"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4</w:t>
            </w:r>
          </w:p>
        </w:tc>
        <w:tc>
          <w:tcPr>
            <w:tcW w:w="518"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5 </w:t>
            </w:r>
          </w:p>
        </w:tc>
        <w:tc>
          <w:tcPr>
            <w:tcW w:w="518"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6 </w:t>
            </w:r>
          </w:p>
        </w:tc>
        <w:tc>
          <w:tcPr>
            <w:tcW w:w="527"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7 </w:t>
            </w:r>
          </w:p>
        </w:tc>
        <w:tc>
          <w:tcPr>
            <w:tcW w:w="518"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8 </w:t>
            </w:r>
          </w:p>
        </w:tc>
        <w:tc>
          <w:tcPr>
            <w:tcW w:w="501" w:type="pct"/>
            <w:gridSpan w:val="2"/>
            <w:tcBorders>
              <w:top w:val="nil"/>
              <w:left w:val="nil"/>
              <w:bottom w:val="single" w:sz="4" w:space="0" w:color="auto"/>
              <w:right w:val="single" w:sz="4" w:space="0" w:color="auto"/>
            </w:tcBorders>
            <w:shd w:val="clear" w:color="auto" w:fill="auto"/>
            <w:vAlign w:val="center"/>
            <w:hideMark/>
          </w:tcPr>
          <w:p w:rsidR="00BC6E3C" w:rsidRPr="00BC6E3C" w:rsidRDefault="00BC6E3C" w:rsidP="00BC6E3C">
            <w:pPr>
              <w:jc w:val="center"/>
              <w:rPr>
                <w:color w:val="000000"/>
                <w:sz w:val="18"/>
                <w:szCs w:val="18"/>
              </w:rPr>
            </w:pPr>
            <w:r w:rsidRPr="00BC6E3C">
              <w:rPr>
                <w:color w:val="000000"/>
                <w:sz w:val="18"/>
                <w:szCs w:val="18"/>
              </w:rPr>
              <w:t>9 </w:t>
            </w:r>
          </w:p>
        </w:tc>
      </w:tr>
      <w:tr w:rsidR="00BC6E3C" w:rsidRPr="00BC6E3C" w:rsidTr="00BC6E3C">
        <w:trPr>
          <w:trHeight w:val="765"/>
        </w:trPr>
        <w:tc>
          <w:tcPr>
            <w:tcW w:w="322" w:type="pct"/>
            <w:vMerge/>
            <w:tcBorders>
              <w:top w:val="single" w:sz="4" w:space="0" w:color="auto"/>
              <w:left w:val="single" w:sz="4" w:space="0" w:color="auto"/>
              <w:bottom w:val="single" w:sz="4" w:space="0" w:color="auto"/>
              <w:right w:val="single" w:sz="4" w:space="0" w:color="auto"/>
            </w:tcBorders>
            <w:vAlign w:val="center"/>
            <w:hideMark/>
          </w:tcPr>
          <w:p w:rsidR="00BC6E3C" w:rsidRPr="00BC6E3C" w:rsidRDefault="00BC6E3C">
            <w:pPr>
              <w:rPr>
                <w:color w:val="000000"/>
                <w:sz w:val="18"/>
                <w:szCs w:val="18"/>
              </w:rPr>
            </w:pP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308"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c>
          <w:tcPr>
            <w:tcW w:w="292" w:type="pct"/>
            <w:tcBorders>
              <w:top w:val="nil"/>
              <w:left w:val="nil"/>
              <w:bottom w:val="single" w:sz="4" w:space="0" w:color="auto"/>
              <w:right w:val="single" w:sz="4" w:space="0" w:color="auto"/>
            </w:tcBorders>
            <w:shd w:val="clear" w:color="auto" w:fill="auto"/>
            <w:vAlign w:val="center"/>
            <w:hideMark/>
          </w:tcPr>
          <w:p w:rsidR="00BC6E3C" w:rsidRPr="00BC6E3C" w:rsidRDefault="00BC6E3C">
            <w:pPr>
              <w:jc w:val="center"/>
              <w:rPr>
                <w:color w:val="000000"/>
                <w:sz w:val="18"/>
                <w:szCs w:val="18"/>
              </w:rPr>
            </w:pPr>
            <w:r w:rsidRPr="00BC6E3C">
              <w:rPr>
                <w:color w:val="000000"/>
                <w:sz w:val="18"/>
                <w:szCs w:val="18"/>
              </w:rPr>
              <w:t>Общая площадь (тыс. м2)</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center"/>
              <w:rPr>
                <w:color w:val="000000"/>
                <w:sz w:val="18"/>
                <w:szCs w:val="18"/>
              </w:rPr>
            </w:pPr>
            <w:r w:rsidRPr="00BC6E3C">
              <w:rPr>
                <w:color w:val="000000"/>
                <w:sz w:val="18"/>
                <w:szCs w:val="18"/>
              </w:rPr>
              <w:t>%</w:t>
            </w:r>
          </w:p>
        </w:tc>
      </w:tr>
      <w:tr w:rsidR="00BC6E3C" w:rsidRPr="00BC6E3C" w:rsidTr="00BC6E3C">
        <w:trPr>
          <w:trHeight w:val="30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6E3C" w:rsidRPr="00BC6E3C" w:rsidRDefault="00BC6E3C" w:rsidP="00BC6E3C">
            <w:pPr>
              <w:spacing w:before="40" w:after="40"/>
              <w:rPr>
                <w:color w:val="000000"/>
                <w:sz w:val="18"/>
                <w:szCs w:val="18"/>
              </w:rPr>
            </w:pPr>
            <w:r w:rsidRPr="00BC6E3C">
              <w:rPr>
                <w:b/>
                <w:bCs/>
                <w:sz w:val="18"/>
                <w:szCs w:val="18"/>
              </w:rPr>
              <w:t>Астраханская область</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до 100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0,7</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0,01%</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173,5</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293,4</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10,1%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10,4</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0,03%</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182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0,1</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0,03%</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23,1</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0,03%</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39,9</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0,1%</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от 100 до 500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61,1</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1,1%</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18 557,4</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9,1%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72,9</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1 832,1</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5,8%</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642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231,9</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0,3%</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0,8</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238,5</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0,4%</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от 500 до 1000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314,3</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5,7%</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77 921,3</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38,0%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91,4</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20 348,4</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65,0%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695</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17,1</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4,7%</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493,9</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0,6%</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4,8</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0,2%</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466,3</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0,8%</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от 1000 до 1500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184,7</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3,4%</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38 961,9</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19,0%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102,0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1 311,8</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4,2%</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477</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3,7%</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13,1</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3,6%</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339,1</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13,2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0,7%</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405,9</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0,7%</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от 1500 до 2500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419,2</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7,7%</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16 292,4</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8,0%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196,2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6,8%</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129,7</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707</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23,0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591,5</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0,7%</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25,0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1,3%</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938,2</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1,5%</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от 2500 до 5000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1 644,3</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30,1%</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5 827,6</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2,8%</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350,7</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12,1%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141,1</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1 222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9,5%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58,6</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16,3%</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993,8</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1,2%</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56,9</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2,9%</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2 297,2</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3,7%</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от 5000 до 10000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1 242,3</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22,7%</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2 834,4</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369,7</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12,7%</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484,3</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1 264</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9,8%</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120,8</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33,6%</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1 344,6</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1,6%</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148,0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7,4%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4 085,6</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6,6%</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от 10000 до 100000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1 188,9</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21,7%</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10 323,8</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1 425,6</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49,1%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2 141,6</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6,8%</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2 842</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22,1%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123,3</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34,2%</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5 889,4</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6,9%</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1 282,7</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64,4%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28 641,6</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46,3%</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color w:val="000000"/>
                <w:sz w:val="18"/>
                <w:szCs w:val="18"/>
              </w:rPr>
            </w:pPr>
            <w:r w:rsidRPr="00BC6E3C">
              <w:rPr>
                <w:color w:val="000000"/>
                <w:sz w:val="18"/>
                <w:szCs w:val="18"/>
              </w:rPr>
              <w:t>более 100000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411,8</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7,5%</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33 901,9</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16,6%</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4 923,8</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15,7%</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4 804</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37,4%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0,0%</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75 286,1</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88,4%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460,3</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23,1%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24 783,7</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color w:val="000000"/>
                <w:sz w:val="18"/>
                <w:szCs w:val="18"/>
              </w:rPr>
            </w:pPr>
            <w:r w:rsidRPr="00BC6E3C">
              <w:rPr>
                <w:color w:val="000000"/>
                <w:sz w:val="18"/>
                <w:szCs w:val="18"/>
              </w:rPr>
              <w:t>40,0%</w:t>
            </w:r>
          </w:p>
        </w:tc>
      </w:tr>
      <w:tr w:rsidR="00BC6E3C" w:rsidRPr="00BC6E3C" w:rsidTr="00BC6E3C">
        <w:trPr>
          <w:trHeight w:val="300"/>
        </w:trPr>
        <w:tc>
          <w:tcPr>
            <w:tcW w:w="322" w:type="pct"/>
            <w:tcBorders>
              <w:top w:val="nil"/>
              <w:left w:val="single" w:sz="4" w:space="0" w:color="auto"/>
              <w:bottom w:val="single" w:sz="4" w:space="0" w:color="auto"/>
              <w:right w:val="single" w:sz="4" w:space="0" w:color="auto"/>
            </w:tcBorders>
            <w:shd w:val="clear" w:color="auto" w:fill="auto"/>
            <w:vAlign w:val="center"/>
            <w:hideMark/>
          </w:tcPr>
          <w:p w:rsidR="00BC6E3C" w:rsidRPr="00BC6E3C" w:rsidRDefault="00BC6E3C">
            <w:pPr>
              <w:rPr>
                <w:b/>
                <w:bCs/>
                <w:color w:val="000000"/>
                <w:sz w:val="18"/>
                <w:szCs w:val="18"/>
              </w:rPr>
            </w:pPr>
            <w:r w:rsidRPr="00BC6E3C">
              <w:rPr>
                <w:b/>
                <w:bCs/>
                <w:color w:val="000000"/>
                <w:sz w:val="18"/>
                <w:szCs w:val="18"/>
              </w:rPr>
              <w:t>Итого</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rsidP="00BC6E3C">
            <w:pPr>
              <w:jc w:val="right"/>
              <w:rPr>
                <w:b/>
                <w:bCs/>
                <w:color w:val="000000"/>
                <w:sz w:val="18"/>
                <w:szCs w:val="18"/>
              </w:rPr>
            </w:pPr>
            <w:r w:rsidRPr="00BC6E3C">
              <w:rPr>
                <w:b/>
                <w:bCs/>
                <w:color w:val="000000"/>
                <w:sz w:val="18"/>
                <w:szCs w:val="18"/>
              </w:rPr>
              <w:t>5 467,2</w:t>
            </w:r>
          </w:p>
        </w:tc>
        <w:tc>
          <w:tcPr>
            <w:tcW w:w="22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1,0%</w:t>
            </w:r>
          </w:p>
        </w:tc>
        <w:tc>
          <w:tcPr>
            <w:tcW w:w="308"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204 794,1</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37,2%</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2 901,9</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0,5%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31 323,1</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5,7%</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12 834</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2,3%</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359,9</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0,1%</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85 193,4</w:t>
            </w:r>
          </w:p>
        </w:tc>
        <w:tc>
          <w:tcPr>
            <w:tcW w:w="235"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15,5%</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1 991,8</w:t>
            </w:r>
          </w:p>
        </w:tc>
        <w:tc>
          <w:tcPr>
            <w:tcW w:w="226"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0,4%</w:t>
            </w:r>
          </w:p>
        </w:tc>
        <w:tc>
          <w:tcPr>
            <w:tcW w:w="292"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pPr>
              <w:jc w:val="right"/>
              <w:rPr>
                <w:b/>
                <w:bCs/>
                <w:color w:val="000000"/>
                <w:sz w:val="18"/>
                <w:szCs w:val="18"/>
              </w:rPr>
            </w:pPr>
            <w:r w:rsidRPr="00BC6E3C">
              <w:rPr>
                <w:b/>
                <w:bCs/>
                <w:color w:val="000000"/>
                <w:sz w:val="18"/>
                <w:szCs w:val="18"/>
              </w:rPr>
              <w:t>61 896,9</w:t>
            </w:r>
          </w:p>
        </w:tc>
        <w:tc>
          <w:tcPr>
            <w:tcW w:w="209" w:type="pct"/>
            <w:tcBorders>
              <w:top w:val="nil"/>
              <w:left w:val="nil"/>
              <w:bottom w:val="single" w:sz="4" w:space="0" w:color="auto"/>
              <w:right w:val="single" w:sz="4" w:space="0" w:color="auto"/>
            </w:tcBorders>
            <w:shd w:val="clear" w:color="auto" w:fill="auto"/>
            <w:noWrap/>
            <w:vAlign w:val="center"/>
            <w:hideMark/>
          </w:tcPr>
          <w:p w:rsidR="00BC6E3C" w:rsidRPr="00BC6E3C" w:rsidRDefault="00BC6E3C" w:rsidP="00BC6E3C">
            <w:pPr>
              <w:jc w:val="right"/>
              <w:rPr>
                <w:b/>
                <w:bCs/>
                <w:color w:val="000000"/>
                <w:sz w:val="16"/>
                <w:szCs w:val="16"/>
              </w:rPr>
            </w:pPr>
            <w:r w:rsidRPr="00BC6E3C">
              <w:rPr>
                <w:b/>
                <w:bCs/>
                <w:color w:val="000000"/>
                <w:sz w:val="16"/>
                <w:szCs w:val="16"/>
              </w:rPr>
              <w:t>11,3%</w:t>
            </w:r>
          </w:p>
        </w:tc>
      </w:tr>
    </w:tbl>
    <w:p w:rsidR="00BC6E3C" w:rsidRDefault="00BC6E3C" w:rsidP="00BC6E3C">
      <w:pPr>
        <w:rPr>
          <w:highlight w:val="cyan"/>
        </w:rPr>
      </w:pPr>
    </w:p>
    <w:p w:rsidR="00BC6E3C" w:rsidRDefault="00BC6E3C" w:rsidP="00C21386">
      <w:pPr>
        <w:spacing w:before="120"/>
        <w:ind w:firstLine="709"/>
      </w:pPr>
    </w:p>
    <w:p w:rsidR="00BC6E3C" w:rsidRDefault="00BC6E3C" w:rsidP="00C21386">
      <w:pPr>
        <w:spacing w:before="120"/>
        <w:ind w:firstLine="709"/>
      </w:pPr>
    </w:p>
    <w:p w:rsidR="00BC6E3C" w:rsidRDefault="00BC6E3C" w:rsidP="00C21386">
      <w:pPr>
        <w:spacing w:before="120"/>
        <w:ind w:firstLine="709"/>
        <w:sectPr w:rsidR="00BC6E3C" w:rsidSect="00BC6E3C">
          <w:pgSz w:w="16838" w:h="11906" w:orient="landscape" w:code="9"/>
          <w:pgMar w:top="1418" w:right="1134" w:bottom="1134" w:left="1134" w:header="709" w:footer="709" w:gutter="0"/>
          <w:cols w:space="708"/>
          <w:docGrid w:linePitch="360"/>
        </w:sectPr>
      </w:pPr>
    </w:p>
    <w:p w:rsidR="000965A9" w:rsidRDefault="00EE015F" w:rsidP="000965A9">
      <w:pPr>
        <w:spacing w:line="360" w:lineRule="auto"/>
        <w:ind w:firstLine="709"/>
        <w:jc w:val="both"/>
      </w:pPr>
      <w:r w:rsidRPr="00EF0CBD">
        <w:lastRenderedPageBreak/>
        <w:t>С целью организации качественного однородного наблюдения за ценами для ра</w:t>
      </w:r>
      <w:r w:rsidRPr="00EF0CBD">
        <w:t>с</w:t>
      </w:r>
      <w:r w:rsidRPr="00EF0CBD">
        <w:t>чета индексов цен необходимо:</w:t>
      </w:r>
    </w:p>
    <w:p w:rsidR="000965A9" w:rsidRDefault="000965A9" w:rsidP="000965A9">
      <w:pPr>
        <w:spacing w:line="360" w:lineRule="auto"/>
        <w:ind w:firstLine="709"/>
        <w:jc w:val="both"/>
      </w:pPr>
      <w:r>
        <w:t>• </w:t>
      </w:r>
      <w:r w:rsidRPr="00EF0CBD">
        <w:t xml:space="preserve">в </w:t>
      </w:r>
      <w:r w:rsidR="00EE015F" w:rsidRPr="00EF0CBD">
        <w:t>ходе наблюдений цены предложений по соответствующему виду разрешенного использования с указанием значений их площадей и группируются также в соответствии с фиксированными диапазонами, внутри которых ежеквартально осуществляется расчет средневзвеше</w:t>
      </w:r>
      <w:r>
        <w:t>нного значения цены предложений;</w:t>
      </w:r>
    </w:p>
    <w:p w:rsidR="00842901" w:rsidRDefault="000965A9" w:rsidP="000965A9">
      <w:pPr>
        <w:spacing w:line="360" w:lineRule="auto"/>
        <w:ind w:firstLine="709"/>
        <w:jc w:val="both"/>
      </w:pPr>
      <w:r>
        <w:t xml:space="preserve">• все </w:t>
      </w:r>
      <w:r w:rsidR="00EE015F">
        <w:t xml:space="preserve">зарегистрированные цены предложений корректируются на размер скидки на уторговывание, величина которой для каждого ВРИ по региону </w:t>
      </w:r>
      <w:r w:rsidR="00935F0C">
        <w:t>формируется на основе экспертного опроса</w:t>
      </w:r>
      <w:r w:rsidR="00EF0CBD">
        <w:t>.</w:t>
      </w:r>
      <w:r w:rsidR="00935F0C">
        <w:t xml:space="preserve"> </w:t>
      </w:r>
    </w:p>
    <w:p w:rsidR="00EE015F" w:rsidRDefault="00842901" w:rsidP="00842901">
      <w:pPr>
        <w:spacing w:before="120"/>
        <w:ind w:firstLine="709"/>
        <w:jc w:val="both"/>
      </w:pPr>
      <w:r>
        <w:t>Расчетная таблица выглядит следующим образом</w:t>
      </w:r>
      <w:r w:rsidR="001538D0">
        <w:t xml:space="preserve"> (</w:t>
      </w:r>
      <w:r w:rsidR="00823963">
        <w:t>табл</w:t>
      </w:r>
      <w:r w:rsidR="006C3189">
        <w:t>ица</w:t>
      </w:r>
      <w:r w:rsidR="00823963">
        <w:t xml:space="preserve"> </w:t>
      </w:r>
      <w:fldSimple w:instr=" REF  Таблица19  \* MERGEFORMAT ">
        <w:r w:rsidR="00C005D8" w:rsidRPr="00C005D8">
          <w:rPr>
            <w:noProof/>
          </w:rPr>
          <w:t>5</w:t>
        </w:r>
        <w:r w:rsidR="00C005D8" w:rsidRPr="00C005D8">
          <w:t>.</w:t>
        </w:r>
        <w:r w:rsidR="00C005D8" w:rsidRPr="00C005D8">
          <w:rPr>
            <w:noProof/>
          </w:rPr>
          <w:t>10</w:t>
        </w:r>
      </w:fldSimple>
      <w:r w:rsidR="001538D0">
        <w:rPr>
          <w:noProof/>
          <w:sz w:val="22"/>
          <w:szCs w:val="22"/>
        </w:rPr>
        <w:t>)</w:t>
      </w:r>
      <w:r w:rsidR="004701CA">
        <w:t>.</w:t>
      </w:r>
    </w:p>
    <w:p w:rsidR="000965A9" w:rsidRDefault="000965A9" w:rsidP="00842901">
      <w:pPr>
        <w:spacing w:before="120"/>
        <w:ind w:firstLine="709"/>
        <w:jc w:val="both"/>
      </w:pPr>
    </w:p>
    <w:p w:rsidR="00EE015F" w:rsidRPr="001538D0" w:rsidRDefault="00EF0CBD" w:rsidP="001538D0">
      <w:pPr>
        <w:pStyle w:val="afd"/>
        <w:spacing w:before="120" w:line="360" w:lineRule="auto"/>
        <w:rPr>
          <w:sz w:val="23"/>
          <w:szCs w:val="23"/>
        </w:rPr>
      </w:pPr>
      <w:r w:rsidRPr="000965A9">
        <w:rPr>
          <w:i/>
          <w:sz w:val="23"/>
          <w:szCs w:val="23"/>
        </w:rPr>
        <w:t xml:space="preserve">Таблица </w:t>
      </w:r>
      <w:bookmarkStart w:id="164" w:name="Таблица19"/>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10</w:t>
      </w:r>
      <w:r w:rsidR="009042EC">
        <w:rPr>
          <w:i/>
          <w:sz w:val="23"/>
          <w:szCs w:val="23"/>
        </w:rPr>
        <w:fldChar w:fldCharType="end"/>
      </w:r>
      <w:bookmarkEnd w:id="164"/>
      <w:r w:rsidRPr="000965A9">
        <w:rPr>
          <w:i/>
          <w:sz w:val="23"/>
          <w:szCs w:val="23"/>
        </w:rPr>
        <w:t>.</w:t>
      </w:r>
      <w:r w:rsidRPr="001538D0">
        <w:rPr>
          <w:sz w:val="23"/>
          <w:szCs w:val="23"/>
        </w:rPr>
        <w:t xml:space="preserve"> Астраханская</w:t>
      </w:r>
      <w:r w:rsidR="00370D76" w:rsidRPr="001538D0">
        <w:rPr>
          <w:sz w:val="23"/>
          <w:szCs w:val="23"/>
        </w:rPr>
        <w:t xml:space="preserve"> область</w:t>
      </w:r>
      <w:r w:rsidRPr="001538D0">
        <w:rPr>
          <w:sz w:val="23"/>
          <w:szCs w:val="23"/>
        </w:rPr>
        <w:t>.</w:t>
      </w:r>
      <w:r w:rsidR="00370D76" w:rsidRPr="001538D0">
        <w:rPr>
          <w:sz w:val="23"/>
          <w:szCs w:val="23"/>
        </w:rPr>
        <w:t xml:space="preserve"> Земли населенных пунктов ВРИ-2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06"/>
        <w:gridCol w:w="1118"/>
        <w:gridCol w:w="1394"/>
        <w:gridCol w:w="1701"/>
        <w:gridCol w:w="1276"/>
        <w:gridCol w:w="1226"/>
        <w:gridCol w:w="1239"/>
      </w:tblGrid>
      <w:tr w:rsidR="00F000EC" w:rsidRPr="000A0FFD" w:rsidTr="00F000EC">
        <w:tc>
          <w:tcPr>
            <w:tcW w:w="1406" w:type="dxa"/>
            <w:shd w:val="clear" w:color="auto" w:fill="auto"/>
            <w:vAlign w:val="center"/>
          </w:tcPr>
          <w:p w:rsidR="00F000EC" w:rsidRPr="000A0FFD" w:rsidRDefault="00F000EC" w:rsidP="000A0FFD">
            <w:pPr>
              <w:jc w:val="center"/>
              <w:rPr>
                <w:sz w:val="22"/>
                <w:szCs w:val="22"/>
              </w:rPr>
            </w:pPr>
            <w:r w:rsidRPr="000A0FFD">
              <w:rPr>
                <w:sz w:val="22"/>
                <w:szCs w:val="22"/>
              </w:rPr>
              <w:t>Интервалы значений площади, м</w:t>
            </w:r>
            <w:r w:rsidRPr="000A0FFD">
              <w:rPr>
                <w:sz w:val="22"/>
                <w:szCs w:val="22"/>
                <w:vertAlign w:val="superscript"/>
              </w:rPr>
              <w:t>2</w:t>
            </w:r>
          </w:p>
        </w:tc>
        <w:tc>
          <w:tcPr>
            <w:tcW w:w="1118" w:type="dxa"/>
            <w:shd w:val="clear" w:color="auto" w:fill="auto"/>
            <w:vAlign w:val="center"/>
          </w:tcPr>
          <w:p w:rsidR="00F000EC" w:rsidRPr="000A0FFD" w:rsidRDefault="00F000EC" w:rsidP="00F000EC">
            <w:pPr>
              <w:jc w:val="center"/>
              <w:rPr>
                <w:sz w:val="22"/>
                <w:szCs w:val="22"/>
              </w:rPr>
            </w:pPr>
            <w:r>
              <w:rPr>
                <w:sz w:val="22"/>
                <w:szCs w:val="22"/>
              </w:rPr>
              <w:t xml:space="preserve">Общая площадь внутри интервала, </w:t>
            </w:r>
            <w:r w:rsidRPr="000A0FFD">
              <w:rPr>
                <w:sz w:val="22"/>
                <w:szCs w:val="22"/>
              </w:rPr>
              <w:t xml:space="preserve"> </w:t>
            </w:r>
            <w:r>
              <w:rPr>
                <w:sz w:val="22"/>
                <w:szCs w:val="22"/>
              </w:rPr>
              <w:t>тыс. м</w:t>
            </w:r>
            <w:r w:rsidRPr="00F000EC">
              <w:rPr>
                <w:sz w:val="22"/>
                <w:szCs w:val="22"/>
                <w:vertAlign w:val="superscript"/>
              </w:rPr>
              <w:t>2</w:t>
            </w:r>
          </w:p>
        </w:tc>
        <w:tc>
          <w:tcPr>
            <w:tcW w:w="1394" w:type="dxa"/>
            <w:shd w:val="clear" w:color="auto" w:fill="auto"/>
            <w:vAlign w:val="center"/>
          </w:tcPr>
          <w:p w:rsidR="00F000EC" w:rsidRPr="000A0FFD" w:rsidRDefault="00F000EC" w:rsidP="000A0FFD">
            <w:pPr>
              <w:jc w:val="center"/>
              <w:rPr>
                <w:sz w:val="22"/>
                <w:szCs w:val="22"/>
              </w:rPr>
            </w:pPr>
            <w:r>
              <w:rPr>
                <w:sz w:val="22"/>
                <w:szCs w:val="22"/>
              </w:rPr>
              <w:t>Средневзв</w:t>
            </w:r>
            <w:r>
              <w:rPr>
                <w:sz w:val="22"/>
                <w:szCs w:val="22"/>
              </w:rPr>
              <w:t>е</w:t>
            </w:r>
            <w:r>
              <w:rPr>
                <w:sz w:val="22"/>
                <w:szCs w:val="22"/>
              </w:rPr>
              <w:t>шенные ц</w:t>
            </w:r>
            <w:r>
              <w:rPr>
                <w:sz w:val="22"/>
                <w:szCs w:val="22"/>
              </w:rPr>
              <w:t>е</w:t>
            </w:r>
            <w:r>
              <w:rPr>
                <w:sz w:val="22"/>
                <w:szCs w:val="22"/>
              </w:rPr>
              <w:t xml:space="preserve">ны базисного периода, </w:t>
            </w:r>
            <w:r w:rsidRPr="000A0FFD">
              <w:rPr>
                <w:sz w:val="22"/>
                <w:szCs w:val="22"/>
              </w:rPr>
              <w:t>руб./м</w:t>
            </w:r>
            <w:r w:rsidRPr="000A0FFD">
              <w:rPr>
                <w:sz w:val="22"/>
                <w:szCs w:val="22"/>
                <w:vertAlign w:val="superscript"/>
              </w:rPr>
              <w:t>2</w:t>
            </w:r>
          </w:p>
        </w:tc>
        <w:tc>
          <w:tcPr>
            <w:tcW w:w="1701" w:type="dxa"/>
            <w:shd w:val="clear" w:color="auto" w:fill="auto"/>
            <w:vAlign w:val="center"/>
          </w:tcPr>
          <w:p w:rsidR="00F000EC" w:rsidRPr="000A0FFD" w:rsidRDefault="00F000EC" w:rsidP="000A0FFD">
            <w:pPr>
              <w:jc w:val="center"/>
              <w:rPr>
                <w:sz w:val="22"/>
                <w:szCs w:val="22"/>
              </w:rPr>
            </w:pPr>
            <w:r>
              <w:rPr>
                <w:sz w:val="22"/>
                <w:szCs w:val="22"/>
              </w:rPr>
              <w:t>Среднее</w:t>
            </w:r>
            <w:r w:rsidRPr="000A0FFD">
              <w:rPr>
                <w:sz w:val="22"/>
                <w:szCs w:val="22"/>
              </w:rPr>
              <w:t xml:space="preserve"> знач</w:t>
            </w:r>
            <w:r w:rsidRPr="000A0FFD">
              <w:rPr>
                <w:sz w:val="22"/>
                <w:szCs w:val="22"/>
              </w:rPr>
              <w:t>е</w:t>
            </w:r>
            <w:r w:rsidRPr="000A0FFD">
              <w:rPr>
                <w:sz w:val="22"/>
                <w:szCs w:val="22"/>
              </w:rPr>
              <w:t>ние текущей цены для инте</w:t>
            </w:r>
            <w:r w:rsidRPr="000A0FFD">
              <w:rPr>
                <w:sz w:val="22"/>
                <w:szCs w:val="22"/>
              </w:rPr>
              <w:t>р</w:t>
            </w:r>
            <w:r w:rsidRPr="000A0FFD">
              <w:rPr>
                <w:sz w:val="22"/>
                <w:szCs w:val="22"/>
              </w:rPr>
              <w:t>вала, руб./м</w:t>
            </w:r>
            <w:r w:rsidRPr="000A0FFD">
              <w:rPr>
                <w:sz w:val="22"/>
                <w:szCs w:val="22"/>
                <w:vertAlign w:val="superscript"/>
              </w:rPr>
              <w:t>2</w:t>
            </w:r>
          </w:p>
        </w:tc>
        <w:tc>
          <w:tcPr>
            <w:tcW w:w="1276" w:type="dxa"/>
          </w:tcPr>
          <w:p w:rsidR="00F000EC" w:rsidRDefault="00F000EC" w:rsidP="000A0FFD">
            <w:pPr>
              <w:jc w:val="center"/>
              <w:rPr>
                <w:sz w:val="22"/>
                <w:szCs w:val="22"/>
              </w:rPr>
            </w:pPr>
            <w:r>
              <w:rPr>
                <w:sz w:val="22"/>
                <w:szCs w:val="22"/>
              </w:rPr>
              <w:t>Стоимость в базисном уровне цен</w:t>
            </w:r>
          </w:p>
          <w:p w:rsidR="00F000EC" w:rsidRPr="00F000EC" w:rsidRDefault="00F000EC" w:rsidP="00F000EC">
            <w:pPr>
              <w:jc w:val="center"/>
              <w:rPr>
                <w:sz w:val="22"/>
                <w:szCs w:val="22"/>
              </w:rPr>
            </w:pPr>
            <w:r>
              <w:rPr>
                <w:sz w:val="22"/>
                <w:szCs w:val="22"/>
              </w:rPr>
              <w:t>гр.2 х гр.3</w:t>
            </w:r>
          </w:p>
        </w:tc>
        <w:tc>
          <w:tcPr>
            <w:tcW w:w="1226" w:type="dxa"/>
          </w:tcPr>
          <w:p w:rsidR="00F000EC" w:rsidRDefault="00F000EC" w:rsidP="00F000EC">
            <w:pPr>
              <w:jc w:val="center"/>
              <w:rPr>
                <w:sz w:val="22"/>
                <w:szCs w:val="22"/>
              </w:rPr>
            </w:pPr>
            <w:r>
              <w:rPr>
                <w:sz w:val="22"/>
                <w:szCs w:val="22"/>
              </w:rPr>
              <w:t>Стоимость в текущем уровне цен</w:t>
            </w:r>
          </w:p>
          <w:p w:rsidR="00F000EC" w:rsidRPr="00F000EC" w:rsidRDefault="00F000EC" w:rsidP="00F000EC">
            <w:pPr>
              <w:jc w:val="center"/>
              <w:rPr>
                <w:sz w:val="22"/>
                <w:szCs w:val="22"/>
              </w:rPr>
            </w:pPr>
            <w:r>
              <w:rPr>
                <w:sz w:val="22"/>
                <w:szCs w:val="22"/>
              </w:rPr>
              <w:t>гр.2</w:t>
            </w:r>
            <w:r w:rsidR="0072637B">
              <w:rPr>
                <w:sz w:val="22"/>
                <w:szCs w:val="22"/>
              </w:rPr>
              <w:t xml:space="preserve"> х </w:t>
            </w:r>
            <w:r>
              <w:rPr>
                <w:sz w:val="22"/>
                <w:szCs w:val="22"/>
              </w:rPr>
              <w:t>гр.4</w:t>
            </w:r>
          </w:p>
        </w:tc>
        <w:tc>
          <w:tcPr>
            <w:tcW w:w="1239" w:type="dxa"/>
            <w:shd w:val="clear" w:color="auto" w:fill="auto"/>
            <w:vAlign w:val="center"/>
          </w:tcPr>
          <w:p w:rsidR="004E331B" w:rsidRPr="004E331B" w:rsidRDefault="00950AB7" w:rsidP="0072637B">
            <w:pPr>
              <w:jc w:val="center"/>
            </w:pPr>
            <w:r w:rsidRPr="006E75BD">
              <w:rPr>
                <w:position w:val="-16"/>
              </w:rPr>
              <w:object w:dxaOrig="540" w:dyaOrig="360">
                <v:shape id="_x0000_i1035" type="#_x0000_t75" style="width:29.25pt;height:15pt" o:ole="">
                  <v:imagedata r:id="rId56" o:title=""/>
                </v:shape>
                <o:OLEObject Type="Embed" ProgID="Equation.3" ShapeID="_x0000_i1035" DrawAspect="Content" ObjectID="_1521046978" r:id="rId57"/>
              </w:object>
            </w:r>
          </w:p>
          <w:p w:rsidR="00F000EC" w:rsidRPr="000A0FFD" w:rsidRDefault="00F000EC" w:rsidP="0072637B">
            <w:pPr>
              <w:jc w:val="center"/>
              <w:rPr>
                <w:sz w:val="22"/>
                <w:szCs w:val="22"/>
              </w:rPr>
            </w:pPr>
            <w:r w:rsidRPr="000A0FFD">
              <w:rPr>
                <w:sz w:val="22"/>
                <w:szCs w:val="22"/>
              </w:rPr>
              <w:t xml:space="preserve">гр. </w:t>
            </w:r>
            <w:r w:rsidR="0072637B">
              <w:rPr>
                <w:sz w:val="22"/>
                <w:szCs w:val="22"/>
              </w:rPr>
              <w:t>6</w:t>
            </w:r>
            <w:r w:rsidRPr="000A0FFD">
              <w:rPr>
                <w:sz w:val="22"/>
                <w:szCs w:val="22"/>
              </w:rPr>
              <w:t xml:space="preserve">/гр. </w:t>
            </w:r>
            <w:r w:rsidR="0072637B">
              <w:rPr>
                <w:sz w:val="22"/>
                <w:szCs w:val="22"/>
              </w:rPr>
              <w:t>5</w:t>
            </w:r>
          </w:p>
        </w:tc>
      </w:tr>
      <w:tr w:rsidR="00F000EC" w:rsidRPr="000A0FFD" w:rsidTr="00F000EC">
        <w:tc>
          <w:tcPr>
            <w:tcW w:w="1406" w:type="dxa"/>
            <w:shd w:val="clear" w:color="auto" w:fill="auto"/>
            <w:vAlign w:val="center"/>
          </w:tcPr>
          <w:p w:rsidR="00F000EC" w:rsidRPr="000A0FFD" w:rsidRDefault="00F000EC" w:rsidP="00550157">
            <w:pPr>
              <w:spacing w:before="20" w:after="20"/>
              <w:jc w:val="center"/>
              <w:rPr>
                <w:sz w:val="20"/>
                <w:szCs w:val="20"/>
              </w:rPr>
            </w:pPr>
            <w:r w:rsidRPr="000A0FFD">
              <w:rPr>
                <w:sz w:val="20"/>
                <w:szCs w:val="20"/>
              </w:rPr>
              <w:t>1</w:t>
            </w:r>
          </w:p>
        </w:tc>
        <w:tc>
          <w:tcPr>
            <w:tcW w:w="1118" w:type="dxa"/>
            <w:shd w:val="clear" w:color="auto" w:fill="auto"/>
            <w:vAlign w:val="center"/>
          </w:tcPr>
          <w:p w:rsidR="00F000EC" w:rsidRPr="000A0FFD" w:rsidRDefault="00F000EC" w:rsidP="00550157">
            <w:pPr>
              <w:spacing w:before="20" w:after="20"/>
              <w:jc w:val="center"/>
              <w:rPr>
                <w:sz w:val="20"/>
                <w:szCs w:val="20"/>
              </w:rPr>
            </w:pPr>
            <w:r w:rsidRPr="000A0FFD">
              <w:rPr>
                <w:sz w:val="20"/>
                <w:szCs w:val="20"/>
              </w:rPr>
              <w:t>2</w:t>
            </w:r>
          </w:p>
        </w:tc>
        <w:tc>
          <w:tcPr>
            <w:tcW w:w="1394" w:type="dxa"/>
            <w:shd w:val="clear" w:color="auto" w:fill="auto"/>
            <w:vAlign w:val="center"/>
          </w:tcPr>
          <w:p w:rsidR="00F000EC" w:rsidRPr="000A0FFD" w:rsidRDefault="00F000EC" w:rsidP="00550157">
            <w:pPr>
              <w:spacing w:before="20" w:after="20"/>
              <w:jc w:val="center"/>
              <w:rPr>
                <w:sz w:val="20"/>
                <w:szCs w:val="20"/>
              </w:rPr>
            </w:pPr>
            <w:r w:rsidRPr="000A0FFD">
              <w:rPr>
                <w:sz w:val="20"/>
                <w:szCs w:val="20"/>
              </w:rPr>
              <w:t>3</w:t>
            </w:r>
          </w:p>
        </w:tc>
        <w:tc>
          <w:tcPr>
            <w:tcW w:w="1701" w:type="dxa"/>
            <w:shd w:val="clear" w:color="auto" w:fill="auto"/>
            <w:vAlign w:val="center"/>
          </w:tcPr>
          <w:p w:rsidR="00F000EC" w:rsidRPr="000A0FFD" w:rsidRDefault="00F000EC" w:rsidP="00550157">
            <w:pPr>
              <w:spacing w:before="20" w:after="20"/>
              <w:jc w:val="center"/>
              <w:rPr>
                <w:sz w:val="20"/>
                <w:szCs w:val="20"/>
              </w:rPr>
            </w:pPr>
            <w:r w:rsidRPr="000A0FFD">
              <w:rPr>
                <w:sz w:val="20"/>
                <w:szCs w:val="20"/>
              </w:rPr>
              <w:t>4</w:t>
            </w:r>
          </w:p>
        </w:tc>
        <w:tc>
          <w:tcPr>
            <w:tcW w:w="1276" w:type="dxa"/>
          </w:tcPr>
          <w:p w:rsidR="00F000EC" w:rsidRDefault="00F000EC" w:rsidP="00550157">
            <w:pPr>
              <w:spacing w:before="20" w:after="20"/>
              <w:jc w:val="center"/>
              <w:rPr>
                <w:sz w:val="20"/>
                <w:szCs w:val="20"/>
              </w:rPr>
            </w:pPr>
            <w:r>
              <w:rPr>
                <w:sz w:val="20"/>
                <w:szCs w:val="20"/>
              </w:rPr>
              <w:t>5</w:t>
            </w:r>
          </w:p>
        </w:tc>
        <w:tc>
          <w:tcPr>
            <w:tcW w:w="1226" w:type="dxa"/>
          </w:tcPr>
          <w:p w:rsidR="00F000EC" w:rsidRDefault="00F000EC" w:rsidP="00550157">
            <w:pPr>
              <w:spacing w:before="20" w:after="20"/>
              <w:jc w:val="center"/>
              <w:rPr>
                <w:sz w:val="20"/>
                <w:szCs w:val="20"/>
              </w:rPr>
            </w:pPr>
            <w:r>
              <w:rPr>
                <w:sz w:val="20"/>
                <w:szCs w:val="20"/>
              </w:rPr>
              <w:t>6</w:t>
            </w:r>
          </w:p>
        </w:tc>
        <w:tc>
          <w:tcPr>
            <w:tcW w:w="1239" w:type="dxa"/>
            <w:shd w:val="clear" w:color="auto" w:fill="auto"/>
            <w:vAlign w:val="center"/>
          </w:tcPr>
          <w:p w:rsidR="00F000EC" w:rsidRPr="000A0FFD" w:rsidRDefault="00F000EC" w:rsidP="00550157">
            <w:pPr>
              <w:spacing w:before="20" w:after="20"/>
              <w:jc w:val="center"/>
              <w:rPr>
                <w:sz w:val="20"/>
                <w:szCs w:val="20"/>
              </w:rPr>
            </w:pPr>
            <w:r>
              <w:rPr>
                <w:sz w:val="20"/>
                <w:szCs w:val="20"/>
              </w:rPr>
              <w:t>7</w:t>
            </w: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до 100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173,5</w:t>
            </w:r>
          </w:p>
        </w:tc>
        <w:tc>
          <w:tcPr>
            <w:tcW w:w="1394" w:type="dxa"/>
            <w:shd w:val="clear" w:color="auto" w:fill="auto"/>
            <w:vAlign w:val="center"/>
          </w:tcPr>
          <w:p w:rsidR="001C5034" w:rsidRPr="000A0FFD" w:rsidRDefault="001C5034" w:rsidP="00550157">
            <w:pPr>
              <w:spacing w:before="20" w:after="20"/>
              <w:jc w:val="center"/>
              <w:rPr>
                <w:sz w:val="22"/>
                <w:szCs w:val="22"/>
              </w:rPr>
            </w:pPr>
          </w:p>
        </w:tc>
        <w:tc>
          <w:tcPr>
            <w:tcW w:w="1701" w:type="dxa"/>
            <w:shd w:val="clear" w:color="auto" w:fill="auto"/>
            <w:vAlign w:val="center"/>
          </w:tcPr>
          <w:p w:rsidR="001C5034" w:rsidRPr="000A0FFD" w:rsidRDefault="001C5034" w:rsidP="00550157">
            <w:pPr>
              <w:spacing w:before="20" w:after="20"/>
              <w:jc w:val="center"/>
              <w:rPr>
                <w:sz w:val="22"/>
                <w:szCs w:val="22"/>
              </w:rPr>
            </w:pPr>
          </w:p>
        </w:tc>
        <w:tc>
          <w:tcPr>
            <w:tcW w:w="1276" w:type="dxa"/>
          </w:tcPr>
          <w:p w:rsidR="001C5034" w:rsidRPr="000A0FFD" w:rsidRDefault="001C5034" w:rsidP="00550157">
            <w:pPr>
              <w:spacing w:before="20" w:after="20"/>
              <w:jc w:val="center"/>
              <w:rPr>
                <w:sz w:val="22"/>
                <w:szCs w:val="22"/>
              </w:rPr>
            </w:pPr>
          </w:p>
        </w:tc>
        <w:tc>
          <w:tcPr>
            <w:tcW w:w="1226" w:type="dxa"/>
          </w:tcPr>
          <w:p w:rsidR="001C5034" w:rsidRPr="000A0FFD" w:rsidRDefault="001C5034" w:rsidP="00550157">
            <w:pPr>
              <w:spacing w:before="20" w:after="20"/>
              <w:jc w:val="center"/>
              <w:rPr>
                <w:sz w:val="22"/>
                <w:szCs w:val="22"/>
              </w:rPr>
            </w:pPr>
          </w:p>
        </w:tc>
        <w:tc>
          <w:tcPr>
            <w:tcW w:w="1239" w:type="dxa"/>
            <w:shd w:val="clear" w:color="auto" w:fill="auto"/>
            <w:vAlign w:val="center"/>
          </w:tcPr>
          <w:p w:rsidR="001C5034" w:rsidRPr="000A0FFD" w:rsidRDefault="001C5034" w:rsidP="00550157">
            <w:pPr>
              <w:spacing w:before="20" w:after="20"/>
              <w:jc w:val="center"/>
              <w:rPr>
                <w:sz w:val="22"/>
                <w:szCs w:val="22"/>
              </w:rP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от 100 до 500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18 557,4</w:t>
            </w:r>
          </w:p>
        </w:tc>
        <w:tc>
          <w:tcPr>
            <w:tcW w:w="1394" w:type="dxa"/>
            <w:shd w:val="clear" w:color="auto" w:fill="auto"/>
            <w:vAlign w:val="center"/>
          </w:tcPr>
          <w:p w:rsidR="001C5034" w:rsidRPr="000A0FFD" w:rsidRDefault="001C5034" w:rsidP="00550157">
            <w:pPr>
              <w:spacing w:before="20" w:after="20"/>
              <w:jc w:val="center"/>
              <w:rPr>
                <w:sz w:val="22"/>
                <w:szCs w:val="22"/>
              </w:rPr>
            </w:pPr>
          </w:p>
        </w:tc>
        <w:tc>
          <w:tcPr>
            <w:tcW w:w="1701" w:type="dxa"/>
            <w:shd w:val="clear" w:color="auto" w:fill="auto"/>
            <w:vAlign w:val="center"/>
          </w:tcPr>
          <w:p w:rsidR="001C5034" w:rsidRPr="000A0FFD" w:rsidRDefault="001C5034" w:rsidP="00550157">
            <w:pPr>
              <w:spacing w:before="20" w:after="20"/>
              <w:jc w:val="center"/>
              <w:rPr>
                <w:sz w:val="22"/>
                <w:szCs w:val="22"/>
              </w:rPr>
            </w:pPr>
          </w:p>
        </w:tc>
        <w:tc>
          <w:tcPr>
            <w:tcW w:w="1276" w:type="dxa"/>
          </w:tcPr>
          <w:p w:rsidR="001C5034" w:rsidRDefault="001C5034" w:rsidP="00550157">
            <w:pPr>
              <w:spacing w:before="20" w:after="20"/>
              <w:jc w:val="center"/>
            </w:pPr>
          </w:p>
        </w:tc>
        <w:tc>
          <w:tcPr>
            <w:tcW w:w="1226" w:type="dxa"/>
          </w:tcPr>
          <w:p w:rsidR="001C5034" w:rsidRDefault="001C5034" w:rsidP="00550157">
            <w:pPr>
              <w:spacing w:before="20" w:after="20"/>
              <w:jc w:val="center"/>
            </w:pPr>
          </w:p>
        </w:tc>
        <w:tc>
          <w:tcPr>
            <w:tcW w:w="1239" w:type="dxa"/>
            <w:shd w:val="clear" w:color="auto" w:fill="auto"/>
          </w:tcPr>
          <w:p w:rsidR="001C5034" w:rsidRDefault="001C5034" w:rsidP="00550157">
            <w:pPr>
              <w:spacing w:before="20" w:after="20"/>
              <w:jc w:val="cente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от 500 до 1000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77 921,3</w:t>
            </w:r>
          </w:p>
        </w:tc>
        <w:tc>
          <w:tcPr>
            <w:tcW w:w="1394" w:type="dxa"/>
            <w:shd w:val="clear" w:color="auto" w:fill="auto"/>
            <w:vAlign w:val="center"/>
          </w:tcPr>
          <w:p w:rsidR="001C5034" w:rsidRPr="000A0FFD" w:rsidRDefault="001C5034" w:rsidP="00550157">
            <w:pPr>
              <w:spacing w:before="20" w:after="20"/>
              <w:jc w:val="center"/>
              <w:rPr>
                <w:sz w:val="22"/>
                <w:szCs w:val="22"/>
              </w:rPr>
            </w:pPr>
          </w:p>
        </w:tc>
        <w:tc>
          <w:tcPr>
            <w:tcW w:w="1701" w:type="dxa"/>
            <w:shd w:val="clear" w:color="auto" w:fill="auto"/>
            <w:vAlign w:val="center"/>
          </w:tcPr>
          <w:p w:rsidR="001C5034" w:rsidRPr="000A0FFD" w:rsidRDefault="001C5034" w:rsidP="00550157">
            <w:pPr>
              <w:spacing w:before="20" w:after="20"/>
              <w:jc w:val="center"/>
              <w:rPr>
                <w:sz w:val="22"/>
                <w:szCs w:val="22"/>
              </w:rPr>
            </w:pPr>
          </w:p>
        </w:tc>
        <w:tc>
          <w:tcPr>
            <w:tcW w:w="1276" w:type="dxa"/>
          </w:tcPr>
          <w:p w:rsidR="001C5034" w:rsidRDefault="001C5034" w:rsidP="00550157">
            <w:pPr>
              <w:spacing w:before="20" w:after="20"/>
              <w:jc w:val="center"/>
            </w:pPr>
          </w:p>
        </w:tc>
        <w:tc>
          <w:tcPr>
            <w:tcW w:w="1226" w:type="dxa"/>
          </w:tcPr>
          <w:p w:rsidR="001C5034" w:rsidRDefault="001C5034" w:rsidP="00550157">
            <w:pPr>
              <w:spacing w:before="20" w:after="20"/>
              <w:jc w:val="center"/>
            </w:pPr>
          </w:p>
        </w:tc>
        <w:tc>
          <w:tcPr>
            <w:tcW w:w="1239" w:type="dxa"/>
            <w:shd w:val="clear" w:color="auto" w:fill="auto"/>
          </w:tcPr>
          <w:p w:rsidR="001C5034" w:rsidRDefault="001C5034" w:rsidP="00550157">
            <w:pPr>
              <w:spacing w:before="20" w:after="20"/>
              <w:jc w:val="cente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от 1000 до 1500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38 961,9</w:t>
            </w:r>
          </w:p>
        </w:tc>
        <w:tc>
          <w:tcPr>
            <w:tcW w:w="1394" w:type="dxa"/>
            <w:shd w:val="clear" w:color="auto" w:fill="auto"/>
            <w:vAlign w:val="center"/>
          </w:tcPr>
          <w:p w:rsidR="001C5034" w:rsidRPr="000A0FFD" w:rsidRDefault="001C5034" w:rsidP="00550157">
            <w:pPr>
              <w:spacing w:before="20" w:after="20"/>
              <w:jc w:val="center"/>
              <w:rPr>
                <w:sz w:val="22"/>
                <w:szCs w:val="22"/>
              </w:rPr>
            </w:pPr>
          </w:p>
        </w:tc>
        <w:tc>
          <w:tcPr>
            <w:tcW w:w="1701" w:type="dxa"/>
            <w:shd w:val="clear" w:color="auto" w:fill="auto"/>
            <w:vAlign w:val="center"/>
          </w:tcPr>
          <w:p w:rsidR="001C5034" w:rsidRPr="000A0FFD" w:rsidRDefault="001C5034" w:rsidP="00550157">
            <w:pPr>
              <w:spacing w:before="20" w:after="20"/>
              <w:jc w:val="center"/>
              <w:rPr>
                <w:sz w:val="22"/>
                <w:szCs w:val="22"/>
              </w:rPr>
            </w:pPr>
          </w:p>
        </w:tc>
        <w:tc>
          <w:tcPr>
            <w:tcW w:w="1276" w:type="dxa"/>
          </w:tcPr>
          <w:p w:rsidR="001C5034" w:rsidRDefault="001C5034" w:rsidP="00550157">
            <w:pPr>
              <w:spacing w:before="20" w:after="20"/>
              <w:jc w:val="center"/>
            </w:pPr>
          </w:p>
        </w:tc>
        <w:tc>
          <w:tcPr>
            <w:tcW w:w="1226" w:type="dxa"/>
          </w:tcPr>
          <w:p w:rsidR="001C5034" w:rsidRDefault="001C5034" w:rsidP="00550157">
            <w:pPr>
              <w:spacing w:before="20" w:after="20"/>
              <w:jc w:val="center"/>
            </w:pPr>
          </w:p>
        </w:tc>
        <w:tc>
          <w:tcPr>
            <w:tcW w:w="1239" w:type="dxa"/>
            <w:shd w:val="clear" w:color="auto" w:fill="auto"/>
          </w:tcPr>
          <w:p w:rsidR="001C5034" w:rsidRDefault="001C5034" w:rsidP="00550157">
            <w:pPr>
              <w:spacing w:before="20" w:after="20"/>
              <w:jc w:val="cente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от 1500 до 2500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16 292,4</w:t>
            </w:r>
          </w:p>
        </w:tc>
        <w:tc>
          <w:tcPr>
            <w:tcW w:w="1394" w:type="dxa"/>
            <w:shd w:val="clear" w:color="auto" w:fill="auto"/>
            <w:vAlign w:val="center"/>
          </w:tcPr>
          <w:p w:rsidR="001C5034" w:rsidRPr="000A0FFD" w:rsidRDefault="001C5034" w:rsidP="00550157">
            <w:pPr>
              <w:spacing w:before="20" w:after="20"/>
              <w:jc w:val="center"/>
              <w:rPr>
                <w:sz w:val="22"/>
                <w:szCs w:val="22"/>
              </w:rPr>
            </w:pPr>
          </w:p>
        </w:tc>
        <w:tc>
          <w:tcPr>
            <w:tcW w:w="1701" w:type="dxa"/>
            <w:shd w:val="clear" w:color="auto" w:fill="auto"/>
            <w:vAlign w:val="center"/>
          </w:tcPr>
          <w:p w:rsidR="001C5034" w:rsidRPr="000A0FFD" w:rsidRDefault="001C5034" w:rsidP="00550157">
            <w:pPr>
              <w:spacing w:before="20" w:after="20"/>
              <w:jc w:val="center"/>
              <w:rPr>
                <w:sz w:val="22"/>
                <w:szCs w:val="22"/>
              </w:rPr>
            </w:pPr>
          </w:p>
        </w:tc>
        <w:tc>
          <w:tcPr>
            <w:tcW w:w="1276" w:type="dxa"/>
          </w:tcPr>
          <w:p w:rsidR="001C5034" w:rsidRDefault="001C5034" w:rsidP="00550157">
            <w:pPr>
              <w:spacing w:before="20" w:after="20"/>
              <w:jc w:val="center"/>
            </w:pPr>
          </w:p>
        </w:tc>
        <w:tc>
          <w:tcPr>
            <w:tcW w:w="1226" w:type="dxa"/>
          </w:tcPr>
          <w:p w:rsidR="001C5034" w:rsidRDefault="001C5034" w:rsidP="00550157">
            <w:pPr>
              <w:spacing w:before="20" w:after="20"/>
              <w:jc w:val="center"/>
            </w:pPr>
          </w:p>
        </w:tc>
        <w:tc>
          <w:tcPr>
            <w:tcW w:w="1239" w:type="dxa"/>
            <w:shd w:val="clear" w:color="auto" w:fill="auto"/>
          </w:tcPr>
          <w:p w:rsidR="001C5034" w:rsidRDefault="001C5034" w:rsidP="00550157">
            <w:pPr>
              <w:spacing w:before="20" w:after="20"/>
              <w:jc w:val="cente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от 2500 до 5000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5 827,6</w:t>
            </w:r>
          </w:p>
        </w:tc>
        <w:tc>
          <w:tcPr>
            <w:tcW w:w="1394" w:type="dxa"/>
            <w:shd w:val="clear" w:color="auto" w:fill="auto"/>
            <w:vAlign w:val="center"/>
          </w:tcPr>
          <w:p w:rsidR="001C5034" w:rsidRPr="000A0FFD" w:rsidRDefault="001C5034" w:rsidP="00550157">
            <w:pPr>
              <w:spacing w:before="20" w:after="20"/>
              <w:jc w:val="center"/>
              <w:rPr>
                <w:sz w:val="22"/>
                <w:szCs w:val="22"/>
              </w:rPr>
            </w:pPr>
          </w:p>
        </w:tc>
        <w:tc>
          <w:tcPr>
            <w:tcW w:w="1701" w:type="dxa"/>
            <w:shd w:val="clear" w:color="auto" w:fill="auto"/>
            <w:vAlign w:val="center"/>
          </w:tcPr>
          <w:p w:rsidR="001C5034" w:rsidRPr="000A0FFD" w:rsidRDefault="001C5034" w:rsidP="00550157">
            <w:pPr>
              <w:spacing w:before="20" w:after="20"/>
              <w:jc w:val="center"/>
              <w:rPr>
                <w:sz w:val="22"/>
                <w:szCs w:val="22"/>
              </w:rPr>
            </w:pPr>
          </w:p>
        </w:tc>
        <w:tc>
          <w:tcPr>
            <w:tcW w:w="1276" w:type="dxa"/>
          </w:tcPr>
          <w:p w:rsidR="001C5034" w:rsidRDefault="001C5034" w:rsidP="00550157">
            <w:pPr>
              <w:spacing w:before="20" w:after="20"/>
              <w:jc w:val="center"/>
            </w:pPr>
          </w:p>
        </w:tc>
        <w:tc>
          <w:tcPr>
            <w:tcW w:w="1226" w:type="dxa"/>
          </w:tcPr>
          <w:p w:rsidR="001C5034" w:rsidRDefault="001C5034" w:rsidP="00550157">
            <w:pPr>
              <w:spacing w:before="20" w:after="20"/>
              <w:jc w:val="center"/>
            </w:pPr>
          </w:p>
        </w:tc>
        <w:tc>
          <w:tcPr>
            <w:tcW w:w="1239" w:type="dxa"/>
            <w:shd w:val="clear" w:color="auto" w:fill="auto"/>
          </w:tcPr>
          <w:p w:rsidR="001C5034" w:rsidRDefault="001C5034" w:rsidP="00550157">
            <w:pPr>
              <w:spacing w:before="20" w:after="20"/>
              <w:jc w:val="cente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от 5000 до 10000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2 834,4</w:t>
            </w:r>
          </w:p>
        </w:tc>
        <w:tc>
          <w:tcPr>
            <w:tcW w:w="1394" w:type="dxa"/>
            <w:shd w:val="clear" w:color="auto" w:fill="auto"/>
            <w:vAlign w:val="center"/>
          </w:tcPr>
          <w:p w:rsidR="001C5034" w:rsidRPr="000A0FFD" w:rsidRDefault="001C5034" w:rsidP="00550157">
            <w:pPr>
              <w:spacing w:before="20" w:after="20"/>
              <w:jc w:val="center"/>
              <w:rPr>
                <w:sz w:val="22"/>
                <w:szCs w:val="22"/>
              </w:rPr>
            </w:pPr>
          </w:p>
        </w:tc>
        <w:tc>
          <w:tcPr>
            <w:tcW w:w="1701" w:type="dxa"/>
            <w:shd w:val="clear" w:color="auto" w:fill="auto"/>
            <w:vAlign w:val="center"/>
          </w:tcPr>
          <w:p w:rsidR="001C5034" w:rsidRPr="000A0FFD" w:rsidRDefault="001C5034" w:rsidP="00550157">
            <w:pPr>
              <w:spacing w:before="20" w:after="20"/>
              <w:jc w:val="center"/>
              <w:rPr>
                <w:sz w:val="22"/>
                <w:szCs w:val="22"/>
              </w:rPr>
            </w:pPr>
          </w:p>
        </w:tc>
        <w:tc>
          <w:tcPr>
            <w:tcW w:w="1276" w:type="dxa"/>
          </w:tcPr>
          <w:p w:rsidR="001C5034" w:rsidRDefault="001C5034" w:rsidP="00550157">
            <w:pPr>
              <w:spacing w:before="20" w:after="20"/>
              <w:jc w:val="center"/>
            </w:pPr>
          </w:p>
        </w:tc>
        <w:tc>
          <w:tcPr>
            <w:tcW w:w="1226" w:type="dxa"/>
          </w:tcPr>
          <w:p w:rsidR="001C5034" w:rsidRDefault="001C5034" w:rsidP="00550157">
            <w:pPr>
              <w:spacing w:before="20" w:after="20"/>
              <w:jc w:val="center"/>
            </w:pPr>
          </w:p>
        </w:tc>
        <w:tc>
          <w:tcPr>
            <w:tcW w:w="1239" w:type="dxa"/>
            <w:shd w:val="clear" w:color="auto" w:fill="auto"/>
          </w:tcPr>
          <w:p w:rsidR="001C5034" w:rsidRDefault="001C5034" w:rsidP="00550157">
            <w:pPr>
              <w:spacing w:before="20" w:after="20"/>
              <w:jc w:val="cente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от 10000 до 100000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10 323,8</w:t>
            </w:r>
          </w:p>
        </w:tc>
        <w:tc>
          <w:tcPr>
            <w:tcW w:w="1394" w:type="dxa"/>
            <w:shd w:val="clear" w:color="auto" w:fill="auto"/>
            <w:vAlign w:val="center"/>
          </w:tcPr>
          <w:p w:rsidR="001C5034" w:rsidRPr="000A0FFD" w:rsidRDefault="001C5034" w:rsidP="00550157">
            <w:pPr>
              <w:spacing w:before="20" w:after="20"/>
              <w:jc w:val="center"/>
              <w:rPr>
                <w:sz w:val="20"/>
                <w:szCs w:val="20"/>
              </w:rPr>
            </w:pPr>
          </w:p>
        </w:tc>
        <w:tc>
          <w:tcPr>
            <w:tcW w:w="1701" w:type="dxa"/>
            <w:shd w:val="clear" w:color="auto" w:fill="auto"/>
            <w:vAlign w:val="center"/>
          </w:tcPr>
          <w:p w:rsidR="001C5034" w:rsidRPr="000A0FFD" w:rsidRDefault="001C5034" w:rsidP="00550157">
            <w:pPr>
              <w:spacing w:before="20" w:after="20"/>
              <w:jc w:val="center"/>
              <w:rPr>
                <w:sz w:val="20"/>
                <w:szCs w:val="20"/>
              </w:rPr>
            </w:pPr>
          </w:p>
        </w:tc>
        <w:tc>
          <w:tcPr>
            <w:tcW w:w="1276" w:type="dxa"/>
          </w:tcPr>
          <w:p w:rsidR="001C5034" w:rsidRPr="000A0FFD" w:rsidRDefault="001C5034" w:rsidP="00550157">
            <w:pPr>
              <w:spacing w:before="20" w:after="20"/>
              <w:jc w:val="center"/>
              <w:rPr>
                <w:sz w:val="20"/>
                <w:szCs w:val="20"/>
              </w:rPr>
            </w:pPr>
          </w:p>
        </w:tc>
        <w:tc>
          <w:tcPr>
            <w:tcW w:w="1226" w:type="dxa"/>
          </w:tcPr>
          <w:p w:rsidR="001C5034" w:rsidRPr="000A0FFD" w:rsidRDefault="001C5034" w:rsidP="00550157">
            <w:pPr>
              <w:spacing w:before="20" w:after="20"/>
              <w:jc w:val="center"/>
              <w:rPr>
                <w:sz w:val="20"/>
                <w:szCs w:val="20"/>
              </w:rPr>
            </w:pPr>
          </w:p>
        </w:tc>
        <w:tc>
          <w:tcPr>
            <w:tcW w:w="1239" w:type="dxa"/>
            <w:shd w:val="clear" w:color="auto" w:fill="auto"/>
          </w:tcPr>
          <w:p w:rsidR="001C5034" w:rsidRPr="000A0FFD" w:rsidRDefault="001C5034" w:rsidP="00550157">
            <w:pPr>
              <w:spacing w:before="20" w:after="20"/>
              <w:jc w:val="center"/>
              <w:rPr>
                <w:sz w:val="20"/>
                <w:szCs w:val="20"/>
              </w:rPr>
            </w:pPr>
          </w:p>
        </w:tc>
      </w:tr>
      <w:tr w:rsidR="001C5034" w:rsidRPr="000A0FFD" w:rsidTr="00F000EC">
        <w:tc>
          <w:tcPr>
            <w:tcW w:w="1406" w:type="dxa"/>
            <w:shd w:val="clear" w:color="auto" w:fill="auto"/>
            <w:vAlign w:val="center"/>
          </w:tcPr>
          <w:p w:rsidR="001C5034" w:rsidRPr="00BC6E3C" w:rsidRDefault="001C5034" w:rsidP="00343B15">
            <w:pPr>
              <w:rPr>
                <w:color w:val="000000"/>
                <w:sz w:val="18"/>
                <w:szCs w:val="18"/>
              </w:rPr>
            </w:pPr>
            <w:r w:rsidRPr="00BC6E3C">
              <w:rPr>
                <w:color w:val="000000"/>
                <w:sz w:val="18"/>
                <w:szCs w:val="18"/>
              </w:rPr>
              <w:t>более 100000</w:t>
            </w:r>
          </w:p>
        </w:tc>
        <w:tc>
          <w:tcPr>
            <w:tcW w:w="1118" w:type="dxa"/>
            <w:shd w:val="clear" w:color="auto" w:fill="auto"/>
            <w:vAlign w:val="center"/>
          </w:tcPr>
          <w:p w:rsidR="001C5034" w:rsidRPr="000A7CC2" w:rsidRDefault="000A7CC2" w:rsidP="000A7CC2">
            <w:pPr>
              <w:ind w:right="57"/>
              <w:jc w:val="right"/>
              <w:rPr>
                <w:color w:val="000000"/>
                <w:sz w:val="22"/>
                <w:szCs w:val="22"/>
              </w:rPr>
            </w:pPr>
            <w:r>
              <w:rPr>
                <w:color w:val="000000"/>
                <w:sz w:val="22"/>
                <w:szCs w:val="22"/>
              </w:rPr>
              <w:t>33 901,9</w:t>
            </w:r>
          </w:p>
        </w:tc>
        <w:tc>
          <w:tcPr>
            <w:tcW w:w="1394" w:type="dxa"/>
            <w:shd w:val="clear" w:color="auto" w:fill="auto"/>
            <w:vAlign w:val="center"/>
          </w:tcPr>
          <w:p w:rsidR="001C5034" w:rsidRPr="000A0FFD" w:rsidRDefault="001C5034" w:rsidP="00550157">
            <w:pPr>
              <w:spacing w:before="20" w:after="20"/>
              <w:jc w:val="center"/>
              <w:rPr>
                <w:sz w:val="20"/>
                <w:szCs w:val="20"/>
              </w:rPr>
            </w:pPr>
          </w:p>
        </w:tc>
        <w:tc>
          <w:tcPr>
            <w:tcW w:w="1701" w:type="dxa"/>
            <w:shd w:val="clear" w:color="auto" w:fill="auto"/>
            <w:vAlign w:val="center"/>
          </w:tcPr>
          <w:p w:rsidR="001C5034" w:rsidRPr="000A0FFD" w:rsidRDefault="001C5034" w:rsidP="00550157">
            <w:pPr>
              <w:spacing w:before="20" w:after="20"/>
              <w:jc w:val="center"/>
              <w:rPr>
                <w:sz w:val="20"/>
                <w:szCs w:val="20"/>
              </w:rPr>
            </w:pPr>
          </w:p>
        </w:tc>
        <w:tc>
          <w:tcPr>
            <w:tcW w:w="1276" w:type="dxa"/>
          </w:tcPr>
          <w:p w:rsidR="001C5034" w:rsidRPr="000A0FFD" w:rsidRDefault="001C5034" w:rsidP="00550157">
            <w:pPr>
              <w:spacing w:before="20" w:after="20"/>
              <w:jc w:val="center"/>
              <w:rPr>
                <w:sz w:val="20"/>
                <w:szCs w:val="20"/>
              </w:rPr>
            </w:pPr>
          </w:p>
        </w:tc>
        <w:tc>
          <w:tcPr>
            <w:tcW w:w="1226" w:type="dxa"/>
          </w:tcPr>
          <w:p w:rsidR="001C5034" w:rsidRPr="000A0FFD" w:rsidRDefault="001C5034" w:rsidP="00550157">
            <w:pPr>
              <w:spacing w:before="20" w:after="20"/>
              <w:jc w:val="center"/>
              <w:rPr>
                <w:sz w:val="20"/>
                <w:szCs w:val="20"/>
              </w:rPr>
            </w:pPr>
          </w:p>
        </w:tc>
        <w:tc>
          <w:tcPr>
            <w:tcW w:w="1239" w:type="dxa"/>
            <w:shd w:val="clear" w:color="auto" w:fill="auto"/>
          </w:tcPr>
          <w:p w:rsidR="001C5034" w:rsidRPr="000A0FFD" w:rsidRDefault="001C5034" w:rsidP="00550157">
            <w:pPr>
              <w:spacing w:before="20" w:after="20"/>
              <w:jc w:val="center"/>
              <w:rPr>
                <w:sz w:val="20"/>
                <w:szCs w:val="20"/>
              </w:rPr>
            </w:pPr>
          </w:p>
        </w:tc>
      </w:tr>
      <w:tr w:rsidR="001C5034" w:rsidRPr="000A0FFD" w:rsidTr="00F000EC">
        <w:tc>
          <w:tcPr>
            <w:tcW w:w="1406" w:type="dxa"/>
            <w:shd w:val="clear" w:color="auto" w:fill="auto"/>
            <w:vAlign w:val="center"/>
          </w:tcPr>
          <w:p w:rsidR="001C5034" w:rsidRPr="00BC6E3C" w:rsidRDefault="001C5034" w:rsidP="00343B15">
            <w:pPr>
              <w:rPr>
                <w:b/>
                <w:bCs/>
                <w:color w:val="000000"/>
                <w:sz w:val="18"/>
                <w:szCs w:val="18"/>
              </w:rPr>
            </w:pPr>
            <w:r w:rsidRPr="00BC6E3C">
              <w:rPr>
                <w:b/>
                <w:bCs/>
                <w:color w:val="000000"/>
                <w:sz w:val="18"/>
                <w:szCs w:val="18"/>
              </w:rPr>
              <w:t>Итого</w:t>
            </w:r>
          </w:p>
        </w:tc>
        <w:tc>
          <w:tcPr>
            <w:tcW w:w="1118" w:type="dxa"/>
            <w:shd w:val="clear" w:color="auto" w:fill="auto"/>
            <w:vAlign w:val="center"/>
          </w:tcPr>
          <w:p w:rsidR="001C5034" w:rsidRPr="000A7CC2" w:rsidRDefault="000A7CC2" w:rsidP="000A7CC2">
            <w:pPr>
              <w:ind w:right="57"/>
              <w:jc w:val="right"/>
              <w:rPr>
                <w:b/>
                <w:bCs/>
                <w:color w:val="000000"/>
                <w:sz w:val="22"/>
                <w:szCs w:val="22"/>
              </w:rPr>
            </w:pPr>
            <w:r>
              <w:rPr>
                <w:b/>
                <w:bCs/>
                <w:color w:val="000000"/>
                <w:sz w:val="22"/>
                <w:szCs w:val="22"/>
              </w:rPr>
              <w:t>204 794,1</w:t>
            </w:r>
          </w:p>
        </w:tc>
        <w:tc>
          <w:tcPr>
            <w:tcW w:w="1394" w:type="dxa"/>
            <w:shd w:val="clear" w:color="auto" w:fill="auto"/>
            <w:vAlign w:val="center"/>
          </w:tcPr>
          <w:p w:rsidR="001C5034" w:rsidRPr="000A0FFD" w:rsidRDefault="001C5034" w:rsidP="00550157">
            <w:pPr>
              <w:spacing w:before="20" w:after="20"/>
              <w:jc w:val="center"/>
              <w:rPr>
                <w:sz w:val="20"/>
                <w:szCs w:val="20"/>
              </w:rPr>
            </w:pPr>
          </w:p>
        </w:tc>
        <w:tc>
          <w:tcPr>
            <w:tcW w:w="1701" w:type="dxa"/>
            <w:shd w:val="clear" w:color="auto" w:fill="auto"/>
            <w:vAlign w:val="center"/>
          </w:tcPr>
          <w:p w:rsidR="001C5034" w:rsidRPr="000A0FFD" w:rsidRDefault="001C5034" w:rsidP="00550157">
            <w:pPr>
              <w:spacing w:before="20" w:after="20"/>
              <w:jc w:val="center"/>
              <w:rPr>
                <w:sz w:val="20"/>
                <w:szCs w:val="20"/>
              </w:rPr>
            </w:pPr>
          </w:p>
        </w:tc>
        <w:tc>
          <w:tcPr>
            <w:tcW w:w="1276" w:type="dxa"/>
          </w:tcPr>
          <w:p w:rsidR="001C5034" w:rsidRPr="000A0FFD" w:rsidRDefault="001C5034" w:rsidP="00550157">
            <w:pPr>
              <w:spacing w:before="20" w:after="20"/>
              <w:jc w:val="center"/>
              <w:rPr>
                <w:sz w:val="20"/>
                <w:szCs w:val="20"/>
              </w:rPr>
            </w:pPr>
          </w:p>
        </w:tc>
        <w:tc>
          <w:tcPr>
            <w:tcW w:w="1226" w:type="dxa"/>
          </w:tcPr>
          <w:p w:rsidR="001C5034" w:rsidRPr="000A0FFD" w:rsidRDefault="001C5034" w:rsidP="00550157">
            <w:pPr>
              <w:spacing w:before="20" w:after="20"/>
              <w:jc w:val="center"/>
              <w:rPr>
                <w:sz w:val="20"/>
                <w:szCs w:val="20"/>
              </w:rPr>
            </w:pPr>
          </w:p>
        </w:tc>
        <w:tc>
          <w:tcPr>
            <w:tcW w:w="1239" w:type="dxa"/>
            <w:shd w:val="clear" w:color="auto" w:fill="auto"/>
          </w:tcPr>
          <w:p w:rsidR="001C5034" w:rsidRPr="000A0FFD" w:rsidRDefault="001C5034" w:rsidP="00550157">
            <w:pPr>
              <w:spacing w:before="20" w:after="20"/>
              <w:jc w:val="center"/>
              <w:rPr>
                <w:sz w:val="20"/>
                <w:szCs w:val="20"/>
              </w:rPr>
            </w:pPr>
          </w:p>
        </w:tc>
      </w:tr>
    </w:tbl>
    <w:p w:rsidR="00C928D5" w:rsidRDefault="002F56D4" w:rsidP="001538D0">
      <w:pPr>
        <w:spacing w:before="240"/>
        <w:ind w:firstLine="709"/>
        <w:jc w:val="both"/>
        <w:rPr>
          <w:b/>
        </w:rPr>
      </w:pPr>
      <w:r>
        <w:rPr>
          <w:b/>
        </w:rPr>
        <w:t xml:space="preserve">Группа </w:t>
      </w:r>
      <w:r w:rsidRPr="009A0615">
        <w:rPr>
          <w:b/>
        </w:rPr>
        <w:t>М</w:t>
      </w:r>
      <w:r w:rsidRPr="009A0615">
        <w:rPr>
          <w:b/>
          <w:vertAlign w:val="subscript"/>
        </w:rPr>
        <w:t>З</w:t>
      </w:r>
      <w:r>
        <w:rPr>
          <w:b/>
        </w:rPr>
        <w:t>3</w:t>
      </w:r>
      <w:r w:rsidR="00C928D5">
        <w:rPr>
          <w:b/>
        </w:rPr>
        <w:t xml:space="preserve">, </w:t>
      </w:r>
      <w:r w:rsidR="00C928D5" w:rsidRPr="009A0615">
        <w:rPr>
          <w:b/>
        </w:rPr>
        <w:t>М</w:t>
      </w:r>
      <w:r w:rsidR="00C928D5" w:rsidRPr="009A0615">
        <w:rPr>
          <w:b/>
          <w:vertAlign w:val="subscript"/>
        </w:rPr>
        <w:t>З</w:t>
      </w:r>
      <w:r w:rsidR="00C928D5">
        <w:rPr>
          <w:b/>
        </w:rPr>
        <w:t xml:space="preserve">4, </w:t>
      </w:r>
      <w:r w:rsidR="00C928D5" w:rsidRPr="009A0615">
        <w:rPr>
          <w:b/>
        </w:rPr>
        <w:t>М</w:t>
      </w:r>
      <w:r w:rsidR="00C928D5" w:rsidRPr="009A0615">
        <w:rPr>
          <w:b/>
          <w:vertAlign w:val="subscript"/>
        </w:rPr>
        <w:t>З</w:t>
      </w:r>
      <w:r w:rsidR="00C928D5">
        <w:rPr>
          <w:b/>
        </w:rPr>
        <w:t>5</w:t>
      </w:r>
    </w:p>
    <w:p w:rsidR="00FF49A2" w:rsidRDefault="00FF49A2" w:rsidP="001538D0">
      <w:pPr>
        <w:spacing w:before="240"/>
        <w:ind w:firstLine="709"/>
        <w:jc w:val="both"/>
        <w:rPr>
          <w:b/>
        </w:rPr>
      </w:pPr>
    </w:p>
    <w:p w:rsidR="00F43EA5" w:rsidRDefault="00F43EA5" w:rsidP="00496C72">
      <w:pPr>
        <w:shd w:val="clear" w:color="auto" w:fill="FFFFFF"/>
        <w:spacing w:before="120"/>
        <w:ind w:firstLine="567"/>
        <w:jc w:val="center"/>
        <w:rPr>
          <w:b/>
        </w:rPr>
      </w:pPr>
      <w:r w:rsidRPr="00496C72">
        <w:rPr>
          <w:b/>
        </w:rPr>
        <w:t>Организация наблюдения за ценами на земельные участки,</w:t>
      </w:r>
      <w:r w:rsidR="00496C72">
        <w:rPr>
          <w:b/>
        </w:rPr>
        <w:br/>
      </w:r>
      <w:r w:rsidRPr="00496C72">
        <w:rPr>
          <w:b/>
        </w:rPr>
        <w:t>на которых расположены объекты доходоприносящей недвижимости</w:t>
      </w:r>
    </w:p>
    <w:p w:rsidR="000965A9" w:rsidRPr="00496C72" w:rsidRDefault="000965A9" w:rsidP="00496C72">
      <w:pPr>
        <w:shd w:val="clear" w:color="auto" w:fill="FFFFFF"/>
        <w:spacing w:before="120"/>
        <w:ind w:firstLine="567"/>
        <w:jc w:val="center"/>
        <w:rPr>
          <w:b/>
        </w:rPr>
      </w:pPr>
    </w:p>
    <w:p w:rsidR="000965A9" w:rsidRDefault="00496C72" w:rsidP="000965A9">
      <w:pPr>
        <w:spacing w:line="360" w:lineRule="auto"/>
        <w:ind w:firstLine="709"/>
        <w:jc w:val="both"/>
      </w:pPr>
      <w:r>
        <w:t>К категориям таких участков относятся участки, занимаемые объектами торговли, офисного назначения</w:t>
      </w:r>
      <w:r w:rsidR="007844A0">
        <w:t>, объектами гостиничного хозяйства и рекреации.</w:t>
      </w:r>
      <w:r w:rsidR="00037452">
        <w:t xml:space="preserve"> Наиболее типи</w:t>
      </w:r>
      <w:r w:rsidR="00037452">
        <w:t>ч</w:t>
      </w:r>
      <w:r w:rsidR="00037452">
        <w:t>ными примерами, имеющейся рыночной информации являются сведения о продаже об</w:t>
      </w:r>
      <w:r w:rsidR="00037452">
        <w:t>ъ</w:t>
      </w:r>
      <w:r w:rsidR="00037452">
        <w:t xml:space="preserve">ектов, включая землю, </w:t>
      </w:r>
      <w:r w:rsidR="00E66953">
        <w:t>включая</w:t>
      </w:r>
      <w:r w:rsidR="00037452">
        <w:t xml:space="preserve"> и находящи</w:t>
      </w:r>
      <w:r w:rsidR="00E66953">
        <w:t>х</w:t>
      </w:r>
      <w:r w:rsidR="00037452">
        <w:t>ся на ней здания и сооружения.</w:t>
      </w:r>
    </w:p>
    <w:p w:rsidR="007B3377" w:rsidRDefault="00037452" w:rsidP="000965A9">
      <w:pPr>
        <w:spacing w:line="360" w:lineRule="auto"/>
        <w:ind w:firstLine="709"/>
        <w:jc w:val="both"/>
      </w:pPr>
      <w:r>
        <w:t>Определение цены земельного участка осуществляется методом выделения, в о</w:t>
      </w:r>
      <w:r>
        <w:t>с</w:t>
      </w:r>
      <w:r>
        <w:t xml:space="preserve">нове которого положен принцип сбалансированности, предполагающий, что соотношение </w:t>
      </w:r>
      <w:r>
        <w:lastRenderedPageBreak/>
        <w:t xml:space="preserve">между </w:t>
      </w:r>
      <w:r w:rsidR="007B3377">
        <w:t>землей и зданиями (помещениями) в ценах конкурирующих между собой объектов одинаково. Тогда цена предложения земельного участка может быть определена по фо</w:t>
      </w:r>
      <w:r w:rsidR="007B3377">
        <w:t>р</w:t>
      </w:r>
      <w:r w:rsidR="007B3377">
        <w:t>муле</w:t>
      </w:r>
    </w:p>
    <w:p w:rsidR="007B3377" w:rsidRPr="00712C20" w:rsidRDefault="00712C20" w:rsidP="00F07515">
      <w:pPr>
        <w:shd w:val="clear" w:color="auto" w:fill="FFFFFF"/>
        <w:spacing w:before="240" w:after="240"/>
        <w:ind w:left="3232" w:right="284"/>
      </w:pPr>
      <w:r w:rsidRPr="00EC17E5">
        <w:t>Ц</w:t>
      </w:r>
      <w:r w:rsidRPr="00EC17E5">
        <w:rPr>
          <w:vertAlign w:val="subscript"/>
        </w:rPr>
        <w:t>зу</w:t>
      </w:r>
      <w:r w:rsidRPr="000965A9">
        <w:t xml:space="preserve"> = </w:t>
      </w:r>
      <w:r w:rsidRPr="00EC17E5">
        <w:t>Ц</w:t>
      </w:r>
      <w:r w:rsidRPr="00EC17E5">
        <w:rPr>
          <w:vertAlign w:val="subscript"/>
        </w:rPr>
        <w:t>н</w:t>
      </w:r>
      <w:r w:rsidRPr="000965A9">
        <w:t xml:space="preserve"> </w:t>
      </w:r>
      <w:r w:rsidR="000965A9">
        <w:t>–</w:t>
      </w:r>
      <w:r w:rsidR="00007C4E" w:rsidRPr="000965A9">
        <w:t xml:space="preserve"> </w:t>
      </w:r>
      <w:r w:rsidRPr="00EC17E5">
        <w:t>([З</w:t>
      </w:r>
      <w:r w:rsidRPr="00EC17E5">
        <w:rPr>
          <w:vertAlign w:val="subscript"/>
        </w:rPr>
        <w:t>улуч</w:t>
      </w:r>
      <w:r w:rsidRPr="00EC17E5">
        <w:t xml:space="preserve"> + ПП]</w:t>
      </w:r>
      <w:r w:rsidR="00007C4E">
        <w:t xml:space="preserve"> </w:t>
      </w:r>
      <w:r w:rsidR="000965A9">
        <w:t>–</w:t>
      </w:r>
      <w:r w:rsidR="00007C4E">
        <w:t xml:space="preserve"> </w:t>
      </w:r>
      <w:r w:rsidRPr="00EC17E5">
        <w:t>И</w:t>
      </w:r>
      <w:r w:rsidR="00DE040B" w:rsidRPr="00EC17E5">
        <w:t>)</w:t>
      </w:r>
      <w:r w:rsidR="00F07515">
        <w:t xml:space="preserve">                                          </w:t>
      </w:r>
      <w:r w:rsidR="00F07515" w:rsidRPr="00B92163">
        <w:t>(</w:t>
      </w:r>
      <w:r w:rsidR="00953868" w:rsidRPr="00B92163">
        <w:fldChar w:fldCharType="begin"/>
      </w:r>
      <w:r w:rsidR="00F07515" w:rsidRPr="00B92163">
        <w:instrText xml:space="preserve"> </w:instrText>
      </w:r>
      <w:r w:rsidR="00F07515" w:rsidRPr="00B92163">
        <w:rPr>
          <w:lang w:val="en-US"/>
        </w:rPr>
        <w:instrText>SEQ</w:instrText>
      </w:r>
      <w:r w:rsidR="00F07515" w:rsidRPr="00B92163">
        <w:instrText xml:space="preserve"> Номер_формулы \* </w:instrText>
      </w:r>
      <w:r w:rsidR="00F07515" w:rsidRPr="00B92163">
        <w:rPr>
          <w:lang w:val="en-US"/>
        </w:rPr>
        <w:instrText>ARABIC</w:instrText>
      </w:r>
      <w:r w:rsidR="00F07515" w:rsidRPr="00B92163">
        <w:instrText xml:space="preserve"> </w:instrText>
      </w:r>
      <w:r w:rsidR="00953868" w:rsidRPr="00B92163">
        <w:fldChar w:fldCharType="separate"/>
      </w:r>
      <w:r w:rsidR="00C005D8" w:rsidRPr="00B56191">
        <w:rPr>
          <w:noProof/>
        </w:rPr>
        <w:t>29</w:t>
      </w:r>
      <w:r w:rsidR="00953868" w:rsidRPr="00B92163">
        <w:fldChar w:fldCharType="end"/>
      </w:r>
      <w:r w:rsidR="00F07515" w:rsidRPr="00B92163">
        <w:t>)</w:t>
      </w:r>
    </w:p>
    <w:p w:rsidR="007B3377" w:rsidRDefault="007B3377" w:rsidP="000965A9">
      <w:pPr>
        <w:shd w:val="clear" w:color="auto" w:fill="FFFFFF"/>
        <w:spacing w:line="360" w:lineRule="auto"/>
        <w:jc w:val="both"/>
      </w:pPr>
      <w:r>
        <w:t>где</w:t>
      </w:r>
    </w:p>
    <w:p w:rsidR="00037452" w:rsidRDefault="007B3377" w:rsidP="000965A9">
      <w:pPr>
        <w:shd w:val="clear" w:color="auto" w:fill="FFFFFF"/>
        <w:spacing w:line="360" w:lineRule="auto"/>
        <w:jc w:val="both"/>
      </w:pPr>
      <w:r>
        <w:t>Ц</w:t>
      </w:r>
      <w:r>
        <w:rPr>
          <w:vertAlign w:val="subscript"/>
        </w:rPr>
        <w:t>зу</w:t>
      </w:r>
      <w:r w:rsidR="00007C4E">
        <w:t xml:space="preserve"> — </w:t>
      </w:r>
      <w:r>
        <w:t>цена предложения земельного участка</w:t>
      </w:r>
    </w:p>
    <w:p w:rsidR="007B3377" w:rsidRDefault="007B3377" w:rsidP="000965A9">
      <w:pPr>
        <w:shd w:val="clear" w:color="auto" w:fill="FFFFFF"/>
        <w:spacing w:line="360" w:lineRule="auto"/>
        <w:jc w:val="both"/>
      </w:pPr>
      <w:r>
        <w:t>Ц</w:t>
      </w:r>
      <w:r>
        <w:rPr>
          <w:vertAlign w:val="subscript"/>
        </w:rPr>
        <w:t>н</w:t>
      </w:r>
      <w:r w:rsidR="00007C4E" w:rsidRPr="000965A9">
        <w:t xml:space="preserve"> — </w:t>
      </w:r>
      <w:r>
        <w:t>цена предложения единого объекта недвижимости</w:t>
      </w:r>
    </w:p>
    <w:p w:rsidR="007B3377" w:rsidRDefault="007B3377" w:rsidP="000965A9">
      <w:pPr>
        <w:shd w:val="clear" w:color="auto" w:fill="FFFFFF"/>
        <w:spacing w:line="360" w:lineRule="auto"/>
        <w:jc w:val="both"/>
      </w:pPr>
      <w:r>
        <w:t>З</w:t>
      </w:r>
      <w:r w:rsidRPr="007B3377">
        <w:rPr>
          <w:vertAlign w:val="subscript"/>
        </w:rPr>
        <w:t>улуч</w:t>
      </w:r>
      <w:r w:rsidR="00007C4E">
        <w:t xml:space="preserve"> — </w:t>
      </w:r>
      <w:r>
        <w:t>затраты на воспроизводство имеющихся улучшений</w:t>
      </w:r>
    </w:p>
    <w:p w:rsidR="007B3377" w:rsidRDefault="007B3377" w:rsidP="000965A9">
      <w:pPr>
        <w:shd w:val="clear" w:color="auto" w:fill="FFFFFF"/>
        <w:spacing w:line="360" w:lineRule="auto"/>
        <w:jc w:val="both"/>
      </w:pPr>
      <w:r>
        <w:t>ПП</w:t>
      </w:r>
      <w:r w:rsidR="00007C4E">
        <w:t xml:space="preserve"> — </w:t>
      </w:r>
      <w:r>
        <w:t>величина предпринимателя</w:t>
      </w:r>
      <w:r w:rsidR="002436EF">
        <w:t>,</w:t>
      </w:r>
      <w:r>
        <w:t xml:space="preserve"> приходящаяся на улучшение</w:t>
      </w:r>
    </w:p>
    <w:p w:rsidR="007B3377" w:rsidRDefault="002436EF" w:rsidP="000965A9">
      <w:pPr>
        <w:shd w:val="clear" w:color="auto" w:fill="FFFFFF"/>
        <w:spacing w:line="360" w:lineRule="auto"/>
        <w:jc w:val="both"/>
      </w:pPr>
      <w:r>
        <w:t>И</w:t>
      </w:r>
      <w:r w:rsidR="00007C4E">
        <w:t xml:space="preserve"> — </w:t>
      </w:r>
      <w:r>
        <w:t>износ улучшений, расположенных на участке</w:t>
      </w:r>
    </w:p>
    <w:p w:rsidR="0092551D" w:rsidRDefault="0092551D" w:rsidP="002A7F97">
      <w:pPr>
        <w:shd w:val="clear" w:color="auto" w:fill="FFFFFF"/>
        <w:spacing w:line="360" w:lineRule="auto"/>
        <w:ind w:firstLine="567"/>
        <w:jc w:val="both"/>
      </w:pPr>
      <w:r>
        <w:t>По мере увеличения срока жизни зданий и сооружений удельный вес земельного участка в цене единого объекта увеличивается. При использовании цен на объекты с в</w:t>
      </w:r>
      <w:r>
        <w:t>ы</w:t>
      </w:r>
      <w:r>
        <w:t>сокой степенью износа улучшений</w:t>
      </w:r>
      <w:r w:rsidR="00693372">
        <w:t xml:space="preserve"> использование метода выделения может приводить к погрешности, вследствие трудностей определения размера такого износа. В связи с этим при мониторинге цен предложений следует исключать объекты, износ улучшений кот</w:t>
      </w:r>
      <w:r w:rsidR="00693372">
        <w:t>о</w:t>
      </w:r>
      <w:r w:rsidR="00693372">
        <w:t>рых значителен.</w:t>
      </w:r>
    </w:p>
    <w:p w:rsidR="00693372" w:rsidRDefault="00693372" w:rsidP="002A7F97">
      <w:pPr>
        <w:shd w:val="clear" w:color="auto" w:fill="FFFFFF"/>
        <w:spacing w:line="360" w:lineRule="auto"/>
        <w:ind w:firstLine="567"/>
        <w:jc w:val="both"/>
      </w:pPr>
      <w:r>
        <w:t>Автоматизированная система сбора информации, позволяющая архивировать соб</w:t>
      </w:r>
      <w:r>
        <w:t>и</w:t>
      </w:r>
      <w:r>
        <w:t>раемые данные в виде сохраненных изображений текстов объявлений интернет-ресурсов и печатных изданий, позволяет определять степень износа визуально.</w:t>
      </w:r>
    </w:p>
    <w:p w:rsidR="00010314" w:rsidRPr="007B3377" w:rsidRDefault="00010314" w:rsidP="002A7F97">
      <w:pPr>
        <w:shd w:val="clear" w:color="auto" w:fill="FFFFFF"/>
        <w:spacing w:line="360" w:lineRule="auto"/>
        <w:ind w:firstLine="567"/>
        <w:jc w:val="both"/>
      </w:pPr>
      <w:r>
        <w:t>Стоит отметить, что по мере получения и накопления статистических данных о с</w:t>
      </w:r>
      <w:r>
        <w:t>о</w:t>
      </w:r>
      <w:r>
        <w:t>отношении цен предложений единых объектов недвижимости и цен предложений земел</w:t>
      </w:r>
      <w:r>
        <w:t>ь</w:t>
      </w:r>
      <w:r>
        <w:t>ных участков, полученных расчетным путем, возникает возможность определения доли , занимаемой участком в процентах в цене предложения единого объекта, которую в дал</w:t>
      </w:r>
      <w:r>
        <w:t>ь</w:t>
      </w:r>
      <w:r>
        <w:t>нейшем можно использовать для целей улучшения процедуры мониторинга.</w:t>
      </w:r>
    </w:p>
    <w:p w:rsidR="004860E5" w:rsidRDefault="004860E5" w:rsidP="002A7F97">
      <w:pPr>
        <w:shd w:val="clear" w:color="auto" w:fill="FFFFFF"/>
        <w:spacing w:line="360" w:lineRule="auto"/>
        <w:ind w:firstLine="567"/>
        <w:jc w:val="both"/>
      </w:pPr>
      <w:r w:rsidRPr="00F8550D">
        <w:t>Стоимость замещения или стоимость воспроизводства улучшений земельного учас</w:t>
      </w:r>
      <w:r w:rsidRPr="00F8550D">
        <w:t>т</w:t>
      </w:r>
      <w:r w:rsidRPr="00F8550D">
        <w:t xml:space="preserve">ка определяется с использованием </w:t>
      </w:r>
      <w:r w:rsidR="00A5059E">
        <w:t xml:space="preserve">укрупненных показателей стоимости строительства  по соответствующим конструктивным системам зданий в уровне цен данного региона. </w:t>
      </w:r>
      <w:r w:rsidRPr="00F8550D">
        <w:t xml:space="preserve">При определении стоимости замещения или воспроизводства необходимо учитывать прибыль предпринимателя и </w:t>
      </w:r>
      <w:r w:rsidR="00DC7FEF">
        <w:t xml:space="preserve">среднее значение </w:t>
      </w:r>
      <w:r w:rsidRPr="00F8550D">
        <w:t>износа улучшений.</w:t>
      </w:r>
    </w:p>
    <w:p w:rsidR="00A5059E" w:rsidRDefault="00DC7FEF" w:rsidP="002A7F97">
      <w:pPr>
        <w:shd w:val="clear" w:color="auto" w:fill="FFFFFF"/>
        <w:spacing w:line="360" w:lineRule="auto"/>
        <w:ind w:firstLine="567"/>
        <w:jc w:val="both"/>
      </w:pPr>
      <w:r>
        <w:t xml:space="preserve">Величина прибыли предпринимателя и среднее значение </w:t>
      </w:r>
      <w:r w:rsidRPr="00F8550D">
        <w:t>износа</w:t>
      </w:r>
      <w:r>
        <w:t xml:space="preserve"> определяются мет</w:t>
      </w:r>
      <w:r>
        <w:t>о</w:t>
      </w:r>
      <w:r>
        <w:t>дом экспертной оценки.</w:t>
      </w:r>
    </w:p>
    <w:p w:rsidR="008A2927" w:rsidRDefault="008A2927" w:rsidP="002A7F97">
      <w:pPr>
        <w:shd w:val="clear" w:color="auto" w:fill="FFFFFF"/>
        <w:spacing w:line="360" w:lineRule="auto"/>
        <w:ind w:firstLine="567"/>
        <w:jc w:val="both"/>
      </w:pPr>
      <w:r>
        <w:t>Так в специальных справочных изданиях приводятся результаты экспертных оценок доверительных интервалов прибыли предпринимателя по объектам доход</w:t>
      </w:r>
      <w:r w:rsidR="00C878D1">
        <w:t xml:space="preserve">оприносящей </w:t>
      </w:r>
      <w:r w:rsidR="00C878D1">
        <w:lastRenderedPageBreak/>
        <w:t>недвижимости на активных и неактивных рынках</w:t>
      </w:r>
      <w:r w:rsidR="006C3189">
        <w:t xml:space="preserve"> (таблицы </w:t>
      </w:r>
      <w:fldSimple w:instr=" REF  Таблица41027  \* MERGEFORMAT ">
        <w:r w:rsidR="00C005D8" w:rsidRPr="00C005D8">
          <w:rPr>
            <w:noProof/>
          </w:rPr>
          <w:t>5</w:t>
        </w:r>
        <w:r w:rsidR="00C005D8" w:rsidRPr="00C005D8">
          <w:t>.</w:t>
        </w:r>
        <w:r w:rsidR="00C005D8" w:rsidRPr="00C005D8">
          <w:rPr>
            <w:noProof/>
          </w:rPr>
          <w:t>11</w:t>
        </w:r>
      </w:fldSimple>
      <w:r w:rsidR="006C3189" w:rsidRPr="005C733A">
        <w:t xml:space="preserve">, </w:t>
      </w:r>
      <w:fldSimple w:instr=" REF  Таблица41127  \* MERGEFORMAT ">
        <w:r w:rsidR="00C005D8" w:rsidRPr="00C005D8">
          <w:rPr>
            <w:noProof/>
          </w:rPr>
          <w:t>5</w:t>
        </w:r>
        <w:r w:rsidR="00C005D8" w:rsidRPr="00C005D8">
          <w:t>.</w:t>
        </w:r>
        <w:r w:rsidR="00C005D8" w:rsidRPr="00C005D8">
          <w:rPr>
            <w:noProof/>
          </w:rPr>
          <w:t>12</w:t>
        </w:r>
      </w:fldSimple>
      <w:r w:rsidR="006C3189">
        <w:t>)</w:t>
      </w:r>
      <w:r w:rsidR="00C878D1">
        <w:t>. (Л.А. Лейфер, Справочник Оценщика недвижимости, том 2, Н. Новгород, 2014 год)</w:t>
      </w:r>
    </w:p>
    <w:p w:rsidR="00C878D1" w:rsidRPr="005C733A" w:rsidRDefault="00C878D1" w:rsidP="006C3189">
      <w:pPr>
        <w:pStyle w:val="afd"/>
        <w:spacing w:before="120" w:line="360" w:lineRule="auto"/>
        <w:rPr>
          <w:sz w:val="23"/>
          <w:szCs w:val="23"/>
        </w:rPr>
      </w:pPr>
      <w:r w:rsidRPr="005C733A">
        <w:rPr>
          <w:i/>
          <w:sz w:val="23"/>
          <w:szCs w:val="23"/>
        </w:rPr>
        <w:t xml:space="preserve">Таблица </w:t>
      </w:r>
      <w:bookmarkStart w:id="165" w:name="Таблица41027"/>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11</w:t>
      </w:r>
      <w:r w:rsidR="009042EC">
        <w:rPr>
          <w:i/>
          <w:sz w:val="23"/>
          <w:szCs w:val="23"/>
        </w:rPr>
        <w:fldChar w:fldCharType="end"/>
      </w:r>
      <w:bookmarkEnd w:id="165"/>
      <w:r w:rsidRPr="005C733A">
        <w:rPr>
          <w:i/>
          <w:sz w:val="23"/>
          <w:szCs w:val="23"/>
        </w:rPr>
        <w:t>.</w:t>
      </w:r>
      <w:r w:rsidRPr="005C733A">
        <w:rPr>
          <w:sz w:val="23"/>
          <w:szCs w:val="23"/>
        </w:rPr>
        <w:t xml:space="preserve"> Прибыль предпринимателя. Активный рынок</w:t>
      </w:r>
    </w:p>
    <w:tbl>
      <w:tblPr>
        <w:tblW w:w="5000" w:type="pct"/>
        <w:jc w:val="center"/>
        <w:tblCellMar>
          <w:top w:w="28" w:type="dxa"/>
          <w:left w:w="10" w:type="dxa"/>
          <w:bottom w:w="28" w:type="dxa"/>
          <w:right w:w="10" w:type="dxa"/>
        </w:tblCellMar>
        <w:tblLook w:val="0000" w:firstRow="0" w:lastRow="0" w:firstColumn="0" w:lastColumn="0" w:noHBand="0" w:noVBand="0"/>
      </w:tblPr>
      <w:tblGrid>
        <w:gridCol w:w="6425"/>
        <w:gridCol w:w="1099"/>
        <w:gridCol w:w="999"/>
        <w:gridCol w:w="851"/>
      </w:tblGrid>
      <w:tr w:rsidR="007B0A55" w:rsidRPr="00C878D1" w:rsidTr="002E06C9">
        <w:trPr>
          <w:trHeight w:val="20"/>
          <w:jc w:val="center"/>
        </w:trPr>
        <w:tc>
          <w:tcPr>
            <w:tcW w:w="3427" w:type="pct"/>
            <w:vMerge w:val="restar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9pt"/>
                <w:rFonts w:ascii="Times New Roman" w:hAnsi="Times New Roman" w:cs="Times New Roman"/>
                <w:sz w:val="22"/>
                <w:szCs w:val="22"/>
              </w:rPr>
              <w:t>Прибыль предпринимателя при инвестициях</w:t>
            </w:r>
            <w:r>
              <w:rPr>
                <w:rStyle w:val="Arial9pt"/>
                <w:rFonts w:ascii="Times New Roman" w:hAnsi="Times New Roman" w:cs="Times New Roman"/>
                <w:sz w:val="22"/>
                <w:szCs w:val="22"/>
              </w:rPr>
              <w:br/>
            </w:r>
            <w:r w:rsidRPr="00C878D1">
              <w:rPr>
                <w:rStyle w:val="Arial9pt"/>
                <w:rFonts w:ascii="Times New Roman" w:hAnsi="Times New Roman" w:cs="Times New Roman"/>
                <w:sz w:val="22"/>
                <w:szCs w:val="22"/>
              </w:rPr>
              <w:t>в строительство объектов,</w:t>
            </w:r>
            <w:r>
              <w:rPr>
                <w:rStyle w:val="Arial9pt"/>
                <w:rFonts w:ascii="Times New Roman" w:hAnsi="Times New Roman" w:cs="Times New Roman"/>
                <w:sz w:val="22"/>
                <w:szCs w:val="22"/>
              </w:rPr>
              <w:br/>
            </w:r>
            <w:r w:rsidRPr="00C878D1">
              <w:rPr>
                <w:rStyle w:val="Arial9pt"/>
                <w:rFonts w:ascii="Times New Roman" w:hAnsi="Times New Roman" w:cs="Times New Roman"/>
                <w:sz w:val="22"/>
                <w:szCs w:val="22"/>
              </w:rPr>
              <w:t>% в год (прибыль девелопера)</w:t>
            </w:r>
          </w:p>
        </w:tc>
        <w:tc>
          <w:tcPr>
            <w:tcW w:w="1573" w:type="pct"/>
            <w:gridSpan w:val="3"/>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
                <w:rFonts w:ascii="Times New Roman" w:hAnsi="Times New Roman" w:cs="Times New Roman"/>
                <w:sz w:val="22"/>
                <w:szCs w:val="22"/>
              </w:rPr>
              <w:t>Активный рынок</w:t>
            </w:r>
          </w:p>
        </w:tc>
      </w:tr>
      <w:tr w:rsidR="007B0A55" w:rsidRPr="00C878D1" w:rsidTr="002E06C9">
        <w:trPr>
          <w:trHeight w:val="20"/>
          <w:jc w:val="center"/>
        </w:trPr>
        <w:tc>
          <w:tcPr>
            <w:tcW w:w="3427" w:type="pct"/>
            <w:vMerge/>
            <w:tcBorders>
              <w:left w:val="single" w:sz="4" w:space="0" w:color="auto"/>
            </w:tcBorders>
            <w:shd w:val="clear" w:color="auto" w:fill="FFFFFF"/>
            <w:vAlign w:val="center"/>
          </w:tcPr>
          <w:p w:rsidR="00C878D1" w:rsidRPr="00C878D1" w:rsidRDefault="00C878D1" w:rsidP="00C878D1">
            <w:pPr>
              <w:rPr>
                <w:sz w:val="22"/>
                <w:szCs w:val="22"/>
              </w:rPr>
            </w:pP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
                <w:rFonts w:ascii="Times New Roman" w:hAnsi="Times New Roman" w:cs="Times New Roman"/>
                <w:sz w:val="22"/>
                <w:szCs w:val="22"/>
              </w:rPr>
              <w:t>Среднее</w:t>
            </w:r>
          </w:p>
        </w:tc>
        <w:tc>
          <w:tcPr>
            <w:tcW w:w="987" w:type="pct"/>
            <w:gridSpan w:val="2"/>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
                <w:rFonts w:ascii="Times New Roman" w:hAnsi="Times New Roman" w:cs="Times New Roman"/>
                <w:sz w:val="22"/>
                <w:szCs w:val="22"/>
              </w:rPr>
              <w:t>Доверительный</w:t>
            </w:r>
          </w:p>
          <w:p w:rsidR="00C878D1" w:rsidRPr="00C878D1" w:rsidRDefault="00C878D1" w:rsidP="00C878D1">
            <w:pPr>
              <w:pStyle w:val="16"/>
              <w:shd w:val="clear" w:color="auto" w:fill="auto"/>
              <w:jc w:val="center"/>
              <w:rPr>
                <w:b/>
                <w:sz w:val="22"/>
                <w:szCs w:val="22"/>
              </w:rPr>
            </w:pPr>
            <w:r w:rsidRPr="00C878D1">
              <w:rPr>
                <w:rStyle w:val="Arial8pt0pt0"/>
                <w:rFonts w:ascii="Times New Roman" w:hAnsi="Times New Roman" w:cs="Times New Roman"/>
                <w:b/>
                <w:sz w:val="22"/>
                <w:szCs w:val="22"/>
              </w:rPr>
              <w:t>интервал</w:t>
            </w:r>
          </w:p>
        </w:tc>
      </w:tr>
      <w:tr w:rsidR="00C878D1" w:rsidRPr="00C878D1" w:rsidTr="002E06C9">
        <w:trPr>
          <w:trHeight w:val="20"/>
          <w:jc w:val="center"/>
        </w:trPr>
        <w:tc>
          <w:tcPr>
            <w:tcW w:w="3427"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1.1 Высококлассные производственно-складские объекты</w:t>
            </w: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20%</w:t>
            </w:r>
          </w:p>
        </w:tc>
        <w:tc>
          <w:tcPr>
            <w:tcW w:w="533"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19%</w:t>
            </w:r>
          </w:p>
        </w:tc>
        <w:tc>
          <w:tcPr>
            <w:tcW w:w="454"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21%</w:t>
            </w:r>
          </w:p>
        </w:tc>
      </w:tr>
      <w:tr w:rsidR="00C878D1" w:rsidRPr="00C878D1" w:rsidTr="002E06C9">
        <w:trPr>
          <w:trHeight w:val="20"/>
          <w:jc w:val="center"/>
        </w:trPr>
        <w:tc>
          <w:tcPr>
            <w:tcW w:w="3427"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1.2 Низкоклассные производственно</w:t>
            </w:r>
            <w:r w:rsidRPr="00C878D1">
              <w:rPr>
                <w:rStyle w:val="Arial8pt0pt0"/>
                <w:rFonts w:ascii="Times New Roman" w:hAnsi="Times New Roman" w:cs="Times New Roman"/>
                <w:sz w:val="22"/>
                <w:szCs w:val="22"/>
              </w:rPr>
              <w:softHyphen/>
            </w:r>
            <w:r w:rsidR="002E06C9">
              <w:rPr>
                <w:rStyle w:val="Arial8pt0pt0"/>
                <w:rFonts w:ascii="Times New Roman" w:hAnsi="Times New Roman" w:cs="Times New Roman"/>
                <w:sz w:val="22"/>
                <w:szCs w:val="22"/>
              </w:rPr>
              <w:t>-</w:t>
            </w:r>
            <w:r w:rsidRPr="00C878D1">
              <w:rPr>
                <w:rStyle w:val="Arial8pt0pt0"/>
                <w:rFonts w:ascii="Times New Roman" w:hAnsi="Times New Roman" w:cs="Times New Roman"/>
                <w:sz w:val="22"/>
                <w:szCs w:val="22"/>
              </w:rPr>
              <w:t>складские объекты</w:t>
            </w: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17%</w:t>
            </w:r>
          </w:p>
        </w:tc>
        <w:tc>
          <w:tcPr>
            <w:tcW w:w="533"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16%</w:t>
            </w:r>
          </w:p>
        </w:tc>
        <w:tc>
          <w:tcPr>
            <w:tcW w:w="454"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18%</w:t>
            </w:r>
          </w:p>
        </w:tc>
      </w:tr>
      <w:tr w:rsidR="00C878D1" w:rsidRPr="00C878D1" w:rsidTr="002E06C9">
        <w:trPr>
          <w:trHeight w:val="20"/>
          <w:jc w:val="center"/>
        </w:trPr>
        <w:tc>
          <w:tcPr>
            <w:tcW w:w="3427"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2.1 Бизнес-центры класса А, В</w:t>
            </w: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24%</w:t>
            </w:r>
          </w:p>
        </w:tc>
        <w:tc>
          <w:tcPr>
            <w:tcW w:w="533"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23%</w:t>
            </w:r>
          </w:p>
        </w:tc>
        <w:tc>
          <w:tcPr>
            <w:tcW w:w="454"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25%</w:t>
            </w:r>
          </w:p>
        </w:tc>
      </w:tr>
      <w:tr w:rsidR="00C878D1" w:rsidRPr="00C878D1" w:rsidTr="002E06C9">
        <w:trPr>
          <w:trHeight w:val="20"/>
          <w:jc w:val="center"/>
        </w:trPr>
        <w:tc>
          <w:tcPr>
            <w:tcW w:w="3427"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2.2 ТЦ, ТК, ТРК</w:t>
            </w: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25%</w:t>
            </w:r>
          </w:p>
        </w:tc>
        <w:tc>
          <w:tcPr>
            <w:tcW w:w="533"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23%</w:t>
            </w:r>
          </w:p>
        </w:tc>
        <w:tc>
          <w:tcPr>
            <w:tcW w:w="454"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26%</w:t>
            </w:r>
          </w:p>
        </w:tc>
      </w:tr>
      <w:tr w:rsidR="00C878D1" w:rsidRPr="00C878D1" w:rsidTr="002E06C9">
        <w:trPr>
          <w:trHeight w:val="20"/>
          <w:jc w:val="center"/>
        </w:trPr>
        <w:tc>
          <w:tcPr>
            <w:tcW w:w="3427"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2.3 Универсальные низкоклассные офисно-торговые объекты</w:t>
            </w: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21%</w:t>
            </w:r>
          </w:p>
        </w:tc>
        <w:tc>
          <w:tcPr>
            <w:tcW w:w="533"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20%</w:t>
            </w:r>
          </w:p>
        </w:tc>
        <w:tc>
          <w:tcPr>
            <w:tcW w:w="454"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22%</w:t>
            </w:r>
          </w:p>
        </w:tc>
      </w:tr>
      <w:tr w:rsidR="00C878D1" w:rsidRPr="00C878D1" w:rsidTr="002E06C9">
        <w:trPr>
          <w:trHeight w:val="20"/>
          <w:jc w:val="center"/>
        </w:trPr>
        <w:tc>
          <w:tcPr>
            <w:tcW w:w="3427"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3.1 Универсальные объекты сельскохозяйственного назначения</w:t>
            </w: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15%</w:t>
            </w:r>
          </w:p>
        </w:tc>
        <w:tc>
          <w:tcPr>
            <w:tcW w:w="533"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14%</w:t>
            </w:r>
          </w:p>
        </w:tc>
        <w:tc>
          <w:tcPr>
            <w:tcW w:w="454"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15%</w:t>
            </w:r>
          </w:p>
        </w:tc>
      </w:tr>
      <w:tr w:rsidR="00C878D1" w:rsidRPr="00C878D1" w:rsidTr="002E06C9">
        <w:trPr>
          <w:trHeight w:val="20"/>
          <w:jc w:val="center"/>
        </w:trPr>
        <w:tc>
          <w:tcPr>
            <w:tcW w:w="3427"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4.1 Квартиры (многоквартирные жилые дома)</w:t>
            </w:r>
          </w:p>
        </w:tc>
        <w:tc>
          <w:tcPr>
            <w:tcW w:w="586"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26%</w:t>
            </w:r>
          </w:p>
        </w:tc>
        <w:tc>
          <w:tcPr>
            <w:tcW w:w="533"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25%</w:t>
            </w:r>
          </w:p>
        </w:tc>
        <w:tc>
          <w:tcPr>
            <w:tcW w:w="454"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28%</w:t>
            </w:r>
          </w:p>
        </w:tc>
      </w:tr>
      <w:tr w:rsidR="00C878D1" w:rsidRPr="00C878D1" w:rsidTr="002E06C9">
        <w:trPr>
          <w:trHeight w:val="20"/>
          <w:jc w:val="center"/>
        </w:trPr>
        <w:tc>
          <w:tcPr>
            <w:tcW w:w="3427" w:type="pct"/>
            <w:tcBorders>
              <w:top w:val="single" w:sz="4" w:space="0" w:color="auto"/>
              <w:left w:val="single" w:sz="4" w:space="0" w:color="auto"/>
              <w:bottom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5.1 Базы отдыха</w:t>
            </w:r>
          </w:p>
        </w:tc>
        <w:tc>
          <w:tcPr>
            <w:tcW w:w="586" w:type="pct"/>
            <w:tcBorders>
              <w:top w:val="single" w:sz="4" w:space="0" w:color="auto"/>
              <w:left w:val="single" w:sz="4" w:space="0" w:color="auto"/>
              <w:bottom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19%</w:t>
            </w:r>
          </w:p>
        </w:tc>
        <w:tc>
          <w:tcPr>
            <w:tcW w:w="533" w:type="pct"/>
            <w:tcBorders>
              <w:top w:val="single" w:sz="4" w:space="0" w:color="auto"/>
              <w:left w:val="single" w:sz="4" w:space="0" w:color="auto"/>
              <w:bottom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18%</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20%</w:t>
            </w:r>
          </w:p>
        </w:tc>
      </w:tr>
    </w:tbl>
    <w:p w:rsidR="00C878D1" w:rsidRDefault="00C878D1" w:rsidP="007B0A55">
      <w:pPr>
        <w:shd w:val="clear" w:color="auto" w:fill="FFFFFF"/>
        <w:jc w:val="both"/>
      </w:pPr>
    </w:p>
    <w:tbl>
      <w:tblPr>
        <w:tblW w:w="5000" w:type="pct"/>
        <w:jc w:val="center"/>
        <w:tblCellMar>
          <w:top w:w="28" w:type="dxa"/>
          <w:left w:w="10" w:type="dxa"/>
          <w:bottom w:w="28" w:type="dxa"/>
          <w:right w:w="10" w:type="dxa"/>
        </w:tblCellMar>
        <w:tblLook w:val="0000" w:firstRow="0" w:lastRow="0" w:firstColumn="0" w:lastColumn="0" w:noHBand="0" w:noVBand="0"/>
      </w:tblPr>
      <w:tblGrid>
        <w:gridCol w:w="6389"/>
        <w:gridCol w:w="1134"/>
        <w:gridCol w:w="992"/>
        <w:gridCol w:w="859"/>
      </w:tblGrid>
      <w:tr w:rsidR="007B0A55" w:rsidRPr="00C878D1" w:rsidTr="002E06C9">
        <w:trPr>
          <w:trHeight w:val="20"/>
          <w:jc w:val="center"/>
        </w:trPr>
        <w:tc>
          <w:tcPr>
            <w:tcW w:w="3408" w:type="pct"/>
            <w:vMerge w:val="restart"/>
            <w:tcBorders>
              <w:top w:val="single" w:sz="4" w:space="0" w:color="auto"/>
              <w:left w:val="single" w:sz="4" w:space="0" w:color="auto"/>
            </w:tcBorders>
            <w:shd w:val="clear" w:color="auto" w:fill="FFFFFF"/>
            <w:vAlign w:val="center"/>
          </w:tcPr>
          <w:p w:rsidR="00C878D1" w:rsidRPr="00C878D1" w:rsidRDefault="00C878D1" w:rsidP="0087704A">
            <w:pPr>
              <w:pStyle w:val="16"/>
              <w:shd w:val="clear" w:color="auto" w:fill="auto"/>
              <w:jc w:val="center"/>
              <w:rPr>
                <w:sz w:val="22"/>
                <w:szCs w:val="22"/>
              </w:rPr>
            </w:pPr>
            <w:r w:rsidRPr="00C878D1">
              <w:rPr>
                <w:rStyle w:val="Arial9pt"/>
                <w:rFonts w:ascii="Times New Roman" w:hAnsi="Times New Roman" w:cs="Times New Roman"/>
                <w:sz w:val="22"/>
                <w:szCs w:val="22"/>
              </w:rPr>
              <w:t>Прибыль предпринимателя при инвестициях</w:t>
            </w:r>
            <w:r>
              <w:rPr>
                <w:rStyle w:val="Arial9pt"/>
                <w:rFonts w:ascii="Times New Roman" w:hAnsi="Times New Roman" w:cs="Times New Roman"/>
                <w:sz w:val="22"/>
                <w:szCs w:val="22"/>
              </w:rPr>
              <w:br/>
            </w:r>
            <w:r w:rsidRPr="00C878D1">
              <w:rPr>
                <w:rStyle w:val="Arial9pt"/>
                <w:rFonts w:ascii="Times New Roman" w:hAnsi="Times New Roman" w:cs="Times New Roman"/>
                <w:sz w:val="22"/>
                <w:szCs w:val="22"/>
              </w:rPr>
              <w:t>в строительство объектов,</w:t>
            </w:r>
            <w:r w:rsidR="0087704A">
              <w:rPr>
                <w:rStyle w:val="Arial9pt"/>
                <w:rFonts w:ascii="Times New Roman" w:hAnsi="Times New Roman" w:cs="Times New Roman"/>
                <w:sz w:val="22"/>
                <w:szCs w:val="22"/>
              </w:rPr>
              <w:t xml:space="preserve"> </w:t>
            </w:r>
            <w:r w:rsidRPr="00C878D1">
              <w:rPr>
                <w:rStyle w:val="Arial9pt"/>
                <w:rFonts w:ascii="Times New Roman" w:hAnsi="Times New Roman" w:cs="Times New Roman"/>
                <w:sz w:val="22"/>
                <w:szCs w:val="22"/>
              </w:rPr>
              <w:t>% в год (прибыль девелопера)</w:t>
            </w:r>
          </w:p>
        </w:tc>
        <w:tc>
          <w:tcPr>
            <w:tcW w:w="1592" w:type="pct"/>
            <w:gridSpan w:val="3"/>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
                <w:rFonts w:ascii="Times New Roman" w:hAnsi="Times New Roman" w:cs="Times New Roman"/>
                <w:sz w:val="22"/>
                <w:szCs w:val="22"/>
              </w:rPr>
              <w:t>Активный рынок</w:t>
            </w:r>
          </w:p>
        </w:tc>
      </w:tr>
      <w:tr w:rsidR="007B0A55" w:rsidRPr="00C878D1" w:rsidTr="002E06C9">
        <w:trPr>
          <w:trHeight w:val="20"/>
          <w:jc w:val="center"/>
        </w:trPr>
        <w:tc>
          <w:tcPr>
            <w:tcW w:w="3408" w:type="pct"/>
            <w:vMerge/>
            <w:tcBorders>
              <w:left w:val="single" w:sz="4" w:space="0" w:color="auto"/>
            </w:tcBorders>
            <w:shd w:val="clear" w:color="auto" w:fill="FFFFFF"/>
            <w:vAlign w:val="center"/>
          </w:tcPr>
          <w:p w:rsidR="00C878D1" w:rsidRPr="00C878D1" w:rsidRDefault="00C878D1" w:rsidP="00C878D1">
            <w:pPr>
              <w:rPr>
                <w:sz w:val="22"/>
                <w:szCs w:val="22"/>
              </w:rPr>
            </w:pP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
                <w:rFonts w:ascii="Times New Roman" w:hAnsi="Times New Roman" w:cs="Times New Roman"/>
                <w:sz w:val="22"/>
                <w:szCs w:val="22"/>
              </w:rPr>
              <w:t>Среднее</w:t>
            </w:r>
          </w:p>
        </w:tc>
        <w:tc>
          <w:tcPr>
            <w:tcW w:w="987" w:type="pct"/>
            <w:gridSpan w:val="2"/>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
                <w:rFonts w:ascii="Times New Roman" w:hAnsi="Times New Roman" w:cs="Times New Roman"/>
                <w:sz w:val="22"/>
                <w:szCs w:val="22"/>
              </w:rPr>
              <w:t>Расширенный</w:t>
            </w:r>
          </w:p>
          <w:p w:rsidR="00C878D1" w:rsidRPr="00C878D1" w:rsidRDefault="00C878D1" w:rsidP="00C878D1">
            <w:pPr>
              <w:pStyle w:val="16"/>
              <w:shd w:val="clear" w:color="auto" w:fill="auto"/>
              <w:jc w:val="center"/>
              <w:rPr>
                <w:sz w:val="22"/>
                <w:szCs w:val="22"/>
              </w:rPr>
            </w:pPr>
            <w:r w:rsidRPr="00C878D1">
              <w:rPr>
                <w:rStyle w:val="Arial8pt0pt"/>
                <w:rFonts w:ascii="Times New Roman" w:hAnsi="Times New Roman" w:cs="Times New Roman"/>
                <w:sz w:val="22"/>
                <w:szCs w:val="22"/>
              </w:rPr>
              <w:t>интервал</w:t>
            </w:r>
          </w:p>
        </w:tc>
      </w:tr>
      <w:tr w:rsidR="00C878D1" w:rsidRPr="00C878D1" w:rsidTr="002E06C9">
        <w:trPr>
          <w:trHeight w:val="20"/>
          <w:jc w:val="center"/>
        </w:trPr>
        <w:tc>
          <w:tcPr>
            <w:tcW w:w="3408"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1.1 Высококлассные производственно-складские объекты</w:t>
            </w: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20%</w:t>
            </w:r>
          </w:p>
        </w:tc>
        <w:tc>
          <w:tcPr>
            <w:tcW w:w="529"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13%</w:t>
            </w:r>
          </w:p>
        </w:tc>
        <w:tc>
          <w:tcPr>
            <w:tcW w:w="458"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30%</w:t>
            </w:r>
          </w:p>
        </w:tc>
      </w:tr>
      <w:tr w:rsidR="00C878D1" w:rsidRPr="00C878D1" w:rsidTr="002E06C9">
        <w:trPr>
          <w:trHeight w:val="20"/>
          <w:jc w:val="center"/>
        </w:trPr>
        <w:tc>
          <w:tcPr>
            <w:tcW w:w="3408"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1.2 Низкоклассные производственно</w:t>
            </w:r>
            <w:r w:rsidRPr="00C878D1">
              <w:rPr>
                <w:rStyle w:val="Arial8pt0pt0"/>
                <w:rFonts w:ascii="Times New Roman" w:hAnsi="Times New Roman" w:cs="Times New Roman"/>
                <w:sz w:val="22"/>
                <w:szCs w:val="22"/>
              </w:rPr>
              <w:softHyphen/>
              <w:t>складские объекты</w:t>
            </w: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17%</w:t>
            </w:r>
          </w:p>
        </w:tc>
        <w:tc>
          <w:tcPr>
            <w:tcW w:w="529"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11%</w:t>
            </w:r>
          </w:p>
        </w:tc>
        <w:tc>
          <w:tcPr>
            <w:tcW w:w="458"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25%</w:t>
            </w:r>
          </w:p>
        </w:tc>
      </w:tr>
      <w:tr w:rsidR="00C878D1" w:rsidRPr="00C878D1" w:rsidTr="002E06C9">
        <w:trPr>
          <w:trHeight w:val="20"/>
          <w:jc w:val="center"/>
        </w:trPr>
        <w:tc>
          <w:tcPr>
            <w:tcW w:w="3408"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2.1 Бизнес-центры класса А, В</w:t>
            </w: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24%</w:t>
            </w:r>
          </w:p>
        </w:tc>
        <w:tc>
          <w:tcPr>
            <w:tcW w:w="529"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16%</w:t>
            </w:r>
          </w:p>
        </w:tc>
        <w:tc>
          <w:tcPr>
            <w:tcW w:w="458"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35%</w:t>
            </w:r>
          </w:p>
        </w:tc>
      </w:tr>
      <w:tr w:rsidR="00C878D1" w:rsidRPr="00C878D1" w:rsidTr="002E06C9">
        <w:trPr>
          <w:trHeight w:val="20"/>
          <w:jc w:val="center"/>
        </w:trPr>
        <w:tc>
          <w:tcPr>
            <w:tcW w:w="3408"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2.2 ТЦ, ТК, ТРК</w:t>
            </w: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25%</w:t>
            </w:r>
          </w:p>
        </w:tc>
        <w:tc>
          <w:tcPr>
            <w:tcW w:w="529"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18%</w:t>
            </w:r>
          </w:p>
        </w:tc>
        <w:tc>
          <w:tcPr>
            <w:tcW w:w="458"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35%</w:t>
            </w:r>
          </w:p>
        </w:tc>
      </w:tr>
      <w:tr w:rsidR="00C878D1" w:rsidRPr="00C878D1" w:rsidTr="002E06C9">
        <w:trPr>
          <w:trHeight w:val="20"/>
          <w:jc w:val="center"/>
        </w:trPr>
        <w:tc>
          <w:tcPr>
            <w:tcW w:w="3408"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2.3 Универсальные низкоклассные офисно-торговые объекты</w:t>
            </w: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21%</w:t>
            </w:r>
          </w:p>
        </w:tc>
        <w:tc>
          <w:tcPr>
            <w:tcW w:w="529"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15%</w:t>
            </w:r>
          </w:p>
        </w:tc>
        <w:tc>
          <w:tcPr>
            <w:tcW w:w="458"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30%</w:t>
            </w:r>
          </w:p>
        </w:tc>
      </w:tr>
      <w:tr w:rsidR="00C878D1" w:rsidRPr="00C878D1" w:rsidTr="002E06C9">
        <w:trPr>
          <w:trHeight w:val="20"/>
          <w:jc w:val="center"/>
        </w:trPr>
        <w:tc>
          <w:tcPr>
            <w:tcW w:w="3408"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3.1 Универсальные объекты сельскохозяйственного назначения</w:t>
            </w: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15%</w:t>
            </w:r>
          </w:p>
        </w:tc>
        <w:tc>
          <w:tcPr>
            <w:tcW w:w="529"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9%</w:t>
            </w:r>
          </w:p>
        </w:tc>
        <w:tc>
          <w:tcPr>
            <w:tcW w:w="458"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22%</w:t>
            </w:r>
          </w:p>
        </w:tc>
      </w:tr>
      <w:tr w:rsidR="00C878D1" w:rsidRPr="00C878D1" w:rsidTr="002E06C9">
        <w:trPr>
          <w:trHeight w:val="20"/>
          <w:jc w:val="center"/>
        </w:trPr>
        <w:tc>
          <w:tcPr>
            <w:tcW w:w="3408"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4.1 Квартиры (многоквартирные жилые дома)</w:t>
            </w:r>
          </w:p>
        </w:tc>
        <w:tc>
          <w:tcPr>
            <w:tcW w:w="605"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26%</w:t>
            </w:r>
          </w:p>
        </w:tc>
        <w:tc>
          <w:tcPr>
            <w:tcW w:w="529" w:type="pct"/>
            <w:tcBorders>
              <w:top w:val="single" w:sz="4" w:space="0" w:color="auto"/>
              <w:lef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14%</w:t>
            </w:r>
          </w:p>
        </w:tc>
        <w:tc>
          <w:tcPr>
            <w:tcW w:w="458" w:type="pct"/>
            <w:tcBorders>
              <w:top w:val="single" w:sz="4" w:space="0" w:color="auto"/>
              <w:left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35%</w:t>
            </w:r>
          </w:p>
        </w:tc>
      </w:tr>
      <w:tr w:rsidR="00C878D1" w:rsidRPr="00C878D1" w:rsidTr="002E06C9">
        <w:trPr>
          <w:trHeight w:val="20"/>
          <w:jc w:val="center"/>
        </w:trPr>
        <w:tc>
          <w:tcPr>
            <w:tcW w:w="3408" w:type="pct"/>
            <w:tcBorders>
              <w:top w:val="single" w:sz="4" w:space="0" w:color="auto"/>
              <w:left w:val="single" w:sz="4" w:space="0" w:color="auto"/>
              <w:bottom w:val="single" w:sz="4" w:space="0" w:color="auto"/>
            </w:tcBorders>
            <w:shd w:val="clear" w:color="auto" w:fill="FFFFFF"/>
            <w:vAlign w:val="center"/>
          </w:tcPr>
          <w:p w:rsidR="00C878D1" w:rsidRPr="00C878D1" w:rsidRDefault="00C878D1" w:rsidP="00C878D1">
            <w:pPr>
              <w:pStyle w:val="16"/>
              <w:shd w:val="clear" w:color="auto" w:fill="auto"/>
              <w:rPr>
                <w:sz w:val="22"/>
                <w:szCs w:val="22"/>
              </w:rPr>
            </w:pPr>
            <w:r w:rsidRPr="00C878D1">
              <w:rPr>
                <w:rStyle w:val="Arial8pt0pt0"/>
                <w:rFonts w:ascii="Times New Roman" w:hAnsi="Times New Roman" w:cs="Times New Roman"/>
                <w:sz w:val="22"/>
                <w:szCs w:val="22"/>
              </w:rPr>
              <w:t>5.1 Базы отдыха</w:t>
            </w:r>
          </w:p>
        </w:tc>
        <w:tc>
          <w:tcPr>
            <w:tcW w:w="605" w:type="pct"/>
            <w:tcBorders>
              <w:top w:val="single" w:sz="4" w:space="0" w:color="auto"/>
              <w:left w:val="single" w:sz="4" w:space="0" w:color="auto"/>
              <w:bottom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19%</w:t>
            </w:r>
          </w:p>
        </w:tc>
        <w:tc>
          <w:tcPr>
            <w:tcW w:w="529" w:type="pct"/>
            <w:tcBorders>
              <w:top w:val="single" w:sz="4" w:space="0" w:color="auto"/>
              <w:left w:val="single" w:sz="4" w:space="0" w:color="auto"/>
              <w:bottom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13%</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C878D1" w:rsidRPr="00C878D1" w:rsidRDefault="00C878D1" w:rsidP="00C878D1">
            <w:pPr>
              <w:pStyle w:val="16"/>
              <w:shd w:val="clear" w:color="auto" w:fill="auto"/>
              <w:jc w:val="center"/>
              <w:rPr>
                <w:sz w:val="22"/>
                <w:szCs w:val="22"/>
              </w:rPr>
            </w:pPr>
            <w:r w:rsidRPr="00C878D1">
              <w:rPr>
                <w:rStyle w:val="Arial8pt0pt0"/>
                <w:rFonts w:ascii="Times New Roman" w:hAnsi="Times New Roman" w:cs="Times New Roman"/>
                <w:sz w:val="22"/>
                <w:szCs w:val="22"/>
              </w:rPr>
              <w:t>30%</w:t>
            </w:r>
          </w:p>
        </w:tc>
      </w:tr>
    </w:tbl>
    <w:p w:rsidR="00B5701F" w:rsidRPr="005C733A" w:rsidRDefault="00B5701F" w:rsidP="00B5701F">
      <w:pPr>
        <w:pStyle w:val="afd"/>
        <w:spacing w:before="120" w:line="360" w:lineRule="auto"/>
        <w:rPr>
          <w:sz w:val="23"/>
          <w:szCs w:val="23"/>
        </w:rPr>
      </w:pPr>
      <w:r w:rsidRPr="005C733A">
        <w:rPr>
          <w:i/>
          <w:sz w:val="23"/>
          <w:szCs w:val="23"/>
        </w:rPr>
        <w:t xml:space="preserve">Таблица </w:t>
      </w:r>
      <w:bookmarkStart w:id="166" w:name="Таблица41127"/>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12</w:t>
      </w:r>
      <w:r w:rsidR="009042EC">
        <w:rPr>
          <w:i/>
          <w:sz w:val="23"/>
          <w:szCs w:val="23"/>
        </w:rPr>
        <w:fldChar w:fldCharType="end"/>
      </w:r>
      <w:bookmarkEnd w:id="166"/>
      <w:r w:rsidRPr="005C733A">
        <w:rPr>
          <w:i/>
          <w:sz w:val="23"/>
          <w:szCs w:val="23"/>
        </w:rPr>
        <w:t>.</w:t>
      </w:r>
      <w:r w:rsidRPr="005C733A">
        <w:rPr>
          <w:sz w:val="23"/>
          <w:szCs w:val="23"/>
        </w:rPr>
        <w:t xml:space="preserve"> Прибыль предпринимателя. </w:t>
      </w:r>
      <w:r w:rsidR="007B0A55" w:rsidRPr="005C733A">
        <w:rPr>
          <w:sz w:val="23"/>
          <w:szCs w:val="23"/>
        </w:rPr>
        <w:t>Не а</w:t>
      </w:r>
      <w:r w:rsidRPr="005C733A">
        <w:rPr>
          <w:sz w:val="23"/>
          <w:szCs w:val="23"/>
        </w:rPr>
        <w:t>ктивный рынок</w:t>
      </w:r>
    </w:p>
    <w:tbl>
      <w:tblPr>
        <w:tblW w:w="5000" w:type="pct"/>
        <w:tblLayout w:type="fixed"/>
        <w:tblCellMar>
          <w:top w:w="28" w:type="dxa"/>
          <w:left w:w="10" w:type="dxa"/>
          <w:bottom w:w="28" w:type="dxa"/>
          <w:right w:w="10" w:type="dxa"/>
        </w:tblCellMar>
        <w:tblLook w:val="0000" w:firstRow="0" w:lastRow="0" w:firstColumn="0" w:lastColumn="0" w:noHBand="0" w:noVBand="0"/>
      </w:tblPr>
      <w:tblGrid>
        <w:gridCol w:w="6389"/>
        <w:gridCol w:w="1134"/>
        <w:gridCol w:w="992"/>
        <w:gridCol w:w="859"/>
      </w:tblGrid>
      <w:tr w:rsidR="002E06C9" w:rsidRPr="002E06C9" w:rsidTr="002E06C9">
        <w:trPr>
          <w:trHeight w:val="20"/>
        </w:trPr>
        <w:tc>
          <w:tcPr>
            <w:tcW w:w="3408" w:type="pct"/>
            <w:vMerge w:val="restart"/>
            <w:tcBorders>
              <w:top w:val="single" w:sz="4" w:space="0" w:color="auto"/>
              <w:left w:val="single" w:sz="4" w:space="0" w:color="auto"/>
            </w:tcBorders>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9pt0pt"/>
                <w:rFonts w:ascii="Times New Roman" w:hAnsi="Times New Roman" w:cs="Times New Roman"/>
                <w:sz w:val="22"/>
                <w:szCs w:val="22"/>
              </w:rPr>
              <w:t>Прибыль предпринимателя</w:t>
            </w:r>
            <w:r>
              <w:rPr>
                <w:rStyle w:val="Arial9pt0pt"/>
                <w:rFonts w:ascii="Times New Roman" w:hAnsi="Times New Roman" w:cs="Times New Roman"/>
                <w:sz w:val="22"/>
                <w:szCs w:val="22"/>
              </w:rPr>
              <w:t xml:space="preserve"> </w:t>
            </w:r>
            <w:r w:rsidRPr="002E06C9">
              <w:rPr>
                <w:rStyle w:val="Arial9pt0pt"/>
                <w:rFonts w:ascii="Times New Roman" w:hAnsi="Times New Roman" w:cs="Times New Roman"/>
                <w:sz w:val="22"/>
                <w:szCs w:val="22"/>
              </w:rPr>
              <w:t>при инвестициях</w:t>
            </w:r>
            <w:r w:rsidR="0087704A">
              <w:rPr>
                <w:rStyle w:val="Arial9pt0pt"/>
                <w:rFonts w:ascii="Times New Roman" w:hAnsi="Times New Roman" w:cs="Times New Roman"/>
                <w:sz w:val="22"/>
                <w:szCs w:val="22"/>
              </w:rPr>
              <w:br/>
            </w:r>
            <w:r w:rsidRPr="002E06C9">
              <w:rPr>
                <w:rStyle w:val="Arial9pt0pt"/>
                <w:rFonts w:ascii="Times New Roman" w:hAnsi="Times New Roman" w:cs="Times New Roman"/>
                <w:sz w:val="22"/>
                <w:szCs w:val="22"/>
              </w:rPr>
              <w:t>в строительство объектов, % в год (прибыль девелопера)</w:t>
            </w:r>
          </w:p>
        </w:tc>
        <w:tc>
          <w:tcPr>
            <w:tcW w:w="1592" w:type="pct"/>
            <w:gridSpan w:val="3"/>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Неактивны</w:t>
            </w:r>
            <w:r>
              <w:rPr>
                <w:rStyle w:val="Arial9pt0pt"/>
                <w:rFonts w:ascii="Times New Roman" w:hAnsi="Times New Roman" w:cs="Times New Roman"/>
                <w:sz w:val="22"/>
                <w:szCs w:val="22"/>
              </w:rPr>
              <w:t>й</w:t>
            </w:r>
            <w:r w:rsidRPr="002E06C9">
              <w:rPr>
                <w:rStyle w:val="Arial9pt0pt"/>
                <w:rFonts w:ascii="Times New Roman" w:hAnsi="Times New Roman" w:cs="Times New Roman"/>
                <w:sz w:val="22"/>
                <w:szCs w:val="22"/>
              </w:rPr>
              <w:t xml:space="preserve"> рынок</w:t>
            </w:r>
          </w:p>
        </w:tc>
      </w:tr>
      <w:tr w:rsidR="002E06C9" w:rsidRPr="002E06C9" w:rsidTr="002E06C9">
        <w:trPr>
          <w:trHeight w:val="20"/>
        </w:trPr>
        <w:tc>
          <w:tcPr>
            <w:tcW w:w="3408" w:type="pct"/>
            <w:vMerge/>
            <w:tcBorders>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Среднее</w:t>
            </w:r>
          </w:p>
        </w:tc>
        <w:tc>
          <w:tcPr>
            <w:tcW w:w="987" w:type="pct"/>
            <w:gridSpan w:val="2"/>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Доверительный</w:t>
            </w:r>
          </w:p>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интервал</w:t>
            </w:r>
          </w:p>
        </w:tc>
      </w:tr>
      <w:tr w:rsidR="002E06C9" w:rsidRPr="002E06C9" w:rsidTr="002E06C9">
        <w:trPr>
          <w:trHeight w:val="20"/>
        </w:trPr>
        <w:tc>
          <w:tcPr>
            <w:tcW w:w="3408"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1.1 Высококлассные производственно-складские объекты</w:t>
            </w: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15%</w:t>
            </w:r>
          </w:p>
        </w:tc>
        <w:tc>
          <w:tcPr>
            <w:tcW w:w="529"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14%</w:t>
            </w:r>
          </w:p>
        </w:tc>
        <w:tc>
          <w:tcPr>
            <w:tcW w:w="458" w:type="pct"/>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16%</w:t>
            </w:r>
          </w:p>
        </w:tc>
      </w:tr>
      <w:tr w:rsidR="002E06C9" w:rsidRPr="002E06C9" w:rsidTr="002E06C9">
        <w:trPr>
          <w:trHeight w:val="20"/>
        </w:trPr>
        <w:tc>
          <w:tcPr>
            <w:tcW w:w="3408"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1.2 Низкоклассные производственно</w:t>
            </w:r>
            <w:r w:rsidR="0087704A">
              <w:rPr>
                <w:rStyle w:val="Arial8pt0pt0"/>
                <w:rFonts w:ascii="Times New Roman" w:hAnsi="Times New Roman" w:cs="Times New Roman"/>
                <w:sz w:val="22"/>
                <w:szCs w:val="22"/>
              </w:rPr>
              <w:t>-</w:t>
            </w:r>
            <w:r w:rsidRPr="002E06C9">
              <w:rPr>
                <w:rStyle w:val="Arial8pt0pt0"/>
                <w:rFonts w:ascii="Times New Roman" w:hAnsi="Times New Roman" w:cs="Times New Roman"/>
                <w:sz w:val="22"/>
                <w:szCs w:val="22"/>
              </w:rPr>
              <w:softHyphen/>
              <w:t>складские объекты</w:t>
            </w: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14%</w:t>
            </w:r>
          </w:p>
        </w:tc>
        <w:tc>
          <w:tcPr>
            <w:tcW w:w="529"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13%</w:t>
            </w:r>
          </w:p>
        </w:tc>
        <w:tc>
          <w:tcPr>
            <w:tcW w:w="458" w:type="pct"/>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15%</w:t>
            </w:r>
          </w:p>
        </w:tc>
      </w:tr>
      <w:tr w:rsidR="002E06C9" w:rsidRPr="002E06C9" w:rsidTr="002E06C9">
        <w:trPr>
          <w:trHeight w:val="20"/>
        </w:trPr>
        <w:tc>
          <w:tcPr>
            <w:tcW w:w="3408"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2.1 Бизнес-центры класса А, В</w:t>
            </w: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19%</w:t>
            </w:r>
          </w:p>
        </w:tc>
        <w:tc>
          <w:tcPr>
            <w:tcW w:w="529"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18%</w:t>
            </w:r>
          </w:p>
        </w:tc>
        <w:tc>
          <w:tcPr>
            <w:tcW w:w="458" w:type="pct"/>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20%</w:t>
            </w:r>
          </w:p>
        </w:tc>
      </w:tr>
      <w:tr w:rsidR="002E06C9" w:rsidRPr="002E06C9" w:rsidTr="002E06C9">
        <w:trPr>
          <w:trHeight w:val="20"/>
        </w:trPr>
        <w:tc>
          <w:tcPr>
            <w:tcW w:w="3408"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2.2 ТЦ, ТК, ТРК</w:t>
            </w: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19%</w:t>
            </w:r>
          </w:p>
        </w:tc>
        <w:tc>
          <w:tcPr>
            <w:tcW w:w="529"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18%</w:t>
            </w:r>
          </w:p>
        </w:tc>
        <w:tc>
          <w:tcPr>
            <w:tcW w:w="458" w:type="pct"/>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20%</w:t>
            </w:r>
          </w:p>
        </w:tc>
      </w:tr>
      <w:tr w:rsidR="002E06C9" w:rsidRPr="002E06C9" w:rsidTr="002E06C9">
        <w:trPr>
          <w:trHeight w:val="20"/>
        </w:trPr>
        <w:tc>
          <w:tcPr>
            <w:tcW w:w="3408"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2.3 Универсальные низкоклассные офисно-торговые объекты</w:t>
            </w: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16%</w:t>
            </w:r>
          </w:p>
        </w:tc>
        <w:tc>
          <w:tcPr>
            <w:tcW w:w="529"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15%</w:t>
            </w:r>
          </w:p>
        </w:tc>
        <w:tc>
          <w:tcPr>
            <w:tcW w:w="458" w:type="pct"/>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17%</w:t>
            </w:r>
          </w:p>
        </w:tc>
      </w:tr>
      <w:tr w:rsidR="002E06C9" w:rsidRPr="002E06C9" w:rsidTr="002E06C9">
        <w:trPr>
          <w:trHeight w:val="20"/>
        </w:trPr>
        <w:tc>
          <w:tcPr>
            <w:tcW w:w="3408"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3.1 Универсальные объекты сельскохозяйственного назначения</w:t>
            </w: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11%</w:t>
            </w:r>
          </w:p>
        </w:tc>
        <w:tc>
          <w:tcPr>
            <w:tcW w:w="529"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11%</w:t>
            </w:r>
          </w:p>
        </w:tc>
        <w:tc>
          <w:tcPr>
            <w:tcW w:w="458" w:type="pct"/>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12%</w:t>
            </w:r>
          </w:p>
        </w:tc>
      </w:tr>
      <w:tr w:rsidR="002E06C9" w:rsidRPr="002E06C9" w:rsidTr="002E06C9">
        <w:trPr>
          <w:trHeight w:val="20"/>
        </w:trPr>
        <w:tc>
          <w:tcPr>
            <w:tcW w:w="3408"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4.1 Квартиры (многоквартирные жилые дома)</w:t>
            </w:r>
          </w:p>
        </w:tc>
        <w:tc>
          <w:tcPr>
            <w:tcW w:w="605"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19%</w:t>
            </w:r>
          </w:p>
        </w:tc>
        <w:tc>
          <w:tcPr>
            <w:tcW w:w="529" w:type="pct"/>
            <w:tcBorders>
              <w:top w:val="single" w:sz="4" w:space="0" w:color="auto"/>
              <w:lef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18%</w:t>
            </w:r>
          </w:p>
        </w:tc>
        <w:tc>
          <w:tcPr>
            <w:tcW w:w="458" w:type="pct"/>
            <w:tcBorders>
              <w:top w:val="single" w:sz="4" w:space="0" w:color="auto"/>
              <w:left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21%</w:t>
            </w:r>
          </w:p>
        </w:tc>
      </w:tr>
      <w:tr w:rsidR="002E06C9" w:rsidRPr="002E06C9" w:rsidTr="002E06C9">
        <w:trPr>
          <w:trHeight w:val="20"/>
        </w:trPr>
        <w:tc>
          <w:tcPr>
            <w:tcW w:w="3408" w:type="pct"/>
            <w:tcBorders>
              <w:top w:val="single" w:sz="4" w:space="0" w:color="auto"/>
              <w:left w:val="single" w:sz="4" w:space="0" w:color="auto"/>
              <w:bottom w:val="single" w:sz="4" w:space="0" w:color="auto"/>
            </w:tcBorders>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5.1 Базы отдыха</w:t>
            </w:r>
          </w:p>
        </w:tc>
        <w:tc>
          <w:tcPr>
            <w:tcW w:w="605" w:type="pct"/>
            <w:tcBorders>
              <w:top w:val="single" w:sz="4" w:space="0" w:color="auto"/>
              <w:left w:val="single" w:sz="4" w:space="0" w:color="auto"/>
              <w:bottom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14%</w:t>
            </w:r>
          </w:p>
        </w:tc>
        <w:tc>
          <w:tcPr>
            <w:tcW w:w="529" w:type="pct"/>
            <w:tcBorders>
              <w:top w:val="single" w:sz="4" w:space="0" w:color="auto"/>
              <w:left w:val="single" w:sz="4" w:space="0" w:color="auto"/>
              <w:bottom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13%</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8pt0pt0"/>
                <w:rFonts w:ascii="Times New Roman" w:hAnsi="Times New Roman" w:cs="Times New Roman"/>
                <w:sz w:val="22"/>
                <w:szCs w:val="22"/>
              </w:rPr>
              <w:t>16%</w:t>
            </w:r>
          </w:p>
        </w:tc>
      </w:tr>
    </w:tbl>
    <w:p w:rsidR="00B5701F" w:rsidRDefault="00B5701F" w:rsidP="0087704A">
      <w:pPr>
        <w:shd w:val="clear" w:color="auto" w:fill="FFFFFF"/>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 w:type="dxa"/>
          <w:bottom w:w="28" w:type="dxa"/>
          <w:right w:w="10" w:type="dxa"/>
        </w:tblCellMar>
        <w:tblLook w:val="0000" w:firstRow="0" w:lastRow="0" w:firstColumn="0" w:lastColumn="0" w:noHBand="0" w:noVBand="0"/>
      </w:tblPr>
      <w:tblGrid>
        <w:gridCol w:w="6389"/>
        <w:gridCol w:w="1134"/>
        <w:gridCol w:w="992"/>
        <w:gridCol w:w="859"/>
      </w:tblGrid>
      <w:tr w:rsidR="0087704A" w:rsidRPr="002E06C9" w:rsidTr="0087704A">
        <w:trPr>
          <w:trHeight w:val="20"/>
          <w:tblHeader/>
        </w:trPr>
        <w:tc>
          <w:tcPr>
            <w:tcW w:w="3408" w:type="pct"/>
            <w:vMerge w:val="restart"/>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Прибыль предпринимателя при инвестициях в строительство объектов, % в год (прибыль девелопера)</w:t>
            </w:r>
          </w:p>
        </w:tc>
        <w:tc>
          <w:tcPr>
            <w:tcW w:w="1592" w:type="pct"/>
            <w:gridSpan w:val="3"/>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Неактивный рынок</w:t>
            </w:r>
          </w:p>
        </w:tc>
      </w:tr>
      <w:tr w:rsidR="0087704A" w:rsidRPr="002E06C9" w:rsidTr="0087704A">
        <w:trPr>
          <w:trHeight w:val="20"/>
          <w:tblHeader/>
        </w:trPr>
        <w:tc>
          <w:tcPr>
            <w:tcW w:w="3408" w:type="pct"/>
            <w:vMerge/>
            <w:shd w:val="clear" w:color="auto" w:fill="FFFFFF"/>
            <w:vAlign w:val="center"/>
          </w:tcPr>
          <w:p w:rsidR="002E06C9" w:rsidRPr="002E06C9" w:rsidRDefault="002E06C9" w:rsidP="002E06C9">
            <w:pPr>
              <w:rPr>
                <w:sz w:val="22"/>
                <w:szCs w:val="22"/>
              </w:rPr>
            </w:pPr>
          </w:p>
        </w:tc>
        <w:tc>
          <w:tcPr>
            <w:tcW w:w="605" w:type="pct"/>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Среднее</w:t>
            </w:r>
          </w:p>
        </w:tc>
        <w:tc>
          <w:tcPr>
            <w:tcW w:w="987" w:type="pct"/>
            <w:gridSpan w:val="2"/>
            <w:shd w:val="clear" w:color="auto" w:fill="FFFFFF"/>
            <w:vAlign w:val="center"/>
          </w:tcPr>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Расширенный</w:t>
            </w:r>
          </w:p>
          <w:p w:rsidR="002E06C9" w:rsidRPr="002E06C9" w:rsidRDefault="002E06C9" w:rsidP="002E06C9">
            <w:pPr>
              <w:pStyle w:val="16"/>
              <w:shd w:val="clear" w:color="auto" w:fill="auto"/>
              <w:jc w:val="center"/>
              <w:rPr>
                <w:sz w:val="22"/>
                <w:szCs w:val="22"/>
              </w:rPr>
            </w:pPr>
            <w:r w:rsidRPr="002E06C9">
              <w:rPr>
                <w:rStyle w:val="Arial9pt0pt"/>
                <w:rFonts w:ascii="Times New Roman" w:hAnsi="Times New Roman" w:cs="Times New Roman"/>
                <w:sz w:val="22"/>
                <w:szCs w:val="22"/>
              </w:rPr>
              <w:t>интервал</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1.1 Высококлассные производственно-складские объекты</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15%</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9%</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25%</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1.2 Низкоклассные производственно</w:t>
            </w:r>
            <w:r w:rsidR="0087704A">
              <w:rPr>
                <w:rStyle w:val="Arial8pt0pt0"/>
                <w:rFonts w:ascii="Times New Roman" w:hAnsi="Times New Roman" w:cs="Times New Roman"/>
                <w:sz w:val="22"/>
                <w:szCs w:val="22"/>
              </w:rPr>
              <w:t>-</w:t>
            </w:r>
            <w:r w:rsidRPr="002E06C9">
              <w:rPr>
                <w:rStyle w:val="Arial8pt0pt0"/>
                <w:rFonts w:ascii="Times New Roman" w:hAnsi="Times New Roman" w:cs="Times New Roman"/>
                <w:sz w:val="22"/>
                <w:szCs w:val="22"/>
              </w:rPr>
              <w:softHyphen/>
              <w:t>складские объекты</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14%</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8%</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23%</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lastRenderedPageBreak/>
              <w:t>2.1 Бизнес-центры класса А, В</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19%</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13%</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28%</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2.2 ТЦ, ТК, ТРК</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19%</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12%</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28%</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2.3 Универсальные низкоклассные офисно-торговые объекты</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16%</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10%</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23%</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3.1 Универсальные объекты сельскохозяйственного назначения</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11%</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6%</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18%</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4.1 Квартиры (многоквартирные жилые дома)</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19%</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10%</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30%</w:t>
            </w:r>
          </w:p>
        </w:tc>
      </w:tr>
      <w:tr w:rsidR="002E06C9" w:rsidRPr="002E06C9" w:rsidTr="0087704A">
        <w:trPr>
          <w:trHeight w:val="20"/>
        </w:trPr>
        <w:tc>
          <w:tcPr>
            <w:tcW w:w="3408" w:type="pct"/>
            <w:shd w:val="clear" w:color="auto" w:fill="FFFFFF"/>
            <w:vAlign w:val="center"/>
          </w:tcPr>
          <w:p w:rsidR="002E06C9" w:rsidRPr="002E06C9" w:rsidRDefault="002E06C9" w:rsidP="002E06C9">
            <w:pPr>
              <w:pStyle w:val="16"/>
              <w:shd w:val="clear" w:color="auto" w:fill="auto"/>
              <w:rPr>
                <w:sz w:val="22"/>
                <w:szCs w:val="22"/>
              </w:rPr>
            </w:pPr>
            <w:r w:rsidRPr="002E06C9">
              <w:rPr>
                <w:rStyle w:val="Arial8pt0pt0"/>
                <w:rFonts w:ascii="Times New Roman" w:hAnsi="Times New Roman" w:cs="Times New Roman"/>
                <w:sz w:val="22"/>
                <w:szCs w:val="22"/>
              </w:rPr>
              <w:t>5.1 Базы отдыха</w:t>
            </w:r>
          </w:p>
        </w:tc>
        <w:tc>
          <w:tcPr>
            <w:tcW w:w="605"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14%</w:t>
            </w:r>
          </w:p>
        </w:tc>
        <w:tc>
          <w:tcPr>
            <w:tcW w:w="529"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8%</w:t>
            </w:r>
          </w:p>
        </w:tc>
        <w:tc>
          <w:tcPr>
            <w:tcW w:w="458" w:type="pct"/>
            <w:shd w:val="clear" w:color="auto" w:fill="FFFFFF"/>
            <w:vAlign w:val="center"/>
          </w:tcPr>
          <w:p w:rsidR="002E06C9" w:rsidRPr="002E06C9" w:rsidRDefault="002E06C9" w:rsidP="0087704A">
            <w:pPr>
              <w:pStyle w:val="16"/>
              <w:shd w:val="clear" w:color="auto" w:fill="auto"/>
              <w:jc w:val="center"/>
              <w:rPr>
                <w:sz w:val="22"/>
                <w:szCs w:val="22"/>
              </w:rPr>
            </w:pPr>
            <w:r w:rsidRPr="002E06C9">
              <w:rPr>
                <w:rStyle w:val="Arial8pt0pt0"/>
                <w:rFonts w:ascii="Times New Roman" w:hAnsi="Times New Roman" w:cs="Times New Roman"/>
                <w:sz w:val="22"/>
                <w:szCs w:val="22"/>
              </w:rPr>
              <w:t>23%</w:t>
            </w:r>
          </w:p>
        </w:tc>
      </w:tr>
    </w:tbl>
    <w:p w:rsidR="00C878D1" w:rsidRDefault="00C878D1" w:rsidP="002E06C9">
      <w:pPr>
        <w:shd w:val="clear" w:color="auto" w:fill="FFFFFF"/>
        <w:jc w:val="both"/>
      </w:pPr>
    </w:p>
    <w:p w:rsidR="00DC7FEF" w:rsidRPr="00F8550D" w:rsidRDefault="00DC7FEF" w:rsidP="002A7F97">
      <w:pPr>
        <w:shd w:val="clear" w:color="auto" w:fill="FFFFFF"/>
        <w:spacing w:line="360" w:lineRule="auto"/>
        <w:ind w:firstLine="567"/>
        <w:jc w:val="both"/>
      </w:pPr>
      <w:r>
        <w:t xml:space="preserve">При наличии данных о цене предложения земельных участков на рынке возможно использование методологии определения индекса аналогичной изложенной для расчета индекса группы </w:t>
      </w:r>
      <w:r w:rsidRPr="00C928D5">
        <w:t>М</w:t>
      </w:r>
      <w:r w:rsidRPr="00C928D5">
        <w:rPr>
          <w:vertAlign w:val="subscript"/>
        </w:rPr>
        <w:t>З</w:t>
      </w:r>
      <w:r w:rsidRPr="00C928D5">
        <w:t>2</w:t>
      </w:r>
      <w:r w:rsidR="00C928D5">
        <w:t>.</w:t>
      </w:r>
    </w:p>
    <w:p w:rsidR="000965A9" w:rsidRDefault="000965A9" w:rsidP="002A7F97">
      <w:pPr>
        <w:spacing w:line="360" w:lineRule="auto"/>
        <w:ind w:firstLine="709"/>
        <w:jc w:val="both"/>
        <w:rPr>
          <w:b/>
        </w:rPr>
      </w:pPr>
    </w:p>
    <w:p w:rsidR="00AA5377" w:rsidRDefault="00C928D5" w:rsidP="002A7F97">
      <w:pPr>
        <w:spacing w:line="360" w:lineRule="auto"/>
        <w:ind w:firstLine="709"/>
        <w:jc w:val="both"/>
        <w:rPr>
          <w:b/>
        </w:rPr>
      </w:pPr>
      <w:r>
        <w:rPr>
          <w:b/>
        </w:rPr>
        <w:t xml:space="preserve">Группа </w:t>
      </w:r>
      <w:r w:rsidR="0053452F" w:rsidRPr="009A0615">
        <w:rPr>
          <w:b/>
        </w:rPr>
        <w:t>М</w:t>
      </w:r>
      <w:r w:rsidR="0053452F" w:rsidRPr="009A0615">
        <w:rPr>
          <w:b/>
          <w:vertAlign w:val="subscript"/>
        </w:rPr>
        <w:t>З</w:t>
      </w:r>
      <w:r w:rsidR="0053452F">
        <w:rPr>
          <w:b/>
        </w:rPr>
        <w:t>7</w:t>
      </w:r>
    </w:p>
    <w:p w:rsidR="00AA5377" w:rsidRDefault="0053452F" w:rsidP="002A7F97">
      <w:pPr>
        <w:spacing w:line="360" w:lineRule="auto"/>
        <w:ind w:firstLine="709"/>
        <w:jc w:val="both"/>
      </w:pPr>
      <w:r>
        <w:t>В соответствии с предложенной классификацией к данной категории относятся объекты городской инфраструктуры (дороги, парки</w:t>
      </w:r>
      <w:r w:rsidR="00196833">
        <w:t>, городские леса</w:t>
      </w:r>
      <w:r>
        <w:t>)</w:t>
      </w:r>
      <w:r w:rsidR="00196833">
        <w:t>,</w:t>
      </w:r>
      <w:r>
        <w:t xml:space="preserve"> земли сельскохозя</w:t>
      </w:r>
      <w:r>
        <w:t>й</w:t>
      </w:r>
      <w:r>
        <w:t>ственного на</w:t>
      </w:r>
      <w:r w:rsidR="00196833">
        <w:t>з</w:t>
      </w:r>
      <w:r>
        <w:t>начен</w:t>
      </w:r>
      <w:r w:rsidR="00196833">
        <w:t>и</w:t>
      </w:r>
      <w:r>
        <w:t>я, не используемые</w:t>
      </w:r>
      <w:r w:rsidR="00007C4E">
        <w:t xml:space="preserve"> — </w:t>
      </w:r>
      <w:r w:rsidR="00114E1E" w:rsidRPr="00114E1E">
        <w:t>болота, нарушенные земли, земли, занятые п</w:t>
      </w:r>
      <w:r w:rsidR="00114E1E" w:rsidRPr="00114E1E">
        <w:t>о</w:t>
      </w:r>
      <w:r w:rsidR="00114E1E" w:rsidRPr="00114E1E">
        <w:t>лигонами, свалками, оврагами, песками, за исключением земельных участков в составе земель сельскохозяйственного назначения в границах садоводческих, огороднических и дачных объединений</w:t>
      </w:r>
      <w:r w:rsidR="00196833">
        <w:t>. Поскольку каждая из категорий земель (за исключением: дорог, парков, городских лесов, относящихся к землям поселений) в рамках проведения очере</w:t>
      </w:r>
      <w:r w:rsidR="00196833">
        <w:t>д</w:t>
      </w:r>
      <w:r w:rsidR="00196833">
        <w:t>ного тура кадастровой оценки переоценивается по соответствующей методологии</w:t>
      </w:r>
      <w:r w:rsidR="002A60A2">
        <w:t>.</w:t>
      </w:r>
      <w:r w:rsidR="00196833">
        <w:t xml:space="preserve"> </w:t>
      </w:r>
      <w:r w:rsidR="002A60A2">
        <w:t>П</w:t>
      </w:r>
      <w:r w:rsidR="00196833">
        <w:t>ре</w:t>
      </w:r>
      <w:r w:rsidR="00196833">
        <w:t>д</w:t>
      </w:r>
      <w:r w:rsidR="00196833">
        <w:t>лагается</w:t>
      </w:r>
      <w:r w:rsidR="00C928D5">
        <w:t xml:space="preserve"> в период между турами кадастровых оценок </w:t>
      </w:r>
      <w:r w:rsidR="00196833">
        <w:t>использовать индекс</w:t>
      </w:r>
      <w:r w:rsidR="000E660A">
        <w:t>, представля</w:t>
      </w:r>
      <w:r w:rsidR="000E660A">
        <w:t>ю</w:t>
      </w:r>
      <w:r w:rsidR="000E660A">
        <w:t xml:space="preserve">щий </w:t>
      </w:r>
      <w:r w:rsidR="00F044F9">
        <w:t xml:space="preserve">собой среднее геометрическое индекса </w:t>
      </w:r>
      <w:r w:rsidR="002A7F97">
        <w:t xml:space="preserve">изменения </w:t>
      </w:r>
      <w:r w:rsidR="00F044F9">
        <w:t>стоимости между турами кадастровой оценки</w:t>
      </w:r>
      <w:r w:rsidR="00196833">
        <w:t>.</w:t>
      </w:r>
    </w:p>
    <w:p w:rsidR="00196833" w:rsidRDefault="00196833" w:rsidP="002A7F97">
      <w:pPr>
        <w:spacing w:line="360" w:lineRule="auto"/>
        <w:ind w:firstLine="709"/>
        <w:jc w:val="both"/>
      </w:pPr>
      <w:r>
        <w:t>Отсутствие рыночного оборота таких участков не позволяет организовать наде</w:t>
      </w:r>
      <w:r>
        <w:t>ж</w:t>
      </w:r>
      <w:r>
        <w:t>ную систему наблюдений за динамикой цен на них.</w:t>
      </w:r>
    </w:p>
    <w:p w:rsidR="00196833" w:rsidRDefault="00C928D5" w:rsidP="002A7F97">
      <w:pPr>
        <w:spacing w:line="360" w:lineRule="auto"/>
        <w:ind w:firstLine="709"/>
        <w:jc w:val="both"/>
        <w:rPr>
          <w:b/>
        </w:rPr>
      </w:pPr>
      <w:r>
        <w:rPr>
          <w:b/>
        </w:rPr>
        <w:t>Группа</w:t>
      </w:r>
      <w:r w:rsidR="00196833" w:rsidRPr="009A0615">
        <w:rPr>
          <w:b/>
        </w:rPr>
        <w:t>М</w:t>
      </w:r>
      <w:r w:rsidR="00196833" w:rsidRPr="009A0615">
        <w:rPr>
          <w:b/>
          <w:vertAlign w:val="subscript"/>
        </w:rPr>
        <w:t>З</w:t>
      </w:r>
      <w:r w:rsidR="00196833">
        <w:rPr>
          <w:b/>
        </w:rPr>
        <w:t>8</w:t>
      </w:r>
    </w:p>
    <w:p w:rsidR="00196833" w:rsidRDefault="00196833" w:rsidP="002A7F97">
      <w:pPr>
        <w:spacing w:line="360" w:lineRule="auto"/>
        <w:ind w:firstLine="709"/>
        <w:jc w:val="both"/>
      </w:pPr>
      <w:r>
        <w:t>К данной группе отнесены земельные участки в составе земель поселений, предн</w:t>
      </w:r>
      <w:r>
        <w:t>а</w:t>
      </w:r>
      <w:r>
        <w:t xml:space="preserve">значенных для размещения объектов образования, науки, здравоохранения, </w:t>
      </w:r>
      <w:r w:rsidR="00334DCA">
        <w:t>религии, и</w:t>
      </w:r>
      <w:r w:rsidR="00334DCA">
        <w:t>с</w:t>
      </w:r>
      <w:r w:rsidR="00334DCA">
        <w:t>кусства, культуры и спорта. Объекты, расположенные на таких участках, предоставляют как правило социально ориентированные услуги, уровень цен на которые в значительной мере регулируются государством.</w:t>
      </w:r>
    </w:p>
    <w:p w:rsidR="00334DCA" w:rsidRPr="00823A21" w:rsidRDefault="00823A21" w:rsidP="002A7F97">
      <w:pPr>
        <w:spacing w:line="360" w:lineRule="auto"/>
        <w:ind w:firstLine="709"/>
        <w:jc w:val="both"/>
      </w:pPr>
      <w:r>
        <w:t>Методология расчета индекса данной группы аналогична расчету индексов группы</w:t>
      </w:r>
      <w:r w:rsidR="00E869A8">
        <w:t xml:space="preserve"> </w:t>
      </w:r>
      <w:r w:rsidRPr="009A0615">
        <w:rPr>
          <w:b/>
        </w:rPr>
        <w:t>М</w:t>
      </w:r>
      <w:r w:rsidRPr="009A0615">
        <w:rPr>
          <w:b/>
          <w:vertAlign w:val="subscript"/>
        </w:rPr>
        <w:t>З</w:t>
      </w:r>
      <w:r>
        <w:rPr>
          <w:b/>
        </w:rPr>
        <w:t xml:space="preserve">3, </w:t>
      </w:r>
      <w:r w:rsidRPr="009A0615">
        <w:rPr>
          <w:b/>
        </w:rPr>
        <w:t>М</w:t>
      </w:r>
      <w:r w:rsidRPr="009A0615">
        <w:rPr>
          <w:b/>
          <w:vertAlign w:val="subscript"/>
        </w:rPr>
        <w:t>З</w:t>
      </w:r>
      <w:r>
        <w:rPr>
          <w:b/>
        </w:rPr>
        <w:t xml:space="preserve">4, </w:t>
      </w:r>
      <w:r w:rsidRPr="009A0615">
        <w:rPr>
          <w:b/>
        </w:rPr>
        <w:t>М</w:t>
      </w:r>
      <w:r w:rsidRPr="009A0615">
        <w:rPr>
          <w:b/>
          <w:vertAlign w:val="subscript"/>
        </w:rPr>
        <w:t>З</w:t>
      </w:r>
      <w:r>
        <w:rPr>
          <w:b/>
        </w:rPr>
        <w:t>5</w:t>
      </w:r>
      <w:r w:rsidR="00E869A8">
        <w:rPr>
          <w:b/>
        </w:rPr>
        <w:t xml:space="preserve"> </w:t>
      </w:r>
      <w:r w:rsidR="00E869A8">
        <w:t>за исключением учета прибыли предпринимателя, величина которой не учитывается для данной категории при расчете стоимости земельного участка.</w:t>
      </w:r>
    </w:p>
    <w:p w:rsidR="00334DCA" w:rsidRDefault="00561E52" w:rsidP="002A7F97">
      <w:pPr>
        <w:spacing w:line="360" w:lineRule="auto"/>
        <w:ind w:firstLine="709"/>
        <w:jc w:val="both"/>
        <w:rPr>
          <w:b/>
        </w:rPr>
      </w:pPr>
      <w:r>
        <w:rPr>
          <w:b/>
        </w:rPr>
        <w:t xml:space="preserve">Группа </w:t>
      </w:r>
      <w:r w:rsidR="00334DCA" w:rsidRPr="009A0615">
        <w:rPr>
          <w:b/>
        </w:rPr>
        <w:t>М</w:t>
      </w:r>
      <w:r w:rsidR="00334DCA" w:rsidRPr="009A0615">
        <w:rPr>
          <w:b/>
          <w:vertAlign w:val="subscript"/>
        </w:rPr>
        <w:t>З</w:t>
      </w:r>
      <w:r w:rsidR="00334DCA">
        <w:rPr>
          <w:b/>
        </w:rPr>
        <w:t>9</w:t>
      </w:r>
    </w:p>
    <w:p w:rsidR="00B75667" w:rsidRDefault="00B75667" w:rsidP="002A7F97">
      <w:pPr>
        <w:spacing w:line="360" w:lineRule="auto"/>
        <w:ind w:firstLine="709"/>
        <w:jc w:val="both"/>
      </w:pPr>
      <w:r w:rsidRPr="00B75667">
        <w:lastRenderedPageBreak/>
        <w:t xml:space="preserve">В настоящее </w:t>
      </w:r>
      <w:r>
        <w:t xml:space="preserve">время цены на земли лесного фонда формируются на основе ставок платы за единицу объема лесных ресурсов и ставках платы за единицу площади лесного участка, то есть, по существу относятся  </w:t>
      </w:r>
      <w:r w:rsidRPr="00765991">
        <w:t xml:space="preserve">к цене </w:t>
      </w:r>
      <w:r w:rsidR="00765991" w:rsidRPr="00765991">
        <w:t>групп нерегулируемых</w:t>
      </w:r>
      <w:r w:rsidR="00765991">
        <w:t>.</w:t>
      </w:r>
    </w:p>
    <w:p w:rsidR="00503C42" w:rsidRDefault="00CE1D1C" w:rsidP="002A7F97">
      <w:pPr>
        <w:spacing w:line="360" w:lineRule="auto"/>
        <w:ind w:firstLine="709"/>
        <w:jc w:val="both"/>
      </w:pPr>
      <w:r>
        <w:t>Размеры ставок платы за использование лесными ресурсами установлены п</w:t>
      </w:r>
      <w:r w:rsidRPr="00CE1D1C">
        <w:t>ост</w:t>
      </w:r>
      <w:r w:rsidRPr="00CE1D1C">
        <w:t>а</w:t>
      </w:r>
      <w:r w:rsidRPr="00CE1D1C">
        <w:t>новление</w:t>
      </w:r>
      <w:r>
        <w:t>м</w:t>
      </w:r>
      <w:r w:rsidRPr="00CE1D1C">
        <w:t xml:space="preserve"> Правительства РФ от 22 мая 2007 г. N 310 </w:t>
      </w:r>
      <w:r w:rsidR="00DA4790">
        <w:t>«</w:t>
      </w:r>
      <w:r w:rsidRPr="00CE1D1C">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DA4790">
        <w:t>»</w:t>
      </w:r>
      <w:r>
        <w:t>, к которому ежегодно выпускаются изменения и дополн</w:t>
      </w:r>
      <w:r>
        <w:t>е</w:t>
      </w:r>
      <w:r>
        <w:t>ния.</w:t>
      </w:r>
    </w:p>
    <w:p w:rsidR="00CE1D1C" w:rsidRDefault="00CE1D1C" w:rsidP="002A7F97">
      <w:pPr>
        <w:spacing w:line="360" w:lineRule="auto"/>
        <w:ind w:firstLine="709"/>
        <w:jc w:val="both"/>
      </w:pPr>
      <w:r>
        <w:t>Всего было выпущено изменений и дополнений:</w:t>
      </w:r>
      <w:r w:rsidR="00503C42">
        <w:t xml:space="preserve"> </w:t>
      </w:r>
      <w:r w:rsidR="00503C42" w:rsidRPr="00503C42">
        <w:t>30 июня 2007 г., 6 мая, 31 декабря 2008 г., 4 марта, 15 апреля, 2 октября, 9 ноября 2009 г., 25 февраля, 8 июня, 30 декабря 2011 г., 14 февраля 2012 г., 3 февраля, 9 июня 2014 г</w:t>
      </w:r>
      <w:r w:rsidR="00FE69FD">
        <w:t>.</w:t>
      </w:r>
    </w:p>
    <w:p w:rsidR="00765991" w:rsidRDefault="00765991" w:rsidP="002A7F97">
      <w:pPr>
        <w:spacing w:line="360" w:lineRule="auto"/>
        <w:ind w:firstLine="709"/>
      </w:pPr>
      <w:r>
        <w:t>Размеры изменени</w:t>
      </w:r>
      <w:r w:rsidR="00FE69FD">
        <w:t>й</w:t>
      </w:r>
      <w:r>
        <w:t xml:space="preserve"> ставок указаны в следующих </w:t>
      </w:r>
      <w:r w:rsidR="00FE69FD">
        <w:t xml:space="preserve"> документах и составляют:</w:t>
      </w:r>
    </w:p>
    <w:p w:rsidR="00FE1163" w:rsidRDefault="00FE1163" w:rsidP="000965A9">
      <w:pPr>
        <w:spacing w:line="360" w:lineRule="auto"/>
        <w:ind w:firstLine="709"/>
        <w:jc w:val="both"/>
      </w:pPr>
      <w:r>
        <w:t>Ставки платы за единицу объема лесных ресурсов (за исключением древесины) и ставки платы за единицу площади лесного участка для аренды лесного участка, находящ</w:t>
      </w:r>
      <w:r>
        <w:t>е</w:t>
      </w:r>
      <w:r>
        <w:t>гося в федеральной собственности, установленные Правительством Российской Федер</w:t>
      </w:r>
      <w:r>
        <w:t>а</w:t>
      </w:r>
      <w:r>
        <w:t>ции в 2007 г., применяются:</w:t>
      </w:r>
    </w:p>
    <w:p w:rsidR="00FE1163" w:rsidRPr="00FE1163" w:rsidRDefault="00FE6971" w:rsidP="002A7F97">
      <w:pPr>
        <w:spacing w:line="360" w:lineRule="auto"/>
        <w:ind w:firstLine="709"/>
        <w:jc w:val="both"/>
        <w:rPr>
          <w:sz w:val="23"/>
          <w:szCs w:val="23"/>
        </w:rPr>
      </w:pPr>
      <w:r>
        <w:rPr>
          <w:sz w:val="23"/>
          <w:szCs w:val="23"/>
        </w:rPr>
        <w:t>• </w:t>
      </w:r>
      <w:r w:rsidR="00FE1163" w:rsidRPr="00FE1163">
        <w:rPr>
          <w:sz w:val="23"/>
          <w:szCs w:val="23"/>
        </w:rPr>
        <w:t>в 2013 г. с коэффициентом 1,13 - Федеральный закон от 3 декабря 2012 г. N 216-ФЗ;</w:t>
      </w:r>
    </w:p>
    <w:p w:rsidR="00FE1163" w:rsidRPr="00FE1163" w:rsidRDefault="00FE6971" w:rsidP="002A7F97">
      <w:pPr>
        <w:spacing w:line="360" w:lineRule="auto"/>
        <w:ind w:firstLine="709"/>
        <w:jc w:val="both"/>
        <w:rPr>
          <w:sz w:val="23"/>
          <w:szCs w:val="23"/>
        </w:rPr>
      </w:pPr>
      <w:r>
        <w:rPr>
          <w:sz w:val="23"/>
          <w:szCs w:val="23"/>
        </w:rPr>
        <w:t>• </w:t>
      </w:r>
      <w:r w:rsidR="00FE1163" w:rsidRPr="00FE1163">
        <w:rPr>
          <w:sz w:val="23"/>
          <w:szCs w:val="23"/>
        </w:rPr>
        <w:t>в 2012 г. с коэффициентом 1,13 - Федеральный закон от 30 ноября 2011 г. N 371-ФЗ;</w:t>
      </w:r>
    </w:p>
    <w:p w:rsidR="00FE1163" w:rsidRPr="00FE1163" w:rsidRDefault="00FE6971" w:rsidP="002A7F97">
      <w:pPr>
        <w:spacing w:line="360" w:lineRule="auto"/>
        <w:ind w:firstLine="709"/>
        <w:jc w:val="both"/>
        <w:rPr>
          <w:sz w:val="23"/>
          <w:szCs w:val="23"/>
        </w:rPr>
      </w:pPr>
      <w:r>
        <w:rPr>
          <w:sz w:val="23"/>
          <w:szCs w:val="23"/>
        </w:rPr>
        <w:t>• </w:t>
      </w:r>
      <w:r w:rsidR="00FE1163" w:rsidRPr="00FE1163">
        <w:rPr>
          <w:sz w:val="23"/>
          <w:szCs w:val="23"/>
        </w:rPr>
        <w:t>в 2011 г. с коэффициентом 1,13 - Федеральный закон от 13 декабря 2010 г. N 357-ФЗ;</w:t>
      </w:r>
    </w:p>
    <w:p w:rsidR="00FE1163" w:rsidRPr="00FE1163" w:rsidRDefault="00FE6971" w:rsidP="002A7F97">
      <w:pPr>
        <w:spacing w:line="360" w:lineRule="auto"/>
        <w:ind w:firstLine="709"/>
        <w:jc w:val="both"/>
        <w:rPr>
          <w:sz w:val="23"/>
          <w:szCs w:val="23"/>
        </w:rPr>
      </w:pPr>
      <w:r>
        <w:rPr>
          <w:sz w:val="23"/>
          <w:szCs w:val="23"/>
        </w:rPr>
        <w:t>• </w:t>
      </w:r>
      <w:r w:rsidR="00FE1163" w:rsidRPr="00FE1163">
        <w:rPr>
          <w:sz w:val="23"/>
          <w:szCs w:val="23"/>
        </w:rPr>
        <w:t>в 2010 г. с коэффициентом 1,13 - Федеральный закон от 2 декабря 2009 г. N 308-ФЗ;</w:t>
      </w:r>
    </w:p>
    <w:p w:rsidR="00FE1163" w:rsidRPr="00FE1163" w:rsidRDefault="00FE6971" w:rsidP="002A7F97">
      <w:pPr>
        <w:spacing w:line="360" w:lineRule="auto"/>
        <w:ind w:firstLine="709"/>
        <w:jc w:val="both"/>
        <w:rPr>
          <w:sz w:val="23"/>
          <w:szCs w:val="23"/>
        </w:rPr>
      </w:pPr>
      <w:r>
        <w:rPr>
          <w:sz w:val="23"/>
          <w:szCs w:val="23"/>
        </w:rPr>
        <w:t>• </w:t>
      </w:r>
      <w:r w:rsidR="00FE1163" w:rsidRPr="00FE1163">
        <w:rPr>
          <w:sz w:val="23"/>
          <w:szCs w:val="23"/>
        </w:rPr>
        <w:t>в 2009 г. с коэффициентом 1,13 - Федеральный закон от 24 ноября 2008 г. N 204-ФЗ;</w:t>
      </w:r>
    </w:p>
    <w:p w:rsidR="00FE1163" w:rsidRPr="00FE1163" w:rsidRDefault="00FE6971" w:rsidP="002A7F97">
      <w:pPr>
        <w:spacing w:line="360" w:lineRule="auto"/>
        <w:ind w:firstLine="709"/>
        <w:jc w:val="both"/>
        <w:rPr>
          <w:sz w:val="23"/>
          <w:szCs w:val="23"/>
        </w:rPr>
      </w:pPr>
      <w:r>
        <w:rPr>
          <w:sz w:val="23"/>
          <w:szCs w:val="23"/>
        </w:rPr>
        <w:t>• </w:t>
      </w:r>
      <w:r w:rsidR="00FE1163" w:rsidRPr="00FE1163">
        <w:rPr>
          <w:sz w:val="23"/>
          <w:szCs w:val="23"/>
        </w:rPr>
        <w:t>в 2008 г. с коэффициентом 1,07 - Федеральный закон от 24 июля 2007 г. N 198-ФЗ</w:t>
      </w:r>
    </w:p>
    <w:p w:rsidR="00FE69FD" w:rsidRDefault="006D112F" w:rsidP="002A7F97">
      <w:pPr>
        <w:spacing w:line="360" w:lineRule="auto"/>
        <w:ind w:firstLine="709"/>
        <w:jc w:val="both"/>
      </w:pPr>
      <w:r>
        <w:t>За последние шесть лет средний индекс изменения ставки платы составил 1,</w:t>
      </w:r>
      <w:r w:rsidR="00F42DBD" w:rsidRPr="00F42DBD">
        <w:t>1</w:t>
      </w:r>
      <w:r>
        <w:t xml:space="preserve">2, рассчитанный по методу средней геометрической. Предлагается для целей нестоящих расчетов использовать </w:t>
      </w:r>
      <w:r w:rsidRPr="00FE6971">
        <w:rPr>
          <w:i/>
          <w:lang w:val="en-US"/>
        </w:rPr>
        <w:t>I</w:t>
      </w:r>
      <w:r>
        <w:t xml:space="preserve"> =</w:t>
      </w:r>
      <w:r w:rsidR="00FE6971">
        <w:t xml:space="preserve"> </w:t>
      </w:r>
      <w:r>
        <w:t>1,</w:t>
      </w:r>
      <w:r w:rsidR="00F42DBD" w:rsidRPr="00F42DBD">
        <w:t>1</w:t>
      </w:r>
      <w:r>
        <w:t>2, при условии его корректировки в соответствии с Пост</w:t>
      </w:r>
      <w:r>
        <w:t>а</w:t>
      </w:r>
      <w:r>
        <w:t>новлением правительства.</w:t>
      </w:r>
    </w:p>
    <w:p w:rsidR="00D5501C" w:rsidRDefault="00D5501C" w:rsidP="002A7F97">
      <w:pPr>
        <w:spacing w:line="360" w:lineRule="auto"/>
        <w:ind w:firstLine="709"/>
        <w:sectPr w:rsidR="00D5501C" w:rsidSect="00BC6E3C">
          <w:pgSz w:w="11906" w:h="16838" w:code="9"/>
          <w:pgMar w:top="1134" w:right="1134" w:bottom="1134" w:left="1418" w:header="709" w:footer="709" w:gutter="0"/>
          <w:cols w:space="708"/>
          <w:docGrid w:linePitch="360"/>
        </w:sectPr>
      </w:pPr>
      <w:r w:rsidRPr="009F054F">
        <w:t>Итоговые результаты пересчета по категории земли для конкретного региона могут быть представлены в следующей табл</w:t>
      </w:r>
      <w:r w:rsidR="006C3863">
        <w:t>.</w:t>
      </w:r>
      <w:r w:rsidR="003B1D90">
        <w:t xml:space="preserve"> </w:t>
      </w:r>
      <w:fldSimple w:instr=" REF  Таблица21  \* MERGEFORMAT ">
        <w:r w:rsidR="00C005D8" w:rsidRPr="00C005D8">
          <w:rPr>
            <w:noProof/>
          </w:rPr>
          <w:t>5</w:t>
        </w:r>
        <w:r w:rsidR="00C005D8" w:rsidRPr="00C005D8">
          <w:t>.</w:t>
        </w:r>
        <w:r w:rsidR="00C005D8" w:rsidRPr="00C005D8">
          <w:rPr>
            <w:noProof/>
          </w:rPr>
          <w:t>13</w:t>
        </w:r>
      </w:fldSimple>
      <w:r w:rsidRPr="009F054F">
        <w:t>.</w:t>
      </w:r>
    </w:p>
    <w:p w:rsidR="009F054F" w:rsidRPr="00FE6971" w:rsidRDefault="009F054F" w:rsidP="009F054F">
      <w:pPr>
        <w:pStyle w:val="afd"/>
        <w:spacing w:before="120" w:after="60"/>
        <w:rPr>
          <w:i/>
          <w:sz w:val="22"/>
          <w:szCs w:val="22"/>
        </w:rPr>
      </w:pPr>
      <w:r w:rsidRPr="00FE6971">
        <w:rPr>
          <w:i/>
          <w:sz w:val="22"/>
          <w:szCs w:val="22"/>
        </w:rPr>
        <w:lastRenderedPageBreak/>
        <w:t xml:space="preserve">Таблица </w:t>
      </w:r>
      <w:bookmarkStart w:id="167" w:name="Таблица21"/>
      <w:r w:rsidR="009042EC">
        <w:rPr>
          <w:i/>
          <w:sz w:val="22"/>
          <w:szCs w:val="22"/>
        </w:rPr>
        <w:fldChar w:fldCharType="begin"/>
      </w:r>
      <w:r w:rsidR="009042EC">
        <w:rPr>
          <w:i/>
          <w:sz w:val="22"/>
          <w:szCs w:val="22"/>
        </w:rPr>
        <w:instrText xml:space="preserve"> STYLEREF 1 \s </w:instrText>
      </w:r>
      <w:r w:rsidR="009042EC">
        <w:rPr>
          <w:i/>
          <w:sz w:val="22"/>
          <w:szCs w:val="22"/>
        </w:rPr>
        <w:fldChar w:fldCharType="separate"/>
      </w:r>
      <w:r w:rsidR="00C005D8">
        <w:rPr>
          <w:i/>
          <w:noProof/>
          <w:sz w:val="22"/>
          <w:szCs w:val="22"/>
        </w:rPr>
        <w:t>5</w:t>
      </w:r>
      <w:r w:rsidR="009042EC">
        <w:rPr>
          <w:i/>
          <w:sz w:val="22"/>
          <w:szCs w:val="22"/>
        </w:rPr>
        <w:fldChar w:fldCharType="end"/>
      </w:r>
      <w:r w:rsidR="009042EC">
        <w:rPr>
          <w:i/>
          <w:sz w:val="22"/>
          <w:szCs w:val="22"/>
        </w:rPr>
        <w:t>.</w:t>
      </w:r>
      <w:r w:rsidR="009042EC">
        <w:rPr>
          <w:i/>
          <w:sz w:val="22"/>
          <w:szCs w:val="22"/>
        </w:rPr>
        <w:fldChar w:fldCharType="begin"/>
      </w:r>
      <w:r w:rsidR="009042EC">
        <w:rPr>
          <w:i/>
          <w:sz w:val="22"/>
          <w:szCs w:val="22"/>
        </w:rPr>
        <w:instrText xml:space="preserve"> SEQ Таблица \* ARABIC \s 1 </w:instrText>
      </w:r>
      <w:r w:rsidR="009042EC">
        <w:rPr>
          <w:i/>
          <w:sz w:val="22"/>
          <w:szCs w:val="22"/>
        </w:rPr>
        <w:fldChar w:fldCharType="separate"/>
      </w:r>
      <w:r w:rsidR="00C005D8">
        <w:rPr>
          <w:i/>
          <w:noProof/>
          <w:sz w:val="22"/>
          <w:szCs w:val="22"/>
        </w:rPr>
        <w:t>13</w:t>
      </w:r>
      <w:r w:rsidR="009042EC">
        <w:rPr>
          <w:i/>
          <w:sz w:val="22"/>
          <w:szCs w:val="22"/>
        </w:rPr>
        <w:fldChar w:fldCharType="end"/>
      </w:r>
      <w:bookmarkEnd w:id="167"/>
      <w:r w:rsidRPr="00FE6971">
        <w:rPr>
          <w:i/>
          <w:sz w:val="22"/>
          <w:szCs w:val="22"/>
        </w:rPr>
        <w:t xml:space="preserve"> </w:t>
      </w:r>
    </w:p>
    <w:tbl>
      <w:tblPr>
        <w:tblW w:w="4963" w:type="pct"/>
        <w:tblInd w:w="108" w:type="dxa"/>
        <w:tblLayout w:type="fixed"/>
        <w:tblCellMar>
          <w:left w:w="57" w:type="dxa"/>
          <w:right w:w="57" w:type="dxa"/>
        </w:tblCellMar>
        <w:tblLook w:val="04A0" w:firstRow="1" w:lastRow="0" w:firstColumn="1" w:lastColumn="0" w:noHBand="0" w:noVBand="1"/>
      </w:tblPr>
      <w:tblGrid>
        <w:gridCol w:w="1932"/>
        <w:gridCol w:w="1277"/>
        <w:gridCol w:w="1134"/>
        <w:gridCol w:w="1134"/>
        <w:gridCol w:w="1134"/>
        <w:gridCol w:w="1277"/>
        <w:gridCol w:w="1134"/>
        <w:gridCol w:w="1134"/>
        <w:gridCol w:w="1055"/>
        <w:gridCol w:w="1070"/>
        <w:gridCol w:w="1137"/>
        <w:gridCol w:w="1157"/>
      </w:tblGrid>
      <w:tr w:rsidR="009F054F" w:rsidRPr="00641148" w:rsidTr="00B17424">
        <w:trPr>
          <w:trHeight w:val="20"/>
        </w:trPr>
        <w:tc>
          <w:tcPr>
            <w:tcW w:w="663" w:type="pct"/>
            <w:vMerge w:val="restart"/>
            <w:tcBorders>
              <w:top w:val="single" w:sz="4" w:space="0" w:color="auto"/>
              <w:left w:val="single" w:sz="4" w:space="0" w:color="auto"/>
              <w:bottom w:val="single" w:sz="4" w:space="0" w:color="auto"/>
              <w:right w:val="single" w:sz="4" w:space="0" w:color="auto"/>
            </w:tcBorders>
            <w:vAlign w:val="center"/>
          </w:tcPr>
          <w:p w:rsidR="00B17424" w:rsidRPr="00641148" w:rsidRDefault="00B17424" w:rsidP="00421E50">
            <w:pPr>
              <w:jc w:val="center"/>
              <w:rPr>
                <w:b/>
                <w:bCs/>
                <w:color w:val="000000"/>
                <w:sz w:val="16"/>
                <w:szCs w:val="16"/>
              </w:rPr>
            </w:pPr>
            <w:r w:rsidRPr="00641148">
              <w:rPr>
                <w:b/>
                <w:color w:val="000000"/>
                <w:sz w:val="20"/>
                <w:szCs w:val="20"/>
              </w:rPr>
              <w:t>Наименование</w:t>
            </w:r>
            <w:r w:rsidRPr="00641148">
              <w:rPr>
                <w:b/>
                <w:color w:val="000000"/>
                <w:sz w:val="20"/>
                <w:szCs w:val="20"/>
              </w:rPr>
              <w:br/>
              <w:t xml:space="preserve"> </w:t>
            </w:r>
            <w:r w:rsidR="00421E50" w:rsidRPr="00641148">
              <w:rPr>
                <w:b/>
                <w:color w:val="000000"/>
                <w:sz w:val="20"/>
                <w:szCs w:val="20"/>
              </w:rPr>
              <w:t>региона</w:t>
            </w:r>
          </w:p>
        </w:tc>
        <w:tc>
          <w:tcPr>
            <w:tcW w:w="438" w:type="pct"/>
            <w:vMerge w:val="restart"/>
            <w:tcBorders>
              <w:top w:val="single" w:sz="4" w:space="0" w:color="auto"/>
              <w:left w:val="nil"/>
              <w:bottom w:val="single" w:sz="4" w:space="0" w:color="auto"/>
              <w:right w:val="single" w:sz="4" w:space="0" w:color="auto"/>
            </w:tcBorders>
            <w:vAlign w:val="center"/>
          </w:tcPr>
          <w:p w:rsidR="00B17424" w:rsidRPr="00641148" w:rsidRDefault="00B17424" w:rsidP="00B17424">
            <w:pPr>
              <w:spacing w:before="20" w:after="20"/>
              <w:jc w:val="center"/>
              <w:rPr>
                <w:b/>
                <w:bCs/>
                <w:color w:val="000000"/>
                <w:sz w:val="18"/>
                <w:szCs w:val="18"/>
              </w:rPr>
            </w:pPr>
            <w:r w:rsidRPr="00641148">
              <w:rPr>
                <w:b/>
                <w:bCs/>
                <w:color w:val="000000"/>
                <w:sz w:val="20"/>
                <w:szCs w:val="20"/>
              </w:rPr>
              <w:t>Дата</w:t>
            </w:r>
          </w:p>
        </w:tc>
        <w:tc>
          <w:tcPr>
            <w:tcW w:w="778" w:type="pct"/>
            <w:gridSpan w:val="2"/>
            <w:vMerge w:val="restart"/>
            <w:tcBorders>
              <w:top w:val="single" w:sz="4" w:space="0" w:color="auto"/>
              <w:left w:val="single" w:sz="4" w:space="0" w:color="auto"/>
              <w:right w:val="single" w:sz="4" w:space="0" w:color="auto"/>
            </w:tcBorders>
            <w:shd w:val="clear" w:color="auto" w:fill="auto"/>
            <w:vAlign w:val="center"/>
          </w:tcPr>
          <w:p w:rsidR="00B17424" w:rsidRPr="00641148" w:rsidRDefault="00B17424" w:rsidP="00B17424">
            <w:pPr>
              <w:spacing w:before="20" w:after="20"/>
              <w:jc w:val="center"/>
              <w:rPr>
                <w:b/>
                <w:bCs/>
                <w:color w:val="000000"/>
                <w:sz w:val="20"/>
                <w:szCs w:val="20"/>
              </w:rPr>
            </w:pPr>
            <w:r w:rsidRPr="00641148">
              <w:rPr>
                <w:b/>
                <w:bCs/>
                <w:color w:val="000000"/>
                <w:sz w:val="20"/>
                <w:szCs w:val="20"/>
              </w:rPr>
              <w:t>ЗСХ, Всего</w:t>
            </w:r>
          </w:p>
        </w:tc>
        <w:tc>
          <w:tcPr>
            <w:tcW w:w="3121" w:type="pct"/>
            <w:gridSpan w:val="8"/>
            <w:tcBorders>
              <w:top w:val="single" w:sz="4" w:space="0" w:color="auto"/>
              <w:left w:val="nil"/>
              <w:bottom w:val="single" w:sz="4" w:space="0" w:color="auto"/>
              <w:right w:val="single" w:sz="4" w:space="0" w:color="auto"/>
            </w:tcBorders>
          </w:tcPr>
          <w:p w:rsidR="00B17424" w:rsidRPr="00641148" w:rsidRDefault="00B17424" w:rsidP="00B17424">
            <w:pPr>
              <w:spacing w:before="20" w:after="20"/>
              <w:jc w:val="center"/>
              <w:rPr>
                <w:b/>
                <w:bCs/>
                <w:color w:val="000000"/>
                <w:sz w:val="20"/>
                <w:szCs w:val="20"/>
              </w:rPr>
            </w:pPr>
            <w:r w:rsidRPr="00641148">
              <w:rPr>
                <w:b/>
                <w:bCs/>
                <w:color w:val="000000"/>
                <w:sz w:val="20"/>
                <w:szCs w:val="20"/>
              </w:rPr>
              <w:t>Номер вида разрешенного использования</w:t>
            </w:r>
          </w:p>
        </w:tc>
      </w:tr>
      <w:tr w:rsidR="009F054F" w:rsidRPr="00641148" w:rsidTr="00B17424">
        <w:trPr>
          <w:trHeight w:val="20"/>
        </w:trPr>
        <w:tc>
          <w:tcPr>
            <w:tcW w:w="663" w:type="pct"/>
            <w:vMerge/>
            <w:tcBorders>
              <w:top w:val="single" w:sz="4" w:space="0" w:color="auto"/>
              <w:left w:val="single" w:sz="4" w:space="0" w:color="auto"/>
              <w:bottom w:val="single" w:sz="4" w:space="0" w:color="auto"/>
              <w:right w:val="single" w:sz="4" w:space="0" w:color="auto"/>
            </w:tcBorders>
            <w:vAlign w:val="center"/>
            <w:hideMark/>
          </w:tcPr>
          <w:p w:rsidR="00B17424" w:rsidRPr="00641148" w:rsidRDefault="00B17424" w:rsidP="00B17424">
            <w:pPr>
              <w:rPr>
                <w:b/>
                <w:bCs/>
                <w:color w:val="000000"/>
                <w:sz w:val="16"/>
                <w:szCs w:val="16"/>
              </w:rPr>
            </w:pPr>
          </w:p>
        </w:tc>
        <w:tc>
          <w:tcPr>
            <w:tcW w:w="438" w:type="pct"/>
            <w:vMerge/>
            <w:tcBorders>
              <w:top w:val="single" w:sz="4" w:space="0" w:color="auto"/>
              <w:left w:val="nil"/>
              <w:bottom w:val="single" w:sz="4" w:space="0" w:color="auto"/>
              <w:right w:val="single" w:sz="4" w:space="0" w:color="auto"/>
            </w:tcBorders>
          </w:tcPr>
          <w:p w:rsidR="00B17424" w:rsidRPr="00641148" w:rsidRDefault="00B17424" w:rsidP="00B17424">
            <w:pPr>
              <w:spacing w:before="20" w:after="20"/>
              <w:jc w:val="center"/>
              <w:rPr>
                <w:b/>
                <w:bCs/>
                <w:color w:val="000000"/>
                <w:sz w:val="18"/>
                <w:szCs w:val="18"/>
              </w:rPr>
            </w:pPr>
          </w:p>
        </w:tc>
        <w:tc>
          <w:tcPr>
            <w:tcW w:w="778" w:type="pct"/>
            <w:gridSpan w:val="2"/>
            <w:vMerge/>
            <w:tcBorders>
              <w:left w:val="single" w:sz="4" w:space="0" w:color="auto"/>
              <w:bottom w:val="single" w:sz="4" w:space="0" w:color="auto"/>
              <w:right w:val="single" w:sz="4" w:space="0" w:color="auto"/>
            </w:tcBorders>
            <w:shd w:val="clear" w:color="auto" w:fill="auto"/>
            <w:vAlign w:val="center"/>
            <w:hideMark/>
          </w:tcPr>
          <w:p w:rsidR="00B17424" w:rsidRPr="00641148" w:rsidRDefault="00B17424" w:rsidP="00B17424">
            <w:pPr>
              <w:spacing w:before="20" w:after="20"/>
              <w:jc w:val="center"/>
              <w:rPr>
                <w:b/>
                <w:bCs/>
                <w:color w:val="000000"/>
                <w:sz w:val="20"/>
                <w:szCs w:val="20"/>
              </w:rPr>
            </w:pPr>
          </w:p>
        </w:tc>
        <w:tc>
          <w:tcPr>
            <w:tcW w:w="827" w:type="pct"/>
            <w:gridSpan w:val="2"/>
            <w:tcBorders>
              <w:top w:val="single" w:sz="4" w:space="0" w:color="auto"/>
              <w:left w:val="nil"/>
              <w:bottom w:val="single" w:sz="4" w:space="0" w:color="auto"/>
              <w:right w:val="single" w:sz="4" w:space="0" w:color="auto"/>
            </w:tcBorders>
          </w:tcPr>
          <w:p w:rsidR="00B17424" w:rsidRPr="00641148" w:rsidRDefault="00B17424" w:rsidP="00B17424">
            <w:pPr>
              <w:spacing w:before="20" w:after="20"/>
              <w:jc w:val="center"/>
              <w:rPr>
                <w:b/>
                <w:bCs/>
                <w:color w:val="000000"/>
                <w:sz w:val="20"/>
                <w:szCs w:val="20"/>
              </w:rPr>
            </w:pPr>
            <w:r w:rsidRPr="00641148">
              <w:rPr>
                <w:b/>
                <w:bCs/>
                <w:color w:val="000000"/>
                <w:sz w:val="20"/>
                <w:szCs w:val="20"/>
              </w:rPr>
              <w:t>1</w:t>
            </w:r>
          </w:p>
        </w:tc>
        <w:tc>
          <w:tcPr>
            <w:tcW w:w="778" w:type="pct"/>
            <w:gridSpan w:val="2"/>
            <w:tcBorders>
              <w:top w:val="single" w:sz="4" w:space="0" w:color="auto"/>
              <w:left w:val="nil"/>
              <w:bottom w:val="single" w:sz="4" w:space="0" w:color="auto"/>
              <w:right w:val="single" w:sz="4" w:space="0" w:color="auto"/>
            </w:tcBorders>
          </w:tcPr>
          <w:p w:rsidR="00B17424" w:rsidRPr="00641148" w:rsidRDefault="00B17424" w:rsidP="00B17424">
            <w:pPr>
              <w:spacing w:before="20" w:after="20"/>
              <w:jc w:val="center"/>
              <w:rPr>
                <w:b/>
                <w:bCs/>
                <w:color w:val="000000"/>
                <w:sz w:val="20"/>
                <w:szCs w:val="20"/>
              </w:rPr>
            </w:pPr>
            <w:r w:rsidRPr="00641148">
              <w:rPr>
                <w:b/>
                <w:bCs/>
                <w:color w:val="000000"/>
                <w:sz w:val="20"/>
                <w:szCs w:val="20"/>
              </w:rPr>
              <w:t>2</w:t>
            </w:r>
          </w:p>
        </w:tc>
        <w:tc>
          <w:tcPr>
            <w:tcW w:w="729" w:type="pct"/>
            <w:gridSpan w:val="2"/>
            <w:tcBorders>
              <w:top w:val="single" w:sz="4" w:space="0" w:color="auto"/>
              <w:left w:val="nil"/>
              <w:bottom w:val="single" w:sz="4" w:space="0" w:color="auto"/>
              <w:right w:val="single" w:sz="4" w:space="0" w:color="auto"/>
            </w:tcBorders>
          </w:tcPr>
          <w:p w:rsidR="00B17424" w:rsidRPr="00641148" w:rsidRDefault="00B17424" w:rsidP="00B17424">
            <w:pPr>
              <w:spacing w:before="20" w:after="20"/>
              <w:jc w:val="center"/>
              <w:rPr>
                <w:b/>
                <w:bCs/>
                <w:color w:val="000000"/>
                <w:sz w:val="20"/>
                <w:szCs w:val="20"/>
              </w:rPr>
            </w:pPr>
            <w:r w:rsidRPr="00641148">
              <w:rPr>
                <w:b/>
                <w:bCs/>
                <w:color w:val="000000"/>
                <w:sz w:val="20"/>
                <w:szCs w:val="20"/>
              </w:rPr>
              <w:t>……</w:t>
            </w:r>
          </w:p>
        </w:tc>
        <w:tc>
          <w:tcPr>
            <w:tcW w:w="787" w:type="pct"/>
            <w:gridSpan w:val="2"/>
            <w:tcBorders>
              <w:top w:val="single" w:sz="4" w:space="0" w:color="auto"/>
              <w:left w:val="nil"/>
              <w:bottom w:val="single" w:sz="4" w:space="0" w:color="auto"/>
              <w:right w:val="single" w:sz="4" w:space="0" w:color="auto"/>
            </w:tcBorders>
          </w:tcPr>
          <w:p w:rsidR="00B17424" w:rsidRPr="00641148" w:rsidRDefault="00B17424" w:rsidP="00B17424">
            <w:pPr>
              <w:spacing w:before="20" w:after="20"/>
              <w:jc w:val="center"/>
              <w:rPr>
                <w:b/>
                <w:bCs/>
                <w:color w:val="000000"/>
                <w:sz w:val="20"/>
                <w:szCs w:val="20"/>
              </w:rPr>
            </w:pPr>
            <w:r w:rsidRPr="00641148">
              <w:rPr>
                <w:b/>
                <w:bCs/>
                <w:color w:val="000000"/>
                <w:sz w:val="20"/>
                <w:szCs w:val="20"/>
              </w:rPr>
              <w:t>6</w:t>
            </w:r>
          </w:p>
        </w:tc>
      </w:tr>
      <w:tr w:rsidR="009F054F" w:rsidRPr="00641148" w:rsidTr="00B17424">
        <w:trPr>
          <w:trHeight w:val="20"/>
        </w:trPr>
        <w:tc>
          <w:tcPr>
            <w:tcW w:w="663" w:type="pct"/>
            <w:vMerge/>
            <w:tcBorders>
              <w:top w:val="single" w:sz="4" w:space="0" w:color="auto"/>
              <w:left w:val="single" w:sz="4" w:space="0" w:color="auto"/>
              <w:bottom w:val="single" w:sz="4" w:space="0" w:color="auto"/>
              <w:right w:val="single" w:sz="4" w:space="0" w:color="auto"/>
            </w:tcBorders>
            <w:vAlign w:val="center"/>
            <w:hideMark/>
          </w:tcPr>
          <w:p w:rsidR="00B17424" w:rsidRPr="00641148" w:rsidRDefault="00B17424" w:rsidP="00B17424">
            <w:pPr>
              <w:rPr>
                <w:b/>
                <w:bCs/>
                <w:color w:val="000000"/>
                <w:sz w:val="16"/>
                <w:szCs w:val="16"/>
              </w:rPr>
            </w:pPr>
          </w:p>
        </w:tc>
        <w:tc>
          <w:tcPr>
            <w:tcW w:w="438" w:type="pct"/>
            <w:vMerge/>
            <w:tcBorders>
              <w:top w:val="single" w:sz="4" w:space="0" w:color="auto"/>
              <w:left w:val="nil"/>
              <w:bottom w:val="single" w:sz="4" w:space="0" w:color="auto"/>
              <w:right w:val="single" w:sz="4" w:space="0" w:color="auto"/>
            </w:tcBorders>
          </w:tcPr>
          <w:p w:rsidR="00B17424" w:rsidRPr="00641148" w:rsidRDefault="00B17424" w:rsidP="00B17424">
            <w:pPr>
              <w:spacing w:before="20"/>
              <w:jc w:val="center"/>
              <w:rPr>
                <w:b/>
                <w:bCs/>
                <w:color w:val="000000"/>
                <w:sz w:val="16"/>
                <w:szCs w:val="16"/>
              </w:rPr>
            </w:pPr>
          </w:p>
        </w:tc>
        <w:tc>
          <w:tcPr>
            <w:tcW w:w="389"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Общая площадь, тыс. га</w:t>
            </w:r>
          </w:p>
        </w:tc>
        <w:tc>
          <w:tcPr>
            <w:tcW w:w="389"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Стоимость  всего,</w:t>
            </w:r>
            <w:r w:rsidRPr="00641148">
              <w:rPr>
                <w:b/>
                <w:bCs/>
                <w:color w:val="000000"/>
                <w:sz w:val="18"/>
                <w:szCs w:val="18"/>
              </w:rPr>
              <w:br/>
              <w:t>тыс. руб.</w:t>
            </w:r>
          </w:p>
        </w:tc>
        <w:tc>
          <w:tcPr>
            <w:tcW w:w="389"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Общая площадь, тыс. га</w:t>
            </w:r>
          </w:p>
        </w:tc>
        <w:tc>
          <w:tcPr>
            <w:tcW w:w="438"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Стоимость всего,</w:t>
            </w:r>
            <w:r w:rsidRPr="00641148">
              <w:rPr>
                <w:b/>
                <w:bCs/>
                <w:color w:val="000000"/>
                <w:sz w:val="18"/>
                <w:szCs w:val="18"/>
              </w:rPr>
              <w:br/>
              <w:t xml:space="preserve"> тыс. руб.</w:t>
            </w:r>
          </w:p>
        </w:tc>
        <w:tc>
          <w:tcPr>
            <w:tcW w:w="389"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Общая площадь,</w:t>
            </w:r>
            <w:r w:rsidRPr="00641148">
              <w:rPr>
                <w:b/>
                <w:bCs/>
                <w:color w:val="000000"/>
                <w:sz w:val="18"/>
                <w:szCs w:val="18"/>
              </w:rPr>
              <w:br/>
              <w:t xml:space="preserve"> тыс. га</w:t>
            </w:r>
          </w:p>
        </w:tc>
        <w:tc>
          <w:tcPr>
            <w:tcW w:w="389"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Стоимость всего,</w:t>
            </w:r>
            <w:r w:rsidRPr="00641148">
              <w:rPr>
                <w:b/>
                <w:bCs/>
                <w:color w:val="000000"/>
                <w:sz w:val="18"/>
                <w:szCs w:val="18"/>
              </w:rPr>
              <w:br/>
              <w:t xml:space="preserve"> тыс. руб.</w:t>
            </w:r>
          </w:p>
        </w:tc>
        <w:tc>
          <w:tcPr>
            <w:tcW w:w="362"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Общая площадь,</w:t>
            </w:r>
            <w:r w:rsidRPr="00641148">
              <w:rPr>
                <w:b/>
                <w:bCs/>
                <w:color w:val="000000"/>
                <w:sz w:val="18"/>
                <w:szCs w:val="18"/>
              </w:rPr>
              <w:br/>
              <w:t>тыс. га</w:t>
            </w:r>
          </w:p>
        </w:tc>
        <w:tc>
          <w:tcPr>
            <w:tcW w:w="367"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Стоимость всего,</w:t>
            </w:r>
            <w:r w:rsidRPr="00641148">
              <w:rPr>
                <w:b/>
                <w:bCs/>
                <w:color w:val="000000"/>
                <w:sz w:val="18"/>
                <w:szCs w:val="18"/>
              </w:rPr>
              <w:br/>
              <w:t xml:space="preserve"> тыс. руб.</w:t>
            </w:r>
          </w:p>
        </w:tc>
        <w:tc>
          <w:tcPr>
            <w:tcW w:w="390"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Общая площадь, тыс. га</w:t>
            </w:r>
          </w:p>
        </w:tc>
        <w:tc>
          <w:tcPr>
            <w:tcW w:w="397" w:type="pct"/>
            <w:tcBorders>
              <w:top w:val="single" w:sz="4" w:space="0" w:color="auto"/>
              <w:left w:val="single" w:sz="4" w:space="0" w:color="auto"/>
              <w:bottom w:val="single" w:sz="4" w:space="0" w:color="auto"/>
              <w:right w:val="single" w:sz="4" w:space="0" w:color="auto"/>
            </w:tcBorders>
            <w:shd w:val="clear" w:color="auto" w:fill="auto"/>
            <w:hideMark/>
          </w:tcPr>
          <w:p w:rsidR="00B17424" w:rsidRPr="00641148" w:rsidRDefault="00B17424" w:rsidP="00B17424">
            <w:pPr>
              <w:spacing w:before="20"/>
              <w:jc w:val="center"/>
              <w:rPr>
                <w:b/>
                <w:bCs/>
                <w:color w:val="000000"/>
                <w:sz w:val="18"/>
                <w:szCs w:val="18"/>
              </w:rPr>
            </w:pPr>
            <w:r w:rsidRPr="00641148">
              <w:rPr>
                <w:b/>
                <w:bCs/>
                <w:color w:val="000000"/>
                <w:sz w:val="18"/>
                <w:szCs w:val="18"/>
              </w:rPr>
              <w:t>Стоимость всего,</w:t>
            </w:r>
            <w:r w:rsidRPr="00641148">
              <w:rPr>
                <w:b/>
                <w:bCs/>
                <w:color w:val="000000"/>
                <w:sz w:val="18"/>
                <w:szCs w:val="18"/>
              </w:rPr>
              <w:br/>
              <w:t xml:space="preserve"> тыс. руб.</w:t>
            </w:r>
          </w:p>
        </w:tc>
      </w:tr>
      <w:tr w:rsidR="009F054F" w:rsidRPr="00641148" w:rsidTr="00B17424">
        <w:trPr>
          <w:trHeight w:val="20"/>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424" w:rsidRPr="00641148" w:rsidRDefault="00B17424" w:rsidP="00421E50">
            <w:pPr>
              <w:spacing w:before="40" w:after="40"/>
              <w:rPr>
                <w:bCs/>
                <w:color w:val="000000"/>
                <w:sz w:val="20"/>
                <w:szCs w:val="20"/>
              </w:rPr>
            </w:pPr>
            <w:r w:rsidRPr="00641148">
              <w:rPr>
                <w:bCs/>
                <w:color w:val="000000"/>
                <w:sz w:val="20"/>
                <w:szCs w:val="20"/>
              </w:rPr>
              <w:t xml:space="preserve">Итого по </w:t>
            </w:r>
            <w:r w:rsidR="00421E50" w:rsidRPr="00641148">
              <w:rPr>
                <w:bCs/>
                <w:color w:val="000000"/>
                <w:sz w:val="20"/>
                <w:szCs w:val="20"/>
              </w:rPr>
              <w:t>региону</w:t>
            </w:r>
          </w:p>
        </w:tc>
        <w:tc>
          <w:tcPr>
            <w:tcW w:w="438" w:type="pct"/>
            <w:tcBorders>
              <w:top w:val="single" w:sz="4" w:space="0" w:color="auto"/>
              <w:left w:val="nil"/>
              <w:bottom w:val="single" w:sz="4" w:space="0" w:color="auto"/>
              <w:right w:val="single" w:sz="4" w:space="0" w:color="auto"/>
            </w:tcBorders>
            <w:vAlign w:val="center"/>
          </w:tcPr>
          <w:p w:rsidR="00B17424" w:rsidRPr="00641148" w:rsidRDefault="00B17424" w:rsidP="00B17424">
            <w:pPr>
              <w:spacing w:before="40" w:after="40"/>
              <w:jc w:val="center"/>
              <w:rPr>
                <w:color w:val="000000"/>
                <w:sz w:val="20"/>
                <w:szCs w:val="20"/>
              </w:rPr>
            </w:pPr>
            <w:r w:rsidRPr="00641148">
              <w:rPr>
                <w:color w:val="000000"/>
                <w:sz w:val="20"/>
                <w:szCs w:val="20"/>
              </w:rPr>
              <w:t>01.01.2011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r>
      <w:tr w:rsidR="009F054F" w:rsidRPr="00641148" w:rsidTr="00B17424">
        <w:trPr>
          <w:trHeight w:val="20"/>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B17424" w:rsidRPr="00641148" w:rsidRDefault="00B17424" w:rsidP="00B17424">
            <w:pPr>
              <w:spacing w:before="40" w:after="40"/>
              <w:rPr>
                <w:bCs/>
                <w:color w:val="000000"/>
                <w:sz w:val="20"/>
                <w:szCs w:val="20"/>
              </w:rPr>
            </w:pPr>
            <w:r w:rsidRPr="00641148">
              <w:rPr>
                <w:bCs/>
                <w:color w:val="000000"/>
                <w:sz w:val="20"/>
                <w:szCs w:val="20"/>
              </w:rPr>
              <w:t>Индекс цен</w:t>
            </w:r>
          </w:p>
        </w:tc>
        <w:tc>
          <w:tcPr>
            <w:tcW w:w="438" w:type="pct"/>
            <w:tcBorders>
              <w:top w:val="single" w:sz="4" w:space="0" w:color="auto"/>
              <w:left w:val="nil"/>
              <w:bottom w:val="single" w:sz="4" w:space="0" w:color="auto"/>
              <w:right w:val="single" w:sz="4" w:space="0" w:color="auto"/>
            </w:tcBorders>
            <w:vAlign w:val="center"/>
          </w:tcPr>
          <w:p w:rsidR="00B17424" w:rsidRPr="00641148" w:rsidRDefault="00B17424" w:rsidP="009F054F">
            <w:pPr>
              <w:spacing w:before="40" w:after="40"/>
              <w:jc w:val="center"/>
              <w:rPr>
                <w:color w:val="000000"/>
                <w:sz w:val="20"/>
                <w:szCs w:val="20"/>
              </w:rPr>
            </w:pPr>
            <w:r w:rsidRPr="00641148">
              <w:rPr>
                <w:color w:val="000000"/>
                <w:sz w:val="20"/>
                <w:szCs w:val="20"/>
              </w:rPr>
              <w:t>01.0</w:t>
            </w:r>
            <w:r w:rsidR="009F054F" w:rsidRPr="00641148">
              <w:rPr>
                <w:color w:val="000000"/>
                <w:sz w:val="20"/>
                <w:szCs w:val="20"/>
              </w:rPr>
              <w:t>1</w:t>
            </w:r>
            <w:r w:rsidRPr="00641148">
              <w:rPr>
                <w:color w:val="000000"/>
                <w:sz w:val="20"/>
                <w:szCs w:val="20"/>
              </w:rPr>
              <w:t>.201</w:t>
            </w:r>
            <w:r w:rsidR="009F054F" w:rsidRPr="00641148">
              <w:rPr>
                <w:color w:val="000000"/>
                <w:sz w:val="20"/>
                <w:szCs w:val="20"/>
              </w:rPr>
              <w:t>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D5501C">
            <w:pPr>
              <w:spacing w:before="40" w:after="40"/>
              <w:jc w:val="center"/>
              <w:rPr>
                <w:color w:val="000000"/>
                <w:sz w:val="22"/>
                <w:szCs w:val="22"/>
              </w:rPr>
            </w:pPr>
            <w:r w:rsidRPr="00641148">
              <w:rPr>
                <w:color w:val="000000"/>
                <w:sz w:val="22"/>
                <w:szCs w:val="22"/>
              </w:rPr>
              <w:t>М</w:t>
            </w:r>
            <w:r w:rsidRPr="00641148">
              <w:rPr>
                <w:color w:val="000000"/>
                <w:sz w:val="22"/>
                <w:szCs w:val="22"/>
                <w:vertAlign w:val="subscript"/>
              </w:rPr>
              <w:t>З</w:t>
            </w:r>
            <w:r w:rsidRPr="00641148">
              <w:rPr>
                <w:color w:val="000000"/>
                <w:sz w:val="22"/>
                <w:szCs w:val="22"/>
              </w:rPr>
              <w:t>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D5501C">
            <w:pPr>
              <w:spacing w:before="40" w:after="40"/>
              <w:jc w:val="center"/>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D5501C">
            <w:pPr>
              <w:spacing w:before="40" w:after="40"/>
              <w:jc w:val="center"/>
              <w:rPr>
                <w:color w:val="000000"/>
                <w:sz w:val="22"/>
                <w:szCs w:val="22"/>
              </w:rPr>
            </w:pPr>
            <w:r w:rsidRPr="00641148">
              <w:rPr>
                <w:color w:val="000000"/>
                <w:sz w:val="22"/>
                <w:szCs w:val="22"/>
              </w:rPr>
              <w:t>М</w:t>
            </w:r>
            <w:r w:rsidRPr="00641148">
              <w:rPr>
                <w:color w:val="000000"/>
                <w:sz w:val="22"/>
                <w:szCs w:val="22"/>
                <w:vertAlign w:val="subscript"/>
              </w:rPr>
              <w:t>З</w:t>
            </w:r>
            <w:r w:rsidRPr="00641148">
              <w:rPr>
                <w:color w:val="000000"/>
                <w:sz w:val="22"/>
                <w:szCs w:val="22"/>
              </w:rPr>
              <w:t>6</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D5501C">
            <w:pPr>
              <w:spacing w:before="40" w:after="40"/>
              <w:jc w:val="center"/>
              <w:rPr>
                <w:color w:val="000000"/>
                <w:sz w:val="22"/>
                <w:szCs w:val="22"/>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D5501C">
            <w:pPr>
              <w:spacing w:before="40" w:after="40"/>
              <w:jc w:val="center"/>
              <w:rPr>
                <w:color w:val="000000"/>
                <w:sz w:val="22"/>
                <w:szCs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D5501C">
            <w:pPr>
              <w:spacing w:before="40" w:after="40"/>
              <w:jc w:val="center"/>
              <w:rPr>
                <w:color w:val="000000"/>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D5501C">
            <w:pPr>
              <w:spacing w:before="40" w:after="40"/>
              <w:jc w:val="center"/>
              <w:rPr>
                <w:color w:val="000000"/>
                <w:sz w:val="22"/>
                <w:szCs w:val="22"/>
              </w:rPr>
            </w:pPr>
            <w:r w:rsidRPr="00641148">
              <w:rPr>
                <w:color w:val="000000"/>
                <w:sz w:val="22"/>
                <w:szCs w:val="22"/>
              </w:rPr>
              <w:t>М</w:t>
            </w:r>
            <w:r w:rsidRPr="00641148">
              <w:rPr>
                <w:color w:val="000000"/>
                <w:sz w:val="22"/>
                <w:szCs w:val="22"/>
                <w:vertAlign w:val="subscript"/>
              </w:rPr>
              <w:t>З</w:t>
            </w:r>
            <w:r w:rsidRPr="00641148">
              <w:rPr>
                <w:color w:val="000000"/>
                <w:sz w:val="22"/>
                <w:szCs w:val="22"/>
              </w:rPr>
              <w:t>7</w:t>
            </w:r>
          </w:p>
        </w:tc>
      </w:tr>
      <w:tr w:rsidR="009F054F" w:rsidRPr="00641148" w:rsidTr="00B17424">
        <w:trPr>
          <w:trHeight w:val="20"/>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B17424" w:rsidRPr="00641148" w:rsidRDefault="00B17424" w:rsidP="00421E50">
            <w:pPr>
              <w:spacing w:before="40" w:after="40"/>
              <w:rPr>
                <w:bCs/>
                <w:color w:val="000000"/>
                <w:sz w:val="20"/>
                <w:szCs w:val="20"/>
              </w:rPr>
            </w:pPr>
            <w:r w:rsidRPr="00641148">
              <w:rPr>
                <w:bCs/>
                <w:color w:val="000000"/>
                <w:sz w:val="20"/>
                <w:szCs w:val="20"/>
              </w:rPr>
              <w:t xml:space="preserve">Итого по </w:t>
            </w:r>
            <w:r w:rsidR="00421E50" w:rsidRPr="00641148">
              <w:rPr>
                <w:bCs/>
                <w:color w:val="000000"/>
                <w:sz w:val="20"/>
                <w:szCs w:val="20"/>
              </w:rPr>
              <w:t>региону</w:t>
            </w:r>
          </w:p>
        </w:tc>
        <w:tc>
          <w:tcPr>
            <w:tcW w:w="438" w:type="pct"/>
            <w:tcBorders>
              <w:top w:val="single" w:sz="4" w:space="0" w:color="auto"/>
              <w:left w:val="nil"/>
              <w:bottom w:val="single" w:sz="4" w:space="0" w:color="auto"/>
              <w:right w:val="single" w:sz="4" w:space="0" w:color="auto"/>
            </w:tcBorders>
            <w:vAlign w:val="center"/>
          </w:tcPr>
          <w:p w:rsidR="00B17424" w:rsidRPr="00641148" w:rsidRDefault="00B17424" w:rsidP="009F054F">
            <w:pPr>
              <w:spacing w:before="40" w:after="40"/>
              <w:jc w:val="center"/>
              <w:rPr>
                <w:color w:val="000000"/>
                <w:sz w:val="20"/>
                <w:szCs w:val="20"/>
              </w:rPr>
            </w:pPr>
            <w:r w:rsidRPr="00641148">
              <w:rPr>
                <w:color w:val="000000"/>
                <w:sz w:val="20"/>
                <w:szCs w:val="20"/>
              </w:rPr>
              <w:t>01.0</w:t>
            </w:r>
            <w:r w:rsidR="009F054F" w:rsidRPr="00641148">
              <w:rPr>
                <w:color w:val="000000"/>
                <w:sz w:val="20"/>
                <w:szCs w:val="20"/>
              </w:rPr>
              <w:t>1</w:t>
            </w:r>
            <w:r w:rsidRPr="00641148">
              <w:rPr>
                <w:color w:val="000000"/>
                <w:sz w:val="20"/>
                <w:szCs w:val="20"/>
              </w:rPr>
              <w:t>.201</w:t>
            </w:r>
            <w:r w:rsidR="009F054F" w:rsidRPr="00641148">
              <w:rPr>
                <w:color w:val="000000"/>
                <w:sz w:val="20"/>
                <w:szCs w:val="20"/>
              </w:rPr>
              <w:t>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r>
      <w:tr w:rsidR="009F054F" w:rsidRPr="00641148" w:rsidTr="00B17424">
        <w:trPr>
          <w:trHeight w:val="20"/>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B17424" w:rsidRPr="00641148" w:rsidRDefault="00B17424" w:rsidP="00B17424">
            <w:pPr>
              <w:spacing w:before="40" w:after="40"/>
              <w:rPr>
                <w:bCs/>
                <w:color w:val="000000"/>
                <w:sz w:val="22"/>
                <w:szCs w:val="22"/>
              </w:rPr>
            </w:pPr>
          </w:p>
        </w:tc>
        <w:tc>
          <w:tcPr>
            <w:tcW w:w="438" w:type="pct"/>
            <w:tcBorders>
              <w:top w:val="single" w:sz="4" w:space="0" w:color="auto"/>
              <w:left w:val="nil"/>
              <w:bottom w:val="single" w:sz="4" w:space="0" w:color="auto"/>
              <w:right w:val="single" w:sz="4" w:space="0" w:color="auto"/>
            </w:tcBorders>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r>
      <w:tr w:rsidR="009F054F" w:rsidRPr="00641148" w:rsidTr="00B17424">
        <w:trPr>
          <w:trHeight w:val="20"/>
        </w:trPr>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B17424" w:rsidRPr="00641148" w:rsidRDefault="00B17424" w:rsidP="00B17424">
            <w:pPr>
              <w:spacing w:before="40" w:after="40"/>
              <w:rPr>
                <w:bCs/>
                <w:color w:val="000000"/>
                <w:sz w:val="22"/>
                <w:szCs w:val="22"/>
              </w:rPr>
            </w:pPr>
          </w:p>
        </w:tc>
        <w:tc>
          <w:tcPr>
            <w:tcW w:w="438" w:type="pct"/>
            <w:tcBorders>
              <w:top w:val="single" w:sz="4" w:space="0" w:color="auto"/>
              <w:left w:val="nil"/>
              <w:bottom w:val="single" w:sz="4" w:space="0" w:color="auto"/>
              <w:right w:val="single" w:sz="4" w:space="0" w:color="auto"/>
            </w:tcBorders>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424" w:rsidRPr="00641148" w:rsidRDefault="00B17424" w:rsidP="00B17424">
            <w:pPr>
              <w:spacing w:before="40" w:after="40"/>
              <w:rPr>
                <w:color w:val="000000"/>
                <w:sz w:val="22"/>
                <w:szCs w:val="22"/>
              </w:rPr>
            </w:pPr>
          </w:p>
        </w:tc>
      </w:tr>
    </w:tbl>
    <w:p w:rsidR="00D5501C" w:rsidRPr="00B17424" w:rsidRDefault="00D5501C" w:rsidP="009D2149">
      <w:pPr>
        <w:spacing w:before="120"/>
        <w:ind w:firstLine="709"/>
        <w:jc w:val="both"/>
      </w:pPr>
    </w:p>
    <w:p w:rsidR="009A0615" w:rsidRDefault="009A0615" w:rsidP="009D2149">
      <w:pPr>
        <w:spacing w:before="120"/>
        <w:ind w:firstLine="709"/>
        <w:jc w:val="both"/>
      </w:pPr>
    </w:p>
    <w:p w:rsidR="006C546A" w:rsidRDefault="006C546A" w:rsidP="006C546A">
      <w:pPr>
        <w:spacing w:before="120"/>
        <w:ind w:firstLine="709"/>
      </w:pPr>
    </w:p>
    <w:p w:rsidR="009F4F52" w:rsidRDefault="009F4F52" w:rsidP="006C546A">
      <w:pPr>
        <w:spacing w:before="120"/>
        <w:jc w:val="both"/>
      </w:pPr>
    </w:p>
    <w:p w:rsidR="009A3938" w:rsidRDefault="009A3938" w:rsidP="009F4F52">
      <w:pPr>
        <w:spacing w:before="120"/>
        <w:ind w:firstLine="709"/>
        <w:jc w:val="both"/>
        <w:sectPr w:rsidR="009A3938" w:rsidSect="00D5501C">
          <w:pgSz w:w="16838" w:h="11906" w:orient="landscape" w:code="9"/>
          <w:pgMar w:top="1418" w:right="1134" w:bottom="1134" w:left="1134" w:header="709" w:footer="709" w:gutter="0"/>
          <w:cols w:space="708"/>
          <w:docGrid w:linePitch="360"/>
        </w:sectPr>
      </w:pPr>
    </w:p>
    <w:p w:rsidR="00F66D5D" w:rsidRDefault="00F66D5D" w:rsidP="00B13ABC">
      <w:pPr>
        <w:pStyle w:val="2"/>
        <w:spacing w:before="240" w:after="120"/>
        <w:ind w:left="0" w:firstLine="0"/>
      </w:pPr>
      <w:bookmarkStart w:id="168" w:name="_Toc396833509"/>
      <w:bookmarkStart w:id="169" w:name="_Toc396923304"/>
      <w:bookmarkStart w:id="170" w:name="_Toc419444573"/>
      <w:r>
        <w:lastRenderedPageBreak/>
        <w:t>Автоматизированная система мониторинга</w:t>
      </w:r>
      <w:r>
        <w:br/>
        <w:t xml:space="preserve"> цен на земельные участки</w:t>
      </w:r>
      <w:bookmarkEnd w:id="168"/>
      <w:bookmarkEnd w:id="169"/>
      <w:bookmarkEnd w:id="170"/>
    </w:p>
    <w:p w:rsidR="00C047FA" w:rsidRDefault="00A2599C" w:rsidP="00816864">
      <w:pPr>
        <w:spacing w:line="360" w:lineRule="auto"/>
        <w:ind w:firstLine="709"/>
        <w:jc w:val="both"/>
      </w:pPr>
      <w:r>
        <w:t>В качестве информационных источников, позволяющих организовать мониторинг цен на земельные участки следует рассматривать сайты сети интернет, размещающие св</w:t>
      </w:r>
      <w:r>
        <w:t>е</w:t>
      </w:r>
      <w:r>
        <w:t>дения о ценах предложений.</w:t>
      </w:r>
    </w:p>
    <w:p w:rsidR="00A2599C" w:rsidRDefault="00A2599C" w:rsidP="00816864">
      <w:pPr>
        <w:spacing w:line="360" w:lineRule="auto"/>
        <w:ind w:firstLine="709"/>
        <w:jc w:val="both"/>
      </w:pPr>
      <w:r>
        <w:t>Для целей мониторинга предлагается использовать действующий информационных портал, предоставляющий сервис по сохранению и подбору цен в зависимости от зада</w:t>
      </w:r>
      <w:r>
        <w:t>н</w:t>
      </w:r>
      <w:r>
        <w:t>ных параметров земельных участков.</w:t>
      </w:r>
    </w:p>
    <w:p w:rsidR="00A2599C" w:rsidRDefault="00A2599C" w:rsidP="00816864">
      <w:pPr>
        <w:spacing w:line="360" w:lineRule="auto"/>
        <w:ind w:firstLine="709"/>
        <w:jc w:val="both"/>
      </w:pPr>
      <w:r>
        <w:t>Преимуществом данного сервиса является транспарентность сохраняемой инфо</w:t>
      </w:r>
      <w:r>
        <w:t>р</w:t>
      </w:r>
      <w:r>
        <w:t>мации, которая обеспечивается возможностью сохранения размещенных объявлений о продаже в оригинальной форме, строго фиксирующей дату загрузки сведений в архив портала.</w:t>
      </w:r>
    </w:p>
    <w:p w:rsidR="00A2599C" w:rsidRDefault="00A2599C" w:rsidP="00816864">
      <w:pPr>
        <w:spacing w:line="360" w:lineRule="auto"/>
        <w:ind w:firstLine="709"/>
        <w:jc w:val="both"/>
      </w:pPr>
      <w:r>
        <w:t>Форма архива накопленно</w:t>
      </w:r>
      <w:r w:rsidR="00F45C48">
        <w:t xml:space="preserve">й информации представлена ниже. </w:t>
      </w:r>
    </w:p>
    <w:p w:rsidR="00FE6971" w:rsidRDefault="00FE6971" w:rsidP="00816864">
      <w:pPr>
        <w:spacing w:line="360" w:lineRule="auto"/>
        <w:ind w:firstLine="709"/>
        <w:jc w:val="both"/>
      </w:pPr>
    </w:p>
    <w:p w:rsidR="00F45C48" w:rsidRDefault="003A7A9C" w:rsidP="005338D0">
      <w:pPr>
        <w:jc w:val="center"/>
      </w:pPr>
      <w:r>
        <w:rPr>
          <w:noProof/>
        </w:rPr>
        <w:drawing>
          <wp:inline distT="0" distB="0" distL="0" distR="0" wp14:anchorId="6B5852BE" wp14:editId="366B3DE8">
            <wp:extent cx="5934710" cy="4485640"/>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4710" cy="4485640"/>
                    </a:xfrm>
                    <a:prstGeom prst="rect">
                      <a:avLst/>
                    </a:prstGeom>
                    <a:noFill/>
                    <a:ln>
                      <a:noFill/>
                    </a:ln>
                  </pic:spPr>
                </pic:pic>
              </a:graphicData>
            </a:graphic>
          </wp:inline>
        </w:drawing>
      </w:r>
    </w:p>
    <w:p w:rsidR="00816864" w:rsidRDefault="00816864" w:rsidP="00816864">
      <w:pPr>
        <w:spacing w:line="360" w:lineRule="auto"/>
        <w:ind w:firstLine="709"/>
      </w:pPr>
    </w:p>
    <w:p w:rsidR="005338D0" w:rsidRDefault="005338D0" w:rsidP="00816864">
      <w:pPr>
        <w:spacing w:line="360" w:lineRule="auto"/>
        <w:ind w:firstLine="709"/>
        <w:jc w:val="both"/>
      </w:pPr>
      <w:r>
        <w:t>В верхней части таблицы указаны фильтры основных параметров, позволяющих получать данные о ценах.</w:t>
      </w:r>
    </w:p>
    <w:p w:rsidR="005338D0" w:rsidRDefault="005338D0" w:rsidP="00816864">
      <w:pPr>
        <w:spacing w:line="360" w:lineRule="auto"/>
        <w:ind w:firstLine="709"/>
        <w:jc w:val="both"/>
      </w:pPr>
      <w:r>
        <w:lastRenderedPageBreak/>
        <w:t>Архивация сведений проводится в зависимости от категории земельных участков и видов разрешенного использования. Предоставляется возможность архивирования данных о предложениях к продаже/аренде единых объектов недвижимости, что позволяет пол</w:t>
      </w:r>
      <w:r>
        <w:t>у</w:t>
      </w:r>
      <w:r>
        <w:t>чать информацию для расчетов цен на земельные участки с использованием метода выд</w:t>
      </w:r>
      <w:r>
        <w:t>е</w:t>
      </w:r>
      <w:r>
        <w:t>ления и метода остатка. Достоверность использования данных для расчетов индексов м</w:t>
      </w:r>
      <w:r>
        <w:t>о</w:t>
      </w:r>
      <w:r>
        <w:t>жет быть проверена для каждого значения цены. Форма по сбору сведений приведена ниже.</w:t>
      </w:r>
    </w:p>
    <w:p w:rsidR="00816864" w:rsidRDefault="00816864" w:rsidP="00816864">
      <w:pPr>
        <w:spacing w:line="360" w:lineRule="auto"/>
        <w:ind w:firstLine="709"/>
        <w:jc w:val="both"/>
      </w:pPr>
    </w:p>
    <w:p w:rsidR="005338D0" w:rsidRDefault="003A7A9C" w:rsidP="005338D0">
      <w:pPr>
        <w:spacing w:before="120"/>
        <w:jc w:val="center"/>
      </w:pPr>
      <w:r>
        <w:rPr>
          <w:noProof/>
        </w:rPr>
        <w:drawing>
          <wp:inline distT="0" distB="0" distL="0" distR="0" wp14:anchorId="4B32C2ED" wp14:editId="756CC92C">
            <wp:extent cx="5934710" cy="4477385"/>
            <wp:effectExtent l="0" t="0" r="889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710" cy="4477385"/>
                    </a:xfrm>
                    <a:prstGeom prst="rect">
                      <a:avLst/>
                    </a:prstGeom>
                    <a:noFill/>
                    <a:ln>
                      <a:noFill/>
                    </a:ln>
                  </pic:spPr>
                </pic:pic>
              </a:graphicData>
            </a:graphic>
          </wp:inline>
        </w:drawing>
      </w:r>
    </w:p>
    <w:p w:rsidR="005338D0" w:rsidRDefault="003A7A9C" w:rsidP="005338D0">
      <w:pPr>
        <w:spacing w:before="120"/>
        <w:jc w:val="center"/>
        <w:rPr>
          <w:noProof/>
        </w:rPr>
      </w:pPr>
      <w:r>
        <w:rPr>
          <w:noProof/>
        </w:rPr>
        <w:lastRenderedPageBreak/>
        <w:drawing>
          <wp:inline distT="0" distB="0" distL="0" distR="0" wp14:anchorId="696E9D56" wp14:editId="5396CBED">
            <wp:extent cx="5934710" cy="4477385"/>
            <wp:effectExtent l="0" t="0" r="889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710" cy="4477385"/>
                    </a:xfrm>
                    <a:prstGeom prst="rect">
                      <a:avLst/>
                    </a:prstGeom>
                    <a:noFill/>
                    <a:ln>
                      <a:noFill/>
                    </a:ln>
                  </pic:spPr>
                </pic:pic>
              </a:graphicData>
            </a:graphic>
          </wp:inline>
        </w:drawing>
      </w:r>
    </w:p>
    <w:p w:rsidR="005338D0" w:rsidRDefault="003A7A9C" w:rsidP="005338D0">
      <w:pPr>
        <w:spacing w:before="120"/>
        <w:jc w:val="center"/>
      </w:pPr>
      <w:r>
        <w:rPr>
          <w:noProof/>
        </w:rPr>
        <w:drawing>
          <wp:inline distT="0" distB="0" distL="0" distR="0" wp14:anchorId="5B1A1B36" wp14:editId="1392D7D6">
            <wp:extent cx="5934710" cy="4477385"/>
            <wp:effectExtent l="0" t="0" r="8890" b="0"/>
            <wp:docPr id="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710" cy="4477385"/>
                    </a:xfrm>
                    <a:prstGeom prst="rect">
                      <a:avLst/>
                    </a:prstGeom>
                    <a:noFill/>
                    <a:ln>
                      <a:noFill/>
                    </a:ln>
                  </pic:spPr>
                </pic:pic>
              </a:graphicData>
            </a:graphic>
          </wp:inline>
        </w:drawing>
      </w:r>
    </w:p>
    <w:p w:rsidR="0044355B" w:rsidRDefault="0044355B" w:rsidP="005C48F3">
      <w:pPr>
        <w:rPr>
          <w:lang w:val="en-US"/>
        </w:rPr>
      </w:pPr>
    </w:p>
    <w:p w:rsidR="005338D0" w:rsidRDefault="00925308" w:rsidP="00855D32">
      <w:pPr>
        <w:pStyle w:val="2"/>
        <w:spacing w:before="360" w:after="120"/>
        <w:ind w:left="0" w:firstLine="0"/>
      </w:pPr>
      <w:bookmarkStart w:id="171" w:name="_Toc396833511"/>
      <w:bookmarkStart w:id="172" w:name="_Toc396923306"/>
      <w:bookmarkStart w:id="173" w:name="_Toc419444574"/>
      <w:r>
        <w:lastRenderedPageBreak/>
        <w:t>Определение необходимых расчетных величин</w:t>
      </w:r>
      <w:r w:rsidR="00174A64">
        <w:br/>
      </w:r>
      <w:r>
        <w:t xml:space="preserve"> используемых в системе мониторинга</w:t>
      </w:r>
      <w:bookmarkEnd w:id="171"/>
      <w:bookmarkEnd w:id="172"/>
      <w:bookmarkEnd w:id="173"/>
    </w:p>
    <w:p w:rsidR="00174A64" w:rsidRDefault="00174A64" w:rsidP="000C70D3">
      <w:pPr>
        <w:spacing w:line="360" w:lineRule="auto"/>
        <w:ind w:firstLine="709"/>
        <w:jc w:val="both"/>
      </w:pPr>
      <w:r>
        <w:t>1. Расчет прибыли предпринимателя.</w:t>
      </w:r>
    </w:p>
    <w:p w:rsidR="00727371" w:rsidRPr="001440B2" w:rsidRDefault="00727371" w:rsidP="000C70D3">
      <w:pPr>
        <w:spacing w:line="360" w:lineRule="auto"/>
        <w:ind w:firstLine="709"/>
        <w:rPr>
          <w:szCs w:val="22"/>
        </w:rPr>
      </w:pPr>
      <w:r w:rsidRPr="001440B2">
        <w:rPr>
          <w:szCs w:val="22"/>
        </w:rPr>
        <w:t>Прибыль предпринимателя</w:t>
      </w:r>
      <w:r w:rsidR="00007C4E">
        <w:rPr>
          <w:szCs w:val="22"/>
        </w:rPr>
        <w:t xml:space="preserve"> — </w:t>
      </w:r>
      <w:r w:rsidRPr="001440B2">
        <w:rPr>
          <w:szCs w:val="22"/>
        </w:rPr>
        <w:t>это сумма превышения выручки над общими затр</w:t>
      </w:r>
      <w:r w:rsidRPr="001440B2">
        <w:rPr>
          <w:szCs w:val="22"/>
        </w:rPr>
        <w:t>а</w:t>
      </w:r>
      <w:r w:rsidRPr="001440B2">
        <w:rPr>
          <w:szCs w:val="22"/>
        </w:rPr>
        <w:t xml:space="preserve">тами на строительство, которая позволяет назвать данный проект финансово оправданным для застройщика. Согласно Методике Санкт-Петербургского технического университета (СпБГТУ), разработанной профессором </w:t>
      </w:r>
      <w:r w:rsidRPr="00EB70EC">
        <w:rPr>
          <w:szCs w:val="22"/>
        </w:rPr>
        <w:t>Е.С. Озеровым</w:t>
      </w:r>
      <w:r w:rsidRPr="00EB70EC">
        <w:rPr>
          <w:rStyle w:val="a5"/>
        </w:rPr>
        <w:footnoteReference w:id="141"/>
      </w:r>
      <w:r w:rsidRPr="001440B2">
        <w:rPr>
          <w:szCs w:val="22"/>
        </w:rPr>
        <w:t>, прибыль предпринимателя м</w:t>
      </w:r>
      <w:r w:rsidRPr="001440B2">
        <w:rPr>
          <w:szCs w:val="22"/>
        </w:rPr>
        <w:t>о</w:t>
      </w:r>
      <w:r w:rsidRPr="001440B2">
        <w:rPr>
          <w:szCs w:val="22"/>
        </w:rPr>
        <w:t>жет быть определена по формуле:</w:t>
      </w:r>
    </w:p>
    <w:p w:rsidR="00B81150" w:rsidRDefault="003A7A9C" w:rsidP="00B81150">
      <w:pPr>
        <w:spacing w:before="120" w:after="120"/>
        <w:ind w:left="1985" w:right="284"/>
        <w:rPr>
          <w:szCs w:val="22"/>
        </w:rPr>
      </w:pPr>
      <w:r w:rsidRPr="008A4971">
        <w:rPr>
          <w:noProof/>
        </w:rPr>
        <w:drawing>
          <wp:inline distT="0" distB="0" distL="0" distR="0" wp14:anchorId="036EF1D5" wp14:editId="524017A0">
            <wp:extent cx="3364230" cy="509270"/>
            <wp:effectExtent l="0" t="0" r="762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64230" cy="509270"/>
                    </a:xfrm>
                    <a:prstGeom prst="rect">
                      <a:avLst/>
                    </a:prstGeom>
                    <a:noFill/>
                    <a:ln>
                      <a:noFill/>
                    </a:ln>
                  </pic:spPr>
                </pic:pic>
              </a:graphicData>
            </a:graphic>
          </wp:inline>
        </w:drawing>
      </w:r>
      <w:r w:rsidR="00727371" w:rsidRPr="008A4971">
        <w:t>,</w:t>
      </w:r>
      <w:r w:rsidR="00B81150">
        <w:t xml:space="preserve">                     </w:t>
      </w:r>
      <w:r w:rsidR="00B81150" w:rsidRPr="00B92163">
        <w:t>(</w:t>
      </w:r>
      <w:r w:rsidR="00953868" w:rsidRPr="00B92163">
        <w:fldChar w:fldCharType="begin"/>
      </w:r>
      <w:r w:rsidR="00B81150" w:rsidRPr="00B92163">
        <w:instrText xml:space="preserve"> </w:instrText>
      </w:r>
      <w:r w:rsidR="00B81150" w:rsidRPr="00B92163">
        <w:rPr>
          <w:lang w:val="en-US"/>
        </w:rPr>
        <w:instrText>SEQ</w:instrText>
      </w:r>
      <w:r w:rsidR="00B81150" w:rsidRPr="00B92163">
        <w:instrText xml:space="preserve"> Номер_формулы \* </w:instrText>
      </w:r>
      <w:r w:rsidR="00B81150" w:rsidRPr="00B92163">
        <w:rPr>
          <w:lang w:val="en-US"/>
        </w:rPr>
        <w:instrText>ARABIC</w:instrText>
      </w:r>
      <w:r w:rsidR="00B81150" w:rsidRPr="00B92163">
        <w:instrText xml:space="preserve"> </w:instrText>
      </w:r>
      <w:r w:rsidR="00953868" w:rsidRPr="00B92163">
        <w:fldChar w:fldCharType="separate"/>
      </w:r>
      <w:r w:rsidR="00C005D8" w:rsidRPr="00B56191">
        <w:rPr>
          <w:noProof/>
        </w:rPr>
        <w:t>30</w:t>
      </w:r>
      <w:r w:rsidR="00953868" w:rsidRPr="00B92163">
        <w:fldChar w:fldCharType="end"/>
      </w:r>
      <w:r w:rsidR="00B81150" w:rsidRPr="00B92163">
        <w:t>)</w:t>
      </w:r>
    </w:p>
    <w:p w:rsidR="00727371" w:rsidRPr="001440B2" w:rsidRDefault="00FE6971" w:rsidP="00727371">
      <w:pPr>
        <w:rPr>
          <w:szCs w:val="22"/>
        </w:rPr>
      </w:pPr>
      <w:r>
        <w:rPr>
          <w:szCs w:val="22"/>
        </w:rPr>
        <w:t>где</w:t>
      </w:r>
      <w:r w:rsidR="00727371" w:rsidRPr="001440B2">
        <w:rPr>
          <w:szCs w:val="22"/>
        </w:rPr>
        <w:t xml:space="preserve"> </w:t>
      </w:r>
    </w:p>
    <w:p w:rsidR="00727371" w:rsidRPr="001440B2" w:rsidRDefault="00727371" w:rsidP="00FE6971">
      <w:pPr>
        <w:spacing w:line="360" w:lineRule="auto"/>
        <w:rPr>
          <w:szCs w:val="22"/>
        </w:rPr>
      </w:pPr>
      <w:r w:rsidRPr="001440B2">
        <w:rPr>
          <w:szCs w:val="22"/>
        </w:rPr>
        <w:t>ПП</w:t>
      </w:r>
      <w:r w:rsidR="00007C4E">
        <w:rPr>
          <w:szCs w:val="22"/>
        </w:rPr>
        <w:t xml:space="preserve"> — </w:t>
      </w:r>
      <w:r w:rsidRPr="001440B2">
        <w:rPr>
          <w:szCs w:val="22"/>
        </w:rPr>
        <w:t>прибыль предпринимателя;</w:t>
      </w:r>
    </w:p>
    <w:p w:rsidR="00727371" w:rsidRPr="001440B2" w:rsidRDefault="00727371" w:rsidP="00FE6971">
      <w:pPr>
        <w:spacing w:line="360" w:lineRule="auto"/>
        <w:rPr>
          <w:szCs w:val="22"/>
        </w:rPr>
      </w:pPr>
      <w:r w:rsidRPr="001440B2">
        <w:rPr>
          <w:szCs w:val="22"/>
        </w:rPr>
        <w:t>k</w:t>
      </w:r>
      <w:r w:rsidR="00007C4E">
        <w:rPr>
          <w:szCs w:val="22"/>
        </w:rPr>
        <w:t xml:space="preserve"> — </w:t>
      </w:r>
      <w:r w:rsidRPr="001440B2">
        <w:rPr>
          <w:szCs w:val="22"/>
        </w:rPr>
        <w:t xml:space="preserve"> нормативный срок строительства (квартал);</w:t>
      </w:r>
    </w:p>
    <w:p w:rsidR="00727371" w:rsidRPr="001440B2" w:rsidRDefault="00727371" w:rsidP="00FE6971">
      <w:pPr>
        <w:spacing w:line="360" w:lineRule="auto"/>
        <w:rPr>
          <w:szCs w:val="22"/>
        </w:rPr>
      </w:pPr>
      <w:r w:rsidRPr="001440B2">
        <w:rPr>
          <w:szCs w:val="22"/>
        </w:rPr>
        <w:t>у</w:t>
      </w:r>
      <w:r w:rsidR="00007C4E">
        <w:rPr>
          <w:szCs w:val="22"/>
        </w:rPr>
        <w:t xml:space="preserve"> — </w:t>
      </w:r>
      <w:r w:rsidRPr="001440B2">
        <w:rPr>
          <w:szCs w:val="22"/>
        </w:rPr>
        <w:t>норма отдачи на вложенный капитал (квартальная);</w:t>
      </w:r>
    </w:p>
    <w:p w:rsidR="00727371" w:rsidRDefault="00727371" w:rsidP="00FE6971">
      <w:pPr>
        <w:spacing w:line="360" w:lineRule="auto"/>
      </w:pPr>
      <w:r w:rsidRPr="001440B2">
        <w:rPr>
          <w:szCs w:val="22"/>
        </w:rPr>
        <w:t>Са</w:t>
      </w:r>
      <w:r w:rsidR="00007C4E">
        <w:rPr>
          <w:szCs w:val="22"/>
        </w:rPr>
        <w:t xml:space="preserve"> — </w:t>
      </w:r>
      <w:r w:rsidRPr="001440B2">
        <w:rPr>
          <w:szCs w:val="22"/>
        </w:rPr>
        <w:t>доля авансового платежа к общей стоимости строительства</w:t>
      </w:r>
    </w:p>
    <w:p w:rsidR="00727371" w:rsidRDefault="00727371" w:rsidP="000C70D3">
      <w:pPr>
        <w:spacing w:before="120" w:line="360" w:lineRule="auto"/>
        <w:ind w:firstLine="709"/>
        <w:jc w:val="both"/>
        <w:rPr>
          <w:szCs w:val="22"/>
        </w:rPr>
      </w:pPr>
      <w:r w:rsidRPr="00375841">
        <w:rPr>
          <w:i/>
          <w:szCs w:val="22"/>
        </w:rPr>
        <w:t>Нормативный срок строительства</w:t>
      </w:r>
      <w:r w:rsidRPr="00EB70EC">
        <w:rPr>
          <w:szCs w:val="22"/>
        </w:rPr>
        <w:t xml:space="preserve"> </w:t>
      </w:r>
      <w:r>
        <w:rPr>
          <w:szCs w:val="22"/>
        </w:rPr>
        <w:t>принят на основании СНи</w:t>
      </w:r>
      <w:r w:rsidRPr="00375841">
        <w:rPr>
          <w:szCs w:val="22"/>
        </w:rPr>
        <w:t xml:space="preserve">П 1.04-03-85 </w:t>
      </w:r>
      <w:r w:rsidR="00DA4790">
        <w:rPr>
          <w:szCs w:val="22"/>
        </w:rPr>
        <w:t>«</w:t>
      </w:r>
      <w:r w:rsidRPr="00375841">
        <w:rPr>
          <w:szCs w:val="22"/>
        </w:rPr>
        <w:t>Нормы продолжительности строительства и задела в строительстве предприятий, зданий и с</w:t>
      </w:r>
      <w:r w:rsidRPr="00375841">
        <w:rPr>
          <w:szCs w:val="22"/>
        </w:rPr>
        <w:t>о</w:t>
      </w:r>
      <w:r w:rsidRPr="00375841">
        <w:rPr>
          <w:szCs w:val="22"/>
        </w:rPr>
        <w:t>оружений</w:t>
      </w:r>
      <w:r w:rsidR="00DA4790">
        <w:rPr>
          <w:szCs w:val="22"/>
        </w:rPr>
        <w:t>»</w:t>
      </w:r>
      <w:r>
        <w:rPr>
          <w:szCs w:val="22"/>
        </w:rPr>
        <w:t xml:space="preserve"> для соответствующих типов объектов.</w:t>
      </w:r>
    </w:p>
    <w:p w:rsidR="00727371" w:rsidRDefault="00727371" w:rsidP="000C70D3">
      <w:pPr>
        <w:spacing w:before="120" w:line="360" w:lineRule="auto"/>
        <w:ind w:firstLine="709"/>
        <w:jc w:val="both"/>
        <w:rPr>
          <w:szCs w:val="22"/>
        </w:rPr>
      </w:pPr>
      <w:r>
        <w:rPr>
          <w:szCs w:val="22"/>
        </w:rPr>
        <w:t>Такие расчеты одновременно должны быть выполнены для наблюдаемых объектов недвижимости.</w:t>
      </w:r>
    </w:p>
    <w:p w:rsidR="00920D49" w:rsidRDefault="00920D49" w:rsidP="000C70D3">
      <w:pPr>
        <w:spacing w:before="120" w:line="360" w:lineRule="auto"/>
        <w:ind w:firstLine="709"/>
        <w:jc w:val="both"/>
        <w:rPr>
          <w:szCs w:val="22"/>
        </w:rPr>
      </w:pPr>
      <w:r w:rsidRPr="00375841">
        <w:rPr>
          <w:i/>
          <w:szCs w:val="22"/>
        </w:rPr>
        <w:t>Норма отдачи на вложенный капитал</w:t>
      </w:r>
      <w:r>
        <w:rPr>
          <w:i/>
          <w:szCs w:val="22"/>
        </w:rPr>
        <w:t xml:space="preserve"> </w:t>
      </w:r>
      <w:r w:rsidRPr="00EB70EC">
        <w:rPr>
          <w:szCs w:val="22"/>
        </w:rPr>
        <w:t>принимается равной</w:t>
      </w:r>
      <w:r>
        <w:rPr>
          <w:szCs w:val="22"/>
        </w:rPr>
        <w:t xml:space="preserve"> значению </w:t>
      </w:r>
      <w:r w:rsidRPr="000F48DB">
        <w:rPr>
          <w:szCs w:val="22"/>
        </w:rPr>
        <w:t>средневзв</w:t>
      </w:r>
      <w:r w:rsidRPr="000F48DB">
        <w:rPr>
          <w:szCs w:val="22"/>
        </w:rPr>
        <w:t>е</w:t>
      </w:r>
      <w:r w:rsidRPr="000F48DB">
        <w:rPr>
          <w:szCs w:val="22"/>
        </w:rPr>
        <w:t>шенн</w:t>
      </w:r>
      <w:r>
        <w:rPr>
          <w:szCs w:val="22"/>
        </w:rPr>
        <w:t>ой</w:t>
      </w:r>
      <w:r w:rsidRPr="000F48DB">
        <w:rPr>
          <w:szCs w:val="22"/>
        </w:rPr>
        <w:t xml:space="preserve"> </w:t>
      </w:r>
      <w:r>
        <w:rPr>
          <w:szCs w:val="22"/>
        </w:rPr>
        <w:t xml:space="preserve">процентной ставки по </w:t>
      </w:r>
      <w:r w:rsidRPr="000F48DB">
        <w:rPr>
          <w:szCs w:val="22"/>
        </w:rPr>
        <w:t>кредит</w:t>
      </w:r>
      <w:r>
        <w:rPr>
          <w:szCs w:val="22"/>
        </w:rPr>
        <w:t>ам, предоставляемым</w:t>
      </w:r>
      <w:r w:rsidRPr="000F48DB">
        <w:rPr>
          <w:szCs w:val="22"/>
        </w:rPr>
        <w:t xml:space="preserve"> кредитными организациями </w:t>
      </w:r>
      <w:r>
        <w:rPr>
          <w:szCs w:val="22"/>
        </w:rPr>
        <w:t>нефинансовым</w:t>
      </w:r>
      <w:r w:rsidRPr="000F48DB">
        <w:rPr>
          <w:szCs w:val="22"/>
        </w:rPr>
        <w:t xml:space="preserve"> </w:t>
      </w:r>
      <w:r w:rsidRPr="002437E5">
        <w:rPr>
          <w:szCs w:val="22"/>
        </w:rPr>
        <w:t>организац</w:t>
      </w:r>
      <w:r>
        <w:rPr>
          <w:szCs w:val="22"/>
        </w:rPr>
        <w:t>иям на срок свыше 1 года, в рублях</w:t>
      </w:r>
      <w:r w:rsidRPr="000F48DB">
        <w:rPr>
          <w:szCs w:val="22"/>
        </w:rPr>
        <w:t xml:space="preserve"> по состоянию на дату, наиболее приближенную к </w:t>
      </w:r>
      <w:r>
        <w:rPr>
          <w:szCs w:val="22"/>
        </w:rPr>
        <w:t xml:space="preserve">расчетной </w:t>
      </w:r>
      <w:r w:rsidRPr="000F48DB">
        <w:rPr>
          <w:szCs w:val="22"/>
        </w:rPr>
        <w:t>дате</w:t>
      </w:r>
      <w:r>
        <w:rPr>
          <w:szCs w:val="22"/>
        </w:rPr>
        <w:t>. Величина этого показателя в год пересматр</w:t>
      </w:r>
      <w:r>
        <w:rPr>
          <w:szCs w:val="22"/>
        </w:rPr>
        <w:t>и</w:t>
      </w:r>
      <w:r>
        <w:rPr>
          <w:szCs w:val="22"/>
        </w:rPr>
        <w:t>вается периодически один раз в год.</w:t>
      </w:r>
    </w:p>
    <w:p w:rsidR="00920D49" w:rsidRPr="00375841" w:rsidRDefault="00920D49" w:rsidP="000C70D3">
      <w:pPr>
        <w:spacing w:before="120" w:line="360" w:lineRule="auto"/>
        <w:ind w:firstLine="709"/>
        <w:jc w:val="both"/>
        <w:rPr>
          <w:szCs w:val="22"/>
        </w:rPr>
      </w:pPr>
      <w:r w:rsidRPr="00375841">
        <w:rPr>
          <w:i/>
          <w:szCs w:val="22"/>
        </w:rPr>
        <w:t>Доля авансового платежа к общей стоимости строительства</w:t>
      </w:r>
      <w:r w:rsidRPr="00375841">
        <w:rPr>
          <w:szCs w:val="22"/>
        </w:rPr>
        <w:t xml:space="preserve"> принимается ра</w:t>
      </w:r>
      <w:r w:rsidRPr="00375841">
        <w:rPr>
          <w:szCs w:val="22"/>
        </w:rPr>
        <w:t>в</w:t>
      </w:r>
      <w:r w:rsidRPr="00375841">
        <w:rPr>
          <w:szCs w:val="22"/>
        </w:rPr>
        <w:t>ной 0,</w:t>
      </w:r>
      <w:r>
        <w:rPr>
          <w:szCs w:val="22"/>
        </w:rPr>
        <w:t>2</w:t>
      </w:r>
      <w:r w:rsidRPr="00375841">
        <w:rPr>
          <w:szCs w:val="22"/>
        </w:rPr>
        <w:t>0 (</w:t>
      </w:r>
      <w:r w:rsidRPr="006C3863">
        <w:rPr>
          <w:i/>
          <w:szCs w:val="22"/>
        </w:rPr>
        <w:t>Озеров Е.С.</w:t>
      </w:r>
      <w:r w:rsidRPr="00375841">
        <w:rPr>
          <w:szCs w:val="22"/>
        </w:rPr>
        <w:t xml:space="preserve"> Экономика и менеджмент недвижимости. СП</w:t>
      </w:r>
      <w:r w:rsidR="006C3863" w:rsidRPr="00375841">
        <w:rPr>
          <w:szCs w:val="22"/>
        </w:rPr>
        <w:t>б</w:t>
      </w:r>
      <w:r w:rsidRPr="00375841">
        <w:rPr>
          <w:szCs w:val="22"/>
        </w:rPr>
        <w:t>.: МКС, 2003</w:t>
      </w:r>
      <w:r w:rsidR="006C3863">
        <w:rPr>
          <w:szCs w:val="22"/>
        </w:rPr>
        <w:t>.</w:t>
      </w:r>
      <w:r w:rsidRPr="00375841">
        <w:rPr>
          <w:szCs w:val="22"/>
        </w:rPr>
        <w:t xml:space="preserve"> </w:t>
      </w:r>
      <w:r w:rsidR="006C3863" w:rsidRPr="00375841">
        <w:rPr>
          <w:szCs w:val="22"/>
        </w:rPr>
        <w:t>С. </w:t>
      </w:r>
      <w:r w:rsidRPr="00375841">
        <w:rPr>
          <w:szCs w:val="22"/>
        </w:rPr>
        <w:t>308</w:t>
      </w:r>
      <w:r w:rsidR="006C3863">
        <w:rPr>
          <w:szCs w:val="22"/>
        </w:rPr>
        <w:t>–</w:t>
      </w:r>
      <w:r w:rsidRPr="00375841">
        <w:rPr>
          <w:szCs w:val="22"/>
        </w:rPr>
        <w:t>309).</w:t>
      </w:r>
    </w:p>
    <w:p w:rsidR="00174A64" w:rsidRDefault="00174A64" w:rsidP="000C70D3">
      <w:pPr>
        <w:spacing w:before="120" w:line="360" w:lineRule="auto"/>
        <w:ind w:firstLine="709"/>
        <w:jc w:val="both"/>
      </w:pPr>
      <w:r>
        <w:t>2. Определение размера скидки на уторговывание.</w:t>
      </w:r>
    </w:p>
    <w:p w:rsidR="00D46835" w:rsidRDefault="00D46835" w:rsidP="003421FD">
      <w:pPr>
        <w:spacing w:line="360" w:lineRule="auto"/>
        <w:ind w:firstLine="709"/>
        <w:jc w:val="both"/>
      </w:pPr>
    </w:p>
    <w:p w:rsidR="003421FD" w:rsidRDefault="003421FD" w:rsidP="003421FD">
      <w:pPr>
        <w:spacing w:line="360" w:lineRule="auto"/>
        <w:ind w:firstLine="709"/>
        <w:jc w:val="both"/>
      </w:pPr>
      <w:r>
        <w:t>Количество сведений о сделках с земельными участками, содержащимися в Фонде данных Росреестра, незначительно для целей оценки земли в масштабах Российской Ф</w:t>
      </w:r>
      <w:r>
        <w:t>е</w:t>
      </w:r>
      <w:r>
        <w:lastRenderedPageBreak/>
        <w:t>дерации. При проведении кадастровой оценки повсеместно используются цены предл</w:t>
      </w:r>
      <w:r>
        <w:t>о</w:t>
      </w:r>
      <w:r>
        <w:t>жений, публикуемые в открытых источниках.</w:t>
      </w:r>
    </w:p>
    <w:p w:rsidR="003421FD" w:rsidRDefault="003421FD" w:rsidP="003421FD">
      <w:pPr>
        <w:spacing w:line="360" w:lineRule="auto"/>
        <w:ind w:firstLine="709"/>
        <w:jc w:val="both"/>
      </w:pPr>
      <w:r>
        <w:t>С целью учета фактора снижения цены предложений до уровня цены сделки в пр</w:t>
      </w:r>
      <w:r>
        <w:t>о</w:t>
      </w:r>
      <w:r>
        <w:t>цессе уторговывания, в оценочной практике используется механизм применения спец</w:t>
      </w:r>
      <w:r>
        <w:t>и</w:t>
      </w:r>
      <w:r>
        <w:t>альной скидки, величина которой определяется экспертным путем и дифференцируется в зависимости от ряда факторов по различным категориям земель. Такие данные публик</w:t>
      </w:r>
      <w:r>
        <w:t>у</w:t>
      </w:r>
      <w:r>
        <w:t>ются в специализированных справочных изданиях оценщиков, которые доступны для и</w:t>
      </w:r>
      <w:r>
        <w:t>с</w:t>
      </w:r>
      <w:r>
        <w:t>пользования. Для целей проведения расчетов по Российской Федерации в целом целес</w:t>
      </w:r>
      <w:r>
        <w:t>о</w:t>
      </w:r>
      <w:r>
        <w:t>образно подготовить данные о таких поправочных коэффициентах по регионам и категориям земель.</w:t>
      </w:r>
    </w:p>
    <w:p w:rsidR="003421FD" w:rsidRDefault="003421FD" w:rsidP="003421FD">
      <w:pPr>
        <w:pStyle w:val="19"/>
        <w:ind w:firstLine="0"/>
        <w:jc w:val="right"/>
      </w:pPr>
      <w:r w:rsidRPr="00DD7C91">
        <w:rPr>
          <w:b/>
          <w:sz w:val="22"/>
          <w:szCs w:val="22"/>
        </w:rPr>
        <w:t xml:space="preserve">Таблица </w:t>
      </w:r>
      <w:r w:rsidR="00D46835">
        <w:rPr>
          <w:b/>
          <w:sz w:val="22"/>
          <w:szCs w:val="22"/>
        </w:rPr>
        <w:t>5</w:t>
      </w:r>
      <w:r w:rsidRPr="00DD7C91">
        <w:rPr>
          <w:b/>
          <w:sz w:val="22"/>
          <w:szCs w:val="22"/>
        </w:rPr>
        <w:t>.</w:t>
      </w:r>
      <w:r w:rsidR="00D46835">
        <w:rPr>
          <w:b/>
          <w:sz w:val="22"/>
          <w:szCs w:val="22"/>
        </w:rPr>
        <w:t>13А</w:t>
      </w:r>
    </w:p>
    <w:tbl>
      <w:tblPr>
        <w:tblW w:w="9606" w:type="dxa"/>
        <w:tblLayout w:type="fixed"/>
        <w:tblLook w:val="04A0" w:firstRow="1" w:lastRow="0" w:firstColumn="1" w:lastColumn="0" w:noHBand="0" w:noVBand="1"/>
      </w:tblPr>
      <w:tblGrid>
        <w:gridCol w:w="2420"/>
        <w:gridCol w:w="1093"/>
        <w:gridCol w:w="848"/>
        <w:gridCol w:w="709"/>
        <w:gridCol w:w="992"/>
        <w:gridCol w:w="850"/>
        <w:gridCol w:w="993"/>
        <w:gridCol w:w="850"/>
        <w:gridCol w:w="851"/>
      </w:tblGrid>
      <w:tr w:rsidR="003421FD" w:rsidRPr="000612E6" w:rsidTr="00261B4A">
        <w:trPr>
          <w:trHeight w:val="1050"/>
          <w:tblHeader/>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20"/>
                <w:szCs w:val="20"/>
              </w:rPr>
            </w:pPr>
            <w:r w:rsidRPr="000612E6">
              <w:rPr>
                <w:b/>
                <w:bCs/>
                <w:color w:val="000000"/>
                <w:sz w:val="20"/>
                <w:szCs w:val="20"/>
              </w:rPr>
              <w:t>Регион</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6"/>
                <w:szCs w:val="16"/>
              </w:rPr>
            </w:pPr>
            <w:r w:rsidRPr="000612E6">
              <w:rPr>
                <w:b/>
                <w:bCs/>
                <w:color w:val="000000"/>
                <w:sz w:val="16"/>
                <w:szCs w:val="16"/>
              </w:rPr>
              <w:t> </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4"/>
                <w:szCs w:val="14"/>
              </w:rPr>
            </w:pPr>
            <w:r w:rsidRPr="000612E6">
              <w:rPr>
                <w:b/>
                <w:bCs/>
                <w:color w:val="000000"/>
                <w:sz w:val="14"/>
                <w:szCs w:val="14"/>
              </w:rPr>
              <w:t>Земли населе</w:t>
            </w:r>
            <w:r w:rsidRPr="000612E6">
              <w:rPr>
                <w:b/>
                <w:bCs/>
                <w:color w:val="000000"/>
                <w:sz w:val="14"/>
                <w:szCs w:val="14"/>
              </w:rPr>
              <w:t>н</w:t>
            </w:r>
            <w:r w:rsidRPr="000612E6">
              <w:rPr>
                <w:b/>
                <w:bCs/>
                <w:color w:val="000000"/>
                <w:sz w:val="14"/>
                <w:szCs w:val="14"/>
              </w:rPr>
              <w:t>ных пунктов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4"/>
                <w:szCs w:val="14"/>
              </w:rPr>
            </w:pPr>
            <w:r w:rsidRPr="000612E6">
              <w:rPr>
                <w:b/>
                <w:bCs/>
                <w:color w:val="000000"/>
                <w:sz w:val="14"/>
                <w:szCs w:val="14"/>
              </w:rPr>
              <w:t>Земли с/х назн</w:t>
            </w:r>
            <w:r w:rsidRPr="000612E6">
              <w:rPr>
                <w:b/>
                <w:bCs/>
                <w:color w:val="000000"/>
                <w:sz w:val="14"/>
                <w:szCs w:val="14"/>
              </w:rPr>
              <w:t>а</w:t>
            </w:r>
            <w:r w:rsidRPr="000612E6">
              <w:rPr>
                <w:b/>
                <w:bCs/>
                <w:color w:val="000000"/>
                <w:sz w:val="14"/>
                <w:szCs w:val="14"/>
              </w:rPr>
              <w:t>чения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4"/>
                <w:szCs w:val="14"/>
              </w:rPr>
            </w:pPr>
            <w:r w:rsidRPr="000612E6">
              <w:rPr>
                <w:b/>
                <w:bCs/>
                <w:color w:val="000000"/>
                <w:sz w:val="14"/>
                <w:szCs w:val="14"/>
              </w:rPr>
              <w:t>Земли садоводч</w:t>
            </w:r>
            <w:r w:rsidRPr="000612E6">
              <w:rPr>
                <w:b/>
                <w:bCs/>
                <w:color w:val="000000"/>
                <w:sz w:val="14"/>
                <w:szCs w:val="14"/>
              </w:rPr>
              <w:t>е</w:t>
            </w:r>
            <w:r w:rsidRPr="000612E6">
              <w:rPr>
                <w:b/>
                <w:bCs/>
                <w:color w:val="000000"/>
                <w:sz w:val="14"/>
                <w:szCs w:val="14"/>
              </w:rPr>
              <w:t>ских, ог</w:t>
            </w:r>
            <w:r w:rsidRPr="000612E6">
              <w:rPr>
                <w:b/>
                <w:bCs/>
                <w:color w:val="000000"/>
                <w:sz w:val="14"/>
                <w:szCs w:val="14"/>
              </w:rPr>
              <w:t>о</w:t>
            </w:r>
            <w:r w:rsidRPr="000612E6">
              <w:rPr>
                <w:b/>
                <w:bCs/>
                <w:color w:val="000000"/>
                <w:sz w:val="14"/>
                <w:szCs w:val="14"/>
              </w:rPr>
              <w:t>роднич</w:t>
            </w:r>
            <w:r w:rsidRPr="000612E6">
              <w:rPr>
                <w:b/>
                <w:bCs/>
                <w:color w:val="000000"/>
                <w:sz w:val="14"/>
                <w:szCs w:val="14"/>
              </w:rPr>
              <w:t>е</w:t>
            </w:r>
            <w:r w:rsidRPr="000612E6">
              <w:rPr>
                <w:b/>
                <w:bCs/>
                <w:color w:val="000000"/>
                <w:sz w:val="14"/>
                <w:szCs w:val="14"/>
              </w:rPr>
              <w:t>ских  и дачных хозяйств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4"/>
                <w:szCs w:val="14"/>
              </w:rPr>
            </w:pPr>
            <w:r w:rsidRPr="000612E6">
              <w:rPr>
                <w:b/>
                <w:bCs/>
                <w:color w:val="000000"/>
                <w:sz w:val="14"/>
                <w:szCs w:val="14"/>
              </w:rPr>
              <w:t>Земли промы</w:t>
            </w:r>
            <w:r w:rsidRPr="000612E6">
              <w:rPr>
                <w:b/>
                <w:bCs/>
                <w:color w:val="000000"/>
                <w:sz w:val="14"/>
                <w:szCs w:val="14"/>
              </w:rPr>
              <w:t>ш</w:t>
            </w:r>
            <w:r w:rsidRPr="000612E6">
              <w:rPr>
                <w:b/>
                <w:bCs/>
                <w:color w:val="000000"/>
                <w:sz w:val="14"/>
                <w:szCs w:val="14"/>
              </w:rPr>
              <w:t>ленности</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4"/>
                <w:szCs w:val="14"/>
              </w:rPr>
            </w:pPr>
            <w:r w:rsidRPr="000612E6">
              <w:rPr>
                <w:b/>
                <w:bCs/>
                <w:color w:val="000000"/>
                <w:sz w:val="14"/>
                <w:szCs w:val="14"/>
              </w:rPr>
              <w:t>Земли особо охраня</w:t>
            </w:r>
            <w:r w:rsidRPr="000612E6">
              <w:rPr>
                <w:b/>
                <w:bCs/>
                <w:color w:val="000000"/>
                <w:sz w:val="14"/>
                <w:szCs w:val="14"/>
              </w:rPr>
              <w:t>е</w:t>
            </w:r>
            <w:r w:rsidRPr="000612E6">
              <w:rPr>
                <w:b/>
                <w:bCs/>
                <w:color w:val="000000"/>
                <w:sz w:val="14"/>
                <w:szCs w:val="14"/>
              </w:rPr>
              <w:t>мых терр</w:t>
            </w:r>
            <w:r w:rsidRPr="000612E6">
              <w:rPr>
                <w:b/>
                <w:bCs/>
                <w:color w:val="000000"/>
                <w:sz w:val="14"/>
                <w:szCs w:val="14"/>
              </w:rPr>
              <w:t>и</w:t>
            </w:r>
            <w:r w:rsidRPr="000612E6">
              <w:rPr>
                <w:b/>
                <w:bCs/>
                <w:color w:val="000000"/>
                <w:sz w:val="14"/>
                <w:szCs w:val="14"/>
              </w:rPr>
              <w:t>торий и объектов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4"/>
                <w:szCs w:val="14"/>
              </w:rPr>
            </w:pPr>
            <w:r w:rsidRPr="000612E6">
              <w:rPr>
                <w:b/>
                <w:bCs/>
                <w:color w:val="000000"/>
                <w:sz w:val="14"/>
                <w:szCs w:val="14"/>
              </w:rPr>
              <w:t>Земли водного фонда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421FD" w:rsidRPr="000612E6" w:rsidRDefault="003421FD" w:rsidP="00261B4A">
            <w:pPr>
              <w:jc w:val="center"/>
              <w:rPr>
                <w:b/>
                <w:bCs/>
                <w:color w:val="000000"/>
                <w:sz w:val="14"/>
                <w:szCs w:val="14"/>
              </w:rPr>
            </w:pPr>
            <w:r w:rsidRPr="000612E6">
              <w:rPr>
                <w:b/>
                <w:bCs/>
                <w:color w:val="000000"/>
                <w:sz w:val="14"/>
                <w:szCs w:val="14"/>
              </w:rPr>
              <w:t>Земли лесного фонда</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Алтайский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Барнаул</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Амурская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Благовещенск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Архангельская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Архангельск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Астраханская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Астрахань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Белгородская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Белгород</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Брянская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Брянск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Владимирская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Владимир</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Волгоградская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Волгоград</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Вологодская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Вологда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Воронежская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 xml:space="preserve">ластного </w:t>
            </w:r>
            <w:r w:rsidRPr="000612E6">
              <w:rPr>
                <w:color w:val="000000"/>
                <w:sz w:val="18"/>
                <w:szCs w:val="18"/>
              </w:rPr>
              <w:lastRenderedPageBreak/>
              <w:t>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lastRenderedPageBreak/>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lastRenderedPageBreak/>
              <w:t>г. Воронеж</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Москва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Санкт-Петербург</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Еврейская автономная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Биробиджан</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Забайкальский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Чита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Ивановская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Иваново</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Иркутская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Иркутск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Кабардино-Балкарская Республика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Нальчик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Калининградская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Калининград</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Калужская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Калуга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Камчатский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Петропавловск-Камчатский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Кемеровская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Кемерово</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Кировская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Киров</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Костромская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Кострома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Краснодарский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Кранодар</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Красноярский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lastRenderedPageBreak/>
              <w:t>г. Красноярск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Курганская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Курган</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Курская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Курск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Ленинградская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Липецкая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Липецк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Магаданская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Магадан</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Мордовия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Саранск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Московская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Мурманская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Мурманск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Ненецкий АО</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Нарьян-Мар</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Нижегородская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Нижний Новгород</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Новгородская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Новгород</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Новосибирская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Новосибирск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Омская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Омск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Оренбургская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Оренбург</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Орловская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 xml:space="preserve">ластного </w:t>
            </w:r>
            <w:r w:rsidRPr="000612E6">
              <w:rPr>
                <w:color w:val="000000"/>
                <w:sz w:val="18"/>
                <w:szCs w:val="18"/>
              </w:rPr>
              <w:lastRenderedPageBreak/>
              <w:t>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lastRenderedPageBreak/>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lastRenderedPageBreak/>
              <w:t>г. Орел</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Пензенская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Пенза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Пермский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Пермский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Приморский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Владивосток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Псковская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Псков</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Адыгея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Майкоп</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Алтай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Горно-Алтайск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Башкорт</w:t>
            </w:r>
            <w:r w:rsidRPr="000612E6">
              <w:rPr>
                <w:color w:val="000000"/>
                <w:sz w:val="20"/>
                <w:szCs w:val="20"/>
              </w:rPr>
              <w:t>о</w:t>
            </w:r>
            <w:r w:rsidRPr="000612E6">
              <w:rPr>
                <w:color w:val="000000"/>
                <w:sz w:val="20"/>
                <w:szCs w:val="20"/>
              </w:rPr>
              <w:t>стан</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Уфа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Бурятия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Улан-Удэ</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Дагестан</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Махачкала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Ингушетия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Назрань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Калмыкия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Элиста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Карачаево-Черкесская Республика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Черкесск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Карелия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Петрозаводск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Коми</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 xml:space="preserve">ластного </w:t>
            </w:r>
            <w:r w:rsidRPr="000612E6">
              <w:rPr>
                <w:color w:val="000000"/>
                <w:sz w:val="18"/>
                <w:szCs w:val="18"/>
              </w:rPr>
              <w:lastRenderedPageBreak/>
              <w:t>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lastRenderedPageBreak/>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lastRenderedPageBreak/>
              <w:t>г. Сыктывкар</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Марий Эл</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Йошкар-Ола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Саха (Як</w:t>
            </w:r>
            <w:r w:rsidRPr="000612E6">
              <w:rPr>
                <w:color w:val="000000"/>
                <w:sz w:val="20"/>
                <w:szCs w:val="20"/>
              </w:rPr>
              <w:t>у</w:t>
            </w:r>
            <w:r w:rsidRPr="000612E6">
              <w:rPr>
                <w:color w:val="000000"/>
                <w:sz w:val="20"/>
                <w:szCs w:val="20"/>
              </w:rPr>
              <w:t>тия)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Якутск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Северная Осетия-Алания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Владикавказ</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Татарстан</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Казань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Тыва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Кызыл</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Республика Хакасия</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Абакан</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Ростовская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Ростов-на-Дону</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Рязанская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Рязань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Самарская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Самара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Саратовская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Саратов</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Сахалинская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Южно-Сахалинск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Свердловская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Екатеринбург</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Смоленская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Смоленск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Ставропольский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 xml:space="preserve">ластного </w:t>
            </w:r>
            <w:r w:rsidRPr="000612E6">
              <w:rPr>
                <w:color w:val="000000"/>
                <w:sz w:val="18"/>
                <w:szCs w:val="18"/>
              </w:rPr>
              <w:lastRenderedPageBreak/>
              <w:t>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lastRenderedPageBreak/>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lastRenderedPageBreak/>
              <w:t>г. Ставрополь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Тамбовская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Тамбов</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Тверская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Тверь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Томская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Томск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Тульская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Тула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Тюменская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Тюмень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Удмуртская Республика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г.Ижевск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Ульяновская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Ульяновск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Хабаровский край</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Хабаровск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Челябинская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Челябинск</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Чувашская Республика</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Чебоксары</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Ямало-Ненецкий АО</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Салехард</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Ярославская область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без о</w:t>
            </w:r>
            <w:r w:rsidRPr="000612E6">
              <w:rPr>
                <w:color w:val="000000"/>
                <w:sz w:val="18"/>
                <w:szCs w:val="18"/>
              </w:rPr>
              <w:t>б</w:t>
            </w:r>
            <w:r w:rsidRPr="000612E6">
              <w:rPr>
                <w:color w:val="000000"/>
                <w:sz w:val="18"/>
                <w:szCs w:val="18"/>
              </w:rPr>
              <w:t>ластного центра</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15%</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r w:rsidR="003421FD" w:rsidRPr="000612E6" w:rsidTr="00261B4A">
        <w:trPr>
          <w:trHeight w:val="300"/>
        </w:trPr>
        <w:tc>
          <w:tcPr>
            <w:tcW w:w="2420" w:type="dxa"/>
            <w:tcBorders>
              <w:top w:val="nil"/>
              <w:left w:val="single" w:sz="4" w:space="0" w:color="auto"/>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20"/>
                <w:szCs w:val="20"/>
              </w:rPr>
            </w:pPr>
            <w:r w:rsidRPr="000612E6">
              <w:rPr>
                <w:color w:val="000000"/>
                <w:sz w:val="20"/>
                <w:szCs w:val="20"/>
              </w:rPr>
              <w:t>г. Ярославль</w:t>
            </w:r>
          </w:p>
        </w:tc>
        <w:tc>
          <w:tcPr>
            <w:tcW w:w="1093" w:type="dxa"/>
            <w:tcBorders>
              <w:top w:val="nil"/>
              <w:left w:val="nil"/>
              <w:bottom w:val="single" w:sz="4" w:space="0" w:color="auto"/>
              <w:right w:val="single" w:sz="4" w:space="0" w:color="auto"/>
            </w:tcBorders>
            <w:shd w:val="clear" w:color="000000" w:fill="FFFFFF"/>
            <w:noWrap/>
            <w:vAlign w:val="center"/>
            <w:hideMark/>
          </w:tcPr>
          <w:p w:rsidR="003421FD" w:rsidRPr="000612E6" w:rsidRDefault="003421FD" w:rsidP="00261B4A">
            <w:pPr>
              <w:rPr>
                <w:color w:val="000000"/>
                <w:sz w:val="18"/>
                <w:szCs w:val="18"/>
              </w:rPr>
            </w:pPr>
            <w:r w:rsidRPr="000612E6">
              <w:rPr>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709"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993"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9%</w:t>
            </w:r>
          </w:p>
        </w:tc>
        <w:tc>
          <w:tcPr>
            <w:tcW w:w="850"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23%</w:t>
            </w:r>
          </w:p>
        </w:tc>
        <w:tc>
          <w:tcPr>
            <w:tcW w:w="851" w:type="dxa"/>
            <w:tcBorders>
              <w:top w:val="nil"/>
              <w:left w:val="nil"/>
              <w:bottom w:val="single" w:sz="4" w:space="0" w:color="auto"/>
              <w:right w:val="single" w:sz="4" w:space="0" w:color="auto"/>
            </w:tcBorders>
            <w:shd w:val="clear" w:color="auto" w:fill="auto"/>
            <w:noWrap/>
            <w:vAlign w:val="center"/>
            <w:hideMark/>
          </w:tcPr>
          <w:p w:rsidR="003421FD" w:rsidRPr="000612E6" w:rsidRDefault="003421FD" w:rsidP="00261B4A">
            <w:pPr>
              <w:jc w:val="center"/>
              <w:rPr>
                <w:color w:val="000000"/>
                <w:sz w:val="18"/>
                <w:szCs w:val="18"/>
              </w:rPr>
            </w:pPr>
            <w:r w:rsidRPr="000612E6">
              <w:rPr>
                <w:color w:val="000000"/>
                <w:sz w:val="18"/>
                <w:szCs w:val="18"/>
              </w:rPr>
              <w:t>-</w:t>
            </w:r>
          </w:p>
        </w:tc>
      </w:tr>
    </w:tbl>
    <w:p w:rsidR="003421FD" w:rsidRPr="000612E6" w:rsidRDefault="003421FD" w:rsidP="003421FD">
      <w:pPr>
        <w:pStyle w:val="19"/>
        <w:spacing w:after="0"/>
        <w:ind w:firstLine="0"/>
        <w:rPr>
          <w:sz w:val="22"/>
          <w:szCs w:val="22"/>
        </w:rPr>
      </w:pPr>
    </w:p>
    <w:p w:rsidR="00D46835" w:rsidRDefault="003421FD" w:rsidP="00891ADD">
      <w:pPr>
        <w:pStyle w:val="19"/>
        <w:spacing w:line="360" w:lineRule="auto"/>
      </w:pPr>
      <w:r>
        <w:t xml:space="preserve">При определении размера скидки на уторговывание консультант основывается на рекомендованных значениях размера скидок, приводимых для активных и неактивных </w:t>
      </w:r>
      <w:r>
        <w:lastRenderedPageBreak/>
        <w:t>рынков в «Справочнике оценщика недвижимости» изд. Н. Новгород, 2014 г., т.3 корре</w:t>
      </w:r>
      <w:r>
        <w:t>к</w:t>
      </w:r>
      <w:r>
        <w:t>тирующие коэффициент</w:t>
      </w:r>
      <w:r w:rsidR="00D46835">
        <w:t>ы для оценки земельных участков</w:t>
      </w:r>
      <w:r w:rsidR="00D46835">
        <w:rPr>
          <w:rStyle w:val="a5"/>
        </w:rPr>
        <w:footnoteReference w:id="142"/>
      </w:r>
      <w:r w:rsidR="00D46835">
        <w:t>.</w:t>
      </w:r>
    </w:p>
    <w:p w:rsidR="00D46835" w:rsidRDefault="00D46835" w:rsidP="00891ADD">
      <w:pPr>
        <w:spacing w:before="120" w:line="360" w:lineRule="auto"/>
        <w:ind w:firstLine="709"/>
        <w:jc w:val="both"/>
      </w:pPr>
      <w:r>
        <w:t xml:space="preserve"> Значения скидок различаются только в зависимости от состояния рынка объектов недвижимости: активного и пассивного. Для целей методики использование предлага</w:t>
      </w:r>
      <w:r>
        <w:t>е</w:t>
      </w:r>
      <w:r>
        <w:t>мых числовых значений возможно после проведения экспертного опроса по регионам по вопросу какова активность рынка тех объектов недвижимости, которые являются предм</w:t>
      </w:r>
      <w:r>
        <w:t>е</w:t>
      </w:r>
      <w:r>
        <w:t>том мониторинга.</w:t>
      </w:r>
    </w:p>
    <w:p w:rsidR="003421FD" w:rsidRDefault="003421FD" w:rsidP="00891ADD">
      <w:pPr>
        <w:pStyle w:val="19"/>
        <w:spacing w:line="360" w:lineRule="auto"/>
      </w:pPr>
      <w:r>
        <w:t>При определении рекомендуемых значений использовано допущение о наличии а</w:t>
      </w:r>
      <w:r>
        <w:t>к</w:t>
      </w:r>
      <w:r>
        <w:t>тивных рынков объектов недвижимости в г. Москва, С. Петербург, Московской и Лени</w:t>
      </w:r>
      <w:r>
        <w:t>н</w:t>
      </w:r>
      <w:r>
        <w:t>градской областях, а также городах-столицах областных центров.</w:t>
      </w:r>
    </w:p>
    <w:p w:rsidR="003421FD" w:rsidRDefault="003421FD" w:rsidP="00891ADD">
      <w:pPr>
        <w:pStyle w:val="19"/>
        <w:spacing w:line="360" w:lineRule="auto"/>
      </w:pPr>
      <w:r>
        <w:t>Для всех остальных областей допущением является применение скидки на уторг</w:t>
      </w:r>
      <w:r>
        <w:t>о</w:t>
      </w:r>
      <w:r>
        <w:t>вывание исходя из существования неактивного рынка.</w:t>
      </w:r>
    </w:p>
    <w:p w:rsidR="003421FD" w:rsidRDefault="003421FD" w:rsidP="00891ADD">
      <w:pPr>
        <w:pStyle w:val="19"/>
        <w:spacing w:line="360" w:lineRule="auto"/>
      </w:pPr>
      <w:r>
        <w:t>Для объектов водного фонда по всем территориям (кроме г. Москва и Санкт-Петербург) рекомендуется размер скидки как для неактивного рынка.</w:t>
      </w:r>
    </w:p>
    <w:p w:rsidR="003421FD" w:rsidRDefault="003421FD" w:rsidP="00891ADD">
      <w:pPr>
        <w:pStyle w:val="19"/>
        <w:spacing w:line="360" w:lineRule="auto"/>
      </w:pPr>
      <w:r>
        <w:t>По землям лесного фонда в методических рекомендациях используется методич</w:t>
      </w:r>
      <w:r>
        <w:t>е</w:t>
      </w:r>
      <w:r>
        <w:t>ский подход – индексации имеющихся значений, соответственно размер скидки не и</w:t>
      </w:r>
      <w:r>
        <w:t>с</w:t>
      </w:r>
      <w:r>
        <w:t>пользуется</w:t>
      </w:r>
    </w:p>
    <w:p w:rsidR="00D02162" w:rsidRPr="00D02162" w:rsidRDefault="00D02162" w:rsidP="00855D32">
      <w:pPr>
        <w:pStyle w:val="2"/>
        <w:spacing w:before="360" w:after="120"/>
        <w:ind w:left="0" w:firstLine="0"/>
      </w:pPr>
      <w:bookmarkStart w:id="174" w:name="_Toc396833512"/>
      <w:bookmarkStart w:id="175" w:name="_Toc396923307"/>
      <w:bookmarkStart w:id="176" w:name="_Toc419444575"/>
      <w:r w:rsidRPr="00D02162">
        <w:t>Предложения по построению агрегированных индексов изменения</w:t>
      </w:r>
      <w:r w:rsidR="00855D32">
        <w:br/>
      </w:r>
      <w:r w:rsidRPr="00D02162">
        <w:t>кадастровой стоимости по категориям земель для целей ведения СНС</w:t>
      </w:r>
      <w:bookmarkEnd w:id="174"/>
      <w:bookmarkEnd w:id="175"/>
      <w:bookmarkEnd w:id="176"/>
      <w:r w:rsidRPr="00D02162">
        <w:t xml:space="preserve"> </w:t>
      </w:r>
    </w:p>
    <w:p w:rsidR="00D02162" w:rsidRPr="00917E06" w:rsidRDefault="00D02162" w:rsidP="00D02162">
      <w:pPr>
        <w:spacing w:line="360" w:lineRule="auto"/>
        <w:ind w:firstLine="720"/>
        <w:jc w:val="both"/>
      </w:pPr>
      <w:r w:rsidRPr="00917E06">
        <w:t xml:space="preserve">Предложенная в разделе </w:t>
      </w:r>
      <w:r w:rsidR="00571B5B">
        <w:t>4</w:t>
      </w:r>
      <w:r w:rsidRPr="00917E06">
        <w:t>.6 методология построения индексов изменения кадас</w:t>
      </w:r>
      <w:r w:rsidRPr="00917E06">
        <w:t>т</w:t>
      </w:r>
      <w:r w:rsidRPr="00917E06">
        <w:t>ровой стоимости базирующаяся на организации наблюдения за изменениями рыночных цен и иных параметр выбранных (определенных) объектов - представителей может быть дополнена (уточнена) методикой построения укрупненных показателей изменения кадас</w:t>
      </w:r>
      <w:r w:rsidRPr="00917E06">
        <w:t>т</w:t>
      </w:r>
      <w:r w:rsidRPr="00917E06">
        <w:t>ровой стоимости для выбранных (принятых) категорий земель.</w:t>
      </w:r>
    </w:p>
    <w:p w:rsidR="00D02162" w:rsidRPr="00917E06" w:rsidRDefault="00D02162" w:rsidP="00D02162">
      <w:pPr>
        <w:spacing w:line="360" w:lineRule="auto"/>
        <w:ind w:firstLine="720"/>
        <w:jc w:val="both"/>
      </w:pPr>
      <w:r w:rsidRPr="00917E06">
        <w:t xml:space="preserve">Обоснование необходимости в разработке этой методологии и определении данных индексов для целей ведения СНС приведено в разделе </w:t>
      </w:r>
      <w:r w:rsidR="009D06AC">
        <w:t>4</w:t>
      </w:r>
      <w:r w:rsidRPr="00917E06">
        <w:t>.4.</w:t>
      </w:r>
    </w:p>
    <w:p w:rsidR="00D02162" w:rsidRPr="00917E06" w:rsidRDefault="00D02162" w:rsidP="00D02162">
      <w:pPr>
        <w:spacing w:line="360" w:lineRule="auto"/>
        <w:ind w:firstLine="720"/>
        <w:jc w:val="both"/>
      </w:pPr>
      <w:r w:rsidRPr="00917E06">
        <w:t>Необходимо учитывать, что как рыночная стоимость, так и кадастровая стоимость, по сути, являются расчетными величинами.</w:t>
      </w:r>
    </w:p>
    <w:p w:rsidR="00D02162" w:rsidRPr="00917E06" w:rsidRDefault="00D02162" w:rsidP="00D02162">
      <w:pPr>
        <w:spacing w:line="360" w:lineRule="auto"/>
        <w:ind w:firstLine="720"/>
        <w:jc w:val="both"/>
      </w:pPr>
      <w:r w:rsidRPr="00917E06">
        <w:t>При этом, безусловно, в процессе определения как рыночной, так и кадастровой стоимости используется различная рыночная информация. Вместе с тем, особенности м</w:t>
      </w:r>
      <w:r w:rsidRPr="00917E06">
        <w:t>е</w:t>
      </w:r>
      <w:r w:rsidRPr="00917E06">
        <w:t xml:space="preserve">тодологии оценки, определенные проблемы, возникшие в части организации проведения, как кадастровой оценки, так и индивидуальных оценок для целей замещения данных по </w:t>
      </w:r>
      <w:r w:rsidRPr="00917E06">
        <w:lastRenderedPageBreak/>
        <w:t>кадастровой стоимости рыночной стоимостью, требуют разработки специальных методов и предложений по индексации этих результатов для целей ведения СНС.</w:t>
      </w:r>
    </w:p>
    <w:p w:rsidR="00D02162" w:rsidRPr="00917E06" w:rsidRDefault="00D02162" w:rsidP="00D02162">
      <w:pPr>
        <w:spacing w:line="360" w:lineRule="auto"/>
        <w:ind w:firstLine="720"/>
        <w:jc w:val="both"/>
      </w:pPr>
      <w:r w:rsidRPr="00917E06">
        <w:t>Выборочный анализ изменения кадастровой стоимости по ряду регионов РФ пок</w:t>
      </w:r>
      <w:r w:rsidRPr="00917E06">
        <w:t>а</w:t>
      </w:r>
      <w:r w:rsidRPr="00917E06">
        <w:t>зал, что, изменение кадастровой стоимости в зависимости от времени проведения этих оценок, могут достигать значительных величин.</w:t>
      </w:r>
    </w:p>
    <w:p w:rsidR="00D02162" w:rsidRPr="00917E06" w:rsidRDefault="00D02162" w:rsidP="00D02162">
      <w:pPr>
        <w:spacing w:line="360" w:lineRule="auto"/>
        <w:ind w:firstLine="720"/>
        <w:jc w:val="both"/>
      </w:pPr>
      <w:r w:rsidRPr="00917E06">
        <w:t>Как правило, прогнозное значение величины кадастровой стоимости в субъекте Федерации в первую очередь определяется потребностями местных бюджетов в части п</w:t>
      </w:r>
      <w:r w:rsidRPr="00917E06">
        <w:t>о</w:t>
      </w:r>
      <w:r w:rsidRPr="00917E06">
        <w:t>ступлений от земельного налога, и. уже в процессе проведения собственно кадастровой оценки, эти значения уточняются.</w:t>
      </w:r>
    </w:p>
    <w:p w:rsidR="00D02162" w:rsidRPr="00917E06" w:rsidRDefault="00D02162" w:rsidP="00D02162">
      <w:pPr>
        <w:spacing w:line="360" w:lineRule="auto"/>
        <w:ind w:firstLine="720"/>
        <w:jc w:val="both"/>
      </w:pPr>
      <w:r w:rsidRPr="00917E06">
        <w:t>Вопросы построения индексов рынков недвижимости, представляют сложную з</w:t>
      </w:r>
      <w:r w:rsidRPr="00917E06">
        <w:t>а</w:t>
      </w:r>
      <w:r w:rsidRPr="00917E06">
        <w:t>дачу. В отличие от рынков ценных бумаг или рынков биржевых товаров</w:t>
      </w:r>
      <w:r w:rsidR="00007C4E">
        <w:t xml:space="preserve"> — </w:t>
      </w:r>
      <w:r w:rsidRPr="00917E06">
        <w:t>нефть, металл, сельскохозяйственные продукты и т.п.</w:t>
      </w:r>
      <w:r w:rsidR="00007C4E">
        <w:t xml:space="preserve"> — </w:t>
      </w:r>
      <w:r w:rsidRPr="00917E06">
        <w:t>рынок недвижимости обладает рядом специф</w:t>
      </w:r>
      <w:r w:rsidRPr="00917E06">
        <w:t>и</w:t>
      </w:r>
      <w:r w:rsidRPr="00917E06">
        <w:t>ческих особенностей.</w:t>
      </w:r>
    </w:p>
    <w:p w:rsidR="00FE6971" w:rsidRDefault="00D02162" w:rsidP="00FE6971">
      <w:pPr>
        <w:spacing w:line="360" w:lineRule="auto"/>
        <w:ind w:firstLine="709"/>
        <w:jc w:val="both"/>
      </w:pPr>
      <w:r w:rsidRPr="00917E06">
        <w:t>Среди этих особенностей можно выделить следующие:</w:t>
      </w:r>
    </w:p>
    <w:p w:rsidR="00FE6971" w:rsidRDefault="00FE6971" w:rsidP="00FE6971">
      <w:pPr>
        <w:spacing w:line="360" w:lineRule="auto"/>
        <w:ind w:firstLine="709"/>
        <w:jc w:val="both"/>
      </w:pPr>
      <w:r>
        <w:rPr>
          <w:sz w:val="23"/>
          <w:szCs w:val="23"/>
        </w:rPr>
        <w:t>• </w:t>
      </w:r>
      <w:r w:rsidR="00D02162" w:rsidRPr="00917E06">
        <w:t>Явно выраженным локальным (региональным) характером этого рынка в наци</w:t>
      </w:r>
      <w:r w:rsidR="00D02162" w:rsidRPr="00917E06">
        <w:t>о</w:t>
      </w:r>
      <w:r w:rsidR="00D02162" w:rsidRPr="00917E06">
        <w:t>нальных экономиках;</w:t>
      </w:r>
    </w:p>
    <w:p w:rsidR="00FE6971" w:rsidRDefault="00FE6971" w:rsidP="00FE6971">
      <w:pPr>
        <w:spacing w:line="360" w:lineRule="auto"/>
        <w:ind w:firstLine="709"/>
        <w:jc w:val="both"/>
      </w:pPr>
      <w:r>
        <w:rPr>
          <w:sz w:val="23"/>
          <w:szCs w:val="23"/>
        </w:rPr>
        <w:t>• </w:t>
      </w:r>
      <w:r w:rsidR="00D02162" w:rsidRPr="00917E06">
        <w:t>Влиянием национальных законодательств на ценообразование на этом рынке;</w:t>
      </w:r>
    </w:p>
    <w:p w:rsidR="00FE6971" w:rsidRDefault="00FE6971" w:rsidP="00FE6971">
      <w:pPr>
        <w:spacing w:line="360" w:lineRule="auto"/>
        <w:ind w:firstLine="709"/>
        <w:jc w:val="both"/>
      </w:pPr>
      <w:r>
        <w:rPr>
          <w:sz w:val="23"/>
          <w:szCs w:val="23"/>
        </w:rPr>
        <w:t>• </w:t>
      </w:r>
      <w:r w:rsidR="00D02162" w:rsidRPr="00917E06">
        <w:t>Вовлеченность в рыночный оборот незначительного количества объектов по сравнению с общей емкостью рынка;</w:t>
      </w:r>
    </w:p>
    <w:p w:rsidR="00FE6971" w:rsidRDefault="00FE6971" w:rsidP="00FE6971">
      <w:pPr>
        <w:spacing w:line="360" w:lineRule="auto"/>
        <w:ind w:firstLine="709"/>
        <w:jc w:val="both"/>
      </w:pPr>
      <w:r>
        <w:rPr>
          <w:sz w:val="23"/>
          <w:szCs w:val="23"/>
        </w:rPr>
        <w:t>• </w:t>
      </w:r>
      <w:r w:rsidR="00D02162" w:rsidRPr="00917E06">
        <w:t>Уникальностью практически каждого объекта вовлекаемого в рыночный оборот.</w:t>
      </w:r>
    </w:p>
    <w:p w:rsidR="00D02162" w:rsidRPr="00917E06" w:rsidRDefault="00FE6971" w:rsidP="00FE6971">
      <w:pPr>
        <w:spacing w:line="360" w:lineRule="auto"/>
        <w:ind w:firstLine="709"/>
        <w:jc w:val="both"/>
      </w:pPr>
      <w:r>
        <w:rPr>
          <w:sz w:val="23"/>
          <w:szCs w:val="23"/>
        </w:rPr>
        <w:t>• </w:t>
      </w:r>
      <w:r w:rsidR="00DA4790">
        <w:t>»</w:t>
      </w:r>
      <w:r w:rsidR="00D02162" w:rsidRPr="00917E06">
        <w:t>Двойственным</w:t>
      </w:r>
      <w:r w:rsidR="00DA4790">
        <w:t>»</w:t>
      </w:r>
      <w:r w:rsidR="00D02162" w:rsidRPr="00917E06">
        <w:t xml:space="preserve"> характером недвижимости, которая одновременно является и средством удовлетворения потребностей и инвестиционным активом.</w:t>
      </w:r>
    </w:p>
    <w:p w:rsidR="00D02162" w:rsidRPr="00917E06" w:rsidRDefault="00D02162" w:rsidP="00D02162">
      <w:pPr>
        <w:spacing w:line="360" w:lineRule="auto"/>
        <w:ind w:firstLine="709"/>
        <w:jc w:val="both"/>
      </w:pPr>
      <w:r w:rsidRPr="00917E06">
        <w:t xml:space="preserve">Наиболее известным из таких индексов рынка недвижимости является </w:t>
      </w:r>
      <w:r w:rsidR="00DA4790">
        <w:t>«</w:t>
      </w:r>
      <w:r w:rsidRPr="00917E06">
        <w:rPr>
          <w:lang w:val="en-US"/>
        </w:rPr>
        <w:t>The</w:t>
      </w:r>
      <w:r w:rsidRPr="00917E06">
        <w:t xml:space="preserve"> </w:t>
      </w:r>
      <w:r w:rsidRPr="00917E06">
        <w:rPr>
          <w:lang w:val="en-US"/>
        </w:rPr>
        <w:t>S</w:t>
      </w:r>
      <w:r w:rsidRPr="00917E06">
        <w:t>&amp;</w:t>
      </w:r>
      <w:r w:rsidRPr="00917E06">
        <w:rPr>
          <w:lang w:val="en-US"/>
        </w:rPr>
        <w:t>P</w:t>
      </w:r>
      <w:r w:rsidRPr="00917E06">
        <w:t xml:space="preserve"> </w:t>
      </w:r>
      <w:r w:rsidRPr="00917E06">
        <w:rPr>
          <w:lang w:val="en-US"/>
        </w:rPr>
        <w:t>Case</w:t>
      </w:r>
      <w:r w:rsidRPr="00917E06">
        <w:t>-</w:t>
      </w:r>
      <w:r w:rsidRPr="00917E06">
        <w:rPr>
          <w:lang w:val="en-US"/>
        </w:rPr>
        <w:t>Shiller</w:t>
      </w:r>
      <w:r w:rsidRPr="00917E06">
        <w:t xml:space="preserve"> </w:t>
      </w:r>
      <w:r w:rsidRPr="00917E06">
        <w:rPr>
          <w:lang w:val="en-US"/>
        </w:rPr>
        <w:t>Composite</w:t>
      </w:r>
      <w:r w:rsidRPr="00917E06">
        <w:t xml:space="preserve">-20 </w:t>
      </w:r>
      <w:r w:rsidRPr="00917E06">
        <w:rPr>
          <w:lang w:val="en-US"/>
        </w:rPr>
        <w:t>Home</w:t>
      </w:r>
      <w:r w:rsidRPr="00917E06">
        <w:t xml:space="preserve"> </w:t>
      </w:r>
      <w:r w:rsidRPr="00917E06">
        <w:rPr>
          <w:lang w:val="en-US"/>
        </w:rPr>
        <w:t>Price</w:t>
      </w:r>
      <w:r w:rsidRPr="00917E06">
        <w:t xml:space="preserve"> </w:t>
      </w:r>
      <w:r w:rsidRPr="00917E06">
        <w:rPr>
          <w:lang w:val="en-US"/>
        </w:rPr>
        <w:t>Index</w:t>
      </w:r>
      <w:r w:rsidRPr="00917E06">
        <w:t>.</w:t>
      </w:r>
      <w:r w:rsidR="00DA4790">
        <w:t>»</w:t>
      </w:r>
      <w:r w:rsidRPr="00917E06">
        <w:t xml:space="preserve"> или сокращенное название</w:t>
      </w:r>
      <w:r w:rsidR="00007C4E">
        <w:t xml:space="preserve"> — </w:t>
      </w:r>
      <w:r w:rsidR="00DA4790">
        <w:t>«</w:t>
      </w:r>
      <w:r w:rsidRPr="00917E06">
        <w:t>Индекс Ке</w:t>
      </w:r>
      <w:r w:rsidRPr="00917E06">
        <w:t>й</w:t>
      </w:r>
      <w:r w:rsidRPr="00917E06">
        <w:t>са-Шиллера</w:t>
      </w:r>
      <w:r w:rsidR="00DA4790">
        <w:t>»</w:t>
      </w:r>
      <w:r w:rsidRPr="00917E06">
        <w:t>.</w:t>
      </w:r>
    </w:p>
    <w:p w:rsidR="00D02162" w:rsidRPr="004F5B71" w:rsidRDefault="00D02162" w:rsidP="00D02162">
      <w:pPr>
        <w:spacing w:line="360" w:lineRule="auto"/>
        <w:ind w:firstLine="709"/>
      </w:pPr>
      <w:r w:rsidRPr="004F5B71">
        <w:t xml:space="preserve">Основной целью построения </w:t>
      </w:r>
      <w:r w:rsidR="00DA4790">
        <w:t>«</w:t>
      </w:r>
      <w:r w:rsidRPr="004F5B71">
        <w:t>ценовых</w:t>
      </w:r>
      <w:r w:rsidR="00DA4790">
        <w:t>»</w:t>
      </w:r>
      <w:r w:rsidRPr="004F5B71">
        <w:t xml:space="preserve"> индексов на рынке недвижимости является создание инструментов, позволяющих прогнозировать возможные колебания цен для тех сегментов, которые вовлекаются в рыночный оборот.</w:t>
      </w:r>
    </w:p>
    <w:p w:rsidR="00D02162" w:rsidRPr="00B74454" w:rsidRDefault="00D02162" w:rsidP="00D02162">
      <w:pPr>
        <w:spacing w:line="360" w:lineRule="auto"/>
        <w:ind w:firstLine="709"/>
        <w:jc w:val="both"/>
      </w:pPr>
      <w:r w:rsidRPr="00B74454">
        <w:t>В результате постоянных наблюдений с начала 80-х годов прошлого века  за изм</w:t>
      </w:r>
      <w:r w:rsidRPr="00B74454">
        <w:t>е</w:t>
      </w:r>
      <w:r w:rsidRPr="00B74454">
        <w:t xml:space="preserve">нением цен жилой недвижимости в 20 основных городах США, </w:t>
      </w:r>
      <w:r w:rsidR="00DA4790">
        <w:rPr>
          <w:i/>
        </w:rPr>
        <w:t>«</w:t>
      </w:r>
      <w:r w:rsidRPr="00B74454">
        <w:rPr>
          <w:i/>
        </w:rPr>
        <w:t>Индекс Кейса-Шиллера</w:t>
      </w:r>
      <w:r w:rsidR="00DA4790">
        <w:rPr>
          <w:i/>
        </w:rPr>
        <w:t>»</w:t>
      </w:r>
      <w:r w:rsidRPr="00B74454">
        <w:t xml:space="preserve"> не только включен в состав основных макроэкономических индикаторов американской экономики, но и </w:t>
      </w:r>
      <w:r w:rsidR="00DA4790">
        <w:t>«</w:t>
      </w:r>
      <w:r w:rsidRPr="00B74454">
        <w:t>торгуется</w:t>
      </w:r>
      <w:r w:rsidR="00DA4790">
        <w:t>»</w:t>
      </w:r>
      <w:r w:rsidRPr="00B74454">
        <w:t xml:space="preserve"> на фондовом рынке наряду с другими аналогичными инде</w:t>
      </w:r>
      <w:r w:rsidRPr="00B74454">
        <w:t>к</w:t>
      </w:r>
      <w:r w:rsidRPr="00B74454">
        <w:t>сами.</w:t>
      </w:r>
    </w:p>
    <w:p w:rsidR="00D02162" w:rsidRDefault="00D02162" w:rsidP="00D02162">
      <w:pPr>
        <w:spacing w:line="360" w:lineRule="auto"/>
        <w:ind w:firstLine="709"/>
        <w:jc w:val="both"/>
      </w:pPr>
      <w:r w:rsidRPr="00560F3D">
        <w:lastRenderedPageBreak/>
        <w:t>Необходимо учитывать, что такого рода индексы анализируя изменение цен, в первую очередь ориентируются на прогнозы и изменения на конкретных сегментах ры</w:t>
      </w:r>
      <w:r w:rsidRPr="00560F3D">
        <w:t>н</w:t>
      </w:r>
      <w:r w:rsidRPr="00560F3D">
        <w:t>ков недвижимости, включая и рынок земельных участков.</w:t>
      </w:r>
    </w:p>
    <w:p w:rsidR="00D02162" w:rsidRPr="00560F3D" w:rsidRDefault="00D02162" w:rsidP="00D02162">
      <w:pPr>
        <w:spacing w:line="360" w:lineRule="auto"/>
        <w:ind w:firstLine="709"/>
        <w:jc w:val="both"/>
      </w:pPr>
      <w:r>
        <w:t xml:space="preserve">В этой связи можно упомянуть и уже осуществляемые Росстатом РФ наблюдения за уровнем и динамикой цен на рынке жилья, наблюдение за которыми осуществляется на основе  </w:t>
      </w:r>
      <w:r w:rsidR="00DA4790">
        <w:t>«</w:t>
      </w:r>
      <w:r w:rsidRPr="00560F3D">
        <w:t>Методологических рекомендаций по наблюдению за уровнем и динамикой цен на рынке жилья</w:t>
      </w:r>
      <w:r w:rsidR="00DA4790">
        <w:t>»</w:t>
      </w:r>
      <w:r w:rsidRPr="00560F3D">
        <w:t xml:space="preserve"> (утв. Приказом Рос</w:t>
      </w:r>
      <w:r>
        <w:t>с</w:t>
      </w:r>
      <w:r w:rsidRPr="00560F3D">
        <w:t xml:space="preserve">тата РФ № </w:t>
      </w:r>
      <w:r>
        <w:t xml:space="preserve">7 </w:t>
      </w:r>
      <w:r w:rsidRPr="00560F3D">
        <w:t>от</w:t>
      </w:r>
      <w:r>
        <w:t>20.01.2009 г.</w:t>
      </w:r>
      <w:r w:rsidRPr="00560F3D">
        <w:t>)</w:t>
      </w:r>
      <w:r>
        <w:t>.</w:t>
      </w:r>
    </w:p>
    <w:p w:rsidR="00D02162" w:rsidRPr="00135BA0" w:rsidRDefault="00D02162" w:rsidP="00D02162">
      <w:pPr>
        <w:spacing w:line="360" w:lineRule="auto"/>
        <w:ind w:firstLine="709"/>
        <w:jc w:val="both"/>
      </w:pPr>
      <w:r w:rsidRPr="00135BA0">
        <w:t>Кадастровая стоимость категорий земель как база для формирования счетов СНС является расчетной величиной, определение которой хотя и базируется на анализе разли</w:t>
      </w:r>
      <w:r w:rsidRPr="00135BA0">
        <w:t>ч</w:t>
      </w:r>
      <w:r w:rsidRPr="00135BA0">
        <w:t>ной рыночной информации, в том числе и данных о ценах, вместе с тем, по сути, отражает представление о ценности этого нефинансового актива для экономике в целом.</w:t>
      </w:r>
    </w:p>
    <w:p w:rsidR="00D02162" w:rsidRPr="00135BA0" w:rsidRDefault="00D02162" w:rsidP="00D02162">
      <w:pPr>
        <w:spacing w:line="360" w:lineRule="auto"/>
        <w:ind w:firstLine="709"/>
        <w:jc w:val="both"/>
      </w:pPr>
      <w:r w:rsidRPr="00135BA0">
        <w:t xml:space="preserve">Кроме того, при определении кадастровой стоимости, фактически, всем земельным участкам </w:t>
      </w:r>
      <w:r w:rsidR="00DA4790">
        <w:t>«</w:t>
      </w:r>
      <w:r w:rsidRPr="00135BA0">
        <w:t>приписывается</w:t>
      </w:r>
      <w:r w:rsidR="00DA4790">
        <w:t>»</w:t>
      </w:r>
      <w:r w:rsidRPr="00135BA0">
        <w:t xml:space="preserve"> определенная расчетная величина, хотя, для целого ряда видов разрешенного использования земельных участков их обычный рыночный оборот не во</w:t>
      </w:r>
      <w:r w:rsidRPr="00135BA0">
        <w:t>з</w:t>
      </w:r>
      <w:r w:rsidRPr="00135BA0">
        <w:t>можен, или, реализация таких участков возможна зачастую при продаже их в составе де</w:t>
      </w:r>
      <w:r w:rsidRPr="00135BA0">
        <w:t>й</w:t>
      </w:r>
      <w:r w:rsidRPr="00135BA0">
        <w:t xml:space="preserve">ствующих бизнесов.     </w:t>
      </w:r>
    </w:p>
    <w:p w:rsidR="00FE6971" w:rsidRDefault="00D02162" w:rsidP="00D02162">
      <w:pPr>
        <w:spacing w:line="360" w:lineRule="auto"/>
        <w:ind w:firstLine="709"/>
        <w:jc w:val="both"/>
      </w:pPr>
      <w:r w:rsidRPr="00BE08A7">
        <w:t>В соответствии с требованиями СНС, а также Технического задания, при разрабо</w:t>
      </w:r>
      <w:r w:rsidRPr="00BE08A7">
        <w:t>т</w:t>
      </w:r>
      <w:r w:rsidRPr="00BE08A7">
        <w:t>ке методов оценки, эти методы должны позволять разграничивать стоимость других н</w:t>
      </w:r>
      <w:r w:rsidRPr="00BE08A7">
        <w:t>е</w:t>
      </w:r>
      <w:r w:rsidRPr="00BE08A7">
        <w:t xml:space="preserve">финансовых активов, связанных с земельными участками, в том числе:  </w:t>
      </w:r>
    </w:p>
    <w:p w:rsidR="00D02162" w:rsidRPr="00BE08A7" w:rsidRDefault="00FE6971" w:rsidP="00D02162">
      <w:pPr>
        <w:spacing w:line="360" w:lineRule="auto"/>
        <w:ind w:firstLine="709"/>
        <w:jc w:val="both"/>
      </w:pPr>
      <w:r>
        <w:rPr>
          <w:sz w:val="23"/>
          <w:szCs w:val="23"/>
        </w:rPr>
        <w:t>• </w:t>
      </w:r>
      <w:r w:rsidR="00D02162" w:rsidRPr="00BE08A7">
        <w:t>зданий и сооружений, расположенных на ней или проходящих через нее;</w:t>
      </w:r>
    </w:p>
    <w:p w:rsidR="00D02162" w:rsidRPr="00BE08A7" w:rsidRDefault="00FE6971" w:rsidP="00D02162">
      <w:pPr>
        <w:spacing w:line="360" w:lineRule="auto"/>
        <w:ind w:firstLine="709"/>
        <w:jc w:val="both"/>
      </w:pPr>
      <w:r>
        <w:rPr>
          <w:sz w:val="23"/>
          <w:szCs w:val="23"/>
        </w:rPr>
        <w:t>• </w:t>
      </w:r>
      <w:r w:rsidR="00D02162" w:rsidRPr="00BE08A7">
        <w:t>некультивируемых и культивируемых биологических ресурсов;</w:t>
      </w:r>
    </w:p>
    <w:p w:rsidR="00D02162" w:rsidRPr="00BE08A7" w:rsidRDefault="00FE6971" w:rsidP="00D02162">
      <w:pPr>
        <w:spacing w:line="360" w:lineRule="auto"/>
        <w:ind w:firstLine="709"/>
        <w:jc w:val="both"/>
      </w:pPr>
      <w:r>
        <w:rPr>
          <w:sz w:val="23"/>
          <w:szCs w:val="23"/>
        </w:rPr>
        <w:t>• </w:t>
      </w:r>
      <w:r w:rsidR="00D02162" w:rsidRPr="00BE08A7">
        <w:t xml:space="preserve">водных (подземных и поверхностных) ресурсов; </w:t>
      </w:r>
    </w:p>
    <w:p w:rsidR="00D02162" w:rsidRPr="00BE08A7" w:rsidRDefault="00FE6971" w:rsidP="00D02162">
      <w:pPr>
        <w:spacing w:line="360" w:lineRule="auto"/>
        <w:ind w:firstLine="709"/>
        <w:jc w:val="both"/>
      </w:pPr>
      <w:r>
        <w:rPr>
          <w:sz w:val="23"/>
          <w:szCs w:val="23"/>
        </w:rPr>
        <w:t>• </w:t>
      </w:r>
      <w:r w:rsidR="00D02162" w:rsidRPr="00BE08A7">
        <w:t>минеральных и энергетических запасов.</w:t>
      </w:r>
    </w:p>
    <w:p w:rsidR="00FE6971" w:rsidRDefault="00D02162" w:rsidP="00FE6971">
      <w:pPr>
        <w:spacing w:line="360" w:lineRule="auto"/>
        <w:ind w:firstLine="709"/>
        <w:jc w:val="both"/>
      </w:pPr>
      <w:r w:rsidRPr="00FD78BF">
        <w:t>Таким образом, предложения по методологии построения индексов пересчета в</w:t>
      </w:r>
      <w:r w:rsidRPr="00FD78BF">
        <w:t>е</w:t>
      </w:r>
      <w:r w:rsidRPr="00FD78BF">
        <w:t>личины кадастровой стоимости для целей СНС, должны, по нашему мнению, учитывать перечисленные выше особенности определения и применения результатов расчета кадас</w:t>
      </w:r>
      <w:r w:rsidRPr="00FD78BF">
        <w:t>т</w:t>
      </w:r>
      <w:r w:rsidRPr="00FD78BF">
        <w:t>ровой стоимости в РФ, а именно:</w:t>
      </w:r>
    </w:p>
    <w:p w:rsidR="00FE6971" w:rsidRDefault="00FE6971" w:rsidP="00FE6971">
      <w:pPr>
        <w:spacing w:line="360" w:lineRule="auto"/>
        <w:ind w:firstLine="709"/>
        <w:jc w:val="both"/>
      </w:pPr>
      <w:r>
        <w:rPr>
          <w:sz w:val="23"/>
          <w:szCs w:val="23"/>
        </w:rPr>
        <w:t>• </w:t>
      </w:r>
      <w:r w:rsidR="00D02162" w:rsidRPr="00FD78BF">
        <w:t>Основной целью определения кадастровой стоимости земельных участков являе</w:t>
      </w:r>
      <w:r w:rsidR="00D02162" w:rsidRPr="00FD78BF">
        <w:t>т</w:t>
      </w:r>
      <w:r w:rsidR="00D02162" w:rsidRPr="00FD78BF">
        <w:t>ся определение базы налогообложения;</w:t>
      </w:r>
    </w:p>
    <w:p w:rsidR="00FE6971" w:rsidRDefault="00FE6971" w:rsidP="00FE6971">
      <w:pPr>
        <w:spacing w:line="360" w:lineRule="auto"/>
        <w:ind w:firstLine="709"/>
        <w:jc w:val="both"/>
      </w:pPr>
      <w:r>
        <w:rPr>
          <w:sz w:val="23"/>
          <w:szCs w:val="23"/>
        </w:rPr>
        <w:t>• </w:t>
      </w:r>
      <w:r w:rsidR="00D02162" w:rsidRPr="00FD78BF">
        <w:t>Количество рыночных сделок с земельными участками крайне ограниченно;</w:t>
      </w:r>
    </w:p>
    <w:p w:rsidR="00FE6971" w:rsidRDefault="00FE6971" w:rsidP="00FE6971">
      <w:pPr>
        <w:spacing w:line="360" w:lineRule="auto"/>
        <w:ind w:firstLine="709"/>
        <w:jc w:val="both"/>
      </w:pPr>
      <w:r>
        <w:rPr>
          <w:sz w:val="23"/>
          <w:szCs w:val="23"/>
        </w:rPr>
        <w:t>• </w:t>
      </w:r>
      <w:r w:rsidR="00D02162" w:rsidRPr="00FD78BF">
        <w:t>Существенный объем земельных ресурсов находится в государственной со</w:t>
      </w:r>
      <w:r w:rsidR="00D02162" w:rsidRPr="00FD78BF">
        <w:t>б</w:t>
      </w:r>
      <w:r w:rsidR="00D02162" w:rsidRPr="00FD78BF">
        <w:t>ственности и рыночный оборот этих объектов запрещен;</w:t>
      </w:r>
    </w:p>
    <w:p w:rsidR="00FE6971" w:rsidRDefault="00FE6971" w:rsidP="00FE6971">
      <w:pPr>
        <w:spacing w:line="360" w:lineRule="auto"/>
        <w:ind w:firstLine="709"/>
        <w:jc w:val="both"/>
      </w:pPr>
      <w:r>
        <w:rPr>
          <w:sz w:val="23"/>
          <w:szCs w:val="23"/>
        </w:rPr>
        <w:t>• </w:t>
      </w:r>
      <w:r w:rsidR="00D02162" w:rsidRPr="00FD78BF">
        <w:t>Земельные участки в составе имущественных комплексов участвуют в рыночном обороте, но для целей СНС необходимо выделение стоимостных параметров земельных участков в составе таких комплексов;</w:t>
      </w:r>
    </w:p>
    <w:p w:rsidR="00FE6971" w:rsidRDefault="00FE6971" w:rsidP="00FE6971">
      <w:pPr>
        <w:spacing w:line="360" w:lineRule="auto"/>
        <w:ind w:firstLine="709"/>
        <w:jc w:val="both"/>
      </w:pPr>
      <w:r>
        <w:rPr>
          <w:sz w:val="23"/>
          <w:szCs w:val="23"/>
        </w:rPr>
        <w:lastRenderedPageBreak/>
        <w:t>• </w:t>
      </w:r>
      <w:r w:rsidR="00D02162" w:rsidRPr="00E223B0">
        <w:t>Необходимо учитывать, что на вовлеченность в гражданский оборот земельных участков в условиях РФ безусловно оказывают влияние природно</w:t>
      </w:r>
      <w:r>
        <w:t>-</w:t>
      </w:r>
      <w:r w:rsidR="00D02162" w:rsidRPr="00E223B0">
        <w:t>климатические, дем</w:t>
      </w:r>
      <w:r w:rsidR="00D02162" w:rsidRPr="00E223B0">
        <w:t>о</w:t>
      </w:r>
      <w:r w:rsidR="00D02162" w:rsidRPr="00E223B0">
        <w:t>графические, миграционные и прочие условия, а это, в свою очередь может быть учтено в рамках методологии определения кадастровой стоимости в первую очередь через факт</w:t>
      </w:r>
      <w:r w:rsidR="00D02162" w:rsidRPr="00E223B0">
        <w:t>и</w:t>
      </w:r>
      <w:r w:rsidR="00D02162" w:rsidRPr="00E223B0">
        <w:t>ческие и прогнозные значения налоговых поступлений от земельного налога на уровне субъектов Федерации.</w:t>
      </w:r>
    </w:p>
    <w:p w:rsidR="00FE6971" w:rsidRDefault="00FE6971" w:rsidP="00FE6971">
      <w:pPr>
        <w:spacing w:line="360" w:lineRule="auto"/>
        <w:ind w:firstLine="709"/>
        <w:jc w:val="both"/>
      </w:pPr>
      <w:r>
        <w:rPr>
          <w:sz w:val="23"/>
          <w:szCs w:val="23"/>
        </w:rPr>
        <w:t>• </w:t>
      </w:r>
      <w:r w:rsidR="00D02162" w:rsidRPr="00E223B0">
        <w:t>Поскольку основной целью СНС на современном этапе является обеспечение п</w:t>
      </w:r>
      <w:r w:rsidR="00D02162" w:rsidRPr="00E223B0">
        <w:t>е</w:t>
      </w:r>
      <w:r w:rsidR="00D02162" w:rsidRPr="00E223B0">
        <w:t>рехода российской экономики к устойчивому развитию, т.е. в конечном счете в определ</w:t>
      </w:r>
      <w:r w:rsidR="00D02162" w:rsidRPr="00E223B0">
        <w:t>е</w:t>
      </w:r>
      <w:r w:rsidR="00D02162" w:rsidRPr="00E223B0">
        <w:t>нии ценности для государства природных ресурсов, включая и земельные участки, пок</w:t>
      </w:r>
      <w:r w:rsidR="00D02162" w:rsidRPr="00E223B0">
        <w:t>а</w:t>
      </w:r>
      <w:r w:rsidR="00D02162" w:rsidRPr="00E223B0">
        <w:t>затели, которые могут быть использованы для формирования и мониторинга должны, в том числе обеспечивать возможность учета в денежном выражении этой ценности.</w:t>
      </w:r>
    </w:p>
    <w:p w:rsidR="00D02162" w:rsidRPr="00E223B0" w:rsidRDefault="00FE6971" w:rsidP="00FE6971">
      <w:pPr>
        <w:spacing w:line="360" w:lineRule="auto"/>
        <w:ind w:firstLine="709"/>
        <w:jc w:val="both"/>
      </w:pPr>
      <w:r>
        <w:rPr>
          <w:sz w:val="23"/>
          <w:szCs w:val="23"/>
        </w:rPr>
        <w:t>• </w:t>
      </w:r>
      <w:r w:rsidR="00D02162" w:rsidRPr="00E223B0">
        <w:t>Показатели, которые могут использоваться для этих целей должны включать уже присутствующие в различных государственных информационных ресурсах данные.</w:t>
      </w:r>
    </w:p>
    <w:p w:rsidR="00D02162" w:rsidRPr="00DB6B5F" w:rsidRDefault="00D02162" w:rsidP="008865D9">
      <w:pPr>
        <w:spacing w:line="360" w:lineRule="auto"/>
        <w:ind w:firstLine="709"/>
        <w:jc w:val="both"/>
      </w:pPr>
      <w:r w:rsidRPr="00DB6B5F">
        <w:t>Исходя из сформулированных условий</w:t>
      </w:r>
      <w:r>
        <w:t>,</w:t>
      </w:r>
      <w:r w:rsidRPr="00DB6B5F">
        <w:t xml:space="preserve"> предлагается следующий алгоритм опред</w:t>
      </w:r>
      <w:r w:rsidRPr="00DB6B5F">
        <w:t>е</w:t>
      </w:r>
      <w:r w:rsidRPr="00DB6B5F">
        <w:t xml:space="preserve">ления принципов пересчета кадастровой стоимости (индексация) для целей учета при формировании счета </w:t>
      </w:r>
      <w:r w:rsidRPr="00DB6B5F">
        <w:rPr>
          <w:lang w:val="en-US"/>
        </w:rPr>
        <w:t>AN</w:t>
      </w:r>
      <w:r w:rsidRPr="00DB6B5F">
        <w:t>211 в соответствии с классификацией СНС</w:t>
      </w:r>
      <w:r w:rsidR="00007C4E">
        <w:t xml:space="preserve"> — </w:t>
      </w:r>
      <w:r w:rsidRPr="00DB6B5F">
        <w:t>2008.</w:t>
      </w:r>
    </w:p>
    <w:p w:rsidR="00D02162" w:rsidRPr="00DB6B5F" w:rsidRDefault="00D02162" w:rsidP="008865D9">
      <w:pPr>
        <w:spacing w:line="360" w:lineRule="auto"/>
        <w:ind w:firstLine="709"/>
        <w:jc w:val="both"/>
      </w:pPr>
      <w:r w:rsidRPr="00DB6B5F">
        <w:t>Фактически при формировании в стоимостном выражении показателей для этого счета необходимо используя данные на микроуровне (земельные участки) провести агр</w:t>
      </w:r>
      <w:r w:rsidRPr="00DB6B5F">
        <w:t>е</w:t>
      </w:r>
      <w:r w:rsidRPr="00DB6B5F">
        <w:t>гирование на мезоуровне (субъекты Федерации) с целью определения в денежном выр</w:t>
      </w:r>
      <w:r w:rsidRPr="00DB6B5F">
        <w:t>а</w:t>
      </w:r>
      <w:r w:rsidRPr="00DB6B5F">
        <w:t>жении этого счета на макроуровне</w:t>
      </w:r>
      <w:r w:rsidR="00007C4E">
        <w:t xml:space="preserve"> — </w:t>
      </w:r>
      <w:r w:rsidRPr="00DB6B5F">
        <w:t>РФ на определенные (фиксированные) даты.</w:t>
      </w:r>
    </w:p>
    <w:p w:rsidR="00D02162" w:rsidRPr="00DB6B5F" w:rsidRDefault="00D02162" w:rsidP="008865D9">
      <w:pPr>
        <w:spacing w:line="360" w:lineRule="auto"/>
        <w:ind w:firstLine="709"/>
        <w:jc w:val="both"/>
      </w:pPr>
      <w:r w:rsidRPr="00DB6B5F">
        <w:t>Для решения данной задачи предлагается ввести новый обобщающий (агрегир</w:t>
      </w:r>
      <w:r w:rsidRPr="00DB6B5F">
        <w:t>о</w:t>
      </w:r>
      <w:r w:rsidRPr="00DB6B5F">
        <w:t>ванный) показатель</w:t>
      </w:r>
      <w:r w:rsidR="00007C4E">
        <w:t xml:space="preserve"> — </w:t>
      </w:r>
      <w:r w:rsidRPr="00DB6B5F">
        <w:t xml:space="preserve">экономическая ценность земельных ресурсов субъекта Федерации, равный итоговой величине кадастровой стоимости по каждой из </w:t>
      </w:r>
      <w:r>
        <w:t>шести</w:t>
      </w:r>
      <w:r w:rsidRPr="00DB6B5F">
        <w:t xml:space="preserve"> категорий испол</w:t>
      </w:r>
      <w:r w:rsidRPr="00DB6B5F">
        <w:t>ь</w:t>
      </w:r>
      <w:r w:rsidRPr="00DB6B5F">
        <w:t>зования земель и в целом по субъекту федерации.</w:t>
      </w:r>
    </w:p>
    <w:p w:rsidR="00D02162" w:rsidRPr="00DB6B5F" w:rsidRDefault="00D02162" w:rsidP="008865D9">
      <w:pPr>
        <w:spacing w:line="360" w:lineRule="auto"/>
        <w:ind w:firstLine="709"/>
        <w:jc w:val="both"/>
      </w:pPr>
      <w:r w:rsidRPr="00DB6B5F">
        <w:t>Введение аналогичного показателя для целей определения платы за землю предл</w:t>
      </w:r>
      <w:r w:rsidRPr="00DB6B5F">
        <w:t>а</w:t>
      </w:r>
      <w:r w:rsidRPr="00DB6B5F">
        <w:t xml:space="preserve">галось, например, в работе Б.М. Рабиновича </w:t>
      </w:r>
      <w:r w:rsidR="00DA4790">
        <w:t>«</w:t>
      </w:r>
      <w:r w:rsidRPr="00DB6B5F">
        <w:t>Экономическая оценка земельных ресурсов и эффективности инвестиций</w:t>
      </w:r>
      <w:r w:rsidR="00DA4790">
        <w:t>»</w:t>
      </w:r>
      <w:r w:rsidRPr="00DB6B5F">
        <w:t xml:space="preserve"> </w:t>
      </w:r>
      <w:r w:rsidR="00FE6971">
        <w:t>—</w:t>
      </w:r>
      <w:r w:rsidRPr="00DB6B5F">
        <w:t xml:space="preserve"> М.: Издательский дом </w:t>
      </w:r>
      <w:r w:rsidR="00DA4790">
        <w:t>«</w:t>
      </w:r>
      <w:r w:rsidRPr="00DB6B5F">
        <w:t>Филинъ</w:t>
      </w:r>
      <w:r w:rsidR="00DA4790">
        <w:t>»</w:t>
      </w:r>
      <w:r w:rsidRPr="00DB6B5F">
        <w:t>, 1997.</w:t>
      </w:r>
      <w:r w:rsidR="00007C4E">
        <w:t xml:space="preserve"> — </w:t>
      </w:r>
      <w:r w:rsidRPr="00DB6B5F">
        <w:t xml:space="preserve">224 с. </w:t>
      </w:r>
    </w:p>
    <w:p w:rsidR="00D02162" w:rsidRPr="00DB6B5F" w:rsidRDefault="00D02162" w:rsidP="008865D9">
      <w:pPr>
        <w:spacing w:line="360" w:lineRule="auto"/>
        <w:ind w:firstLine="709"/>
        <w:jc w:val="both"/>
      </w:pPr>
      <w:r w:rsidRPr="00DB6B5F">
        <w:t xml:space="preserve">Примечательно, что сближение понятий </w:t>
      </w:r>
      <w:r w:rsidR="00DA4790">
        <w:t>«</w:t>
      </w:r>
      <w:r w:rsidRPr="00DB6B5F">
        <w:t>стоимость</w:t>
      </w:r>
      <w:r w:rsidR="00DA4790">
        <w:t>»</w:t>
      </w:r>
      <w:r w:rsidRPr="00DB6B5F">
        <w:t xml:space="preserve"> и </w:t>
      </w:r>
      <w:r w:rsidR="00DA4790">
        <w:t>«</w:t>
      </w:r>
      <w:r w:rsidRPr="00DB6B5F">
        <w:t>ценность</w:t>
      </w:r>
      <w:r w:rsidR="00DA4790">
        <w:t>»</w:t>
      </w:r>
      <w:r w:rsidRPr="00DB6B5F">
        <w:t xml:space="preserve"> в последнее время в связи с постепенным переходом к концепции устойчивого развития, имеет место и в иностранных научных и методологических публикациях. В качестве примера можно привести учебник по оценке недвижимости Сара Сейс и др. </w:t>
      </w:r>
      <w:r w:rsidR="00DA4790">
        <w:t>«</w:t>
      </w:r>
      <w:r w:rsidRPr="00DB6B5F">
        <w:t>Оценка недвижимого им</w:t>
      </w:r>
      <w:r w:rsidRPr="00DB6B5F">
        <w:t>у</w:t>
      </w:r>
      <w:r w:rsidRPr="00DB6B5F">
        <w:t>щества: от стоимости к ценности</w:t>
      </w:r>
      <w:r w:rsidR="00DA4790">
        <w:t>»</w:t>
      </w:r>
      <w:r w:rsidRPr="00DB6B5F">
        <w:t xml:space="preserve"> пер. с англ. Г.И.</w:t>
      </w:r>
      <w:r w:rsidR="00A76070">
        <w:t> </w:t>
      </w:r>
      <w:r w:rsidRPr="00DB6B5F">
        <w:t>Микерин, А.И.</w:t>
      </w:r>
      <w:r w:rsidR="00A76070">
        <w:t> </w:t>
      </w:r>
      <w:r w:rsidRPr="00DB6B5F">
        <w:t>Артеменков</w:t>
      </w:r>
      <w:r w:rsidR="00007C4E">
        <w:t xml:space="preserve"> — </w:t>
      </w:r>
      <w:r w:rsidRPr="00DB6B5F">
        <w:t>М.: Ро</w:t>
      </w:r>
      <w:r w:rsidRPr="00DB6B5F">
        <w:t>с</w:t>
      </w:r>
      <w:r w:rsidRPr="00DB6B5F">
        <w:t>сийское общество оценщиков, 2009 г.</w:t>
      </w:r>
      <w:r w:rsidR="00007C4E">
        <w:t xml:space="preserve"> — </w:t>
      </w:r>
      <w:r w:rsidRPr="00DB6B5F">
        <w:t>509 с.</w:t>
      </w:r>
    </w:p>
    <w:p w:rsidR="00D02162" w:rsidRDefault="00D02162" w:rsidP="008865D9">
      <w:pPr>
        <w:spacing w:line="360" w:lineRule="auto"/>
        <w:ind w:firstLine="709"/>
        <w:jc w:val="both"/>
      </w:pPr>
      <w:r w:rsidRPr="00DB6B5F">
        <w:t>Кадастровая стоимость земельных участков как база налогообложения и определ</w:t>
      </w:r>
      <w:r w:rsidRPr="00DB6B5F">
        <w:t>я</w:t>
      </w:r>
      <w:r w:rsidRPr="00DB6B5F">
        <w:t xml:space="preserve">ет в целом для общества ценность этого актива, и, соответственно, через ставки налога </w:t>
      </w:r>
      <w:r w:rsidRPr="00DB6B5F">
        <w:lastRenderedPageBreak/>
        <w:t>устанавливает объем поступлений в бюджеты. При определении этой ценности примен</w:t>
      </w:r>
      <w:r w:rsidRPr="00DB6B5F">
        <w:t>я</w:t>
      </w:r>
      <w:r w:rsidRPr="00DB6B5F">
        <w:t xml:space="preserve">ются рыночные данные, кадастровая стоимость </w:t>
      </w:r>
      <w:r w:rsidR="00DA4790">
        <w:t>«</w:t>
      </w:r>
      <w:r w:rsidRPr="00DB6B5F">
        <w:t>вменяется</w:t>
      </w:r>
      <w:r w:rsidR="00DA4790">
        <w:t>»</w:t>
      </w:r>
      <w:r w:rsidRPr="00DB6B5F">
        <w:t xml:space="preserve"> собственникам как норматив.</w:t>
      </w:r>
    </w:p>
    <w:p w:rsidR="00D02162" w:rsidRDefault="00D02162" w:rsidP="008865D9">
      <w:pPr>
        <w:spacing w:line="360" w:lineRule="auto"/>
        <w:ind w:firstLine="709"/>
        <w:jc w:val="both"/>
      </w:pPr>
      <w:r>
        <w:t>Регламентированная действующим законодательством процедура внесудебного или судебного замещения величины кадастровой стоимости рыночной стоимостью, опр</w:t>
      </w:r>
      <w:r>
        <w:t>е</w:t>
      </w:r>
      <w:r>
        <w:t>деляемой методами индивидуальной оценки, позволяет провести уточнение базы налог</w:t>
      </w:r>
      <w:r>
        <w:t>о</w:t>
      </w:r>
      <w:r>
        <w:t>обложения, и сблизить значения кадастровой и рыночной стоимостей.</w:t>
      </w:r>
    </w:p>
    <w:p w:rsidR="00D02162" w:rsidRPr="00DB6B5F" w:rsidRDefault="00D02162" w:rsidP="008865D9">
      <w:pPr>
        <w:spacing w:line="360" w:lineRule="auto"/>
        <w:ind w:firstLine="709"/>
        <w:jc w:val="both"/>
      </w:pPr>
      <w:r>
        <w:t xml:space="preserve">Таким образом, значения кадастровых стоимостей для 6 категорий использования земель, за исключением земель запаса, по сути, определяет ценность земель на уровне субъектов Федерации в качестве одного из нефинансовых активов.       </w:t>
      </w:r>
    </w:p>
    <w:p w:rsidR="00D02162" w:rsidRDefault="00D02162" w:rsidP="008865D9">
      <w:pPr>
        <w:spacing w:line="360" w:lineRule="auto"/>
        <w:ind w:firstLine="709"/>
        <w:jc w:val="both"/>
      </w:pPr>
      <w:r>
        <w:t>Учет макроэкономических показателей именно на уровне субъектов Федерации, позволяет учесть ряд существенных особенностей развития региональных экономик, к</w:t>
      </w:r>
      <w:r>
        <w:t>о</w:t>
      </w:r>
      <w:r>
        <w:t>торые обусловлены, в том числе и сложившейся структурой экономического использов</w:t>
      </w:r>
      <w:r>
        <w:t>а</w:t>
      </w:r>
      <w:r>
        <w:t xml:space="preserve">ния земель. </w:t>
      </w:r>
    </w:p>
    <w:p w:rsidR="00D02162" w:rsidRDefault="00D02162" w:rsidP="008865D9">
      <w:pPr>
        <w:spacing w:line="360" w:lineRule="auto"/>
        <w:ind w:firstLine="709"/>
        <w:jc w:val="both"/>
      </w:pPr>
      <w:r>
        <w:t xml:space="preserve">Кроме того, необходимость в разработке методологии построения агрегированных индексов изменения кадастровой стоимости для категорий земель на уровне субъектов федерации вызвана, в том числе и сложившемся </w:t>
      </w:r>
      <w:r w:rsidRPr="00DB6B5F">
        <w:t xml:space="preserve">порядком проведения </w:t>
      </w:r>
      <w:r>
        <w:t>этих работ в наст</w:t>
      </w:r>
      <w:r>
        <w:t>о</w:t>
      </w:r>
      <w:r>
        <w:t>ящее время, о которой было сказано выше.</w:t>
      </w:r>
    </w:p>
    <w:p w:rsidR="00D02162" w:rsidRPr="004644CA" w:rsidRDefault="00D02162" w:rsidP="008865D9">
      <w:pPr>
        <w:spacing w:line="360" w:lineRule="auto"/>
        <w:ind w:firstLine="709"/>
        <w:jc w:val="both"/>
      </w:pPr>
      <w:r w:rsidRPr="004644CA">
        <w:t>Формула для определения экономической ценности земельных ресурсов в целом по субъекту федерации может быть представлена в следующем виде:</w:t>
      </w:r>
    </w:p>
    <w:p w:rsidR="00D02162" w:rsidRPr="007E10A8" w:rsidRDefault="00D02162" w:rsidP="00A76070">
      <w:pPr>
        <w:spacing w:before="240" w:after="120"/>
        <w:ind w:left="2892" w:right="284"/>
      </w:pPr>
      <w:r w:rsidRPr="008A4971">
        <w:t>Эц.з.= КС/</w:t>
      </w:r>
      <w:r w:rsidRPr="008A4971">
        <w:rPr>
          <w:lang w:val="en-US"/>
        </w:rPr>
        <w:t>S</w:t>
      </w:r>
      <w:r w:rsidRPr="008A4971">
        <w:t xml:space="preserve"> </w:t>
      </w:r>
      <w:r w:rsidR="007E10A8" w:rsidRPr="008A4971">
        <w:t>=</w:t>
      </w:r>
      <w:r w:rsidRPr="008A4971">
        <w:t xml:space="preserve"> </w:t>
      </w:r>
      <w:r w:rsidRPr="008A4971">
        <w:rPr>
          <w:lang w:val="en-US"/>
        </w:rPr>
        <w:t>Az</w:t>
      </w:r>
      <w:r w:rsidR="007E10A8" w:rsidRPr="008A4971">
        <w:t xml:space="preserve"> х </w:t>
      </w:r>
      <w:r w:rsidRPr="008A4971">
        <w:t xml:space="preserve">(ВРП)/ </w:t>
      </w:r>
      <w:r w:rsidRPr="008A4971">
        <w:rPr>
          <w:lang w:val="en-US"/>
        </w:rPr>
        <w:t>S</w:t>
      </w:r>
      <w:r w:rsidR="007E10A8" w:rsidRPr="008A4971">
        <w:t xml:space="preserve"> х </w:t>
      </w:r>
      <w:r w:rsidRPr="008A4971">
        <w:rPr>
          <w:lang w:val="en-US"/>
        </w:rPr>
        <w:t>Ds</w:t>
      </w:r>
      <w:r w:rsidRPr="008A4971">
        <w:tab/>
      </w:r>
      <w:r w:rsidRPr="007E10A8">
        <w:t xml:space="preserve"> </w:t>
      </w:r>
      <w:r w:rsidR="007E10A8">
        <w:t xml:space="preserve">                </w:t>
      </w:r>
      <w:r w:rsidR="008A4971">
        <w:t xml:space="preserve">       </w:t>
      </w:r>
      <w:r w:rsidR="007E10A8">
        <w:t xml:space="preserve">             </w:t>
      </w:r>
      <w:r w:rsidR="00477B16" w:rsidRPr="007E10A8">
        <w:t xml:space="preserve"> (</w:t>
      </w:r>
      <w:r w:rsidR="00953868" w:rsidRPr="00B92163">
        <w:fldChar w:fldCharType="begin"/>
      </w:r>
      <w:r w:rsidR="00477B16" w:rsidRPr="007E10A8">
        <w:instrText xml:space="preserve"> </w:instrText>
      </w:r>
      <w:r w:rsidR="00477B16" w:rsidRPr="00B92163">
        <w:rPr>
          <w:lang w:val="en-US"/>
        </w:rPr>
        <w:instrText>SEQ</w:instrText>
      </w:r>
      <w:r w:rsidR="00477B16" w:rsidRPr="007E10A8">
        <w:instrText xml:space="preserve"> </w:instrText>
      </w:r>
      <w:r w:rsidR="00477B16" w:rsidRPr="00B92163">
        <w:instrText>Номер</w:instrText>
      </w:r>
      <w:r w:rsidR="00477B16" w:rsidRPr="007E10A8">
        <w:instrText>_</w:instrText>
      </w:r>
      <w:r w:rsidR="00477B16" w:rsidRPr="00B92163">
        <w:instrText>формулы</w:instrText>
      </w:r>
      <w:r w:rsidR="00477B16" w:rsidRPr="007E10A8">
        <w:instrText xml:space="preserve"> \* </w:instrText>
      </w:r>
      <w:r w:rsidR="00477B16" w:rsidRPr="00B92163">
        <w:rPr>
          <w:lang w:val="en-US"/>
        </w:rPr>
        <w:instrText>ARABIC</w:instrText>
      </w:r>
      <w:r w:rsidR="00477B16" w:rsidRPr="007E10A8">
        <w:instrText xml:space="preserve"> </w:instrText>
      </w:r>
      <w:r w:rsidR="00953868" w:rsidRPr="00B92163">
        <w:fldChar w:fldCharType="separate"/>
      </w:r>
      <w:r w:rsidR="00C005D8" w:rsidRPr="00B56191">
        <w:rPr>
          <w:noProof/>
        </w:rPr>
        <w:t>31</w:t>
      </w:r>
      <w:r w:rsidR="00953868" w:rsidRPr="00B92163">
        <w:fldChar w:fldCharType="end"/>
      </w:r>
      <w:r w:rsidR="00477B16" w:rsidRPr="007E10A8">
        <w:t>)</w:t>
      </w:r>
    </w:p>
    <w:p w:rsidR="00D02162" w:rsidRPr="004644CA" w:rsidRDefault="00FE6971" w:rsidP="00D02162">
      <w:pPr>
        <w:spacing w:before="120"/>
        <w:jc w:val="both"/>
      </w:pPr>
      <w:r>
        <w:t>где</w:t>
      </w:r>
    </w:p>
    <w:p w:rsidR="00D02162" w:rsidRPr="004644CA" w:rsidRDefault="00D02162" w:rsidP="00A76070">
      <w:pPr>
        <w:spacing w:line="360" w:lineRule="auto"/>
        <w:jc w:val="both"/>
      </w:pPr>
      <w:r w:rsidRPr="004644CA">
        <w:t>Эц.з</w:t>
      </w:r>
      <w:r w:rsidR="00007C4E">
        <w:t xml:space="preserve"> — </w:t>
      </w:r>
      <w:r w:rsidRPr="004644CA">
        <w:t>экономическая ценность земельных ресурсов субъекта федерации в руб./га.;</w:t>
      </w:r>
    </w:p>
    <w:p w:rsidR="00D02162" w:rsidRPr="004644CA" w:rsidRDefault="00D02162" w:rsidP="00A76070">
      <w:pPr>
        <w:spacing w:line="360" w:lineRule="auto"/>
        <w:jc w:val="both"/>
      </w:pPr>
      <w:r w:rsidRPr="004644CA">
        <w:t>КС</w:t>
      </w:r>
      <w:r w:rsidR="00007C4E">
        <w:t xml:space="preserve"> — </w:t>
      </w:r>
      <w:r w:rsidRPr="004644CA">
        <w:t>общая  кадастровой стоимости земельных участков для 6 категорий в млн. руб.</w:t>
      </w:r>
    </w:p>
    <w:p w:rsidR="00D02162" w:rsidRPr="004644CA" w:rsidRDefault="00D02162" w:rsidP="00A76070">
      <w:pPr>
        <w:spacing w:line="360" w:lineRule="auto"/>
        <w:jc w:val="both"/>
      </w:pPr>
      <w:r w:rsidRPr="004644CA">
        <w:t>ВРП</w:t>
      </w:r>
      <w:r w:rsidR="00007C4E">
        <w:t xml:space="preserve"> — </w:t>
      </w:r>
      <w:r w:rsidRPr="004644CA">
        <w:t>уровень валового регионального продукта в млн.</w:t>
      </w:r>
      <w:r w:rsidR="008865D9" w:rsidRPr="008865D9">
        <w:rPr>
          <w:sz w:val="16"/>
          <w:szCs w:val="16"/>
        </w:rPr>
        <w:t> </w:t>
      </w:r>
      <w:r w:rsidRPr="004644CA">
        <w:t>руб.</w:t>
      </w:r>
    </w:p>
    <w:p w:rsidR="00D02162" w:rsidRPr="004644CA" w:rsidRDefault="00D02162" w:rsidP="00A76070">
      <w:pPr>
        <w:spacing w:line="360" w:lineRule="auto"/>
        <w:jc w:val="both"/>
      </w:pPr>
      <w:r w:rsidRPr="004644CA">
        <w:rPr>
          <w:lang w:val="en-US"/>
        </w:rPr>
        <w:t>Az</w:t>
      </w:r>
      <w:r w:rsidR="00007C4E">
        <w:t xml:space="preserve"> — </w:t>
      </w:r>
      <w:r w:rsidRPr="004644CA">
        <w:t>коэффициент, учитывающий вклад земельных ресурсов в ВРП;</w:t>
      </w:r>
    </w:p>
    <w:p w:rsidR="00D02162" w:rsidRPr="004644CA" w:rsidRDefault="00D02162" w:rsidP="00A76070">
      <w:pPr>
        <w:spacing w:line="360" w:lineRule="auto"/>
        <w:jc w:val="both"/>
      </w:pPr>
      <w:r w:rsidRPr="004644CA">
        <w:rPr>
          <w:lang w:val="en-US"/>
        </w:rPr>
        <w:t>S</w:t>
      </w:r>
      <w:r w:rsidR="00007C4E">
        <w:t xml:space="preserve"> — </w:t>
      </w:r>
      <w:r w:rsidRPr="004644CA">
        <w:t>общая площадь земельных участков в га.</w:t>
      </w:r>
    </w:p>
    <w:p w:rsidR="00D02162" w:rsidRPr="004644CA" w:rsidRDefault="00D02162" w:rsidP="00A76070">
      <w:pPr>
        <w:spacing w:line="360" w:lineRule="auto"/>
        <w:jc w:val="both"/>
      </w:pPr>
      <w:r w:rsidRPr="004644CA">
        <w:rPr>
          <w:lang w:val="en-US"/>
        </w:rPr>
        <w:t>Ds</w:t>
      </w:r>
      <w:r w:rsidR="00007C4E">
        <w:t xml:space="preserve"> — </w:t>
      </w:r>
      <w:r w:rsidRPr="004644CA">
        <w:t>норма (коэффициент) дисконтирования, позволяющий учесть фактор времени.</w:t>
      </w:r>
    </w:p>
    <w:p w:rsidR="00D02162" w:rsidRPr="004644CA" w:rsidRDefault="00D02162" w:rsidP="009721C4">
      <w:pPr>
        <w:spacing w:line="360" w:lineRule="auto"/>
        <w:ind w:firstLine="709"/>
        <w:jc w:val="both"/>
      </w:pPr>
      <w:r w:rsidRPr="004644CA">
        <w:t>При применении формулы (1) в разрезе категорий использования земельных учас</w:t>
      </w:r>
      <w:r w:rsidRPr="004644CA">
        <w:t>т</w:t>
      </w:r>
      <w:r w:rsidRPr="004644CA">
        <w:t>ков вместо ВРП можно использовать базу начисления налога на добавленную стоимость для соответствующих видов (категорий) экономической деятельности, связанных с кат</w:t>
      </w:r>
      <w:r w:rsidRPr="004644CA">
        <w:t>е</w:t>
      </w:r>
      <w:r w:rsidRPr="004644CA">
        <w:t>гориями использования земель.</w:t>
      </w:r>
    </w:p>
    <w:p w:rsidR="00D02162" w:rsidRPr="006C3863" w:rsidRDefault="00D02162" w:rsidP="009721C4">
      <w:pPr>
        <w:spacing w:line="360" w:lineRule="auto"/>
        <w:ind w:firstLine="709"/>
        <w:jc w:val="both"/>
      </w:pPr>
      <w:r w:rsidRPr="00162D47">
        <w:t>С учетом введенных ранее обозначений (табл</w:t>
      </w:r>
      <w:r w:rsidR="009721C4">
        <w:t>ица</w:t>
      </w:r>
      <w:r w:rsidRPr="00162D47">
        <w:t xml:space="preserve"> </w:t>
      </w:r>
      <w:fldSimple w:instr=" REF  Таблица4726 ">
        <w:r w:rsidR="00C005D8">
          <w:rPr>
            <w:i/>
            <w:noProof/>
          </w:rPr>
          <w:t>5</w:t>
        </w:r>
        <w:r w:rsidR="00C005D8">
          <w:rPr>
            <w:i/>
          </w:rPr>
          <w:t>.</w:t>
        </w:r>
        <w:r w:rsidR="00C005D8">
          <w:rPr>
            <w:i/>
            <w:noProof/>
          </w:rPr>
          <w:t>8</w:t>
        </w:r>
      </w:fldSimple>
      <w:r w:rsidRPr="00162D47">
        <w:t>) введем следующие обознач</w:t>
      </w:r>
      <w:r w:rsidRPr="00162D47">
        <w:t>е</w:t>
      </w:r>
      <w:r w:rsidRPr="00162D47">
        <w:t>ния индексов изменения кадастровой стоимости земельных участков в разрезе категорий использования</w:t>
      </w:r>
      <w:r w:rsidR="00BA0C6E">
        <w:t xml:space="preserve"> </w:t>
      </w:r>
      <w:r w:rsidR="00BA0C6E" w:rsidRPr="00162D47">
        <w:t>(табл</w:t>
      </w:r>
      <w:r w:rsidR="00FE6971">
        <w:t>.</w:t>
      </w:r>
      <w:r w:rsidR="00BA0C6E" w:rsidRPr="00162D47">
        <w:t xml:space="preserve"> </w:t>
      </w:r>
      <w:r w:rsidR="00851E5D" w:rsidRPr="006C3863">
        <w:fldChar w:fldCharType="begin"/>
      </w:r>
      <w:r w:rsidR="00851E5D" w:rsidRPr="006C3863">
        <w:instrText xml:space="preserve"> REF  Таблица22 </w:instrText>
      </w:r>
      <w:r w:rsidR="006C3863" w:rsidRPr="006C3863">
        <w:instrText xml:space="preserve"> \* MERGEFORMAT </w:instrText>
      </w:r>
      <w:r w:rsidR="00851E5D" w:rsidRPr="006C3863">
        <w:fldChar w:fldCharType="separate"/>
      </w:r>
      <w:r w:rsidR="00C005D8" w:rsidRPr="00C005D8">
        <w:rPr>
          <w:noProof/>
          <w:sz w:val="23"/>
          <w:szCs w:val="23"/>
        </w:rPr>
        <w:t>5</w:t>
      </w:r>
      <w:r w:rsidR="00C005D8" w:rsidRPr="00C005D8">
        <w:rPr>
          <w:sz w:val="23"/>
          <w:szCs w:val="23"/>
        </w:rPr>
        <w:t>.</w:t>
      </w:r>
      <w:r w:rsidR="00C005D8" w:rsidRPr="00C005D8">
        <w:rPr>
          <w:noProof/>
          <w:sz w:val="23"/>
          <w:szCs w:val="23"/>
        </w:rPr>
        <w:t>14</w:t>
      </w:r>
      <w:r w:rsidR="00851E5D" w:rsidRPr="006C3863">
        <w:rPr>
          <w:noProof/>
          <w:sz w:val="23"/>
          <w:szCs w:val="23"/>
        </w:rPr>
        <w:fldChar w:fldCharType="end"/>
      </w:r>
      <w:r w:rsidR="00BA0C6E" w:rsidRPr="006C3863">
        <w:t>).</w:t>
      </w:r>
    </w:p>
    <w:p w:rsidR="00D02162" w:rsidRPr="009D06AC" w:rsidRDefault="009721C4" w:rsidP="00D04112">
      <w:pPr>
        <w:pStyle w:val="afd"/>
        <w:keepNext/>
        <w:spacing w:before="120" w:after="120"/>
        <w:jc w:val="both"/>
        <w:rPr>
          <w:sz w:val="23"/>
          <w:szCs w:val="23"/>
        </w:rPr>
      </w:pPr>
      <w:r w:rsidRPr="00FE6971">
        <w:rPr>
          <w:i/>
          <w:sz w:val="23"/>
          <w:szCs w:val="23"/>
        </w:rPr>
        <w:lastRenderedPageBreak/>
        <w:t xml:space="preserve">Таблица </w:t>
      </w:r>
      <w:bookmarkStart w:id="177" w:name="Таблица22"/>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14</w:t>
      </w:r>
      <w:r w:rsidR="009042EC">
        <w:rPr>
          <w:i/>
          <w:sz w:val="23"/>
          <w:szCs w:val="23"/>
        </w:rPr>
        <w:fldChar w:fldCharType="end"/>
      </w:r>
      <w:bookmarkEnd w:id="177"/>
      <w:r w:rsidR="00FE6971" w:rsidRPr="00FE6971">
        <w:rPr>
          <w:i/>
          <w:sz w:val="23"/>
          <w:szCs w:val="23"/>
        </w:rPr>
        <w:t>.</w:t>
      </w:r>
      <w:r w:rsidRPr="009D06AC">
        <w:rPr>
          <w:sz w:val="23"/>
          <w:szCs w:val="23"/>
        </w:rPr>
        <w:t xml:space="preserve"> </w:t>
      </w:r>
      <w:r w:rsidR="00D02162" w:rsidRPr="009D06AC">
        <w:rPr>
          <w:sz w:val="23"/>
          <w:szCs w:val="23"/>
        </w:rPr>
        <w:t>Условные обозначения индексов изменения кадастровой стоимости в зав</w:t>
      </w:r>
      <w:r w:rsidR="00D02162" w:rsidRPr="009D06AC">
        <w:rPr>
          <w:sz w:val="23"/>
          <w:szCs w:val="23"/>
        </w:rPr>
        <w:t>и</w:t>
      </w:r>
      <w:r w:rsidR="00D02162" w:rsidRPr="009D06AC">
        <w:rPr>
          <w:sz w:val="23"/>
          <w:szCs w:val="23"/>
        </w:rPr>
        <w:t>симости от категорий исполь</w:t>
      </w:r>
      <w:r w:rsidR="00D04112" w:rsidRPr="009D06AC">
        <w:rPr>
          <w:sz w:val="23"/>
          <w:szCs w:val="23"/>
        </w:rPr>
        <w:t>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2"/>
        <w:gridCol w:w="1544"/>
        <w:gridCol w:w="6590"/>
      </w:tblGrid>
      <w:tr w:rsidR="00D02162" w:rsidRPr="00162D47" w:rsidTr="004C30CC">
        <w:tc>
          <w:tcPr>
            <w:tcW w:w="60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02162" w:rsidRPr="00D04112" w:rsidRDefault="00D02162" w:rsidP="00D04112">
            <w:pPr>
              <w:spacing w:before="60" w:after="60"/>
              <w:jc w:val="center"/>
              <w:rPr>
                <w:b/>
                <w:sz w:val="22"/>
                <w:szCs w:val="22"/>
              </w:rPr>
            </w:pPr>
            <w:r w:rsidRPr="00D04112">
              <w:rPr>
                <w:b/>
                <w:sz w:val="22"/>
                <w:szCs w:val="22"/>
              </w:rPr>
              <w:t>Номер п</w:t>
            </w:r>
            <w:r w:rsidRPr="00D04112">
              <w:rPr>
                <w:b/>
                <w:sz w:val="22"/>
                <w:szCs w:val="22"/>
                <w:lang w:val="en-US"/>
              </w:rPr>
              <w:t>/</w:t>
            </w:r>
            <w:r w:rsidRPr="00D04112">
              <w:rPr>
                <w:b/>
                <w:sz w:val="22"/>
                <w:szCs w:val="22"/>
              </w:rPr>
              <w:t>п</w:t>
            </w:r>
          </w:p>
        </w:tc>
        <w:tc>
          <w:tcPr>
            <w:tcW w:w="8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02162" w:rsidRPr="00D04112" w:rsidRDefault="00D02162" w:rsidP="00D04112">
            <w:pPr>
              <w:spacing w:before="60" w:after="60"/>
              <w:jc w:val="center"/>
              <w:rPr>
                <w:b/>
                <w:sz w:val="22"/>
                <w:szCs w:val="22"/>
              </w:rPr>
            </w:pPr>
            <w:r w:rsidRPr="00D04112">
              <w:rPr>
                <w:b/>
                <w:sz w:val="22"/>
                <w:szCs w:val="22"/>
              </w:rPr>
              <w:t>Обозначение</w:t>
            </w:r>
          </w:p>
        </w:tc>
        <w:tc>
          <w:tcPr>
            <w:tcW w:w="356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02162" w:rsidRPr="00D04112" w:rsidRDefault="00D02162" w:rsidP="00D04112">
            <w:pPr>
              <w:spacing w:before="60" w:after="60"/>
              <w:jc w:val="center"/>
              <w:rPr>
                <w:b/>
                <w:sz w:val="22"/>
                <w:szCs w:val="22"/>
              </w:rPr>
            </w:pPr>
            <w:r w:rsidRPr="00D04112">
              <w:rPr>
                <w:b/>
                <w:sz w:val="22"/>
                <w:szCs w:val="22"/>
              </w:rPr>
              <w:t>Наименование</w:t>
            </w:r>
          </w:p>
        </w:tc>
      </w:tr>
      <w:tr w:rsidR="00D02162" w:rsidRPr="00A9270A" w:rsidTr="00D04112">
        <w:tc>
          <w:tcPr>
            <w:tcW w:w="606"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1.</w:t>
            </w:r>
          </w:p>
        </w:tc>
        <w:tc>
          <w:tcPr>
            <w:tcW w:w="834"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М</w:t>
            </w:r>
            <w:r w:rsidRPr="00D04112">
              <w:t>з</w:t>
            </w:r>
            <w:r w:rsidR="00274573" w:rsidRPr="00D04112">
              <w:t>нп</w:t>
            </w:r>
          </w:p>
        </w:tc>
        <w:tc>
          <w:tcPr>
            <w:tcW w:w="3560"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ind w:left="113"/>
            </w:pPr>
            <w:r>
              <w:t xml:space="preserve">Индекс изменения кадастровой стоимости для земель </w:t>
            </w:r>
            <w:r w:rsidR="00274573">
              <w:t>нас</w:t>
            </w:r>
            <w:r w:rsidR="00274573">
              <w:t>е</w:t>
            </w:r>
            <w:r w:rsidR="00274573">
              <w:t>ленных пунктов</w:t>
            </w:r>
          </w:p>
        </w:tc>
      </w:tr>
      <w:tr w:rsidR="00D02162" w:rsidRPr="00A9270A" w:rsidTr="00D04112">
        <w:tc>
          <w:tcPr>
            <w:tcW w:w="606"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2.</w:t>
            </w:r>
          </w:p>
        </w:tc>
        <w:tc>
          <w:tcPr>
            <w:tcW w:w="834"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М</w:t>
            </w:r>
            <w:r w:rsidRPr="00D04112">
              <w:t>зсн</w:t>
            </w:r>
          </w:p>
        </w:tc>
        <w:tc>
          <w:tcPr>
            <w:tcW w:w="3560"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ind w:left="113"/>
            </w:pPr>
            <w:r>
              <w:t>Индекс изменения кадастровой стоимости земель сельскох</w:t>
            </w:r>
            <w:r>
              <w:t>о</w:t>
            </w:r>
            <w:r>
              <w:t xml:space="preserve">зяйственного назначения </w:t>
            </w:r>
          </w:p>
        </w:tc>
      </w:tr>
      <w:tr w:rsidR="00D02162" w:rsidRPr="00A9270A" w:rsidTr="00D04112">
        <w:tc>
          <w:tcPr>
            <w:tcW w:w="606"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3.</w:t>
            </w:r>
          </w:p>
        </w:tc>
        <w:tc>
          <w:tcPr>
            <w:tcW w:w="834"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М</w:t>
            </w:r>
            <w:r w:rsidRPr="00D04112">
              <w:t>зпр</w:t>
            </w:r>
          </w:p>
        </w:tc>
        <w:tc>
          <w:tcPr>
            <w:tcW w:w="3560"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ind w:left="113"/>
            </w:pPr>
            <w:r>
              <w:t>Индекс изменения кадастровой стоимости земель промы</w:t>
            </w:r>
            <w:r>
              <w:t>ш</w:t>
            </w:r>
            <w:r>
              <w:t>ленности</w:t>
            </w:r>
          </w:p>
        </w:tc>
      </w:tr>
      <w:tr w:rsidR="00D02162" w:rsidRPr="00A9270A" w:rsidTr="00D04112">
        <w:tc>
          <w:tcPr>
            <w:tcW w:w="606"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4.</w:t>
            </w:r>
          </w:p>
        </w:tc>
        <w:tc>
          <w:tcPr>
            <w:tcW w:w="834"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М</w:t>
            </w:r>
            <w:r w:rsidRPr="00D04112">
              <w:t>зоот</w:t>
            </w:r>
          </w:p>
        </w:tc>
        <w:tc>
          <w:tcPr>
            <w:tcW w:w="3560"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ind w:left="113"/>
            </w:pPr>
            <w:r>
              <w:t>Индекс изменения кадастровой стоимости земель особо охраняемых территорий</w:t>
            </w:r>
          </w:p>
        </w:tc>
      </w:tr>
      <w:tr w:rsidR="00D02162" w:rsidRPr="00A9270A" w:rsidTr="00D04112">
        <w:tc>
          <w:tcPr>
            <w:tcW w:w="606"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5.</w:t>
            </w:r>
          </w:p>
        </w:tc>
        <w:tc>
          <w:tcPr>
            <w:tcW w:w="834"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jc w:val="center"/>
            </w:pPr>
            <w:r>
              <w:t>М</w:t>
            </w:r>
            <w:r w:rsidRPr="00D04112">
              <w:t>звф</w:t>
            </w:r>
          </w:p>
        </w:tc>
        <w:tc>
          <w:tcPr>
            <w:tcW w:w="3560"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ind w:left="113"/>
            </w:pPr>
            <w:r>
              <w:t>Индекс изменения кадастровой стоимости земель водного фонда.</w:t>
            </w:r>
          </w:p>
        </w:tc>
      </w:tr>
      <w:tr w:rsidR="00D02162" w:rsidRPr="00A9270A" w:rsidTr="00D04112">
        <w:tc>
          <w:tcPr>
            <w:tcW w:w="606"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0A5BE7" w:rsidRDefault="00D02162" w:rsidP="00D04112">
            <w:pPr>
              <w:spacing w:before="60" w:after="60"/>
              <w:jc w:val="center"/>
            </w:pPr>
            <w:r>
              <w:t>6.</w:t>
            </w:r>
          </w:p>
        </w:tc>
        <w:tc>
          <w:tcPr>
            <w:tcW w:w="834"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0A5BE7" w:rsidRDefault="00D02162" w:rsidP="00D04112">
            <w:pPr>
              <w:spacing w:before="60" w:after="60"/>
              <w:jc w:val="center"/>
            </w:pPr>
            <w:r>
              <w:t>М</w:t>
            </w:r>
            <w:r w:rsidRPr="00D04112">
              <w:t>злф</w:t>
            </w:r>
          </w:p>
        </w:tc>
        <w:tc>
          <w:tcPr>
            <w:tcW w:w="3560" w:type="pct"/>
            <w:tcBorders>
              <w:top w:val="single" w:sz="4" w:space="0" w:color="auto"/>
              <w:left w:val="single" w:sz="4" w:space="0" w:color="auto"/>
              <w:bottom w:val="single" w:sz="4" w:space="0" w:color="auto"/>
              <w:right w:val="single" w:sz="4" w:space="0" w:color="auto"/>
            </w:tcBorders>
            <w:tcMar>
              <w:left w:w="57" w:type="dxa"/>
              <w:right w:w="57" w:type="dxa"/>
            </w:tcMar>
          </w:tcPr>
          <w:p w:rsidR="00D02162" w:rsidRPr="00A9270A" w:rsidRDefault="00D02162" w:rsidP="00D04112">
            <w:pPr>
              <w:spacing w:before="60" w:after="60"/>
              <w:ind w:left="113"/>
            </w:pPr>
            <w:r>
              <w:t>Индекс изменения кадастровой стоимости земель лесного фонда.</w:t>
            </w:r>
          </w:p>
        </w:tc>
      </w:tr>
    </w:tbl>
    <w:p w:rsidR="00D04112" w:rsidRDefault="00D04112" w:rsidP="00D04112">
      <w:pPr>
        <w:ind w:firstLine="709"/>
        <w:jc w:val="both"/>
      </w:pPr>
    </w:p>
    <w:p w:rsidR="00D02162" w:rsidRDefault="00D02162" w:rsidP="00D04112">
      <w:pPr>
        <w:spacing w:line="360" w:lineRule="auto"/>
        <w:ind w:firstLine="709"/>
        <w:jc w:val="both"/>
      </w:pPr>
      <w:r>
        <w:t>Для иллюстрации предлагаемой методологии построения индексов рассмотрим следующий пример расчета.</w:t>
      </w:r>
    </w:p>
    <w:p w:rsidR="00D02162" w:rsidRDefault="00D02162" w:rsidP="00D04112">
      <w:pPr>
        <w:spacing w:line="360" w:lineRule="auto"/>
        <w:ind w:firstLine="709"/>
        <w:jc w:val="both"/>
      </w:pPr>
      <w:r>
        <w:t>Для формирования счета А</w:t>
      </w:r>
      <w:r>
        <w:rPr>
          <w:lang w:val="en-US"/>
        </w:rPr>
        <w:t>N</w:t>
      </w:r>
      <w:r w:rsidRPr="00162D47">
        <w:t xml:space="preserve"> 211 </w:t>
      </w:r>
      <w:r>
        <w:t xml:space="preserve">для целей ведения СНС по состоянию на 1 января 2014 г. рассмотрим данные об определении кадастровой стоимости в субъекте федерации </w:t>
      </w:r>
      <w:r>
        <w:rPr>
          <w:lang w:val="en-US"/>
        </w:rPr>
        <w:t>N</w:t>
      </w:r>
      <w:r>
        <w:t xml:space="preserve">. </w:t>
      </w:r>
    </w:p>
    <w:p w:rsidR="00D02162" w:rsidRDefault="00D02162" w:rsidP="00D04112">
      <w:pPr>
        <w:spacing w:line="360" w:lineRule="auto"/>
        <w:ind w:firstLine="709"/>
        <w:jc w:val="both"/>
      </w:pPr>
      <w:r>
        <w:t xml:space="preserve">Данные о датах определения кадастровой стоимости земельных участков в разрезе категорий использования в субъекте федерации </w:t>
      </w:r>
      <w:r>
        <w:rPr>
          <w:lang w:val="en-US"/>
        </w:rPr>
        <w:t>N</w:t>
      </w:r>
      <w:r>
        <w:t xml:space="preserve"> приведены в табл</w:t>
      </w:r>
      <w:r w:rsidR="006C3863">
        <w:t>.</w:t>
      </w:r>
      <w:r w:rsidR="00D04112">
        <w:t xml:space="preserve"> </w:t>
      </w:r>
      <w:r w:rsidR="00224002" w:rsidRPr="000E1F16">
        <w:fldChar w:fldCharType="begin"/>
      </w:r>
      <w:r w:rsidR="00224002" w:rsidRPr="000E1F16">
        <w:instrText xml:space="preserve"> REF  Таблица23 </w:instrText>
      </w:r>
      <w:r w:rsidR="000E1F16">
        <w:instrText xml:space="preserve"> \* MERGEFORMAT </w:instrText>
      </w:r>
      <w:r w:rsidR="00224002" w:rsidRPr="000E1F16">
        <w:fldChar w:fldCharType="separate"/>
      </w:r>
      <w:r w:rsidR="00C005D8" w:rsidRPr="00C005D8">
        <w:rPr>
          <w:i/>
          <w:noProof/>
        </w:rPr>
        <w:t>5</w:t>
      </w:r>
      <w:r w:rsidR="00C005D8" w:rsidRPr="00C005D8">
        <w:rPr>
          <w:i/>
        </w:rPr>
        <w:t>.</w:t>
      </w:r>
      <w:r w:rsidR="00C005D8" w:rsidRPr="00C005D8">
        <w:rPr>
          <w:i/>
          <w:noProof/>
        </w:rPr>
        <w:t>15</w:t>
      </w:r>
      <w:r w:rsidR="00224002" w:rsidRPr="000E1F16">
        <w:rPr>
          <w:i/>
          <w:noProof/>
        </w:rPr>
        <w:fldChar w:fldCharType="end"/>
      </w:r>
      <w:r>
        <w:t xml:space="preserve">.   </w:t>
      </w:r>
    </w:p>
    <w:p w:rsidR="00D02162" w:rsidRPr="009D06AC" w:rsidRDefault="00D04112" w:rsidP="004C30CC">
      <w:pPr>
        <w:pStyle w:val="afd"/>
        <w:spacing w:before="120" w:after="120"/>
        <w:rPr>
          <w:sz w:val="23"/>
          <w:szCs w:val="23"/>
        </w:rPr>
      </w:pPr>
      <w:r w:rsidRPr="006C3863">
        <w:rPr>
          <w:i/>
          <w:sz w:val="23"/>
          <w:szCs w:val="23"/>
        </w:rPr>
        <w:t xml:space="preserve">Таблица </w:t>
      </w:r>
      <w:bookmarkStart w:id="178" w:name="Таблица23"/>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15</w:t>
      </w:r>
      <w:r w:rsidR="009042EC">
        <w:rPr>
          <w:i/>
          <w:sz w:val="23"/>
          <w:szCs w:val="23"/>
        </w:rPr>
        <w:fldChar w:fldCharType="end"/>
      </w:r>
      <w:bookmarkEnd w:id="178"/>
      <w:r w:rsidR="006C3863" w:rsidRPr="006C3863">
        <w:rPr>
          <w:i/>
          <w:sz w:val="23"/>
          <w:szCs w:val="23"/>
        </w:rPr>
        <w:t>.</w:t>
      </w:r>
      <w:r w:rsidR="004C30CC" w:rsidRPr="009D06AC">
        <w:rPr>
          <w:sz w:val="23"/>
          <w:szCs w:val="23"/>
        </w:rPr>
        <w:t xml:space="preserve"> Данные о датах определения кадастровой стоимости земельных участков</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134"/>
        <w:gridCol w:w="4820"/>
        <w:gridCol w:w="3402"/>
      </w:tblGrid>
      <w:tr w:rsidR="00D02162" w:rsidRPr="00156848" w:rsidTr="00D04112">
        <w:tc>
          <w:tcPr>
            <w:tcW w:w="606" w:type="pct"/>
            <w:vAlign w:val="center"/>
          </w:tcPr>
          <w:p w:rsidR="00D02162" w:rsidRPr="00D04112" w:rsidRDefault="00D02162" w:rsidP="004C30CC">
            <w:pPr>
              <w:spacing w:before="20" w:after="20"/>
              <w:jc w:val="center"/>
              <w:rPr>
                <w:b/>
                <w:sz w:val="22"/>
                <w:szCs w:val="22"/>
              </w:rPr>
            </w:pPr>
            <w:r w:rsidRPr="00D04112">
              <w:rPr>
                <w:b/>
                <w:sz w:val="22"/>
                <w:szCs w:val="22"/>
              </w:rPr>
              <w:t>Номер п</w:t>
            </w:r>
            <w:r w:rsidRPr="00D04112">
              <w:rPr>
                <w:b/>
                <w:sz w:val="22"/>
                <w:szCs w:val="22"/>
                <w:lang w:val="en-US"/>
              </w:rPr>
              <w:t>/</w:t>
            </w:r>
            <w:r w:rsidRPr="00D04112">
              <w:rPr>
                <w:b/>
                <w:sz w:val="22"/>
                <w:szCs w:val="22"/>
              </w:rPr>
              <w:t>п</w:t>
            </w:r>
          </w:p>
        </w:tc>
        <w:tc>
          <w:tcPr>
            <w:tcW w:w="2576" w:type="pct"/>
            <w:vAlign w:val="center"/>
          </w:tcPr>
          <w:p w:rsidR="00D02162" w:rsidRPr="00D04112" w:rsidRDefault="00D02162" w:rsidP="004C30CC">
            <w:pPr>
              <w:spacing w:before="20" w:after="20"/>
              <w:jc w:val="center"/>
              <w:rPr>
                <w:b/>
                <w:sz w:val="22"/>
                <w:szCs w:val="22"/>
              </w:rPr>
            </w:pPr>
            <w:r w:rsidRPr="00D04112">
              <w:rPr>
                <w:b/>
                <w:sz w:val="22"/>
                <w:szCs w:val="22"/>
              </w:rPr>
              <w:t>Категория земель</w:t>
            </w:r>
          </w:p>
        </w:tc>
        <w:tc>
          <w:tcPr>
            <w:tcW w:w="1818" w:type="pct"/>
            <w:vAlign w:val="center"/>
          </w:tcPr>
          <w:p w:rsidR="00D02162" w:rsidRPr="00D04112" w:rsidRDefault="00D02162" w:rsidP="004C30CC">
            <w:pPr>
              <w:spacing w:before="20" w:after="20"/>
              <w:jc w:val="center"/>
              <w:rPr>
                <w:b/>
                <w:sz w:val="22"/>
                <w:szCs w:val="22"/>
              </w:rPr>
            </w:pPr>
            <w:r w:rsidRPr="00D04112">
              <w:rPr>
                <w:b/>
                <w:sz w:val="22"/>
                <w:szCs w:val="22"/>
              </w:rPr>
              <w:t>Дата определения</w:t>
            </w:r>
            <w:r w:rsidR="004C30CC">
              <w:rPr>
                <w:b/>
                <w:sz w:val="22"/>
                <w:szCs w:val="22"/>
              </w:rPr>
              <w:br/>
            </w:r>
            <w:r w:rsidRPr="00D04112">
              <w:rPr>
                <w:b/>
                <w:sz w:val="22"/>
                <w:szCs w:val="22"/>
              </w:rPr>
              <w:t>кадастровой стоимости</w:t>
            </w:r>
          </w:p>
        </w:tc>
      </w:tr>
      <w:tr w:rsidR="00D02162" w:rsidRPr="00427F01" w:rsidTr="00D04112">
        <w:tc>
          <w:tcPr>
            <w:tcW w:w="606" w:type="pct"/>
            <w:vAlign w:val="center"/>
          </w:tcPr>
          <w:p w:rsidR="00D02162" w:rsidRPr="00427F01" w:rsidRDefault="00D02162" w:rsidP="004C30CC">
            <w:pPr>
              <w:spacing w:before="40" w:after="40"/>
              <w:jc w:val="center"/>
            </w:pPr>
            <w:r w:rsidRPr="00427F01">
              <w:t>1</w:t>
            </w:r>
          </w:p>
        </w:tc>
        <w:tc>
          <w:tcPr>
            <w:tcW w:w="2576" w:type="pct"/>
            <w:vAlign w:val="center"/>
          </w:tcPr>
          <w:p w:rsidR="00D02162" w:rsidRPr="00427F01" w:rsidRDefault="00D02162" w:rsidP="004C30CC">
            <w:pPr>
              <w:spacing w:before="40" w:after="40"/>
              <w:jc w:val="both"/>
            </w:pPr>
            <w:r w:rsidRPr="00427F01">
              <w:t>Земли поселений</w:t>
            </w:r>
          </w:p>
        </w:tc>
        <w:tc>
          <w:tcPr>
            <w:tcW w:w="1818" w:type="pct"/>
            <w:vAlign w:val="center"/>
          </w:tcPr>
          <w:p w:rsidR="00D02162" w:rsidRPr="00427F01" w:rsidRDefault="00D02162" w:rsidP="004C30CC">
            <w:pPr>
              <w:spacing w:before="40" w:after="40"/>
              <w:jc w:val="center"/>
            </w:pPr>
            <w:r w:rsidRPr="00427F01">
              <w:t>1.01.2014</w:t>
            </w:r>
          </w:p>
        </w:tc>
      </w:tr>
      <w:tr w:rsidR="00D02162" w:rsidRPr="00427F01" w:rsidTr="00D04112">
        <w:tc>
          <w:tcPr>
            <w:tcW w:w="606" w:type="pct"/>
            <w:vAlign w:val="center"/>
          </w:tcPr>
          <w:p w:rsidR="00D02162" w:rsidRPr="00427F01" w:rsidRDefault="00D02162" w:rsidP="004C30CC">
            <w:pPr>
              <w:spacing w:before="40" w:after="40"/>
              <w:jc w:val="center"/>
            </w:pPr>
            <w:r w:rsidRPr="00427F01">
              <w:t>2</w:t>
            </w:r>
          </w:p>
        </w:tc>
        <w:tc>
          <w:tcPr>
            <w:tcW w:w="2576" w:type="pct"/>
            <w:vAlign w:val="center"/>
          </w:tcPr>
          <w:p w:rsidR="00D02162" w:rsidRPr="00427F01" w:rsidRDefault="00D02162" w:rsidP="004C30CC">
            <w:pPr>
              <w:spacing w:before="40" w:after="40"/>
              <w:jc w:val="both"/>
            </w:pPr>
            <w:r w:rsidRPr="00427F01">
              <w:t>Земли сельскохозяйственного назначения</w:t>
            </w:r>
          </w:p>
        </w:tc>
        <w:tc>
          <w:tcPr>
            <w:tcW w:w="1818" w:type="pct"/>
            <w:vAlign w:val="center"/>
          </w:tcPr>
          <w:p w:rsidR="00D02162" w:rsidRPr="00427F01" w:rsidRDefault="00D02162" w:rsidP="004C30CC">
            <w:pPr>
              <w:spacing w:before="40" w:after="40"/>
              <w:jc w:val="center"/>
            </w:pPr>
            <w:r w:rsidRPr="00427F01">
              <w:t>1.01.2013</w:t>
            </w:r>
          </w:p>
        </w:tc>
      </w:tr>
      <w:tr w:rsidR="00D02162" w:rsidRPr="00427F01" w:rsidTr="00D04112">
        <w:tc>
          <w:tcPr>
            <w:tcW w:w="606" w:type="pct"/>
            <w:vAlign w:val="center"/>
          </w:tcPr>
          <w:p w:rsidR="00D02162" w:rsidRPr="00427F01" w:rsidRDefault="00D02162" w:rsidP="004C30CC">
            <w:pPr>
              <w:spacing w:before="40" w:after="40"/>
              <w:jc w:val="center"/>
            </w:pPr>
            <w:r w:rsidRPr="00427F01">
              <w:t>3</w:t>
            </w:r>
          </w:p>
        </w:tc>
        <w:tc>
          <w:tcPr>
            <w:tcW w:w="2576" w:type="pct"/>
            <w:vAlign w:val="center"/>
          </w:tcPr>
          <w:p w:rsidR="00D02162" w:rsidRPr="00427F01" w:rsidRDefault="00D02162" w:rsidP="004C30CC">
            <w:pPr>
              <w:spacing w:before="40" w:after="40"/>
              <w:jc w:val="both"/>
            </w:pPr>
            <w:r w:rsidRPr="00427F01">
              <w:t>Земли промышленности</w:t>
            </w:r>
          </w:p>
        </w:tc>
        <w:tc>
          <w:tcPr>
            <w:tcW w:w="1818" w:type="pct"/>
            <w:vAlign w:val="center"/>
          </w:tcPr>
          <w:p w:rsidR="00D02162" w:rsidRPr="00427F01" w:rsidRDefault="00D02162" w:rsidP="004C30CC">
            <w:pPr>
              <w:spacing w:before="40" w:after="40"/>
              <w:jc w:val="center"/>
            </w:pPr>
            <w:r w:rsidRPr="00427F01">
              <w:t>1.01.2012</w:t>
            </w:r>
          </w:p>
        </w:tc>
      </w:tr>
      <w:tr w:rsidR="00D02162" w:rsidRPr="00427F01" w:rsidTr="00D04112">
        <w:tc>
          <w:tcPr>
            <w:tcW w:w="606" w:type="pct"/>
            <w:vAlign w:val="center"/>
          </w:tcPr>
          <w:p w:rsidR="00D02162" w:rsidRPr="00427F01" w:rsidRDefault="00D02162" w:rsidP="004C30CC">
            <w:pPr>
              <w:spacing w:before="40" w:after="40"/>
              <w:jc w:val="center"/>
            </w:pPr>
            <w:r w:rsidRPr="00427F01">
              <w:t>4</w:t>
            </w:r>
          </w:p>
        </w:tc>
        <w:tc>
          <w:tcPr>
            <w:tcW w:w="2576" w:type="pct"/>
            <w:vAlign w:val="center"/>
          </w:tcPr>
          <w:p w:rsidR="00D02162" w:rsidRPr="00427F01" w:rsidRDefault="00D02162" w:rsidP="004C30CC">
            <w:pPr>
              <w:spacing w:before="40" w:after="40"/>
              <w:jc w:val="both"/>
            </w:pPr>
            <w:r w:rsidRPr="00427F01">
              <w:t>Земли особо охраняемых территорий</w:t>
            </w:r>
          </w:p>
        </w:tc>
        <w:tc>
          <w:tcPr>
            <w:tcW w:w="1818" w:type="pct"/>
            <w:vAlign w:val="center"/>
          </w:tcPr>
          <w:p w:rsidR="00D02162" w:rsidRPr="00427F01" w:rsidRDefault="00D02162" w:rsidP="004C30CC">
            <w:pPr>
              <w:spacing w:before="40" w:after="40"/>
              <w:jc w:val="center"/>
            </w:pPr>
            <w:r w:rsidRPr="00427F01">
              <w:t>1.01.2012</w:t>
            </w:r>
          </w:p>
        </w:tc>
      </w:tr>
      <w:tr w:rsidR="00D02162" w:rsidRPr="00427F01" w:rsidTr="00D04112">
        <w:tc>
          <w:tcPr>
            <w:tcW w:w="606" w:type="pct"/>
            <w:vAlign w:val="center"/>
          </w:tcPr>
          <w:p w:rsidR="00D02162" w:rsidRPr="00427F01" w:rsidRDefault="00D02162" w:rsidP="004C30CC">
            <w:pPr>
              <w:spacing w:before="40" w:after="40"/>
              <w:jc w:val="center"/>
            </w:pPr>
            <w:r w:rsidRPr="00427F01">
              <w:t>5</w:t>
            </w:r>
          </w:p>
        </w:tc>
        <w:tc>
          <w:tcPr>
            <w:tcW w:w="2576" w:type="pct"/>
            <w:vAlign w:val="center"/>
          </w:tcPr>
          <w:p w:rsidR="00D02162" w:rsidRPr="00427F01" w:rsidRDefault="00D02162" w:rsidP="004C30CC">
            <w:pPr>
              <w:spacing w:before="40" w:after="40"/>
              <w:jc w:val="both"/>
            </w:pPr>
            <w:r w:rsidRPr="00427F01">
              <w:t>Земли водного фонда</w:t>
            </w:r>
          </w:p>
        </w:tc>
        <w:tc>
          <w:tcPr>
            <w:tcW w:w="1818" w:type="pct"/>
            <w:vAlign w:val="center"/>
          </w:tcPr>
          <w:p w:rsidR="00D02162" w:rsidRPr="00427F01" w:rsidRDefault="00D02162" w:rsidP="004C30CC">
            <w:pPr>
              <w:spacing w:before="40" w:after="40"/>
              <w:jc w:val="center"/>
            </w:pPr>
            <w:r w:rsidRPr="00427F01">
              <w:t>1.01.2010</w:t>
            </w:r>
          </w:p>
        </w:tc>
      </w:tr>
      <w:tr w:rsidR="00D02162" w:rsidRPr="00427F01" w:rsidTr="00D04112">
        <w:tc>
          <w:tcPr>
            <w:tcW w:w="606" w:type="pct"/>
            <w:vAlign w:val="center"/>
          </w:tcPr>
          <w:p w:rsidR="00D02162" w:rsidRPr="00427F01" w:rsidRDefault="00D02162" w:rsidP="004C30CC">
            <w:pPr>
              <w:spacing w:before="40" w:after="40"/>
              <w:jc w:val="center"/>
            </w:pPr>
            <w:r w:rsidRPr="00427F01">
              <w:t>6</w:t>
            </w:r>
          </w:p>
        </w:tc>
        <w:tc>
          <w:tcPr>
            <w:tcW w:w="2576" w:type="pct"/>
            <w:vAlign w:val="center"/>
          </w:tcPr>
          <w:p w:rsidR="00D02162" w:rsidRPr="00427F01" w:rsidRDefault="00D02162" w:rsidP="004C30CC">
            <w:pPr>
              <w:spacing w:before="40" w:after="40"/>
              <w:jc w:val="both"/>
            </w:pPr>
            <w:r w:rsidRPr="00427F01">
              <w:t>Земли лесного фонда</w:t>
            </w:r>
          </w:p>
        </w:tc>
        <w:tc>
          <w:tcPr>
            <w:tcW w:w="1818" w:type="pct"/>
            <w:vAlign w:val="center"/>
          </w:tcPr>
          <w:p w:rsidR="00D02162" w:rsidRPr="00427F01" w:rsidRDefault="00D02162" w:rsidP="004C30CC">
            <w:pPr>
              <w:spacing w:before="40" w:after="40"/>
              <w:jc w:val="center"/>
            </w:pPr>
            <w:r w:rsidRPr="00427F01">
              <w:t>1.01.2010</w:t>
            </w:r>
          </w:p>
        </w:tc>
      </w:tr>
    </w:tbl>
    <w:p w:rsidR="006C3863" w:rsidRDefault="006C3863" w:rsidP="004C30CC">
      <w:pPr>
        <w:spacing w:line="360" w:lineRule="auto"/>
        <w:ind w:firstLine="709"/>
        <w:jc w:val="both"/>
      </w:pPr>
    </w:p>
    <w:p w:rsidR="004C30CC" w:rsidRDefault="00D02162" w:rsidP="004C30CC">
      <w:pPr>
        <w:spacing w:line="360" w:lineRule="auto"/>
        <w:ind w:firstLine="709"/>
        <w:jc w:val="both"/>
      </w:pPr>
      <w:r>
        <w:t>Соответствующие значения кадастровой стоимости в разрезе категорий использ</w:t>
      </w:r>
      <w:r>
        <w:t>о</w:t>
      </w:r>
      <w:r>
        <w:t>вания приведены в табл</w:t>
      </w:r>
      <w:r w:rsidR="006C3863">
        <w:t>.</w:t>
      </w:r>
      <w:r w:rsidR="004C30CC">
        <w:t xml:space="preserve"> </w:t>
      </w:r>
      <w:fldSimple w:instr=" REF  Таблица41826 ">
        <w:r w:rsidR="00C005D8">
          <w:rPr>
            <w:i/>
            <w:noProof/>
          </w:rPr>
          <w:t>5</w:t>
        </w:r>
        <w:r w:rsidR="00C005D8">
          <w:rPr>
            <w:i/>
          </w:rPr>
          <w:t>.</w:t>
        </w:r>
        <w:r w:rsidR="00C005D8">
          <w:rPr>
            <w:i/>
            <w:noProof/>
          </w:rPr>
          <w:t>16</w:t>
        </w:r>
        <w:r w:rsidR="00C005D8" w:rsidRPr="006C3863">
          <w:rPr>
            <w:i/>
          </w:rPr>
          <w:t xml:space="preserve"> </w:t>
        </w:r>
      </w:fldSimple>
    </w:p>
    <w:p w:rsidR="00D02162" w:rsidRPr="006C3863" w:rsidRDefault="004C30CC" w:rsidP="0056229F">
      <w:pPr>
        <w:pStyle w:val="afd"/>
        <w:spacing w:before="120" w:after="120"/>
        <w:rPr>
          <w:i/>
          <w:sz w:val="24"/>
          <w:szCs w:val="24"/>
        </w:rPr>
      </w:pPr>
      <w:r w:rsidRPr="006C3863">
        <w:rPr>
          <w:i/>
          <w:sz w:val="24"/>
          <w:szCs w:val="24"/>
        </w:rPr>
        <w:t xml:space="preserve">Таблица </w:t>
      </w:r>
      <w:bookmarkStart w:id="179" w:name="Таблица41826"/>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16</w:t>
      </w:r>
      <w:r w:rsidR="009042EC">
        <w:rPr>
          <w:i/>
          <w:sz w:val="24"/>
          <w:szCs w:val="24"/>
        </w:rPr>
        <w:fldChar w:fldCharType="end"/>
      </w:r>
      <w:r w:rsidR="00D02162" w:rsidRPr="006C3863">
        <w:rPr>
          <w:i/>
          <w:sz w:val="24"/>
          <w:szCs w:val="24"/>
        </w:rPr>
        <w:t xml:space="preserve"> </w:t>
      </w:r>
      <w:bookmarkEnd w:id="179"/>
      <w:r w:rsidRPr="006C3863">
        <w:rPr>
          <w:i/>
          <w:sz w:val="24"/>
          <w:szCs w:val="24"/>
        </w:rPr>
        <w:t xml:space="preserve"> </w:t>
      </w:r>
      <w:r w:rsidR="00D02162" w:rsidRPr="006C3863">
        <w:rPr>
          <w:i/>
          <w:sz w:val="24"/>
          <w:szCs w:val="24"/>
        </w:rPr>
        <w:t xml:space="preserve">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402"/>
        <w:gridCol w:w="5539"/>
        <w:gridCol w:w="2421"/>
      </w:tblGrid>
      <w:tr w:rsidR="00D02162" w:rsidRPr="00156848" w:rsidTr="009D06AC">
        <w:trPr>
          <w:tblHeader/>
        </w:trPr>
        <w:tc>
          <w:tcPr>
            <w:tcW w:w="749" w:type="pct"/>
            <w:tcMar>
              <w:left w:w="57" w:type="dxa"/>
              <w:right w:w="57" w:type="dxa"/>
            </w:tcMar>
            <w:vAlign w:val="center"/>
          </w:tcPr>
          <w:p w:rsidR="00D02162" w:rsidRPr="0056229F" w:rsidRDefault="00D02162" w:rsidP="0056229F">
            <w:pPr>
              <w:spacing w:before="40" w:after="40"/>
              <w:jc w:val="center"/>
              <w:rPr>
                <w:b/>
                <w:sz w:val="22"/>
                <w:szCs w:val="22"/>
              </w:rPr>
            </w:pPr>
            <w:r w:rsidRPr="0056229F">
              <w:rPr>
                <w:b/>
                <w:sz w:val="22"/>
                <w:szCs w:val="22"/>
              </w:rPr>
              <w:t>Номер п</w:t>
            </w:r>
            <w:r w:rsidRPr="009D06AC">
              <w:rPr>
                <w:b/>
                <w:sz w:val="22"/>
                <w:szCs w:val="22"/>
              </w:rPr>
              <w:t>/</w:t>
            </w:r>
            <w:r w:rsidRPr="0056229F">
              <w:rPr>
                <w:b/>
                <w:sz w:val="22"/>
                <w:szCs w:val="22"/>
              </w:rPr>
              <w:t>п</w:t>
            </w:r>
          </w:p>
        </w:tc>
        <w:tc>
          <w:tcPr>
            <w:tcW w:w="2958" w:type="pct"/>
            <w:tcMar>
              <w:left w:w="57" w:type="dxa"/>
              <w:right w:w="57" w:type="dxa"/>
            </w:tcMar>
            <w:vAlign w:val="center"/>
          </w:tcPr>
          <w:p w:rsidR="00D02162" w:rsidRPr="0056229F" w:rsidRDefault="00D02162" w:rsidP="0056229F">
            <w:pPr>
              <w:spacing w:before="40" w:after="40"/>
              <w:jc w:val="center"/>
              <w:rPr>
                <w:b/>
                <w:sz w:val="22"/>
                <w:szCs w:val="22"/>
              </w:rPr>
            </w:pPr>
            <w:r w:rsidRPr="0056229F">
              <w:rPr>
                <w:b/>
                <w:sz w:val="22"/>
                <w:szCs w:val="22"/>
              </w:rPr>
              <w:t>Категория земель</w:t>
            </w:r>
          </w:p>
        </w:tc>
        <w:tc>
          <w:tcPr>
            <w:tcW w:w="1293" w:type="pct"/>
            <w:tcMar>
              <w:left w:w="57" w:type="dxa"/>
              <w:right w:w="57" w:type="dxa"/>
            </w:tcMar>
            <w:vAlign w:val="center"/>
          </w:tcPr>
          <w:p w:rsidR="00D02162" w:rsidRPr="0056229F" w:rsidRDefault="00D02162" w:rsidP="0056229F">
            <w:pPr>
              <w:spacing w:before="40" w:after="40"/>
              <w:jc w:val="center"/>
              <w:rPr>
                <w:b/>
                <w:sz w:val="22"/>
                <w:szCs w:val="22"/>
              </w:rPr>
            </w:pPr>
            <w:r w:rsidRPr="0056229F">
              <w:rPr>
                <w:b/>
                <w:sz w:val="22"/>
                <w:szCs w:val="22"/>
              </w:rPr>
              <w:t>Величина кадастровой стоимости</w:t>
            </w:r>
          </w:p>
        </w:tc>
      </w:tr>
      <w:tr w:rsidR="00D02162" w:rsidRPr="00427F01" w:rsidTr="0056229F">
        <w:tc>
          <w:tcPr>
            <w:tcW w:w="749" w:type="pct"/>
            <w:tcMar>
              <w:left w:w="57" w:type="dxa"/>
              <w:right w:w="57" w:type="dxa"/>
            </w:tcMar>
          </w:tcPr>
          <w:p w:rsidR="00D02162" w:rsidRPr="00427F01" w:rsidRDefault="00D02162" w:rsidP="0056229F">
            <w:pPr>
              <w:spacing w:before="40" w:after="40"/>
              <w:jc w:val="center"/>
            </w:pPr>
            <w:r w:rsidRPr="00427F01">
              <w:t>1</w:t>
            </w:r>
          </w:p>
        </w:tc>
        <w:tc>
          <w:tcPr>
            <w:tcW w:w="2958" w:type="pct"/>
            <w:tcMar>
              <w:left w:w="57" w:type="dxa"/>
              <w:right w:w="57" w:type="dxa"/>
            </w:tcMar>
          </w:tcPr>
          <w:p w:rsidR="00D02162" w:rsidRPr="00427F01" w:rsidRDefault="00D02162" w:rsidP="0056229F">
            <w:pPr>
              <w:spacing w:before="40" w:after="40"/>
              <w:jc w:val="both"/>
            </w:pPr>
            <w:r w:rsidRPr="00427F01">
              <w:t>Земли поселений</w:t>
            </w:r>
          </w:p>
        </w:tc>
        <w:tc>
          <w:tcPr>
            <w:tcW w:w="1293" w:type="pct"/>
            <w:tcMar>
              <w:left w:w="57" w:type="dxa"/>
              <w:right w:w="57" w:type="dxa"/>
            </w:tcMar>
          </w:tcPr>
          <w:p w:rsidR="00D02162" w:rsidRPr="00427F01" w:rsidRDefault="00D02162" w:rsidP="0056229F">
            <w:pPr>
              <w:spacing w:before="40" w:after="40"/>
              <w:ind w:left="567"/>
              <w:jc w:val="both"/>
            </w:pPr>
            <w:r>
              <w:t>КСзп</w:t>
            </w:r>
          </w:p>
        </w:tc>
      </w:tr>
      <w:tr w:rsidR="00D02162" w:rsidRPr="00427F01" w:rsidTr="0056229F">
        <w:tc>
          <w:tcPr>
            <w:tcW w:w="749" w:type="pct"/>
            <w:tcMar>
              <w:left w:w="57" w:type="dxa"/>
              <w:right w:w="57" w:type="dxa"/>
            </w:tcMar>
          </w:tcPr>
          <w:p w:rsidR="00D02162" w:rsidRPr="00427F01" w:rsidRDefault="00D02162" w:rsidP="0056229F">
            <w:pPr>
              <w:spacing w:before="40" w:after="40"/>
              <w:jc w:val="center"/>
            </w:pPr>
            <w:r w:rsidRPr="00427F01">
              <w:lastRenderedPageBreak/>
              <w:t>2</w:t>
            </w:r>
          </w:p>
        </w:tc>
        <w:tc>
          <w:tcPr>
            <w:tcW w:w="2958" w:type="pct"/>
            <w:tcMar>
              <w:left w:w="57" w:type="dxa"/>
              <w:right w:w="57" w:type="dxa"/>
            </w:tcMar>
          </w:tcPr>
          <w:p w:rsidR="00D02162" w:rsidRPr="00427F01" w:rsidRDefault="00D02162" w:rsidP="0056229F">
            <w:pPr>
              <w:spacing w:before="40" w:after="40"/>
              <w:jc w:val="both"/>
            </w:pPr>
            <w:r w:rsidRPr="00427F01">
              <w:t>Земли сельскохозяйственного назначения</w:t>
            </w:r>
          </w:p>
        </w:tc>
        <w:tc>
          <w:tcPr>
            <w:tcW w:w="1293" w:type="pct"/>
            <w:tcMar>
              <w:left w:w="57" w:type="dxa"/>
              <w:right w:w="57" w:type="dxa"/>
            </w:tcMar>
          </w:tcPr>
          <w:p w:rsidR="00D02162" w:rsidRPr="00427F01" w:rsidRDefault="00D02162" w:rsidP="0056229F">
            <w:pPr>
              <w:spacing w:before="40" w:after="40"/>
              <w:ind w:left="567"/>
              <w:jc w:val="both"/>
            </w:pPr>
            <w:r>
              <w:t>КСзсн</w:t>
            </w:r>
          </w:p>
        </w:tc>
      </w:tr>
      <w:tr w:rsidR="00D02162" w:rsidRPr="00427F01" w:rsidTr="0056229F">
        <w:tc>
          <w:tcPr>
            <w:tcW w:w="749" w:type="pct"/>
            <w:tcMar>
              <w:left w:w="57" w:type="dxa"/>
              <w:right w:w="57" w:type="dxa"/>
            </w:tcMar>
          </w:tcPr>
          <w:p w:rsidR="00D02162" w:rsidRPr="00427F01" w:rsidRDefault="00D02162" w:rsidP="0056229F">
            <w:pPr>
              <w:spacing w:before="40" w:after="40"/>
              <w:jc w:val="center"/>
            </w:pPr>
            <w:r w:rsidRPr="00427F01">
              <w:t>3</w:t>
            </w:r>
          </w:p>
        </w:tc>
        <w:tc>
          <w:tcPr>
            <w:tcW w:w="2958" w:type="pct"/>
            <w:tcMar>
              <w:left w:w="57" w:type="dxa"/>
              <w:right w:w="57" w:type="dxa"/>
            </w:tcMar>
          </w:tcPr>
          <w:p w:rsidR="00D02162" w:rsidRPr="00427F01" w:rsidRDefault="00D02162" w:rsidP="0056229F">
            <w:pPr>
              <w:spacing w:before="40" w:after="40"/>
              <w:jc w:val="both"/>
            </w:pPr>
            <w:r w:rsidRPr="00427F01">
              <w:t>Земли промышленности</w:t>
            </w:r>
          </w:p>
        </w:tc>
        <w:tc>
          <w:tcPr>
            <w:tcW w:w="1293" w:type="pct"/>
            <w:tcMar>
              <w:left w:w="57" w:type="dxa"/>
              <w:right w:w="57" w:type="dxa"/>
            </w:tcMar>
          </w:tcPr>
          <w:p w:rsidR="00D02162" w:rsidRPr="00427F01" w:rsidRDefault="00D02162" w:rsidP="0056229F">
            <w:pPr>
              <w:spacing w:before="40" w:after="40"/>
              <w:ind w:left="567"/>
              <w:jc w:val="both"/>
            </w:pPr>
            <w:r>
              <w:t>КСзпр</w:t>
            </w:r>
          </w:p>
        </w:tc>
      </w:tr>
      <w:tr w:rsidR="00D02162" w:rsidRPr="00427F01" w:rsidTr="0056229F">
        <w:tc>
          <w:tcPr>
            <w:tcW w:w="749" w:type="pct"/>
            <w:tcMar>
              <w:left w:w="57" w:type="dxa"/>
              <w:right w:w="57" w:type="dxa"/>
            </w:tcMar>
          </w:tcPr>
          <w:p w:rsidR="00D02162" w:rsidRPr="00427F01" w:rsidRDefault="00D02162" w:rsidP="0056229F">
            <w:pPr>
              <w:spacing w:before="40" w:after="40"/>
              <w:jc w:val="center"/>
            </w:pPr>
            <w:r w:rsidRPr="00427F01">
              <w:t>4</w:t>
            </w:r>
          </w:p>
        </w:tc>
        <w:tc>
          <w:tcPr>
            <w:tcW w:w="2958" w:type="pct"/>
            <w:tcMar>
              <w:left w:w="57" w:type="dxa"/>
              <w:right w:w="57" w:type="dxa"/>
            </w:tcMar>
          </w:tcPr>
          <w:p w:rsidR="00D02162" w:rsidRPr="00427F01" w:rsidRDefault="00D02162" w:rsidP="0056229F">
            <w:pPr>
              <w:spacing w:before="40" w:after="40"/>
              <w:jc w:val="both"/>
            </w:pPr>
            <w:r w:rsidRPr="00427F01">
              <w:t>Земли особо охраняемых территорий</w:t>
            </w:r>
          </w:p>
        </w:tc>
        <w:tc>
          <w:tcPr>
            <w:tcW w:w="1293" w:type="pct"/>
            <w:tcMar>
              <w:left w:w="57" w:type="dxa"/>
              <w:right w:w="57" w:type="dxa"/>
            </w:tcMar>
          </w:tcPr>
          <w:p w:rsidR="00D02162" w:rsidRPr="00427F01" w:rsidRDefault="00D02162" w:rsidP="0056229F">
            <w:pPr>
              <w:spacing w:before="40" w:after="40"/>
              <w:ind w:left="567"/>
              <w:jc w:val="both"/>
            </w:pPr>
            <w:r>
              <w:t>КСзоот</w:t>
            </w:r>
          </w:p>
        </w:tc>
      </w:tr>
      <w:tr w:rsidR="00D02162" w:rsidRPr="00427F01" w:rsidTr="0056229F">
        <w:tc>
          <w:tcPr>
            <w:tcW w:w="749" w:type="pct"/>
            <w:tcMar>
              <w:left w:w="57" w:type="dxa"/>
              <w:right w:w="57" w:type="dxa"/>
            </w:tcMar>
          </w:tcPr>
          <w:p w:rsidR="00D02162" w:rsidRPr="00427F01" w:rsidRDefault="00D02162" w:rsidP="0056229F">
            <w:pPr>
              <w:spacing w:before="40" w:after="40"/>
              <w:jc w:val="center"/>
            </w:pPr>
            <w:r w:rsidRPr="00427F01">
              <w:t>5</w:t>
            </w:r>
          </w:p>
        </w:tc>
        <w:tc>
          <w:tcPr>
            <w:tcW w:w="2958" w:type="pct"/>
            <w:tcMar>
              <w:left w:w="57" w:type="dxa"/>
              <w:right w:w="57" w:type="dxa"/>
            </w:tcMar>
          </w:tcPr>
          <w:p w:rsidR="00D02162" w:rsidRPr="00427F01" w:rsidRDefault="00D02162" w:rsidP="0056229F">
            <w:pPr>
              <w:spacing w:before="40" w:after="40"/>
              <w:jc w:val="both"/>
            </w:pPr>
            <w:r w:rsidRPr="00427F01">
              <w:t>Земли водного фонда</w:t>
            </w:r>
          </w:p>
        </w:tc>
        <w:tc>
          <w:tcPr>
            <w:tcW w:w="1293" w:type="pct"/>
            <w:tcMar>
              <w:left w:w="57" w:type="dxa"/>
              <w:right w:w="57" w:type="dxa"/>
            </w:tcMar>
          </w:tcPr>
          <w:p w:rsidR="00D02162" w:rsidRPr="00427F01" w:rsidRDefault="00D02162" w:rsidP="0056229F">
            <w:pPr>
              <w:spacing w:before="40" w:after="40"/>
              <w:ind w:left="567"/>
              <w:jc w:val="both"/>
            </w:pPr>
            <w:r>
              <w:t>КСзвф</w:t>
            </w:r>
          </w:p>
        </w:tc>
      </w:tr>
      <w:tr w:rsidR="00D02162" w:rsidRPr="00427F01" w:rsidTr="0056229F">
        <w:tc>
          <w:tcPr>
            <w:tcW w:w="749" w:type="pct"/>
            <w:tcMar>
              <w:left w:w="57" w:type="dxa"/>
              <w:right w:w="57" w:type="dxa"/>
            </w:tcMar>
          </w:tcPr>
          <w:p w:rsidR="00D02162" w:rsidRPr="00427F01" w:rsidRDefault="00D02162" w:rsidP="0056229F">
            <w:pPr>
              <w:spacing w:before="40" w:after="40"/>
              <w:jc w:val="center"/>
            </w:pPr>
            <w:r w:rsidRPr="00427F01">
              <w:t>6</w:t>
            </w:r>
          </w:p>
        </w:tc>
        <w:tc>
          <w:tcPr>
            <w:tcW w:w="2958" w:type="pct"/>
            <w:tcMar>
              <w:left w:w="57" w:type="dxa"/>
              <w:right w:w="57" w:type="dxa"/>
            </w:tcMar>
          </w:tcPr>
          <w:p w:rsidR="00D02162" w:rsidRPr="00427F01" w:rsidRDefault="00D02162" w:rsidP="0056229F">
            <w:pPr>
              <w:spacing w:before="40" w:after="40"/>
              <w:jc w:val="both"/>
            </w:pPr>
            <w:r w:rsidRPr="00427F01">
              <w:t>Земли лесного фонда</w:t>
            </w:r>
          </w:p>
        </w:tc>
        <w:tc>
          <w:tcPr>
            <w:tcW w:w="1293" w:type="pct"/>
            <w:tcMar>
              <w:left w:w="57" w:type="dxa"/>
              <w:right w:w="57" w:type="dxa"/>
            </w:tcMar>
          </w:tcPr>
          <w:p w:rsidR="00D02162" w:rsidRPr="00427F01" w:rsidRDefault="00D02162" w:rsidP="0056229F">
            <w:pPr>
              <w:spacing w:before="40" w:after="40"/>
              <w:ind w:left="567"/>
              <w:jc w:val="both"/>
            </w:pPr>
            <w:r>
              <w:t>КСзлф</w:t>
            </w:r>
          </w:p>
        </w:tc>
      </w:tr>
    </w:tbl>
    <w:p w:rsidR="0056229F" w:rsidRDefault="00D02162" w:rsidP="0056229F">
      <w:pPr>
        <w:jc w:val="both"/>
      </w:pPr>
      <w:r>
        <w:rPr>
          <w:sz w:val="28"/>
          <w:szCs w:val="28"/>
        </w:rPr>
        <w:t xml:space="preserve"> </w:t>
      </w:r>
      <w:r w:rsidRPr="0080583A">
        <w:t xml:space="preserve">    </w:t>
      </w:r>
    </w:p>
    <w:p w:rsidR="007E10A8" w:rsidRDefault="00D02162" w:rsidP="00A93129">
      <w:pPr>
        <w:spacing w:line="360" w:lineRule="auto"/>
        <w:ind w:firstLine="709"/>
        <w:jc w:val="both"/>
      </w:pPr>
      <w:r w:rsidRPr="0080583A">
        <w:t>Необходимо определить следующие индексы изменения кадастровой стоимости для следующих категорий использования земельных участков:</w:t>
      </w:r>
    </w:p>
    <w:p w:rsidR="00D02162" w:rsidRPr="0056229F" w:rsidRDefault="00D02162" w:rsidP="00A93129">
      <w:pPr>
        <w:spacing w:line="360" w:lineRule="auto"/>
        <w:ind w:firstLine="709"/>
        <w:jc w:val="both"/>
      </w:pPr>
      <w:r w:rsidRPr="0056229F">
        <w:t>Мзсн (2014</w:t>
      </w:r>
      <w:r w:rsidR="00007C4E">
        <w:t xml:space="preserve"> — </w:t>
      </w:r>
      <w:r w:rsidRPr="0056229F">
        <w:t>2013), Мзпр (2014</w:t>
      </w:r>
      <w:r w:rsidR="00007C4E">
        <w:t xml:space="preserve"> — </w:t>
      </w:r>
      <w:r w:rsidRPr="0056229F">
        <w:t>2012), Мзоот (2014</w:t>
      </w:r>
      <w:r w:rsidR="00007C4E">
        <w:t xml:space="preserve"> — </w:t>
      </w:r>
      <w:r w:rsidRPr="0056229F">
        <w:t>2012), Мзвф (2014</w:t>
      </w:r>
      <w:r w:rsidR="00007C4E">
        <w:t xml:space="preserve"> — </w:t>
      </w:r>
      <w:r w:rsidRPr="0056229F">
        <w:t>2010), Мзлф (2014</w:t>
      </w:r>
      <w:r w:rsidR="00007C4E">
        <w:t xml:space="preserve"> — </w:t>
      </w:r>
      <w:r w:rsidRPr="0056229F">
        <w:t>2010)</w:t>
      </w:r>
    </w:p>
    <w:p w:rsidR="00D02162" w:rsidRPr="0080583A" w:rsidRDefault="00D02162" w:rsidP="00A93129">
      <w:pPr>
        <w:spacing w:line="360" w:lineRule="auto"/>
        <w:ind w:firstLine="709"/>
        <w:jc w:val="both"/>
      </w:pPr>
      <w:r w:rsidRPr="0080583A">
        <w:t xml:space="preserve">  Значение </w:t>
      </w:r>
      <w:r w:rsidRPr="00A93129">
        <w:t>Мзп</w:t>
      </w:r>
      <w:r w:rsidRPr="0080583A">
        <w:t xml:space="preserve"> принимается равным 1, поскольку величина </w:t>
      </w:r>
      <w:r w:rsidRPr="009D06AC">
        <w:t>Кзп</w:t>
      </w:r>
      <w:r w:rsidRPr="0080583A">
        <w:t xml:space="preserve"> была определена по состоянию на 1.01.2014, что соответствует дате определения (формирования) счета А</w:t>
      </w:r>
      <w:r w:rsidRPr="0080583A">
        <w:rPr>
          <w:lang w:val="en-US"/>
        </w:rPr>
        <w:t>N</w:t>
      </w:r>
      <w:r w:rsidRPr="0080583A">
        <w:t>211 СНС.</w:t>
      </w:r>
    </w:p>
    <w:p w:rsidR="00D02162" w:rsidRDefault="00D02162" w:rsidP="00A93129">
      <w:pPr>
        <w:spacing w:line="360" w:lineRule="auto"/>
        <w:jc w:val="center"/>
        <w:rPr>
          <w:b/>
        </w:rPr>
      </w:pPr>
      <w:r w:rsidRPr="00FE20C9">
        <w:rPr>
          <w:b/>
        </w:rPr>
        <w:t xml:space="preserve">Определение </w:t>
      </w:r>
      <w:r>
        <w:rPr>
          <w:b/>
        </w:rPr>
        <w:t xml:space="preserve">индекса </w:t>
      </w:r>
      <w:r w:rsidRPr="00FE20C9">
        <w:rPr>
          <w:b/>
        </w:rPr>
        <w:t>Мзсн</w:t>
      </w:r>
    </w:p>
    <w:p w:rsidR="00D02162" w:rsidRPr="00FE20C9" w:rsidRDefault="00D02162" w:rsidP="00A93129">
      <w:pPr>
        <w:spacing w:line="360" w:lineRule="auto"/>
        <w:ind w:firstLine="709"/>
        <w:jc w:val="both"/>
      </w:pPr>
      <w:r w:rsidRPr="00FE20C9">
        <w:t>Определение индекса Мзсн может быть произведено в следующей последовател</w:t>
      </w:r>
      <w:r w:rsidRPr="00FE20C9">
        <w:t>ь</w:t>
      </w:r>
      <w:r w:rsidRPr="00FE20C9">
        <w:t>ности.</w:t>
      </w:r>
    </w:p>
    <w:p w:rsidR="00D02162" w:rsidRDefault="00D02162" w:rsidP="00A93129">
      <w:pPr>
        <w:spacing w:line="360" w:lineRule="auto"/>
        <w:ind w:firstLine="709"/>
        <w:jc w:val="both"/>
        <w:rPr>
          <w:sz w:val="18"/>
          <w:szCs w:val="18"/>
        </w:rPr>
      </w:pPr>
      <w:r w:rsidRPr="00FE20C9">
        <w:t xml:space="preserve">Известна величина валового регионального продукта субъекта федерации </w:t>
      </w:r>
      <w:r w:rsidRPr="00FE20C9">
        <w:rPr>
          <w:lang w:val="en-US"/>
        </w:rPr>
        <w:t>N</w:t>
      </w:r>
      <w:r w:rsidRPr="00FE20C9">
        <w:t xml:space="preserve"> по с</w:t>
      </w:r>
      <w:r w:rsidRPr="00FE20C9">
        <w:t>о</w:t>
      </w:r>
      <w:r w:rsidRPr="00FE20C9">
        <w:t>стоянию на 1.01.2013 г.</w:t>
      </w:r>
      <w:r w:rsidR="00007C4E">
        <w:t xml:space="preserve"> — </w:t>
      </w:r>
      <w:r w:rsidRPr="00FE20C9">
        <w:t>ВРП</w:t>
      </w:r>
      <w:r w:rsidRPr="00FE20C9">
        <w:rPr>
          <w:sz w:val="18"/>
          <w:szCs w:val="18"/>
        </w:rPr>
        <w:t>2013</w:t>
      </w:r>
      <w:r>
        <w:rPr>
          <w:sz w:val="18"/>
          <w:szCs w:val="18"/>
        </w:rPr>
        <w:t>.</w:t>
      </w:r>
    </w:p>
    <w:p w:rsidR="00D02162" w:rsidRDefault="00D02162" w:rsidP="00A93129">
      <w:pPr>
        <w:spacing w:line="360" w:lineRule="auto"/>
        <w:ind w:firstLine="709"/>
        <w:jc w:val="both"/>
      </w:pPr>
      <w:r w:rsidRPr="00FE20C9">
        <w:t>Н</w:t>
      </w:r>
      <w:r>
        <w:t>еобходимо учитывать, что ВРП в том числе представляет собой валовую доба</w:t>
      </w:r>
      <w:r>
        <w:t>в</w:t>
      </w:r>
      <w:r>
        <w:t>ленную стоимость, созданную резидентами региона и определяется как разница между выпуском и промежуточным потреблением.</w:t>
      </w:r>
      <w:r w:rsidRPr="00FE20C9">
        <w:t xml:space="preserve"> </w:t>
      </w:r>
      <w:r>
        <w:t>Расчет ВРП осуществляется в текущих о</w:t>
      </w:r>
      <w:r>
        <w:t>с</w:t>
      </w:r>
      <w:r>
        <w:t>новных ценах.</w:t>
      </w:r>
    </w:p>
    <w:p w:rsidR="00D02162" w:rsidRPr="00122A12" w:rsidRDefault="00D02162" w:rsidP="00A93129">
      <w:pPr>
        <w:spacing w:line="360" w:lineRule="auto"/>
        <w:ind w:firstLine="709"/>
        <w:jc w:val="both"/>
      </w:pPr>
      <w:r>
        <w:t xml:space="preserve">Используя уравнение (1) можно определить вклад земель сельскохозяйственного назначения в общий объем ВРП региона </w:t>
      </w:r>
      <w:r>
        <w:rPr>
          <w:lang w:val="en-US"/>
        </w:rPr>
        <w:t>N</w:t>
      </w:r>
      <w:r>
        <w:t xml:space="preserve"> по состоянию на 1.01.2013. С учетом ранее принятых обозначений расчетный коэффициент вклада земель сельскохозяйственного назначения в общий объем ВРП по состоянию на 1.01.2013  может быть определен по формуле</w:t>
      </w:r>
      <w:r w:rsidRPr="00122A12">
        <w:t>:</w:t>
      </w:r>
    </w:p>
    <w:p w:rsidR="00D02162" w:rsidRPr="00DC66D2" w:rsidRDefault="00D02162" w:rsidP="00EB4258">
      <w:pPr>
        <w:spacing w:before="120"/>
        <w:ind w:left="2722" w:right="284"/>
        <w:rPr>
          <w:b/>
        </w:rPr>
      </w:pPr>
      <w:r w:rsidRPr="008A4971">
        <w:t>Азсн</w:t>
      </w:r>
      <w:r w:rsidRPr="008A4971">
        <w:rPr>
          <w:sz w:val="18"/>
          <w:szCs w:val="18"/>
        </w:rPr>
        <w:t xml:space="preserve"> </w:t>
      </w:r>
      <w:r w:rsidRPr="008A4971">
        <w:rPr>
          <w:sz w:val="20"/>
          <w:szCs w:val="20"/>
        </w:rPr>
        <w:t>(2013)</w:t>
      </w:r>
      <w:r w:rsidRPr="008A4971">
        <w:rPr>
          <w:sz w:val="18"/>
          <w:szCs w:val="18"/>
        </w:rPr>
        <w:t xml:space="preserve"> </w:t>
      </w:r>
      <w:r w:rsidRPr="008A4971">
        <w:t>=  КСзсн</w:t>
      </w:r>
      <w:r w:rsidRPr="008A4971">
        <w:rPr>
          <w:sz w:val="20"/>
          <w:szCs w:val="20"/>
        </w:rPr>
        <w:t>(2013)</w:t>
      </w:r>
      <w:r w:rsidRPr="008A4971">
        <w:rPr>
          <w:sz w:val="18"/>
          <w:szCs w:val="18"/>
        </w:rPr>
        <w:t xml:space="preserve"> </w:t>
      </w:r>
      <w:r w:rsidRPr="008A4971">
        <w:t>/ВРП</w:t>
      </w:r>
      <w:r w:rsidRPr="008A4971">
        <w:rPr>
          <w:sz w:val="20"/>
          <w:szCs w:val="20"/>
        </w:rPr>
        <w:t>(2013)</w:t>
      </w:r>
      <w:r w:rsidR="00EB4258">
        <w:t xml:space="preserve">                                    </w:t>
      </w:r>
      <w:r w:rsidR="00EB4258">
        <w:rPr>
          <w:sz w:val="20"/>
          <w:szCs w:val="20"/>
        </w:rPr>
        <w:t xml:space="preserve">  </w:t>
      </w:r>
      <w:r w:rsidR="00EB4258" w:rsidRPr="007E10A8">
        <w:t>(</w:t>
      </w:r>
      <w:r w:rsidR="00953868" w:rsidRPr="00B92163">
        <w:fldChar w:fldCharType="begin"/>
      </w:r>
      <w:r w:rsidR="00EB4258" w:rsidRPr="007E10A8">
        <w:instrText xml:space="preserve"> </w:instrText>
      </w:r>
      <w:r w:rsidR="00EB4258" w:rsidRPr="00B92163">
        <w:rPr>
          <w:lang w:val="en-US"/>
        </w:rPr>
        <w:instrText>SEQ</w:instrText>
      </w:r>
      <w:r w:rsidR="00EB4258" w:rsidRPr="007E10A8">
        <w:instrText xml:space="preserve"> </w:instrText>
      </w:r>
      <w:r w:rsidR="00EB4258" w:rsidRPr="00B92163">
        <w:instrText>Номер</w:instrText>
      </w:r>
      <w:r w:rsidR="00EB4258" w:rsidRPr="007E10A8">
        <w:instrText>_</w:instrText>
      </w:r>
      <w:r w:rsidR="00EB4258" w:rsidRPr="00B92163">
        <w:instrText>формулы</w:instrText>
      </w:r>
      <w:r w:rsidR="00EB4258" w:rsidRPr="007E10A8">
        <w:instrText xml:space="preserve"> \* </w:instrText>
      </w:r>
      <w:r w:rsidR="00EB4258" w:rsidRPr="00B92163">
        <w:rPr>
          <w:lang w:val="en-US"/>
        </w:rPr>
        <w:instrText>ARABIC</w:instrText>
      </w:r>
      <w:r w:rsidR="00EB4258" w:rsidRPr="007E10A8">
        <w:instrText xml:space="preserve"> </w:instrText>
      </w:r>
      <w:r w:rsidR="00953868" w:rsidRPr="00B92163">
        <w:fldChar w:fldCharType="separate"/>
      </w:r>
      <w:r w:rsidR="00C005D8" w:rsidRPr="00B56191">
        <w:rPr>
          <w:noProof/>
        </w:rPr>
        <w:t>32</w:t>
      </w:r>
      <w:r w:rsidR="00953868" w:rsidRPr="00B92163">
        <w:fldChar w:fldCharType="end"/>
      </w:r>
      <w:r w:rsidR="00EB4258" w:rsidRPr="007E10A8">
        <w:t>)</w:t>
      </w:r>
    </w:p>
    <w:p w:rsidR="00D02162" w:rsidRPr="00DC66D2" w:rsidRDefault="00D02162" w:rsidP="00A93129">
      <w:pPr>
        <w:jc w:val="center"/>
        <w:rPr>
          <w:b/>
        </w:rPr>
      </w:pPr>
    </w:p>
    <w:p w:rsidR="00D02162" w:rsidRDefault="00D02162" w:rsidP="00D02162">
      <w:pPr>
        <w:spacing w:before="120"/>
        <w:jc w:val="both"/>
      </w:pPr>
      <w:r>
        <w:t>где</w:t>
      </w:r>
      <w:r w:rsidRPr="00DC66D2">
        <w:t>:</w:t>
      </w:r>
    </w:p>
    <w:p w:rsidR="00D02162" w:rsidRPr="00DC66D2" w:rsidRDefault="00D02162" w:rsidP="00A93129">
      <w:pPr>
        <w:spacing w:line="360" w:lineRule="auto"/>
        <w:ind w:firstLine="709"/>
        <w:jc w:val="both"/>
        <w:rPr>
          <w:b/>
        </w:rPr>
      </w:pPr>
      <w:r w:rsidRPr="00A93129">
        <w:t>Азсн</w:t>
      </w:r>
      <w:r w:rsidRPr="00B62FE1">
        <w:rPr>
          <w:sz w:val="20"/>
          <w:szCs w:val="20"/>
        </w:rPr>
        <w:t>(2013)</w:t>
      </w:r>
      <w:r w:rsidR="00007C4E">
        <w:rPr>
          <w:b/>
          <w:sz w:val="18"/>
          <w:szCs w:val="18"/>
        </w:rPr>
        <w:t xml:space="preserve"> — </w:t>
      </w:r>
      <w:r w:rsidRPr="00DC66D2">
        <w:t>расчетный</w:t>
      </w:r>
      <w:r>
        <w:rPr>
          <w:b/>
        </w:rPr>
        <w:t xml:space="preserve"> </w:t>
      </w:r>
      <w:r w:rsidRPr="00D244E2">
        <w:t xml:space="preserve">коэффициент вклада земель с/х назначения в объем ВРП субъекта федерации </w:t>
      </w:r>
      <w:r w:rsidRPr="00D244E2">
        <w:rPr>
          <w:lang w:val="en-US"/>
        </w:rPr>
        <w:t>N</w:t>
      </w:r>
      <w:r w:rsidRPr="00D244E2">
        <w:t xml:space="preserve"> по состоянию на 01.01.2013 г.</w:t>
      </w:r>
      <w:r w:rsidRPr="00DC66D2">
        <w:rPr>
          <w:b/>
        </w:rPr>
        <w:t xml:space="preserve"> </w:t>
      </w:r>
    </w:p>
    <w:p w:rsidR="00D02162" w:rsidRPr="00D244E2" w:rsidRDefault="00D02162" w:rsidP="00A93129">
      <w:pPr>
        <w:spacing w:line="360" w:lineRule="auto"/>
        <w:ind w:firstLine="709"/>
        <w:jc w:val="both"/>
      </w:pPr>
      <w:r w:rsidRPr="00A93129">
        <w:t>КСзсн</w:t>
      </w:r>
      <w:r w:rsidRPr="00B62FE1">
        <w:rPr>
          <w:sz w:val="20"/>
          <w:szCs w:val="20"/>
        </w:rPr>
        <w:t>(2013)</w:t>
      </w:r>
      <w:r w:rsidR="00007C4E">
        <w:rPr>
          <w:b/>
          <w:sz w:val="18"/>
          <w:szCs w:val="18"/>
        </w:rPr>
        <w:t xml:space="preserve"> — </w:t>
      </w:r>
      <w:r w:rsidRPr="00D244E2">
        <w:t>значение</w:t>
      </w:r>
      <w:r>
        <w:t xml:space="preserve"> кадастровой стоимости земель с</w:t>
      </w:r>
      <w:r w:rsidRPr="00D244E2">
        <w:t>/</w:t>
      </w:r>
      <w:r>
        <w:t>х назначения субъекта ф</w:t>
      </w:r>
      <w:r>
        <w:t>е</w:t>
      </w:r>
      <w:r>
        <w:t xml:space="preserve">дерации </w:t>
      </w:r>
      <w:r>
        <w:rPr>
          <w:lang w:val="en-US"/>
        </w:rPr>
        <w:t>N</w:t>
      </w:r>
      <w:r w:rsidRPr="00D244E2">
        <w:t xml:space="preserve"> </w:t>
      </w:r>
      <w:r>
        <w:t xml:space="preserve">по состоянию на 01.01.2013, т.е. на дату определения кадастровой стоимости в данном субъекте федерации в млн.руб. </w:t>
      </w:r>
    </w:p>
    <w:p w:rsidR="00D02162" w:rsidRDefault="00D02162" w:rsidP="00A93129">
      <w:pPr>
        <w:spacing w:line="360" w:lineRule="auto"/>
        <w:ind w:firstLine="709"/>
        <w:jc w:val="both"/>
      </w:pPr>
      <w:r w:rsidRPr="00A93129">
        <w:lastRenderedPageBreak/>
        <w:t>ВРП</w:t>
      </w:r>
      <w:r w:rsidRPr="00B62FE1">
        <w:rPr>
          <w:sz w:val="20"/>
          <w:szCs w:val="20"/>
        </w:rPr>
        <w:t>(2013)</w:t>
      </w:r>
      <w:r w:rsidR="00007C4E">
        <w:rPr>
          <w:b/>
          <w:sz w:val="18"/>
          <w:szCs w:val="18"/>
        </w:rPr>
        <w:t xml:space="preserve"> — </w:t>
      </w:r>
      <w:r>
        <w:t xml:space="preserve">объем валового регионального продукта субъекта федерации </w:t>
      </w:r>
      <w:r>
        <w:rPr>
          <w:lang w:val="en-US"/>
        </w:rPr>
        <w:t>N</w:t>
      </w:r>
      <w:r>
        <w:t xml:space="preserve"> по с</w:t>
      </w:r>
      <w:r>
        <w:t>о</w:t>
      </w:r>
      <w:r>
        <w:t>стоянию на 1.01.2013 в млн.руб.</w:t>
      </w:r>
    </w:p>
    <w:p w:rsidR="00D02162" w:rsidRDefault="00D02162" w:rsidP="00A93129">
      <w:pPr>
        <w:spacing w:line="360" w:lineRule="auto"/>
        <w:ind w:firstLine="709"/>
        <w:jc w:val="both"/>
      </w:pPr>
      <w:r>
        <w:t>Можно предположить, что расчетный коэффициент Азсн, величина которого в о</w:t>
      </w:r>
      <w:r>
        <w:t>с</w:t>
      </w:r>
      <w:r>
        <w:t>новном определяется структурой (составом) земельных участков, в данном случае стру</w:t>
      </w:r>
      <w:r>
        <w:t>к</w:t>
      </w:r>
      <w:r>
        <w:t>турой земель сельскохозяйственного назначения, не может существенно измениться в т</w:t>
      </w:r>
      <w:r>
        <w:t>е</w:t>
      </w:r>
      <w:r>
        <w:t>чени</w:t>
      </w:r>
      <w:r w:rsidR="006C3863">
        <w:t>е</w:t>
      </w:r>
      <w:r>
        <w:t xml:space="preserve"> 1</w:t>
      </w:r>
      <w:r w:rsidR="006C3863">
        <w:t>–</w:t>
      </w:r>
      <w:r>
        <w:t>4 лет, что, собственно определяется периодичностью проведения оценок кадастровой стоимости в субъектах федерации.</w:t>
      </w:r>
    </w:p>
    <w:p w:rsidR="00D02162" w:rsidRDefault="00D02162" w:rsidP="00A93129">
      <w:pPr>
        <w:spacing w:line="360" w:lineRule="auto"/>
        <w:ind w:firstLine="709"/>
        <w:jc w:val="both"/>
      </w:pPr>
      <w:r>
        <w:t>Таким образом, можно принять, что и по состоянию на 1.01.2014 г., этот расчетный коэффициент в данном субъекте федерации будет близок к значению по состоянию на 1.01.2013 г.</w:t>
      </w:r>
    </w:p>
    <w:p w:rsidR="00D02162" w:rsidRDefault="00D02162" w:rsidP="00A93129">
      <w:pPr>
        <w:spacing w:line="360" w:lineRule="auto"/>
        <w:ind w:firstLine="709"/>
        <w:jc w:val="both"/>
      </w:pPr>
      <w:r>
        <w:t xml:space="preserve">Принимаем, что значение </w:t>
      </w:r>
      <w:r w:rsidRPr="00F86FFF">
        <w:rPr>
          <w:b/>
        </w:rPr>
        <w:t xml:space="preserve"> </w:t>
      </w:r>
      <w:r w:rsidRPr="00A93129">
        <w:t xml:space="preserve">Азсн </w:t>
      </w:r>
      <w:r w:rsidRPr="00B62FE1">
        <w:rPr>
          <w:sz w:val="20"/>
          <w:szCs w:val="20"/>
        </w:rPr>
        <w:t>(2013)</w:t>
      </w:r>
      <w:r w:rsidRPr="00A93129">
        <w:rPr>
          <w:sz w:val="18"/>
          <w:szCs w:val="18"/>
        </w:rPr>
        <w:t xml:space="preserve"> = </w:t>
      </w:r>
      <w:r w:rsidRPr="00A93129">
        <w:t xml:space="preserve">Азсн </w:t>
      </w:r>
      <w:r w:rsidRPr="00B62FE1">
        <w:rPr>
          <w:sz w:val="20"/>
          <w:szCs w:val="20"/>
        </w:rPr>
        <w:t>(2014)</w:t>
      </w:r>
      <w:r w:rsidRPr="00A93129">
        <w:rPr>
          <w:sz w:val="18"/>
          <w:szCs w:val="18"/>
        </w:rPr>
        <w:t>.</w:t>
      </w:r>
      <w:r>
        <w:rPr>
          <w:b/>
          <w:sz w:val="18"/>
          <w:szCs w:val="18"/>
        </w:rPr>
        <w:t xml:space="preserve"> </w:t>
      </w:r>
      <w:r>
        <w:t xml:space="preserve">   </w:t>
      </w:r>
    </w:p>
    <w:p w:rsidR="00D02162" w:rsidRDefault="00D02162" w:rsidP="00A93129">
      <w:pPr>
        <w:spacing w:line="360" w:lineRule="auto"/>
        <w:ind w:firstLine="709"/>
        <w:jc w:val="both"/>
      </w:pPr>
      <w:r>
        <w:t>Тогда прогнозное значение кадастровой стоимости для категорий земель с</w:t>
      </w:r>
      <w:r w:rsidRPr="00F86FFF">
        <w:t>/</w:t>
      </w:r>
      <w:r>
        <w:t>х назн</w:t>
      </w:r>
      <w:r>
        <w:t>а</w:t>
      </w:r>
      <w:r>
        <w:t>чения по состоянию на 1.01.2014 может быть определено из выражения</w:t>
      </w:r>
      <w:r w:rsidRPr="00F86FFF">
        <w:t>:</w:t>
      </w:r>
      <w:r>
        <w:t xml:space="preserve"> </w:t>
      </w:r>
    </w:p>
    <w:p w:rsidR="00D02162" w:rsidRPr="00FA2D54" w:rsidRDefault="00D02162" w:rsidP="00A93129">
      <w:pPr>
        <w:jc w:val="both"/>
        <w:rPr>
          <w:b/>
        </w:rPr>
      </w:pPr>
    </w:p>
    <w:p w:rsidR="00D02162" w:rsidRPr="002B7DA9" w:rsidRDefault="00D02162" w:rsidP="00872E91">
      <w:pPr>
        <w:spacing w:before="120"/>
        <w:ind w:left="2665" w:right="284"/>
        <w:rPr>
          <w:b/>
        </w:rPr>
      </w:pPr>
      <w:r w:rsidRPr="00872E91">
        <w:t>КСПзсн</w:t>
      </w:r>
      <w:r w:rsidRPr="00872E91">
        <w:rPr>
          <w:sz w:val="20"/>
          <w:szCs w:val="20"/>
        </w:rPr>
        <w:t>(2014)</w:t>
      </w:r>
      <w:r w:rsidRPr="00872E91">
        <w:rPr>
          <w:sz w:val="20"/>
          <w:szCs w:val="18"/>
        </w:rPr>
        <w:t xml:space="preserve"> </w:t>
      </w:r>
      <w:r w:rsidRPr="00872E91">
        <w:rPr>
          <w:sz w:val="18"/>
          <w:szCs w:val="18"/>
        </w:rPr>
        <w:t xml:space="preserve">= </w:t>
      </w:r>
      <w:r w:rsidRPr="00872E91">
        <w:t xml:space="preserve">Азсн </w:t>
      </w:r>
      <w:r w:rsidRPr="00872E91">
        <w:rPr>
          <w:sz w:val="20"/>
          <w:szCs w:val="20"/>
        </w:rPr>
        <w:t>(2014)</w:t>
      </w:r>
      <w:r w:rsidR="00A93129" w:rsidRPr="00872E91">
        <w:rPr>
          <w:sz w:val="18"/>
          <w:szCs w:val="18"/>
        </w:rPr>
        <w:t xml:space="preserve"> Х</w:t>
      </w:r>
      <w:r w:rsidRPr="00872E91">
        <w:rPr>
          <w:sz w:val="18"/>
          <w:szCs w:val="18"/>
        </w:rPr>
        <w:t xml:space="preserve"> </w:t>
      </w:r>
      <w:r w:rsidRPr="00872E91">
        <w:t>ВРП</w:t>
      </w:r>
      <w:r w:rsidRPr="00872E91">
        <w:rPr>
          <w:sz w:val="20"/>
          <w:szCs w:val="20"/>
        </w:rPr>
        <w:t>(2014)</w:t>
      </w:r>
      <w:r w:rsidR="008A4971" w:rsidRPr="008A4971">
        <w:t xml:space="preserve"> </w:t>
      </w:r>
      <w:r w:rsidR="00872E91">
        <w:t xml:space="preserve">                      </w:t>
      </w:r>
      <w:r w:rsidR="008A4971" w:rsidRPr="008A4971">
        <w:t xml:space="preserve"> </w:t>
      </w:r>
      <w:r w:rsidR="00872E91">
        <w:t xml:space="preserve">           </w:t>
      </w:r>
      <w:r w:rsidR="008A4971" w:rsidRPr="007E10A8">
        <w:t>(</w:t>
      </w:r>
      <w:bookmarkStart w:id="180" w:name="Формула35"/>
      <w:r w:rsidR="00953868" w:rsidRPr="00B92163">
        <w:fldChar w:fldCharType="begin"/>
      </w:r>
      <w:r w:rsidR="008A4971" w:rsidRPr="007E10A8">
        <w:instrText xml:space="preserve"> </w:instrText>
      </w:r>
      <w:r w:rsidR="008A4971" w:rsidRPr="00B92163">
        <w:rPr>
          <w:lang w:val="en-US"/>
        </w:rPr>
        <w:instrText>SEQ</w:instrText>
      </w:r>
      <w:r w:rsidR="008A4971" w:rsidRPr="007E10A8">
        <w:instrText xml:space="preserve"> </w:instrText>
      </w:r>
      <w:r w:rsidR="008A4971" w:rsidRPr="00B92163">
        <w:instrText>Номер</w:instrText>
      </w:r>
      <w:r w:rsidR="008A4971" w:rsidRPr="007E10A8">
        <w:instrText>_</w:instrText>
      </w:r>
      <w:r w:rsidR="008A4971" w:rsidRPr="00B92163">
        <w:instrText>формулы</w:instrText>
      </w:r>
      <w:r w:rsidR="008A4971" w:rsidRPr="007E10A8">
        <w:instrText xml:space="preserve"> \* </w:instrText>
      </w:r>
      <w:r w:rsidR="008A4971" w:rsidRPr="00B92163">
        <w:rPr>
          <w:lang w:val="en-US"/>
        </w:rPr>
        <w:instrText>ARABIC</w:instrText>
      </w:r>
      <w:r w:rsidR="008A4971" w:rsidRPr="007E10A8">
        <w:instrText xml:space="preserve"> </w:instrText>
      </w:r>
      <w:r w:rsidR="00953868" w:rsidRPr="00B92163">
        <w:fldChar w:fldCharType="separate"/>
      </w:r>
      <w:r w:rsidR="00C005D8" w:rsidRPr="00B56191">
        <w:rPr>
          <w:noProof/>
        </w:rPr>
        <w:t>33</w:t>
      </w:r>
      <w:r w:rsidR="00953868" w:rsidRPr="00B92163">
        <w:fldChar w:fldCharType="end"/>
      </w:r>
      <w:bookmarkEnd w:id="180"/>
      <w:r w:rsidR="008A4971" w:rsidRPr="007E10A8">
        <w:t>)</w:t>
      </w:r>
    </w:p>
    <w:p w:rsidR="00D02162" w:rsidRPr="002B7DA9" w:rsidRDefault="00D02162" w:rsidP="00D02162">
      <w:pPr>
        <w:spacing w:before="120"/>
        <w:jc w:val="both"/>
        <w:rPr>
          <w:b/>
          <w:sz w:val="18"/>
          <w:szCs w:val="18"/>
        </w:rPr>
      </w:pPr>
    </w:p>
    <w:p w:rsidR="00D02162" w:rsidRPr="002B7DA9" w:rsidRDefault="00D02162" w:rsidP="00D02162">
      <w:pPr>
        <w:spacing w:before="120"/>
        <w:jc w:val="both"/>
      </w:pPr>
      <w:r w:rsidRPr="002B7DA9">
        <w:t>где:</w:t>
      </w:r>
    </w:p>
    <w:p w:rsidR="00D02162" w:rsidRPr="002B7DA9" w:rsidRDefault="00D02162" w:rsidP="00A76070">
      <w:pPr>
        <w:spacing w:line="360" w:lineRule="auto"/>
        <w:jc w:val="both"/>
      </w:pPr>
      <w:r w:rsidRPr="00A93129">
        <w:t>КСПзсн</w:t>
      </w:r>
      <w:r w:rsidRPr="00B62FE1">
        <w:rPr>
          <w:sz w:val="20"/>
          <w:szCs w:val="20"/>
        </w:rPr>
        <w:t>(2014)</w:t>
      </w:r>
      <w:r w:rsidR="00007C4E">
        <w:rPr>
          <w:b/>
          <w:sz w:val="18"/>
          <w:szCs w:val="18"/>
        </w:rPr>
        <w:t xml:space="preserve"> — </w:t>
      </w:r>
      <w:r w:rsidRPr="002B7DA9">
        <w:t>прогнозное значение кадастровой стоимости земель с/х назначения по с</w:t>
      </w:r>
      <w:r w:rsidRPr="002B7DA9">
        <w:t>о</w:t>
      </w:r>
      <w:r w:rsidRPr="002B7DA9">
        <w:t>стоянию на 1.01.2014 г.</w:t>
      </w:r>
    </w:p>
    <w:p w:rsidR="00D02162" w:rsidRPr="00336D3B" w:rsidRDefault="00D02162" w:rsidP="00A76070">
      <w:pPr>
        <w:spacing w:line="360" w:lineRule="auto"/>
        <w:jc w:val="both"/>
      </w:pPr>
      <w:r w:rsidRPr="00A93129">
        <w:t>Азсн</w:t>
      </w:r>
      <w:r w:rsidRPr="00B62FE1">
        <w:rPr>
          <w:sz w:val="20"/>
          <w:szCs w:val="20"/>
        </w:rPr>
        <w:t>(2014)</w:t>
      </w:r>
      <w:r w:rsidR="00007C4E">
        <w:rPr>
          <w:b/>
          <w:sz w:val="18"/>
          <w:szCs w:val="18"/>
        </w:rPr>
        <w:t xml:space="preserve"> — </w:t>
      </w:r>
      <w:r w:rsidRPr="00336D3B">
        <w:t xml:space="preserve">расчетный коэффициент вклада земель с/х назначения в объем ВРП субъекта федерации </w:t>
      </w:r>
      <w:r w:rsidRPr="00336D3B">
        <w:rPr>
          <w:lang w:val="en-US"/>
        </w:rPr>
        <w:t>N</w:t>
      </w:r>
      <w:r w:rsidRPr="00336D3B">
        <w:t xml:space="preserve"> по состоянию на 1.01.2014 г.</w:t>
      </w:r>
    </w:p>
    <w:p w:rsidR="00D02162" w:rsidRPr="00A40AE9" w:rsidRDefault="00D02162" w:rsidP="00A76070">
      <w:pPr>
        <w:spacing w:line="360" w:lineRule="auto"/>
        <w:jc w:val="both"/>
      </w:pPr>
      <w:r w:rsidRPr="00A93129">
        <w:t>ВРП</w:t>
      </w:r>
      <w:r w:rsidRPr="00B62FE1">
        <w:rPr>
          <w:sz w:val="20"/>
          <w:szCs w:val="20"/>
        </w:rPr>
        <w:t>(2014)</w:t>
      </w:r>
      <w:r w:rsidR="00007C4E">
        <w:rPr>
          <w:b/>
          <w:sz w:val="18"/>
          <w:szCs w:val="18"/>
        </w:rPr>
        <w:t xml:space="preserve"> — </w:t>
      </w:r>
      <w:r w:rsidRPr="00A40AE9">
        <w:t xml:space="preserve">объем валового регионального продукта субъекта федерации </w:t>
      </w:r>
      <w:r w:rsidRPr="00A40AE9">
        <w:rPr>
          <w:lang w:val="en-US"/>
        </w:rPr>
        <w:t>N</w:t>
      </w:r>
      <w:r w:rsidRPr="00A40AE9">
        <w:t xml:space="preserve"> по состоянию на 1.01.2014 г.</w:t>
      </w:r>
    </w:p>
    <w:p w:rsidR="00D02162" w:rsidRDefault="00D02162" w:rsidP="00A93129">
      <w:pPr>
        <w:spacing w:line="360" w:lineRule="auto"/>
        <w:ind w:firstLine="709"/>
        <w:jc w:val="both"/>
      </w:pPr>
      <w:r>
        <w:t>Как уже было отмечено выше, при определении кадастровой стоимости использ</w:t>
      </w:r>
      <w:r>
        <w:t>у</w:t>
      </w:r>
      <w:r>
        <w:t>ются большой объем рыночной информации, на основе которой, собственно строятся ра</w:t>
      </w:r>
      <w:r>
        <w:t>с</w:t>
      </w:r>
      <w:r>
        <w:t>четные модели.</w:t>
      </w:r>
    </w:p>
    <w:p w:rsidR="00D02162" w:rsidRDefault="00D02162" w:rsidP="00A93129">
      <w:pPr>
        <w:spacing w:line="360" w:lineRule="auto"/>
        <w:ind w:firstLine="709"/>
        <w:jc w:val="both"/>
      </w:pPr>
      <w:r>
        <w:t>Одним из основных макроэкономических показателей, отражающих риски влож</w:t>
      </w:r>
      <w:r>
        <w:t>е</w:t>
      </w:r>
      <w:r>
        <w:t>ния в недвижимое имущество, включая и земельные участки, а также определяющим п</w:t>
      </w:r>
      <w:r>
        <w:t>о</w:t>
      </w:r>
      <w:r>
        <w:t>тенциальную доходность вложения (инвестиций) в недвижимое имущество может ра</w:t>
      </w:r>
      <w:r>
        <w:t>с</w:t>
      </w:r>
      <w:r>
        <w:t>сматриваться ставка рефинансирования Центрального Банка Российской Федерации.</w:t>
      </w:r>
    </w:p>
    <w:p w:rsidR="00D02162" w:rsidRDefault="00D02162" w:rsidP="00A93129">
      <w:pPr>
        <w:spacing w:line="360" w:lineRule="auto"/>
        <w:ind w:firstLine="709"/>
        <w:jc w:val="both"/>
      </w:pPr>
      <w:r>
        <w:t>Кроме того, эта ставка используется как показатель доходности при определении уровней арендных ставок при сдаче в аренду государственного и муниципального имущ</w:t>
      </w:r>
      <w:r>
        <w:t>е</w:t>
      </w:r>
      <w:r>
        <w:t>ства, включая и земельные участки.</w:t>
      </w:r>
    </w:p>
    <w:p w:rsidR="00D02162" w:rsidRDefault="00D02162" w:rsidP="00A93129">
      <w:pPr>
        <w:spacing w:line="360" w:lineRule="auto"/>
        <w:ind w:firstLine="709"/>
        <w:jc w:val="both"/>
      </w:pPr>
      <w:r>
        <w:t>Можно предположить, что прогнозное расчетное значение кадастровой стоимости связано с изменениями этой величины.</w:t>
      </w:r>
    </w:p>
    <w:p w:rsidR="00D02162" w:rsidRDefault="00D02162" w:rsidP="00A93129">
      <w:pPr>
        <w:spacing w:line="360" w:lineRule="auto"/>
        <w:ind w:firstLine="709"/>
        <w:jc w:val="both"/>
      </w:pPr>
      <w:r>
        <w:lastRenderedPageBreak/>
        <w:t>Для целей построения индексов изменения кадастровой стоимости можно предп</w:t>
      </w:r>
      <w:r>
        <w:t>о</w:t>
      </w:r>
      <w:r>
        <w:t xml:space="preserve">ложить, что изменение этой ставки будет оказывать самое непосредственное влияние и на расчетные значения этой величины. </w:t>
      </w:r>
    </w:p>
    <w:p w:rsidR="00D02162" w:rsidRPr="00805752" w:rsidRDefault="00D02162" w:rsidP="00A93129">
      <w:pPr>
        <w:spacing w:line="360" w:lineRule="auto"/>
        <w:ind w:firstLine="709"/>
        <w:jc w:val="both"/>
      </w:pPr>
      <w:r>
        <w:t>Введем следующие обозначения</w:t>
      </w:r>
      <w:r w:rsidRPr="00805752">
        <w:t>:</w:t>
      </w:r>
    </w:p>
    <w:p w:rsidR="00D02162" w:rsidRPr="00805752" w:rsidRDefault="00D02162" w:rsidP="00A93129">
      <w:pPr>
        <w:spacing w:line="360" w:lineRule="auto"/>
        <w:ind w:firstLine="709"/>
        <w:jc w:val="both"/>
      </w:pPr>
      <w:r w:rsidRPr="00A93129">
        <w:t>Стрф</w:t>
      </w:r>
      <w:r w:rsidRPr="0029291D">
        <w:rPr>
          <w:sz w:val="20"/>
          <w:szCs w:val="20"/>
        </w:rPr>
        <w:t>(2013)</w:t>
      </w:r>
      <w:r w:rsidR="00007C4E">
        <w:rPr>
          <w:b/>
          <w:sz w:val="18"/>
          <w:szCs w:val="18"/>
        </w:rPr>
        <w:t xml:space="preserve"> — </w:t>
      </w:r>
      <w:r w:rsidRPr="00805752">
        <w:t>ставка рефинансирования ЦБ РФ по состоянию на 01.01.2013</w:t>
      </w:r>
      <w:r w:rsidR="00A93129">
        <w:t>;</w:t>
      </w:r>
    </w:p>
    <w:p w:rsidR="00D02162" w:rsidRPr="00805752" w:rsidRDefault="00D02162" w:rsidP="00A93129">
      <w:pPr>
        <w:spacing w:line="360" w:lineRule="auto"/>
        <w:ind w:firstLine="709"/>
        <w:jc w:val="both"/>
      </w:pPr>
      <w:r w:rsidRPr="00A93129">
        <w:t>Стрф</w:t>
      </w:r>
      <w:r w:rsidRPr="0029291D">
        <w:rPr>
          <w:sz w:val="20"/>
          <w:szCs w:val="20"/>
        </w:rPr>
        <w:t>(2014)</w:t>
      </w:r>
      <w:r w:rsidR="00007C4E">
        <w:t xml:space="preserve"> — </w:t>
      </w:r>
      <w:r w:rsidRPr="00805752">
        <w:t>ставка рефинансирования ЦБ РФ по состоянию на 01.01.2014.</w:t>
      </w:r>
    </w:p>
    <w:p w:rsidR="00D02162" w:rsidRDefault="00D02162" w:rsidP="00A93129">
      <w:pPr>
        <w:spacing w:line="360" w:lineRule="auto"/>
        <w:ind w:firstLine="709"/>
        <w:jc w:val="both"/>
      </w:pPr>
      <w:r>
        <w:t>Тогда минимальная прогнозная доходность (</w:t>
      </w:r>
      <w:r>
        <w:rPr>
          <w:lang w:val="en-US"/>
        </w:rPr>
        <w:t>D</w:t>
      </w:r>
      <w:r>
        <w:t>зсн) от использования земель с</w:t>
      </w:r>
      <w:r w:rsidRPr="00B37075">
        <w:t>/</w:t>
      </w:r>
      <w:r>
        <w:t>х назначения по состоянию на 1.01.2013 г. может быть определена из выражения</w:t>
      </w:r>
      <w:r w:rsidRPr="00B37075">
        <w:t>:</w:t>
      </w:r>
    </w:p>
    <w:p w:rsidR="00D02162" w:rsidRDefault="00D02162" w:rsidP="00A93129">
      <w:pPr>
        <w:jc w:val="center"/>
        <w:rPr>
          <w:b/>
        </w:rPr>
      </w:pPr>
    </w:p>
    <w:p w:rsidR="00D02162" w:rsidRPr="00B37075" w:rsidRDefault="00D02162" w:rsidP="00872E91">
      <w:pPr>
        <w:spacing w:before="120"/>
        <w:ind w:left="2665" w:right="284"/>
        <w:rPr>
          <w:b/>
        </w:rPr>
      </w:pPr>
      <w:r w:rsidRPr="00EC17E5">
        <w:rPr>
          <w:lang w:val="en-US"/>
        </w:rPr>
        <w:t>D</w:t>
      </w:r>
      <w:r w:rsidRPr="00EC17E5">
        <w:t>зсн</w:t>
      </w:r>
      <w:r w:rsidRPr="00EC17E5">
        <w:rPr>
          <w:sz w:val="20"/>
          <w:szCs w:val="20"/>
        </w:rPr>
        <w:t>(2013)</w:t>
      </w:r>
      <w:r w:rsidRPr="00EC17E5">
        <w:t xml:space="preserve"> = КСзсн</w:t>
      </w:r>
      <w:r w:rsidRPr="00EC17E5">
        <w:rPr>
          <w:sz w:val="20"/>
          <w:szCs w:val="20"/>
        </w:rPr>
        <w:t>(2013)</w:t>
      </w:r>
      <w:r w:rsidR="00A93129" w:rsidRPr="00EC17E5">
        <w:rPr>
          <w:sz w:val="18"/>
          <w:szCs w:val="18"/>
        </w:rPr>
        <w:t xml:space="preserve"> </w:t>
      </w:r>
      <w:r w:rsidR="00A93129" w:rsidRPr="00EC17E5">
        <w:t>х</w:t>
      </w:r>
      <w:r w:rsidRPr="00EC17E5">
        <w:t xml:space="preserve"> Стрф</w:t>
      </w:r>
      <w:r w:rsidRPr="00EC17E5">
        <w:rPr>
          <w:sz w:val="20"/>
          <w:szCs w:val="20"/>
        </w:rPr>
        <w:t>(2013)</w:t>
      </w:r>
      <w:r w:rsidRPr="00EC17E5">
        <w:rPr>
          <w:b/>
        </w:rPr>
        <w:t xml:space="preserve"> </w:t>
      </w:r>
      <w:r w:rsidR="00872E91">
        <w:rPr>
          <w:b/>
        </w:rPr>
        <w:t xml:space="preserve">                                    </w:t>
      </w:r>
      <w:r w:rsidR="00872E91" w:rsidRPr="007E10A8">
        <w:t>(</w:t>
      </w:r>
      <w:r w:rsidR="00953868" w:rsidRPr="00B92163">
        <w:fldChar w:fldCharType="begin"/>
      </w:r>
      <w:r w:rsidR="00872E91" w:rsidRPr="007E10A8">
        <w:instrText xml:space="preserve"> </w:instrText>
      </w:r>
      <w:r w:rsidR="00872E91" w:rsidRPr="00B92163">
        <w:rPr>
          <w:lang w:val="en-US"/>
        </w:rPr>
        <w:instrText>SEQ</w:instrText>
      </w:r>
      <w:r w:rsidR="00872E91" w:rsidRPr="007E10A8">
        <w:instrText xml:space="preserve"> </w:instrText>
      </w:r>
      <w:r w:rsidR="00872E91" w:rsidRPr="00B92163">
        <w:instrText>Номер</w:instrText>
      </w:r>
      <w:r w:rsidR="00872E91" w:rsidRPr="007E10A8">
        <w:instrText>_</w:instrText>
      </w:r>
      <w:r w:rsidR="00872E91" w:rsidRPr="00B92163">
        <w:instrText>формулы</w:instrText>
      </w:r>
      <w:r w:rsidR="00872E91" w:rsidRPr="007E10A8">
        <w:instrText xml:space="preserve"> \* </w:instrText>
      </w:r>
      <w:r w:rsidR="00872E91" w:rsidRPr="00B92163">
        <w:rPr>
          <w:lang w:val="en-US"/>
        </w:rPr>
        <w:instrText>ARABIC</w:instrText>
      </w:r>
      <w:r w:rsidR="00872E91" w:rsidRPr="007E10A8">
        <w:instrText xml:space="preserve"> </w:instrText>
      </w:r>
      <w:r w:rsidR="00953868" w:rsidRPr="00B92163">
        <w:fldChar w:fldCharType="separate"/>
      </w:r>
      <w:r w:rsidR="00C005D8" w:rsidRPr="00B56191">
        <w:rPr>
          <w:noProof/>
        </w:rPr>
        <w:t>34</w:t>
      </w:r>
      <w:r w:rsidR="00953868" w:rsidRPr="00B92163">
        <w:fldChar w:fldCharType="end"/>
      </w:r>
      <w:r w:rsidR="00872E91" w:rsidRPr="007E10A8">
        <w:t>)</w:t>
      </w:r>
    </w:p>
    <w:p w:rsidR="00D02162" w:rsidRPr="00B37075" w:rsidRDefault="00D02162" w:rsidP="00A93129">
      <w:pPr>
        <w:jc w:val="both"/>
      </w:pPr>
      <w:r>
        <w:t xml:space="preserve"> </w:t>
      </w:r>
    </w:p>
    <w:p w:rsidR="00D02162" w:rsidRPr="00A40AE9" w:rsidRDefault="00D02162" w:rsidP="00D02162">
      <w:pPr>
        <w:spacing w:before="120"/>
        <w:jc w:val="both"/>
      </w:pPr>
      <w:r>
        <w:t xml:space="preserve"> где</w:t>
      </w:r>
      <w:r w:rsidRPr="00B37075">
        <w:t>:</w:t>
      </w:r>
      <w:r>
        <w:t xml:space="preserve">         </w:t>
      </w:r>
    </w:p>
    <w:p w:rsidR="00D02162" w:rsidRDefault="00D02162" w:rsidP="00256F1E">
      <w:pPr>
        <w:spacing w:line="360" w:lineRule="auto"/>
        <w:ind w:firstLine="709"/>
        <w:jc w:val="both"/>
        <w:rPr>
          <w:b/>
        </w:rPr>
      </w:pPr>
      <w:r w:rsidRPr="00256F1E">
        <w:rPr>
          <w:lang w:val="en-US"/>
        </w:rPr>
        <w:t>D</w:t>
      </w:r>
      <w:r w:rsidRPr="00256F1E">
        <w:t>зсн</w:t>
      </w:r>
      <w:r w:rsidRPr="0029291D">
        <w:rPr>
          <w:sz w:val="20"/>
          <w:szCs w:val="20"/>
        </w:rPr>
        <w:t>(2013)</w:t>
      </w:r>
      <w:r w:rsidR="00007C4E">
        <w:rPr>
          <w:b/>
        </w:rPr>
        <w:t xml:space="preserve"> — </w:t>
      </w:r>
      <w:r w:rsidRPr="007F27D9">
        <w:t>прогнозная доходность использования земель с/х назначения в 2013 г.</w:t>
      </w:r>
      <w:r>
        <w:rPr>
          <w:b/>
        </w:rPr>
        <w:t xml:space="preserve"> </w:t>
      </w:r>
    </w:p>
    <w:p w:rsidR="00D02162" w:rsidRPr="00D244E2" w:rsidRDefault="00D02162" w:rsidP="00256F1E">
      <w:pPr>
        <w:spacing w:line="360" w:lineRule="auto"/>
        <w:ind w:firstLine="709"/>
        <w:jc w:val="both"/>
      </w:pPr>
      <w:r w:rsidRPr="00256F1E">
        <w:t>КСзсн</w:t>
      </w:r>
      <w:r w:rsidRPr="0029291D">
        <w:rPr>
          <w:sz w:val="20"/>
          <w:szCs w:val="20"/>
        </w:rPr>
        <w:t>(2013)</w:t>
      </w:r>
      <w:r>
        <w:rPr>
          <w:b/>
        </w:rPr>
        <w:t xml:space="preserve"> - </w:t>
      </w:r>
      <w:r w:rsidRPr="00D244E2">
        <w:t>значение</w:t>
      </w:r>
      <w:r>
        <w:t xml:space="preserve"> кадастровой стоимости земель с</w:t>
      </w:r>
      <w:r w:rsidRPr="00D244E2">
        <w:t>/</w:t>
      </w:r>
      <w:r>
        <w:t>х назначения субъекта ф</w:t>
      </w:r>
      <w:r>
        <w:t>е</w:t>
      </w:r>
      <w:r>
        <w:t xml:space="preserve">дерации </w:t>
      </w:r>
      <w:r>
        <w:rPr>
          <w:lang w:val="en-US"/>
        </w:rPr>
        <w:t>N</w:t>
      </w:r>
      <w:r w:rsidRPr="00D244E2">
        <w:t xml:space="preserve"> </w:t>
      </w:r>
      <w:r>
        <w:t xml:space="preserve">по состоянию на 01.01.2013, т.е. на дату определения кадастровой стоимости в данном субъекте федерации в млн.руб. </w:t>
      </w:r>
    </w:p>
    <w:p w:rsidR="00D02162" w:rsidRDefault="00D02162" w:rsidP="00256F1E">
      <w:pPr>
        <w:spacing w:line="360" w:lineRule="auto"/>
        <w:ind w:firstLine="709"/>
        <w:jc w:val="both"/>
      </w:pPr>
      <w:r w:rsidRPr="00256F1E">
        <w:t>Стрф</w:t>
      </w:r>
      <w:r w:rsidRPr="0029291D">
        <w:rPr>
          <w:sz w:val="20"/>
          <w:szCs w:val="20"/>
        </w:rPr>
        <w:t>(2013)</w:t>
      </w:r>
      <w:r>
        <w:rPr>
          <w:b/>
        </w:rPr>
        <w:t xml:space="preserve"> - </w:t>
      </w:r>
      <w:r w:rsidRPr="00805752">
        <w:t>ставка рефинансирования ЦБ РФ по состоянию на 01.01.2013.</w:t>
      </w:r>
    </w:p>
    <w:p w:rsidR="00D02162" w:rsidRPr="004E34D9" w:rsidRDefault="00D02162" w:rsidP="00256F1E">
      <w:pPr>
        <w:spacing w:line="360" w:lineRule="auto"/>
        <w:ind w:firstLine="709"/>
        <w:jc w:val="both"/>
      </w:pPr>
      <w:r>
        <w:t>Если предположить, что прогнозная доходность, которая может быть получена от экономического использования земель с</w:t>
      </w:r>
      <w:r w:rsidRPr="007A7105">
        <w:t>/</w:t>
      </w:r>
      <w:r>
        <w:t>х назначения за период между датами на которые определялась кадастровая стоимость и датами, на которую необходимо провести индекс</w:t>
      </w:r>
      <w:r>
        <w:t>а</w:t>
      </w:r>
      <w:r>
        <w:t>цию величины КСзсн существенно не изменилась, то прогнозное значение этой величины (КСПзсн) на дату формирования счетов СНС, т.е. на 1.01.2014 г. можно определить из в</w:t>
      </w:r>
      <w:r>
        <w:t>ы</w:t>
      </w:r>
      <w:r>
        <w:t>ражения</w:t>
      </w:r>
      <w:r w:rsidRPr="004E34D9">
        <w:t>:</w:t>
      </w:r>
    </w:p>
    <w:p w:rsidR="00D02162" w:rsidRPr="00B51A5E" w:rsidRDefault="00D02162" w:rsidP="00872E91">
      <w:pPr>
        <w:spacing w:before="120"/>
        <w:ind w:left="2722" w:right="284"/>
        <w:rPr>
          <w:sz w:val="28"/>
          <w:szCs w:val="28"/>
        </w:rPr>
      </w:pPr>
      <w:r w:rsidRPr="00B51A5E">
        <w:t>КСПзсн</w:t>
      </w:r>
      <w:r w:rsidRPr="00B51A5E">
        <w:rPr>
          <w:sz w:val="20"/>
          <w:szCs w:val="20"/>
        </w:rPr>
        <w:t>(2014)</w:t>
      </w:r>
      <w:r w:rsidRPr="00B51A5E">
        <w:rPr>
          <w:sz w:val="18"/>
          <w:szCs w:val="18"/>
        </w:rPr>
        <w:t xml:space="preserve"> = </w:t>
      </w:r>
      <w:r w:rsidRPr="00B51A5E">
        <w:rPr>
          <w:lang w:val="en-US"/>
        </w:rPr>
        <w:t>D</w:t>
      </w:r>
      <w:r w:rsidRPr="00B51A5E">
        <w:t>зсн</w:t>
      </w:r>
      <w:r w:rsidRPr="00B51A5E">
        <w:rPr>
          <w:sz w:val="20"/>
          <w:szCs w:val="20"/>
        </w:rPr>
        <w:t>(2013)</w:t>
      </w:r>
      <w:r w:rsidRPr="00B51A5E">
        <w:t>/ Стрф</w:t>
      </w:r>
      <w:r w:rsidRPr="00B51A5E">
        <w:rPr>
          <w:sz w:val="20"/>
          <w:szCs w:val="20"/>
        </w:rPr>
        <w:t>(2014)</w:t>
      </w:r>
      <w:r w:rsidR="00872E91" w:rsidRPr="00B51A5E">
        <w:t xml:space="preserve">                                    (</w:t>
      </w:r>
      <w:bookmarkStart w:id="181" w:name="Формула37"/>
      <w:r w:rsidR="00953868" w:rsidRPr="00B51A5E">
        <w:fldChar w:fldCharType="begin"/>
      </w:r>
      <w:r w:rsidR="00872E91" w:rsidRPr="00B51A5E">
        <w:instrText xml:space="preserve"> </w:instrText>
      </w:r>
      <w:r w:rsidR="00872E91" w:rsidRPr="00B51A5E">
        <w:rPr>
          <w:lang w:val="en-US"/>
        </w:rPr>
        <w:instrText>SEQ</w:instrText>
      </w:r>
      <w:r w:rsidR="00872E91" w:rsidRPr="00B51A5E">
        <w:instrText xml:space="preserve"> Номер_формулы \* </w:instrText>
      </w:r>
      <w:r w:rsidR="00872E91" w:rsidRPr="00B51A5E">
        <w:rPr>
          <w:lang w:val="en-US"/>
        </w:rPr>
        <w:instrText>ARABIC</w:instrText>
      </w:r>
      <w:r w:rsidR="00872E91" w:rsidRPr="00B51A5E">
        <w:instrText xml:space="preserve"> </w:instrText>
      </w:r>
      <w:r w:rsidR="00953868" w:rsidRPr="00B51A5E">
        <w:fldChar w:fldCharType="separate"/>
      </w:r>
      <w:r w:rsidR="00C005D8" w:rsidRPr="00B56191">
        <w:rPr>
          <w:noProof/>
        </w:rPr>
        <w:t>35</w:t>
      </w:r>
      <w:r w:rsidR="00953868" w:rsidRPr="00B51A5E">
        <w:fldChar w:fldCharType="end"/>
      </w:r>
      <w:bookmarkEnd w:id="181"/>
      <w:r w:rsidR="00872E91" w:rsidRPr="00B51A5E">
        <w:t>)</w:t>
      </w:r>
    </w:p>
    <w:p w:rsidR="00D02162" w:rsidRPr="004E34D9" w:rsidRDefault="00D02162" w:rsidP="00D02162">
      <w:pPr>
        <w:spacing w:before="120"/>
        <w:jc w:val="both"/>
      </w:pPr>
      <w:r w:rsidRPr="00B51A5E">
        <w:t>где:</w:t>
      </w:r>
    </w:p>
    <w:p w:rsidR="00D02162" w:rsidRPr="004E34D9" w:rsidRDefault="00D02162" w:rsidP="00256F1E">
      <w:pPr>
        <w:spacing w:line="360" w:lineRule="auto"/>
        <w:ind w:firstLine="709"/>
        <w:jc w:val="both"/>
      </w:pPr>
      <w:r w:rsidRPr="00256F1E">
        <w:t>КСПзсн</w:t>
      </w:r>
      <w:r w:rsidRPr="0029291D">
        <w:rPr>
          <w:sz w:val="20"/>
          <w:szCs w:val="20"/>
        </w:rPr>
        <w:t>(2014)</w:t>
      </w:r>
      <w:r w:rsidR="00007C4E">
        <w:rPr>
          <w:b/>
          <w:sz w:val="18"/>
          <w:szCs w:val="18"/>
        </w:rPr>
        <w:t xml:space="preserve"> — </w:t>
      </w:r>
      <w:r w:rsidRPr="004E34D9">
        <w:t>прогнозное значение кадастровой стоимости земель с/х назначения, определенная исходя из прогнозной доходности по состоянию на 01.01.2014 г.</w:t>
      </w:r>
    </w:p>
    <w:p w:rsidR="00D02162" w:rsidRPr="004F6B58" w:rsidRDefault="00D02162" w:rsidP="00256F1E">
      <w:pPr>
        <w:spacing w:line="360" w:lineRule="auto"/>
        <w:ind w:firstLine="709"/>
        <w:jc w:val="both"/>
        <w:rPr>
          <w:sz w:val="28"/>
          <w:szCs w:val="28"/>
        </w:rPr>
      </w:pPr>
      <w:r w:rsidRPr="00256F1E">
        <w:rPr>
          <w:lang w:val="en-US"/>
        </w:rPr>
        <w:t>D</w:t>
      </w:r>
      <w:r w:rsidRPr="00256F1E">
        <w:t>зсн</w:t>
      </w:r>
      <w:r w:rsidRPr="0029291D">
        <w:rPr>
          <w:sz w:val="20"/>
          <w:szCs w:val="20"/>
        </w:rPr>
        <w:t>(2013)</w:t>
      </w:r>
      <w:r w:rsidR="00007C4E">
        <w:rPr>
          <w:b/>
        </w:rPr>
        <w:t xml:space="preserve"> — </w:t>
      </w:r>
      <w:r w:rsidRPr="004F6B58">
        <w:t>доходность земель с/х назначения по состоянию на дату определения кадастровой стоимости.</w:t>
      </w:r>
    </w:p>
    <w:p w:rsidR="00D02162" w:rsidRDefault="00D02162" w:rsidP="00256F1E">
      <w:pPr>
        <w:spacing w:line="360" w:lineRule="auto"/>
        <w:ind w:firstLine="709"/>
        <w:jc w:val="both"/>
        <w:rPr>
          <w:sz w:val="28"/>
          <w:szCs w:val="28"/>
        </w:rPr>
      </w:pPr>
      <w:r w:rsidRPr="00256F1E">
        <w:t>Стрф</w:t>
      </w:r>
      <w:r w:rsidRPr="0029291D">
        <w:rPr>
          <w:sz w:val="20"/>
          <w:szCs w:val="20"/>
        </w:rPr>
        <w:t>(2014)</w:t>
      </w:r>
      <w:r w:rsidR="00007C4E">
        <w:rPr>
          <w:b/>
          <w:sz w:val="18"/>
          <w:szCs w:val="18"/>
        </w:rPr>
        <w:t xml:space="preserve"> — </w:t>
      </w:r>
      <w:r w:rsidRPr="007F27D9">
        <w:t>ставка</w:t>
      </w:r>
      <w:r>
        <w:t xml:space="preserve"> </w:t>
      </w:r>
      <w:r w:rsidRPr="00805752">
        <w:t>рефинансирования ЦБ РФ по состоянию на 01.01.2014</w:t>
      </w:r>
    </w:p>
    <w:p w:rsidR="00D02162" w:rsidRDefault="00D02162" w:rsidP="00256F1E">
      <w:pPr>
        <w:spacing w:line="360" w:lineRule="auto"/>
        <w:ind w:firstLine="709"/>
        <w:jc w:val="both"/>
      </w:pPr>
      <w:r w:rsidRPr="004F6B58">
        <w:t xml:space="preserve">Выражение </w:t>
      </w:r>
      <w:r w:rsidRPr="00993829">
        <w:t>(</w:t>
      </w:r>
      <w:fldSimple w:instr=" REF  Формула37  \* MERGEFORMAT ">
        <w:r w:rsidR="00C005D8" w:rsidRPr="00C005D8">
          <w:rPr>
            <w:noProof/>
          </w:rPr>
          <w:t>35</w:t>
        </w:r>
      </w:fldSimple>
      <w:r w:rsidRPr="00993829">
        <w:t>)</w:t>
      </w:r>
      <w:r w:rsidRPr="004F6B58">
        <w:t xml:space="preserve"> по сути является </w:t>
      </w:r>
      <w:r>
        <w:t>модификацией метода прямой капитализации.</w:t>
      </w:r>
    </w:p>
    <w:p w:rsidR="00D02162" w:rsidRDefault="00D02162" w:rsidP="00256F1E">
      <w:pPr>
        <w:spacing w:line="360" w:lineRule="auto"/>
        <w:ind w:firstLine="709"/>
        <w:jc w:val="both"/>
      </w:pPr>
      <w:r>
        <w:t xml:space="preserve">Таким образом, </w:t>
      </w:r>
      <w:r w:rsidRPr="00993829">
        <w:t>выражения (</w:t>
      </w:r>
      <w:fldSimple w:instr=" REF  Формула35  \* MERGEFORMAT ">
        <w:r w:rsidR="00C005D8" w:rsidRPr="00C005D8">
          <w:rPr>
            <w:noProof/>
          </w:rPr>
          <w:t>33</w:t>
        </w:r>
      </w:fldSimple>
      <w:r w:rsidRPr="00993829">
        <w:t>)</w:t>
      </w:r>
      <w:r>
        <w:t xml:space="preserve"> и выражения </w:t>
      </w:r>
      <w:r w:rsidRPr="00993829">
        <w:t>(</w:t>
      </w:r>
      <w:fldSimple w:instr=" REF  Формула37  \* MERGEFORMAT ">
        <w:r w:rsidR="00C005D8" w:rsidRPr="00C005D8">
          <w:rPr>
            <w:noProof/>
          </w:rPr>
          <w:t>35</w:t>
        </w:r>
      </w:fldSimple>
      <w:r w:rsidRPr="00993829">
        <w:t>)</w:t>
      </w:r>
      <w:r>
        <w:t xml:space="preserve"> позволяют получить прогнозное значение кадастровой стоимости.</w:t>
      </w:r>
    </w:p>
    <w:p w:rsidR="00256F1E" w:rsidRDefault="00D02162" w:rsidP="00256F1E">
      <w:pPr>
        <w:spacing w:line="360" w:lineRule="auto"/>
        <w:ind w:firstLine="709"/>
        <w:jc w:val="both"/>
      </w:pPr>
      <w:r>
        <w:t xml:space="preserve">Приравнивая эти два выражения, после соответствующих преобразований можно получить искомую величину   </w:t>
      </w:r>
      <w:r w:rsidRPr="00256F1E">
        <w:t>Мзсн.</w:t>
      </w:r>
      <w:r>
        <w:rPr>
          <w:b/>
        </w:rPr>
        <w:t xml:space="preserve"> </w:t>
      </w:r>
      <w:r>
        <w:t>С учетом введенных ранее обозначений это выраж</w:t>
      </w:r>
      <w:r>
        <w:t>е</w:t>
      </w:r>
      <w:r>
        <w:t>ние может быть представлено в следующем виде</w:t>
      </w:r>
      <w:r w:rsidRPr="004F6B58">
        <w:t>:</w:t>
      </w:r>
    </w:p>
    <w:p w:rsidR="00D02162" w:rsidRPr="004F6B58" w:rsidRDefault="00D02162" w:rsidP="00256F1E">
      <w:pPr>
        <w:ind w:firstLine="709"/>
        <w:jc w:val="both"/>
      </w:pPr>
      <w:r>
        <w:lastRenderedPageBreak/>
        <w:t xml:space="preserve">    </w:t>
      </w:r>
    </w:p>
    <w:p w:rsidR="00D02162" w:rsidRPr="003210BF" w:rsidRDefault="00D02162" w:rsidP="000E1F16">
      <w:pPr>
        <w:tabs>
          <w:tab w:val="left" w:pos="8505"/>
        </w:tabs>
        <w:spacing w:before="120"/>
        <w:ind w:left="1134" w:right="284"/>
        <w:jc w:val="center"/>
      </w:pPr>
      <w:r w:rsidRPr="00B51A5E">
        <w:t xml:space="preserve">Мзсн = Азсн </w:t>
      </w:r>
      <w:r w:rsidRPr="00B51A5E">
        <w:rPr>
          <w:sz w:val="20"/>
          <w:szCs w:val="20"/>
        </w:rPr>
        <w:t>(2014)</w:t>
      </w:r>
      <w:r w:rsidRPr="00B51A5E">
        <w:rPr>
          <w:sz w:val="20"/>
          <w:szCs w:val="18"/>
        </w:rPr>
        <w:t xml:space="preserve"> </w:t>
      </w:r>
      <w:r w:rsidR="00256F1E" w:rsidRPr="00B51A5E">
        <w:t>х</w:t>
      </w:r>
      <w:r w:rsidRPr="00B51A5E">
        <w:rPr>
          <w:sz w:val="18"/>
          <w:szCs w:val="18"/>
        </w:rPr>
        <w:t xml:space="preserve"> </w:t>
      </w:r>
      <w:r w:rsidRPr="00B51A5E">
        <w:t>ВРП</w:t>
      </w:r>
      <w:r w:rsidRPr="00B51A5E">
        <w:rPr>
          <w:sz w:val="20"/>
          <w:szCs w:val="20"/>
        </w:rPr>
        <w:t>(2014)</w:t>
      </w:r>
      <w:r w:rsidR="00256F1E" w:rsidRPr="00B51A5E">
        <w:t xml:space="preserve"> х </w:t>
      </w:r>
      <w:r w:rsidRPr="00B51A5E">
        <w:t>Стрф</w:t>
      </w:r>
      <w:r w:rsidRPr="00B51A5E">
        <w:rPr>
          <w:sz w:val="20"/>
          <w:szCs w:val="20"/>
        </w:rPr>
        <w:t>(2014)</w:t>
      </w:r>
      <w:r w:rsidRPr="00B51A5E">
        <w:rPr>
          <w:sz w:val="18"/>
          <w:szCs w:val="18"/>
        </w:rPr>
        <w:t xml:space="preserve">/ </w:t>
      </w:r>
      <w:r w:rsidRPr="00B51A5E">
        <w:t>Стрф</w:t>
      </w:r>
      <w:r w:rsidRPr="00B51A5E">
        <w:rPr>
          <w:sz w:val="20"/>
          <w:szCs w:val="20"/>
        </w:rPr>
        <w:t>(2013)</w:t>
      </w:r>
      <w:r w:rsidR="00256F1E" w:rsidRPr="00B51A5E">
        <w:t xml:space="preserve"> х </w:t>
      </w:r>
      <w:r w:rsidRPr="00B51A5E">
        <w:t>ВРП</w:t>
      </w:r>
      <w:r w:rsidRPr="00B51A5E">
        <w:rPr>
          <w:sz w:val="20"/>
          <w:szCs w:val="20"/>
        </w:rPr>
        <w:t>(2013)</w:t>
      </w:r>
      <w:r w:rsidRPr="00B51A5E">
        <w:tab/>
      </w:r>
      <w:r w:rsidR="00B51A5E" w:rsidRPr="00B51A5E">
        <w:t xml:space="preserve"> (</w:t>
      </w:r>
      <w:bookmarkStart w:id="182" w:name="Формула38"/>
      <w:r w:rsidR="00953868" w:rsidRPr="00B51A5E">
        <w:fldChar w:fldCharType="begin"/>
      </w:r>
      <w:r w:rsidR="00B51A5E" w:rsidRPr="00B51A5E">
        <w:instrText xml:space="preserve"> </w:instrText>
      </w:r>
      <w:r w:rsidR="00B51A5E" w:rsidRPr="00B51A5E">
        <w:rPr>
          <w:lang w:val="en-US"/>
        </w:rPr>
        <w:instrText>SEQ</w:instrText>
      </w:r>
      <w:r w:rsidR="00B51A5E" w:rsidRPr="00B51A5E">
        <w:instrText xml:space="preserve"> Номер_формулы \* </w:instrText>
      </w:r>
      <w:r w:rsidR="00B51A5E" w:rsidRPr="00B51A5E">
        <w:rPr>
          <w:lang w:val="en-US"/>
        </w:rPr>
        <w:instrText>ARABIC</w:instrText>
      </w:r>
      <w:r w:rsidR="00B51A5E" w:rsidRPr="00B51A5E">
        <w:instrText xml:space="preserve"> </w:instrText>
      </w:r>
      <w:r w:rsidR="00953868" w:rsidRPr="00B51A5E">
        <w:fldChar w:fldCharType="separate"/>
      </w:r>
      <w:r w:rsidR="00C005D8" w:rsidRPr="00B56191">
        <w:rPr>
          <w:noProof/>
        </w:rPr>
        <w:t>36</w:t>
      </w:r>
      <w:r w:rsidR="00953868" w:rsidRPr="00B51A5E">
        <w:fldChar w:fldCharType="end"/>
      </w:r>
      <w:bookmarkEnd w:id="182"/>
      <w:r w:rsidR="00B51A5E" w:rsidRPr="00B51A5E">
        <w:t>)</w:t>
      </w:r>
    </w:p>
    <w:p w:rsidR="00256F1E" w:rsidRDefault="00256F1E" w:rsidP="00256F1E">
      <w:pPr>
        <w:jc w:val="both"/>
      </w:pPr>
    </w:p>
    <w:p w:rsidR="00D02162" w:rsidRPr="003210BF" w:rsidRDefault="00D02162" w:rsidP="00256F1E">
      <w:pPr>
        <w:spacing w:line="360" w:lineRule="auto"/>
        <w:ind w:firstLine="709"/>
        <w:jc w:val="both"/>
      </w:pPr>
      <w:r w:rsidRPr="003210BF">
        <w:t xml:space="preserve">Величины, входящие в выражение </w:t>
      </w:r>
      <w:r w:rsidRPr="00993829">
        <w:t>(</w:t>
      </w:r>
      <w:fldSimple w:instr=" REF  Формула38  \* MERGEFORMAT ">
        <w:r w:rsidR="00C005D8" w:rsidRPr="00C005D8">
          <w:rPr>
            <w:noProof/>
          </w:rPr>
          <w:t>36</w:t>
        </w:r>
      </w:fldSimple>
      <w:r w:rsidRPr="00993829">
        <w:t>)</w:t>
      </w:r>
      <w:r w:rsidRPr="003210BF">
        <w:t xml:space="preserve"> были определены выше.</w:t>
      </w:r>
    </w:p>
    <w:p w:rsidR="00D02162" w:rsidRPr="003210BF" w:rsidRDefault="00D02162" w:rsidP="00256F1E">
      <w:pPr>
        <w:spacing w:line="360" w:lineRule="auto"/>
        <w:ind w:firstLine="709"/>
        <w:jc w:val="both"/>
      </w:pPr>
      <w:r w:rsidRPr="003210BF">
        <w:t xml:space="preserve">Аналогичные выражения могут быть получены и для иных индексов </w:t>
      </w:r>
      <w:r>
        <w:t>Мзпр,</w:t>
      </w:r>
      <w:r w:rsidRPr="00C4685C">
        <w:t xml:space="preserve"> </w:t>
      </w:r>
      <w:r>
        <w:t>Мзоот,</w:t>
      </w:r>
      <w:r w:rsidRPr="00C4685C">
        <w:t xml:space="preserve"> </w:t>
      </w:r>
      <w:r>
        <w:t>Мзлф Мзвф.</w:t>
      </w:r>
    </w:p>
    <w:p w:rsidR="00D02162" w:rsidRDefault="00D02162" w:rsidP="00256F1E">
      <w:pPr>
        <w:spacing w:line="360" w:lineRule="auto"/>
        <w:ind w:firstLine="709"/>
        <w:jc w:val="both"/>
        <w:rPr>
          <w:b/>
        </w:rPr>
      </w:pPr>
      <w:r w:rsidRPr="00511F05">
        <w:t>Предлагаемая в данном разделе методология определения агрегированных инде</w:t>
      </w:r>
      <w:r w:rsidRPr="00511F05">
        <w:t>к</w:t>
      </w:r>
      <w:r w:rsidRPr="00511F05">
        <w:t>сов изменения кадастровой стоимости по категориям земель для целей ведения СНС</w:t>
      </w:r>
      <w:r>
        <w:t xml:space="preserve"> по</w:t>
      </w:r>
      <w:r>
        <w:t>з</w:t>
      </w:r>
      <w:r>
        <w:t>воляет используя ограниченный набор макроэкономических данных проводить индекс</w:t>
      </w:r>
      <w:r>
        <w:t>а</w:t>
      </w:r>
      <w:r>
        <w:t>цию значений кадастровой стоимости для целей ведения СНС. Полученные агрегированные индексы для категорий использования земельных участков, могут быть сравнены с индексами Мз1-Мз9, методология определения которых приведена в разделе 5.6 настоящего отчета.</w:t>
      </w:r>
    </w:p>
    <w:p w:rsidR="004B3013" w:rsidRDefault="00D02162" w:rsidP="00256F1E">
      <w:pPr>
        <w:spacing w:line="360" w:lineRule="auto"/>
        <w:ind w:firstLine="709"/>
        <w:jc w:val="both"/>
      </w:pPr>
      <w:r>
        <w:t>Сравнительный анализ определения индексов изменения кадастровых стоимостей для целей ведения СНС с использованием по сути двух подходов</w:t>
      </w:r>
      <w:r w:rsidR="00007C4E">
        <w:t xml:space="preserve"> — </w:t>
      </w:r>
      <w:r w:rsidR="00DA4790">
        <w:t>«</w:t>
      </w:r>
      <w:r>
        <w:t>дедуктивного</w:t>
      </w:r>
      <w:r w:rsidR="00DA4790">
        <w:t>»</w:t>
      </w:r>
      <w:r>
        <w:t>, б</w:t>
      </w:r>
      <w:r>
        <w:t>а</w:t>
      </w:r>
      <w:r>
        <w:t xml:space="preserve">зирующегося на наблюдениях за изменением рыночных параметров по различным видам разрешенного использования (раздел </w:t>
      </w:r>
      <w:r w:rsidR="00993829">
        <w:t>4</w:t>
      </w:r>
      <w:r>
        <w:t xml:space="preserve">.6) и </w:t>
      </w:r>
      <w:r w:rsidR="00DA4790">
        <w:t>«</w:t>
      </w:r>
      <w:r>
        <w:t>индуктивного подхода</w:t>
      </w:r>
      <w:r w:rsidR="00DA4790">
        <w:t>»</w:t>
      </w:r>
      <w:r>
        <w:t xml:space="preserve"> на базе макроэкон</w:t>
      </w:r>
      <w:r>
        <w:t>о</w:t>
      </w:r>
      <w:r>
        <w:t>мических показателей (настоящий раздел), по нашему мнению, позволит обеспечить с</w:t>
      </w:r>
      <w:r>
        <w:t>о</w:t>
      </w:r>
      <w:r>
        <w:t>поставимость и проверяемость получаемых результатов, что, безусловно, повысит и д</w:t>
      </w:r>
      <w:r>
        <w:t>о</w:t>
      </w:r>
      <w:r>
        <w:t>стоверность данных, включаемых в состав СНС.</w:t>
      </w:r>
    </w:p>
    <w:p w:rsidR="00FF49A2" w:rsidRDefault="00FF49A2" w:rsidP="00FF49A2">
      <w:pPr>
        <w:pStyle w:val="19"/>
      </w:pPr>
    </w:p>
    <w:p w:rsidR="007D7E81" w:rsidRDefault="007D7E81" w:rsidP="008F63E9">
      <w:pPr>
        <w:pStyle w:val="19"/>
        <w:spacing w:line="360" w:lineRule="auto"/>
      </w:pPr>
      <w:r>
        <w:t>Результаты расчетов соотношения полученной стоимости земли по нескольким р</w:t>
      </w:r>
      <w:r>
        <w:t>е</w:t>
      </w:r>
      <w:r>
        <w:t>гионам РФ и величины валового регионального продукта по данным за 2013 год привед</w:t>
      </w:r>
      <w:r>
        <w:t>е</w:t>
      </w:r>
      <w:r>
        <w:t xml:space="preserve">ны </w:t>
      </w:r>
      <w:r w:rsidRPr="007437B2">
        <w:t>в таблице</w:t>
      </w:r>
      <w:r>
        <w:t xml:space="preserve"> </w:t>
      </w:r>
      <w:r w:rsidR="003421FD">
        <w:t>5</w:t>
      </w:r>
      <w:r w:rsidRPr="007437B2">
        <w:t>.</w:t>
      </w:r>
      <w:r w:rsidR="003421FD">
        <w:t>16А.</w:t>
      </w:r>
    </w:p>
    <w:p w:rsidR="007D7E81" w:rsidRDefault="007D7E81" w:rsidP="007D7E81">
      <w:pPr>
        <w:pStyle w:val="19"/>
      </w:pPr>
    </w:p>
    <w:p w:rsidR="007D7E81" w:rsidRDefault="007D7E81" w:rsidP="007D7E81">
      <w:pPr>
        <w:pStyle w:val="19"/>
        <w:ind w:firstLine="0"/>
        <w:jc w:val="right"/>
      </w:pPr>
      <w:r w:rsidRPr="00DD7C91">
        <w:rPr>
          <w:b/>
          <w:sz w:val="22"/>
          <w:szCs w:val="22"/>
        </w:rPr>
        <w:t xml:space="preserve">Таблица </w:t>
      </w:r>
      <w:r w:rsidR="003421FD">
        <w:rPr>
          <w:b/>
          <w:sz w:val="22"/>
          <w:szCs w:val="22"/>
        </w:rPr>
        <w:t>5</w:t>
      </w:r>
      <w:r w:rsidRPr="00DD7C91">
        <w:rPr>
          <w:b/>
          <w:sz w:val="22"/>
          <w:szCs w:val="22"/>
        </w:rPr>
        <w:t>.</w:t>
      </w:r>
      <w:r w:rsidR="003421FD">
        <w:rPr>
          <w:b/>
          <w:sz w:val="22"/>
          <w:szCs w:val="22"/>
        </w:rPr>
        <w:t>16А</w:t>
      </w:r>
    </w:p>
    <w:tbl>
      <w:tblPr>
        <w:tblW w:w="4944" w:type="pct"/>
        <w:tblInd w:w="108" w:type="dxa"/>
        <w:tblLayout w:type="fixed"/>
        <w:tblLook w:val="04A0" w:firstRow="1" w:lastRow="0" w:firstColumn="1" w:lastColumn="0" w:noHBand="0" w:noVBand="1"/>
      </w:tblPr>
      <w:tblGrid>
        <w:gridCol w:w="378"/>
        <w:gridCol w:w="3024"/>
        <w:gridCol w:w="1418"/>
        <w:gridCol w:w="1701"/>
        <w:gridCol w:w="1560"/>
        <w:gridCol w:w="1382"/>
      </w:tblGrid>
      <w:tr w:rsidR="007D7E81" w:rsidRPr="007437B2" w:rsidTr="00053190">
        <w:trPr>
          <w:trHeight w:val="1275"/>
          <w:tblHeader/>
        </w:trPr>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7E81" w:rsidRPr="007437B2" w:rsidRDefault="007D7E81" w:rsidP="00053190">
            <w:pPr>
              <w:spacing w:before="20" w:after="20"/>
              <w:rPr>
                <w:b/>
              </w:rPr>
            </w:pPr>
            <w:r w:rsidRPr="007437B2">
              <w:rPr>
                <w:b/>
              </w:rPr>
              <w:t> </w:t>
            </w:r>
            <w:r w:rsidRPr="001B7DEF">
              <w:rPr>
                <w:b/>
              </w:rPr>
              <w:t>№</w:t>
            </w:r>
          </w:p>
        </w:tc>
        <w:tc>
          <w:tcPr>
            <w:tcW w:w="1598" w:type="pct"/>
            <w:tcBorders>
              <w:top w:val="single" w:sz="4" w:space="0" w:color="auto"/>
              <w:left w:val="nil"/>
              <w:bottom w:val="single" w:sz="4" w:space="0" w:color="auto"/>
              <w:right w:val="single" w:sz="4" w:space="0" w:color="auto"/>
            </w:tcBorders>
            <w:shd w:val="clear" w:color="auto" w:fill="auto"/>
            <w:noWrap/>
            <w:vAlign w:val="center"/>
            <w:hideMark/>
          </w:tcPr>
          <w:p w:rsidR="007D7E81" w:rsidRPr="007437B2" w:rsidRDefault="007D7E81" w:rsidP="00053190">
            <w:pPr>
              <w:spacing w:before="40" w:after="40"/>
              <w:jc w:val="center"/>
              <w:rPr>
                <w:b/>
                <w:bCs/>
              </w:rPr>
            </w:pPr>
            <w:r w:rsidRPr="001B7DEF">
              <w:rPr>
                <w:b/>
              </w:rPr>
              <w:t>Наименование региона</w:t>
            </w:r>
          </w:p>
        </w:tc>
        <w:tc>
          <w:tcPr>
            <w:tcW w:w="749" w:type="pct"/>
            <w:tcBorders>
              <w:top w:val="single" w:sz="4" w:space="0" w:color="auto"/>
              <w:left w:val="nil"/>
              <w:bottom w:val="single" w:sz="4" w:space="0" w:color="auto"/>
              <w:right w:val="single" w:sz="4" w:space="0" w:color="auto"/>
            </w:tcBorders>
            <w:vAlign w:val="center"/>
          </w:tcPr>
          <w:p w:rsidR="007D7E81" w:rsidRPr="007437B2" w:rsidRDefault="007D7E81" w:rsidP="00053190">
            <w:pPr>
              <w:spacing w:before="40" w:after="40"/>
              <w:jc w:val="center"/>
              <w:rPr>
                <w:b/>
                <w:sz w:val="18"/>
                <w:szCs w:val="18"/>
              </w:rPr>
            </w:pPr>
            <w:r w:rsidRPr="007437B2">
              <w:rPr>
                <w:b/>
                <w:sz w:val="18"/>
                <w:szCs w:val="18"/>
              </w:rPr>
              <w:t>Текущая р</w:t>
            </w:r>
            <w:r w:rsidRPr="007437B2">
              <w:rPr>
                <w:b/>
                <w:sz w:val="18"/>
                <w:szCs w:val="18"/>
              </w:rPr>
              <w:t>ы</w:t>
            </w:r>
            <w:r w:rsidRPr="007437B2">
              <w:rPr>
                <w:b/>
                <w:sz w:val="18"/>
                <w:szCs w:val="18"/>
              </w:rPr>
              <w:t>ночная сто</w:t>
            </w:r>
            <w:r w:rsidRPr="007437B2">
              <w:rPr>
                <w:b/>
                <w:sz w:val="18"/>
                <w:szCs w:val="18"/>
              </w:rPr>
              <w:t>и</w:t>
            </w:r>
            <w:r w:rsidRPr="007437B2">
              <w:rPr>
                <w:b/>
                <w:sz w:val="18"/>
                <w:szCs w:val="18"/>
              </w:rPr>
              <w:t>мость земель на конец 2013 г.,</w:t>
            </w:r>
            <w:r w:rsidRPr="007437B2">
              <w:rPr>
                <w:b/>
                <w:sz w:val="18"/>
                <w:szCs w:val="18"/>
              </w:rPr>
              <w:br/>
              <w:t xml:space="preserve"> млн. руб.</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E81" w:rsidRPr="007437B2" w:rsidRDefault="007D7E81" w:rsidP="00053190">
            <w:pPr>
              <w:spacing w:before="40" w:after="40"/>
              <w:jc w:val="center"/>
              <w:rPr>
                <w:b/>
                <w:sz w:val="18"/>
                <w:szCs w:val="18"/>
              </w:rPr>
            </w:pPr>
            <w:r w:rsidRPr="007437B2">
              <w:rPr>
                <w:b/>
                <w:sz w:val="18"/>
                <w:szCs w:val="18"/>
              </w:rPr>
              <w:t>Валовой реги</w:t>
            </w:r>
            <w:r w:rsidRPr="007437B2">
              <w:rPr>
                <w:b/>
                <w:sz w:val="18"/>
                <w:szCs w:val="18"/>
              </w:rPr>
              <w:t>о</w:t>
            </w:r>
            <w:r w:rsidRPr="007437B2">
              <w:rPr>
                <w:b/>
                <w:sz w:val="18"/>
                <w:szCs w:val="18"/>
              </w:rPr>
              <w:t>нальный продукт по субъектам Российской Ф</w:t>
            </w:r>
            <w:r w:rsidRPr="007437B2">
              <w:rPr>
                <w:b/>
                <w:sz w:val="18"/>
                <w:szCs w:val="18"/>
              </w:rPr>
              <w:t>е</w:t>
            </w:r>
            <w:r w:rsidRPr="007437B2">
              <w:rPr>
                <w:b/>
                <w:sz w:val="18"/>
                <w:szCs w:val="18"/>
              </w:rPr>
              <w:t>дерации в 2013г.</w:t>
            </w:r>
            <w:r>
              <w:rPr>
                <w:b/>
                <w:sz w:val="18"/>
                <w:szCs w:val="18"/>
              </w:rPr>
              <w:br/>
            </w:r>
            <w:r w:rsidRPr="007437B2">
              <w:rPr>
                <w:b/>
                <w:sz w:val="18"/>
                <w:szCs w:val="18"/>
              </w:rPr>
              <w:t xml:space="preserve"> (в текущих</w:t>
            </w:r>
            <w:r>
              <w:rPr>
                <w:b/>
                <w:sz w:val="18"/>
                <w:szCs w:val="18"/>
              </w:rPr>
              <w:t xml:space="preserve"> </w:t>
            </w:r>
            <w:r w:rsidRPr="007437B2">
              <w:rPr>
                <w:b/>
                <w:sz w:val="18"/>
                <w:szCs w:val="18"/>
              </w:rPr>
              <w:t>ц</w:t>
            </w:r>
            <w:r w:rsidRPr="007437B2">
              <w:rPr>
                <w:b/>
                <w:sz w:val="18"/>
                <w:szCs w:val="18"/>
              </w:rPr>
              <w:t>е</w:t>
            </w:r>
            <w:r w:rsidRPr="007437B2">
              <w:rPr>
                <w:b/>
                <w:sz w:val="18"/>
                <w:szCs w:val="18"/>
              </w:rPr>
              <w:t>нах;</w:t>
            </w:r>
            <w:r>
              <w:rPr>
                <w:b/>
                <w:sz w:val="18"/>
                <w:szCs w:val="18"/>
              </w:rPr>
              <w:t xml:space="preserve"> </w:t>
            </w:r>
            <w:r w:rsidRPr="007437B2">
              <w:rPr>
                <w:b/>
                <w:sz w:val="18"/>
                <w:szCs w:val="18"/>
              </w:rPr>
              <w:t>м</w:t>
            </w:r>
            <w:r>
              <w:rPr>
                <w:b/>
                <w:sz w:val="18"/>
                <w:szCs w:val="18"/>
              </w:rPr>
              <w:t>лн.</w:t>
            </w:r>
            <w:r w:rsidRPr="007437B2">
              <w:rPr>
                <w:b/>
                <w:sz w:val="18"/>
                <w:szCs w:val="18"/>
              </w:rPr>
              <w:t xml:space="preserve"> рублей)</w:t>
            </w:r>
          </w:p>
        </w:tc>
        <w:tc>
          <w:tcPr>
            <w:tcW w:w="824" w:type="pct"/>
            <w:tcBorders>
              <w:top w:val="single" w:sz="4" w:space="0" w:color="auto"/>
              <w:left w:val="nil"/>
              <w:bottom w:val="single" w:sz="4" w:space="0" w:color="auto"/>
              <w:right w:val="nil"/>
            </w:tcBorders>
          </w:tcPr>
          <w:p w:rsidR="007D7E81" w:rsidRDefault="007D7E81" w:rsidP="00053190">
            <w:pPr>
              <w:spacing w:before="40" w:after="40"/>
              <w:jc w:val="center"/>
              <w:rPr>
                <w:b/>
                <w:sz w:val="18"/>
                <w:szCs w:val="18"/>
              </w:rPr>
            </w:pPr>
            <w:r w:rsidRPr="007437B2">
              <w:rPr>
                <w:b/>
                <w:sz w:val="18"/>
                <w:szCs w:val="18"/>
              </w:rPr>
              <w:t>Валовой реги</w:t>
            </w:r>
            <w:r w:rsidRPr="007437B2">
              <w:rPr>
                <w:b/>
                <w:sz w:val="18"/>
                <w:szCs w:val="18"/>
              </w:rPr>
              <w:t>о</w:t>
            </w:r>
            <w:r w:rsidRPr="007437B2">
              <w:rPr>
                <w:b/>
                <w:sz w:val="18"/>
                <w:szCs w:val="18"/>
              </w:rPr>
              <w:t>нальный пр</w:t>
            </w:r>
            <w:r w:rsidRPr="007437B2">
              <w:rPr>
                <w:b/>
                <w:sz w:val="18"/>
                <w:szCs w:val="18"/>
              </w:rPr>
              <w:t>о</w:t>
            </w:r>
            <w:r w:rsidRPr="007437B2">
              <w:rPr>
                <w:b/>
                <w:sz w:val="18"/>
                <w:szCs w:val="18"/>
              </w:rPr>
              <w:t>дукт по субъе</w:t>
            </w:r>
            <w:r w:rsidRPr="007437B2">
              <w:rPr>
                <w:b/>
                <w:sz w:val="18"/>
                <w:szCs w:val="18"/>
              </w:rPr>
              <w:t>к</w:t>
            </w:r>
            <w:r w:rsidRPr="007437B2">
              <w:rPr>
                <w:b/>
                <w:sz w:val="18"/>
                <w:szCs w:val="18"/>
              </w:rPr>
              <w:t>там</w:t>
            </w:r>
            <w:r>
              <w:rPr>
                <w:b/>
                <w:sz w:val="18"/>
                <w:szCs w:val="18"/>
              </w:rPr>
              <w:t xml:space="preserve"> </w:t>
            </w:r>
            <w:r w:rsidRPr="007437B2">
              <w:rPr>
                <w:b/>
                <w:sz w:val="18"/>
                <w:szCs w:val="18"/>
              </w:rPr>
              <w:t xml:space="preserve"> Российской Федерации в 2013г.</w:t>
            </w:r>
            <w:r>
              <w:rPr>
                <w:b/>
                <w:sz w:val="18"/>
                <w:szCs w:val="18"/>
              </w:rPr>
              <w:br/>
            </w:r>
            <w:r w:rsidRPr="007437B2">
              <w:rPr>
                <w:b/>
                <w:sz w:val="18"/>
                <w:szCs w:val="18"/>
              </w:rPr>
              <w:t xml:space="preserve"> (в </w:t>
            </w:r>
            <w:r>
              <w:rPr>
                <w:b/>
                <w:sz w:val="18"/>
                <w:szCs w:val="18"/>
              </w:rPr>
              <w:t xml:space="preserve">рыночных </w:t>
            </w:r>
            <w:r w:rsidRPr="007437B2">
              <w:rPr>
                <w:b/>
                <w:sz w:val="18"/>
                <w:szCs w:val="18"/>
              </w:rPr>
              <w:t xml:space="preserve">  ценах;</w:t>
            </w:r>
            <w:r>
              <w:rPr>
                <w:b/>
                <w:sz w:val="18"/>
                <w:szCs w:val="18"/>
              </w:rPr>
              <w:t xml:space="preserve"> </w:t>
            </w:r>
            <w:r w:rsidRPr="007437B2">
              <w:rPr>
                <w:b/>
                <w:sz w:val="18"/>
                <w:szCs w:val="18"/>
              </w:rPr>
              <w:t>м</w:t>
            </w:r>
            <w:r>
              <w:rPr>
                <w:b/>
                <w:sz w:val="18"/>
                <w:szCs w:val="18"/>
              </w:rPr>
              <w:t>лн.</w:t>
            </w:r>
            <w:r w:rsidRPr="007437B2">
              <w:rPr>
                <w:b/>
                <w:sz w:val="18"/>
                <w:szCs w:val="18"/>
              </w:rPr>
              <w:t xml:space="preserve"> рублей</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7D7E81" w:rsidRDefault="007D7E81" w:rsidP="00053190">
            <w:pPr>
              <w:spacing w:before="40" w:after="40"/>
              <w:jc w:val="center"/>
              <w:rPr>
                <w:b/>
                <w:sz w:val="18"/>
                <w:szCs w:val="18"/>
              </w:rPr>
            </w:pPr>
            <w:r>
              <w:rPr>
                <w:b/>
                <w:sz w:val="18"/>
                <w:szCs w:val="18"/>
              </w:rPr>
              <w:t>С</w:t>
            </w:r>
            <w:r w:rsidRPr="007437B2">
              <w:rPr>
                <w:b/>
                <w:sz w:val="18"/>
                <w:szCs w:val="18"/>
              </w:rPr>
              <w:t>оотношение</w:t>
            </w:r>
          </w:p>
          <w:p w:rsidR="007D7E81" w:rsidRPr="00DC4968" w:rsidRDefault="007D7E81" w:rsidP="00053190">
            <w:pPr>
              <w:spacing w:before="40" w:after="40"/>
              <w:jc w:val="center"/>
              <w:rPr>
                <w:b/>
                <w:sz w:val="18"/>
                <w:szCs w:val="18"/>
              </w:rPr>
            </w:pPr>
            <w:r w:rsidRPr="00DC4968">
              <w:rPr>
                <w:b/>
                <w:sz w:val="18"/>
                <w:szCs w:val="18"/>
              </w:rPr>
              <w:t xml:space="preserve">гр. 3/гр. </w:t>
            </w:r>
            <w:r>
              <w:rPr>
                <w:b/>
                <w:sz w:val="18"/>
                <w:szCs w:val="18"/>
              </w:rPr>
              <w:t>5</w:t>
            </w:r>
          </w:p>
        </w:tc>
      </w:tr>
      <w:tr w:rsidR="007D7E81" w:rsidRPr="007437B2" w:rsidTr="00053190">
        <w:trPr>
          <w:trHeight w:val="255"/>
          <w:tblHeader/>
        </w:trPr>
        <w:tc>
          <w:tcPr>
            <w:tcW w:w="200" w:type="pct"/>
            <w:tcBorders>
              <w:top w:val="single" w:sz="4" w:space="0" w:color="auto"/>
              <w:left w:val="single" w:sz="4" w:space="0" w:color="auto"/>
              <w:bottom w:val="single" w:sz="4" w:space="0" w:color="auto"/>
              <w:right w:val="single" w:sz="4" w:space="0" w:color="auto"/>
            </w:tcBorders>
            <w:shd w:val="clear" w:color="auto" w:fill="auto"/>
            <w:noWrap/>
          </w:tcPr>
          <w:p w:rsidR="007D7E81" w:rsidRPr="00DC4968" w:rsidRDefault="007D7E81" w:rsidP="00053190">
            <w:pPr>
              <w:spacing w:before="20" w:after="20"/>
              <w:jc w:val="center"/>
            </w:pPr>
            <w:r w:rsidRPr="00DC4968">
              <w:t>1</w:t>
            </w:r>
          </w:p>
        </w:tc>
        <w:tc>
          <w:tcPr>
            <w:tcW w:w="1598" w:type="pct"/>
            <w:tcBorders>
              <w:top w:val="single" w:sz="4" w:space="0" w:color="auto"/>
              <w:left w:val="single" w:sz="4" w:space="0" w:color="auto"/>
              <w:bottom w:val="single" w:sz="4" w:space="0" w:color="auto"/>
              <w:right w:val="single" w:sz="4" w:space="0" w:color="auto"/>
            </w:tcBorders>
            <w:shd w:val="clear" w:color="auto" w:fill="auto"/>
            <w:noWrap/>
          </w:tcPr>
          <w:p w:rsidR="007D7E81" w:rsidRPr="00DC4968" w:rsidRDefault="007D7E81" w:rsidP="00053190">
            <w:pPr>
              <w:spacing w:before="20" w:after="20"/>
              <w:jc w:val="center"/>
              <w:rPr>
                <w:bCs/>
              </w:rPr>
            </w:pPr>
            <w:r w:rsidRPr="00DC4968">
              <w:rPr>
                <w:bCs/>
              </w:rPr>
              <w:t>2</w:t>
            </w:r>
          </w:p>
        </w:tc>
        <w:tc>
          <w:tcPr>
            <w:tcW w:w="749" w:type="pct"/>
            <w:tcBorders>
              <w:top w:val="single" w:sz="4" w:space="0" w:color="auto"/>
              <w:left w:val="single" w:sz="4" w:space="0" w:color="auto"/>
              <w:bottom w:val="single" w:sz="4" w:space="0" w:color="auto"/>
              <w:right w:val="single" w:sz="4" w:space="0" w:color="auto"/>
            </w:tcBorders>
          </w:tcPr>
          <w:p w:rsidR="007D7E81" w:rsidRPr="00DC4968" w:rsidRDefault="007D7E81" w:rsidP="00053190">
            <w:pPr>
              <w:spacing w:before="20" w:after="20"/>
              <w:jc w:val="center"/>
              <w:rPr>
                <w:bCs/>
              </w:rPr>
            </w:pPr>
            <w:r w:rsidRPr="00DC4968">
              <w:rPr>
                <w:bCs/>
              </w:rPr>
              <w:t>3</w:t>
            </w: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7D7E81" w:rsidRPr="00DC4968" w:rsidRDefault="007D7E81" w:rsidP="00053190">
            <w:pPr>
              <w:spacing w:before="20" w:after="20"/>
              <w:jc w:val="center"/>
              <w:rPr>
                <w:bCs/>
              </w:rPr>
            </w:pPr>
            <w:r w:rsidRPr="00DC4968">
              <w:rPr>
                <w:bCs/>
              </w:rPr>
              <w:t>4</w:t>
            </w:r>
          </w:p>
        </w:tc>
        <w:tc>
          <w:tcPr>
            <w:tcW w:w="824" w:type="pct"/>
            <w:tcBorders>
              <w:top w:val="single" w:sz="4" w:space="0" w:color="auto"/>
              <w:left w:val="single" w:sz="4" w:space="0" w:color="auto"/>
              <w:bottom w:val="single" w:sz="4" w:space="0" w:color="auto"/>
              <w:right w:val="single" w:sz="4" w:space="0" w:color="auto"/>
            </w:tcBorders>
          </w:tcPr>
          <w:p w:rsidR="007D7E81" w:rsidRPr="00DC4968" w:rsidRDefault="007D7E81" w:rsidP="00053190">
            <w:pPr>
              <w:spacing w:before="20" w:after="20"/>
              <w:jc w:val="center"/>
              <w:rPr>
                <w:bCs/>
              </w:rPr>
            </w:pPr>
            <w:r>
              <w:rPr>
                <w:bCs/>
              </w:rPr>
              <w:t>5</w:t>
            </w:r>
          </w:p>
        </w:tc>
        <w:tc>
          <w:tcPr>
            <w:tcW w:w="730" w:type="pct"/>
            <w:tcBorders>
              <w:top w:val="single" w:sz="4" w:space="0" w:color="auto"/>
              <w:left w:val="single" w:sz="4" w:space="0" w:color="auto"/>
              <w:bottom w:val="single" w:sz="4" w:space="0" w:color="auto"/>
              <w:right w:val="single" w:sz="4" w:space="0" w:color="auto"/>
            </w:tcBorders>
            <w:shd w:val="clear" w:color="auto" w:fill="auto"/>
            <w:noWrap/>
          </w:tcPr>
          <w:p w:rsidR="007D7E81" w:rsidRPr="00DC4968" w:rsidRDefault="007D7E81" w:rsidP="00053190">
            <w:pPr>
              <w:spacing w:before="20" w:after="20"/>
              <w:jc w:val="center"/>
              <w:rPr>
                <w:bCs/>
              </w:rPr>
            </w:pPr>
            <w:r>
              <w:rPr>
                <w:bCs/>
              </w:rPr>
              <w:t>6</w:t>
            </w:r>
          </w:p>
        </w:tc>
      </w:tr>
      <w:tr w:rsidR="007D7E81" w:rsidRPr="007437B2" w:rsidTr="00053190">
        <w:trPr>
          <w:trHeight w:val="255"/>
        </w:trPr>
        <w:tc>
          <w:tcPr>
            <w:tcW w:w="200" w:type="pct"/>
            <w:tcBorders>
              <w:top w:val="single" w:sz="4" w:space="0" w:color="auto"/>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center"/>
              <w:rPr>
                <w:sz w:val="20"/>
                <w:szCs w:val="20"/>
              </w:rPr>
            </w:pPr>
            <w:r w:rsidRPr="00686376">
              <w:rPr>
                <w:sz w:val="20"/>
                <w:szCs w:val="20"/>
              </w:rPr>
              <w:t>1</w:t>
            </w:r>
          </w:p>
        </w:tc>
        <w:tc>
          <w:tcPr>
            <w:tcW w:w="1598" w:type="pct"/>
            <w:tcBorders>
              <w:top w:val="single" w:sz="4" w:space="0" w:color="auto"/>
              <w:left w:val="nil"/>
              <w:bottom w:val="nil"/>
              <w:right w:val="single" w:sz="4" w:space="0" w:color="auto"/>
            </w:tcBorders>
            <w:shd w:val="clear" w:color="auto" w:fill="auto"/>
            <w:noWrap/>
            <w:hideMark/>
          </w:tcPr>
          <w:p w:rsidR="007D7E81" w:rsidRPr="00686376" w:rsidRDefault="007D7E81" w:rsidP="00053190">
            <w:pPr>
              <w:spacing w:before="40" w:after="20"/>
              <w:rPr>
                <w:b/>
                <w:bCs/>
                <w:sz w:val="20"/>
                <w:szCs w:val="20"/>
              </w:rPr>
            </w:pPr>
            <w:r w:rsidRPr="00686376">
              <w:rPr>
                <w:b/>
                <w:bCs/>
                <w:sz w:val="20"/>
                <w:szCs w:val="20"/>
              </w:rPr>
              <w:t>Московская область, в т.ч.</w:t>
            </w:r>
          </w:p>
        </w:tc>
        <w:tc>
          <w:tcPr>
            <w:tcW w:w="749" w:type="pct"/>
            <w:tcBorders>
              <w:top w:val="single" w:sz="4" w:space="0" w:color="auto"/>
              <w:left w:val="nil"/>
              <w:bottom w:val="nil"/>
              <w:right w:val="single" w:sz="4" w:space="0" w:color="auto"/>
            </w:tcBorders>
          </w:tcPr>
          <w:p w:rsidR="007D7E81" w:rsidRPr="00686376" w:rsidRDefault="007D7E81" w:rsidP="00053190">
            <w:pPr>
              <w:spacing w:before="40" w:after="20"/>
              <w:jc w:val="right"/>
              <w:rPr>
                <w:b/>
                <w:bCs/>
                <w:sz w:val="20"/>
                <w:szCs w:val="20"/>
              </w:rPr>
            </w:pPr>
            <w:r w:rsidRPr="00686376">
              <w:rPr>
                <w:b/>
                <w:bCs/>
                <w:sz w:val="20"/>
                <w:szCs w:val="20"/>
              </w:rPr>
              <w:t>13 019 207</w:t>
            </w:r>
          </w:p>
        </w:tc>
        <w:tc>
          <w:tcPr>
            <w:tcW w:w="899" w:type="pct"/>
            <w:tcBorders>
              <w:top w:val="single" w:sz="4" w:space="0" w:color="auto"/>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right"/>
              <w:rPr>
                <w:b/>
                <w:bCs/>
                <w:sz w:val="20"/>
                <w:szCs w:val="20"/>
              </w:rPr>
            </w:pPr>
            <w:r w:rsidRPr="00686376">
              <w:rPr>
                <w:b/>
                <w:bCs/>
                <w:sz w:val="20"/>
                <w:szCs w:val="20"/>
              </w:rPr>
              <w:t>2 551 284</w:t>
            </w:r>
          </w:p>
        </w:tc>
        <w:tc>
          <w:tcPr>
            <w:tcW w:w="824" w:type="pct"/>
            <w:tcBorders>
              <w:top w:val="single" w:sz="4" w:space="0" w:color="auto"/>
              <w:left w:val="nil"/>
              <w:bottom w:val="nil"/>
              <w:right w:val="nil"/>
            </w:tcBorders>
          </w:tcPr>
          <w:p w:rsidR="007D7E81" w:rsidRPr="0093482A" w:rsidRDefault="007D7E81" w:rsidP="00053190">
            <w:pPr>
              <w:spacing w:before="40" w:after="20"/>
              <w:jc w:val="right"/>
              <w:rPr>
                <w:b/>
                <w:bCs/>
                <w:sz w:val="20"/>
                <w:szCs w:val="20"/>
              </w:rPr>
            </w:pPr>
            <w:r w:rsidRPr="0093482A">
              <w:rPr>
                <w:b/>
                <w:bCs/>
                <w:sz w:val="20"/>
                <w:szCs w:val="20"/>
              </w:rPr>
              <w:t>2 967 143</w:t>
            </w:r>
          </w:p>
        </w:tc>
        <w:tc>
          <w:tcPr>
            <w:tcW w:w="730" w:type="pct"/>
            <w:tcBorders>
              <w:top w:val="single" w:sz="4" w:space="0" w:color="auto"/>
              <w:left w:val="nil"/>
              <w:bottom w:val="nil"/>
              <w:right w:val="single" w:sz="4" w:space="0" w:color="auto"/>
            </w:tcBorders>
            <w:shd w:val="clear" w:color="auto" w:fill="auto"/>
            <w:noWrap/>
            <w:hideMark/>
          </w:tcPr>
          <w:p w:rsidR="007D7E81" w:rsidRPr="0093482A" w:rsidRDefault="007D7E81" w:rsidP="00053190">
            <w:pPr>
              <w:spacing w:before="40" w:after="20"/>
              <w:jc w:val="right"/>
              <w:rPr>
                <w:b/>
                <w:bCs/>
                <w:sz w:val="20"/>
                <w:szCs w:val="20"/>
              </w:rPr>
            </w:pPr>
            <w:r w:rsidRPr="0093482A">
              <w:rPr>
                <w:b/>
                <w:bCs/>
                <w:sz w:val="20"/>
                <w:szCs w:val="20"/>
              </w:rPr>
              <w:t>4,39</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населенных пунктов</w:t>
            </w:r>
          </w:p>
        </w:tc>
        <w:tc>
          <w:tcPr>
            <w:tcW w:w="749" w:type="pct"/>
            <w:tcBorders>
              <w:top w:val="nil"/>
              <w:left w:val="nil"/>
              <w:bottom w:val="nil"/>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nil"/>
              <w:right w:val="nil"/>
            </w:tcBorders>
          </w:tcPr>
          <w:p w:rsidR="007D7E81" w:rsidRPr="00686376" w:rsidRDefault="007D7E81" w:rsidP="00053190">
            <w:pPr>
              <w:spacing w:before="20" w:after="20"/>
              <w:rPr>
                <w:sz w:val="20"/>
                <w:szCs w:val="20"/>
              </w:rPr>
            </w:pPr>
          </w:p>
        </w:tc>
        <w:tc>
          <w:tcPr>
            <w:tcW w:w="730"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сельскохозяйственного назначения</w:t>
            </w:r>
          </w:p>
        </w:tc>
        <w:tc>
          <w:tcPr>
            <w:tcW w:w="749" w:type="pct"/>
            <w:tcBorders>
              <w:top w:val="nil"/>
              <w:left w:val="nil"/>
              <w:bottom w:val="single" w:sz="4" w:space="0" w:color="auto"/>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single" w:sz="4" w:space="0" w:color="auto"/>
              <w:right w:val="nil"/>
            </w:tcBorders>
          </w:tcPr>
          <w:p w:rsidR="007D7E81" w:rsidRPr="00686376" w:rsidRDefault="007D7E81" w:rsidP="00053190">
            <w:pPr>
              <w:spacing w:before="20" w:after="20"/>
              <w:rPr>
                <w:sz w:val="20"/>
                <w:szCs w:val="20"/>
              </w:rPr>
            </w:pPr>
          </w:p>
        </w:tc>
        <w:tc>
          <w:tcPr>
            <w:tcW w:w="730"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center"/>
              <w:rPr>
                <w:sz w:val="20"/>
                <w:szCs w:val="20"/>
              </w:rPr>
            </w:pPr>
            <w:r w:rsidRPr="00686376">
              <w:rPr>
                <w:sz w:val="20"/>
                <w:szCs w:val="20"/>
              </w:rPr>
              <w:t>2</w:t>
            </w: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40" w:after="20"/>
              <w:rPr>
                <w:b/>
                <w:bCs/>
                <w:sz w:val="20"/>
                <w:szCs w:val="20"/>
              </w:rPr>
            </w:pPr>
            <w:r w:rsidRPr="00686376">
              <w:rPr>
                <w:b/>
                <w:bCs/>
                <w:sz w:val="20"/>
                <w:szCs w:val="20"/>
              </w:rPr>
              <w:t>Вологодская область, в т.ч.</w:t>
            </w:r>
          </w:p>
        </w:tc>
        <w:tc>
          <w:tcPr>
            <w:tcW w:w="749" w:type="pct"/>
            <w:tcBorders>
              <w:top w:val="nil"/>
              <w:left w:val="nil"/>
              <w:bottom w:val="nil"/>
              <w:right w:val="single" w:sz="4" w:space="0" w:color="auto"/>
            </w:tcBorders>
          </w:tcPr>
          <w:p w:rsidR="007D7E81" w:rsidRPr="00686376" w:rsidRDefault="007D7E81" w:rsidP="00053190">
            <w:pPr>
              <w:spacing w:before="40" w:after="20"/>
              <w:jc w:val="right"/>
              <w:rPr>
                <w:b/>
                <w:bCs/>
                <w:sz w:val="20"/>
                <w:szCs w:val="20"/>
              </w:rPr>
            </w:pPr>
            <w:r w:rsidRPr="00686376">
              <w:rPr>
                <w:b/>
                <w:bCs/>
                <w:sz w:val="20"/>
                <w:szCs w:val="20"/>
              </w:rPr>
              <w:t>1 285 451</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right"/>
              <w:rPr>
                <w:b/>
                <w:bCs/>
                <w:sz w:val="20"/>
                <w:szCs w:val="20"/>
              </w:rPr>
            </w:pPr>
            <w:r w:rsidRPr="00686376">
              <w:rPr>
                <w:b/>
                <w:bCs/>
                <w:sz w:val="20"/>
                <w:szCs w:val="20"/>
              </w:rPr>
              <w:t>341 138</w:t>
            </w:r>
          </w:p>
        </w:tc>
        <w:tc>
          <w:tcPr>
            <w:tcW w:w="824" w:type="pct"/>
            <w:tcBorders>
              <w:top w:val="nil"/>
              <w:left w:val="nil"/>
              <w:bottom w:val="nil"/>
              <w:right w:val="nil"/>
            </w:tcBorders>
          </w:tcPr>
          <w:p w:rsidR="007D7E81" w:rsidRPr="0093482A" w:rsidRDefault="007D7E81" w:rsidP="00053190">
            <w:pPr>
              <w:spacing w:before="40" w:after="20"/>
              <w:jc w:val="right"/>
              <w:rPr>
                <w:b/>
                <w:bCs/>
                <w:sz w:val="20"/>
                <w:szCs w:val="20"/>
              </w:rPr>
            </w:pPr>
            <w:r w:rsidRPr="0093482A">
              <w:rPr>
                <w:b/>
                <w:bCs/>
                <w:sz w:val="20"/>
                <w:szCs w:val="20"/>
              </w:rPr>
              <w:t>396 743</w:t>
            </w:r>
          </w:p>
        </w:tc>
        <w:tc>
          <w:tcPr>
            <w:tcW w:w="730" w:type="pct"/>
            <w:tcBorders>
              <w:top w:val="nil"/>
              <w:left w:val="nil"/>
              <w:bottom w:val="nil"/>
              <w:right w:val="single" w:sz="4" w:space="0" w:color="auto"/>
            </w:tcBorders>
            <w:shd w:val="clear" w:color="auto" w:fill="auto"/>
            <w:noWrap/>
            <w:hideMark/>
          </w:tcPr>
          <w:p w:rsidR="007D7E81" w:rsidRPr="0093482A" w:rsidRDefault="007D7E81" w:rsidP="00053190">
            <w:pPr>
              <w:spacing w:before="40" w:after="20"/>
              <w:jc w:val="right"/>
              <w:rPr>
                <w:b/>
                <w:bCs/>
                <w:sz w:val="20"/>
                <w:szCs w:val="20"/>
              </w:rPr>
            </w:pPr>
            <w:r w:rsidRPr="0093482A">
              <w:rPr>
                <w:b/>
                <w:bCs/>
                <w:sz w:val="20"/>
                <w:szCs w:val="20"/>
              </w:rPr>
              <w:t>3,24</w:t>
            </w:r>
          </w:p>
        </w:tc>
      </w:tr>
      <w:tr w:rsidR="007D7E81" w:rsidRPr="007437B2" w:rsidTr="00053190">
        <w:trPr>
          <w:trHeight w:val="255"/>
        </w:trPr>
        <w:tc>
          <w:tcPr>
            <w:tcW w:w="200"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населенных пунктов</w:t>
            </w:r>
          </w:p>
        </w:tc>
        <w:tc>
          <w:tcPr>
            <w:tcW w:w="749" w:type="pct"/>
            <w:tcBorders>
              <w:top w:val="nil"/>
              <w:left w:val="nil"/>
              <w:bottom w:val="single" w:sz="4" w:space="0" w:color="auto"/>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single" w:sz="4" w:space="0" w:color="auto"/>
              <w:right w:val="nil"/>
            </w:tcBorders>
          </w:tcPr>
          <w:p w:rsidR="007D7E81" w:rsidRPr="00686376" w:rsidRDefault="007D7E81" w:rsidP="00053190">
            <w:pPr>
              <w:spacing w:before="20" w:after="20"/>
              <w:rPr>
                <w:sz w:val="20"/>
                <w:szCs w:val="20"/>
              </w:rPr>
            </w:pPr>
          </w:p>
        </w:tc>
        <w:tc>
          <w:tcPr>
            <w:tcW w:w="730"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center"/>
              <w:rPr>
                <w:sz w:val="20"/>
                <w:szCs w:val="20"/>
              </w:rPr>
            </w:pPr>
            <w:r w:rsidRPr="00686376">
              <w:rPr>
                <w:sz w:val="20"/>
                <w:szCs w:val="20"/>
              </w:rPr>
              <w:lastRenderedPageBreak/>
              <w:t>3</w:t>
            </w: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40" w:after="20"/>
              <w:rPr>
                <w:b/>
                <w:bCs/>
                <w:sz w:val="20"/>
                <w:szCs w:val="20"/>
              </w:rPr>
            </w:pPr>
            <w:r w:rsidRPr="00686376">
              <w:rPr>
                <w:b/>
                <w:bCs/>
                <w:sz w:val="20"/>
                <w:szCs w:val="20"/>
              </w:rPr>
              <w:t>Калининградская область, в т.ч.</w:t>
            </w:r>
          </w:p>
        </w:tc>
        <w:tc>
          <w:tcPr>
            <w:tcW w:w="749" w:type="pct"/>
            <w:tcBorders>
              <w:top w:val="nil"/>
              <w:left w:val="nil"/>
              <w:bottom w:val="nil"/>
              <w:right w:val="single" w:sz="4" w:space="0" w:color="auto"/>
            </w:tcBorders>
          </w:tcPr>
          <w:p w:rsidR="007D7E81" w:rsidRPr="00686376" w:rsidRDefault="007D7E81" w:rsidP="00053190">
            <w:pPr>
              <w:spacing w:before="40" w:after="20"/>
              <w:jc w:val="right"/>
              <w:rPr>
                <w:b/>
                <w:bCs/>
                <w:sz w:val="20"/>
                <w:szCs w:val="20"/>
              </w:rPr>
            </w:pPr>
            <w:r w:rsidRPr="00686376">
              <w:rPr>
                <w:b/>
                <w:bCs/>
                <w:sz w:val="20"/>
                <w:szCs w:val="20"/>
              </w:rPr>
              <w:t>767 090</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right"/>
              <w:rPr>
                <w:b/>
                <w:bCs/>
                <w:sz w:val="20"/>
                <w:szCs w:val="20"/>
              </w:rPr>
            </w:pPr>
            <w:r w:rsidRPr="00686376">
              <w:rPr>
                <w:b/>
                <w:bCs/>
                <w:sz w:val="20"/>
                <w:szCs w:val="20"/>
              </w:rPr>
              <w:t>277 363</w:t>
            </w:r>
          </w:p>
        </w:tc>
        <w:tc>
          <w:tcPr>
            <w:tcW w:w="824" w:type="pct"/>
            <w:tcBorders>
              <w:top w:val="nil"/>
              <w:left w:val="nil"/>
              <w:bottom w:val="nil"/>
              <w:right w:val="nil"/>
            </w:tcBorders>
          </w:tcPr>
          <w:p w:rsidR="007D7E81" w:rsidRPr="0093482A" w:rsidRDefault="007D7E81" w:rsidP="00053190">
            <w:pPr>
              <w:spacing w:before="40" w:after="20"/>
              <w:jc w:val="right"/>
              <w:rPr>
                <w:b/>
                <w:bCs/>
                <w:sz w:val="20"/>
                <w:szCs w:val="20"/>
              </w:rPr>
            </w:pPr>
            <w:r w:rsidRPr="0093482A">
              <w:rPr>
                <w:b/>
                <w:bCs/>
                <w:sz w:val="20"/>
                <w:szCs w:val="20"/>
              </w:rPr>
              <w:t>322 573</w:t>
            </w:r>
          </w:p>
        </w:tc>
        <w:tc>
          <w:tcPr>
            <w:tcW w:w="730" w:type="pct"/>
            <w:tcBorders>
              <w:top w:val="nil"/>
              <w:left w:val="nil"/>
              <w:bottom w:val="nil"/>
              <w:right w:val="single" w:sz="4" w:space="0" w:color="auto"/>
            </w:tcBorders>
            <w:shd w:val="clear" w:color="auto" w:fill="auto"/>
            <w:noWrap/>
            <w:hideMark/>
          </w:tcPr>
          <w:p w:rsidR="007D7E81" w:rsidRPr="0093482A" w:rsidRDefault="007D7E81" w:rsidP="00053190">
            <w:pPr>
              <w:spacing w:before="40" w:after="20"/>
              <w:jc w:val="right"/>
              <w:rPr>
                <w:b/>
                <w:bCs/>
                <w:sz w:val="20"/>
                <w:szCs w:val="20"/>
              </w:rPr>
            </w:pPr>
            <w:r w:rsidRPr="0093482A">
              <w:rPr>
                <w:b/>
                <w:bCs/>
                <w:sz w:val="20"/>
                <w:szCs w:val="20"/>
              </w:rPr>
              <w:t>2,38</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населенных пунктов</w:t>
            </w:r>
          </w:p>
        </w:tc>
        <w:tc>
          <w:tcPr>
            <w:tcW w:w="749" w:type="pct"/>
            <w:tcBorders>
              <w:top w:val="nil"/>
              <w:left w:val="nil"/>
              <w:bottom w:val="nil"/>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nil"/>
              <w:right w:val="nil"/>
            </w:tcBorders>
          </w:tcPr>
          <w:p w:rsidR="007D7E81" w:rsidRPr="00686376" w:rsidRDefault="007D7E81" w:rsidP="00053190">
            <w:pPr>
              <w:spacing w:before="20" w:after="20"/>
              <w:rPr>
                <w:sz w:val="20"/>
                <w:szCs w:val="20"/>
              </w:rPr>
            </w:pPr>
          </w:p>
        </w:tc>
        <w:tc>
          <w:tcPr>
            <w:tcW w:w="730"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сельскохозяйственного назначения</w:t>
            </w:r>
          </w:p>
        </w:tc>
        <w:tc>
          <w:tcPr>
            <w:tcW w:w="749" w:type="pct"/>
            <w:tcBorders>
              <w:top w:val="nil"/>
              <w:left w:val="nil"/>
              <w:bottom w:val="single" w:sz="4" w:space="0" w:color="auto"/>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single" w:sz="4" w:space="0" w:color="auto"/>
              <w:right w:val="nil"/>
            </w:tcBorders>
          </w:tcPr>
          <w:p w:rsidR="007D7E81" w:rsidRPr="00686376" w:rsidRDefault="007D7E81" w:rsidP="00053190">
            <w:pPr>
              <w:spacing w:before="20" w:after="20"/>
              <w:rPr>
                <w:sz w:val="20"/>
                <w:szCs w:val="20"/>
              </w:rPr>
            </w:pPr>
          </w:p>
        </w:tc>
        <w:tc>
          <w:tcPr>
            <w:tcW w:w="730"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60" w:after="20"/>
              <w:jc w:val="center"/>
              <w:rPr>
                <w:sz w:val="20"/>
                <w:szCs w:val="20"/>
              </w:rPr>
            </w:pPr>
            <w:r w:rsidRPr="00686376">
              <w:rPr>
                <w:sz w:val="20"/>
                <w:szCs w:val="20"/>
              </w:rPr>
              <w:t>4</w:t>
            </w: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60" w:after="20"/>
              <w:rPr>
                <w:b/>
                <w:bCs/>
                <w:sz w:val="20"/>
                <w:szCs w:val="20"/>
              </w:rPr>
            </w:pPr>
            <w:r w:rsidRPr="00686376">
              <w:rPr>
                <w:b/>
                <w:bCs/>
                <w:sz w:val="20"/>
                <w:szCs w:val="20"/>
              </w:rPr>
              <w:t>Республика Калмыкия, в т.ч.</w:t>
            </w:r>
          </w:p>
        </w:tc>
        <w:tc>
          <w:tcPr>
            <w:tcW w:w="749" w:type="pct"/>
            <w:tcBorders>
              <w:top w:val="nil"/>
              <w:left w:val="nil"/>
              <w:right w:val="single" w:sz="4" w:space="0" w:color="auto"/>
            </w:tcBorders>
          </w:tcPr>
          <w:p w:rsidR="007D7E81" w:rsidRPr="00686376" w:rsidRDefault="007D7E81" w:rsidP="00053190">
            <w:pPr>
              <w:spacing w:before="60" w:after="20"/>
              <w:jc w:val="right"/>
              <w:rPr>
                <w:b/>
                <w:bCs/>
                <w:sz w:val="20"/>
                <w:szCs w:val="20"/>
              </w:rPr>
            </w:pPr>
            <w:r w:rsidRPr="00686376">
              <w:rPr>
                <w:b/>
                <w:bCs/>
                <w:sz w:val="20"/>
                <w:szCs w:val="20"/>
              </w:rPr>
              <w:t>123 683</w:t>
            </w:r>
          </w:p>
        </w:tc>
        <w:tc>
          <w:tcPr>
            <w:tcW w:w="899" w:type="pct"/>
            <w:tcBorders>
              <w:top w:val="nil"/>
              <w:left w:val="single" w:sz="4" w:space="0" w:color="auto"/>
              <w:right w:val="single" w:sz="4" w:space="0" w:color="auto"/>
            </w:tcBorders>
            <w:shd w:val="clear" w:color="auto" w:fill="auto"/>
            <w:noWrap/>
            <w:hideMark/>
          </w:tcPr>
          <w:p w:rsidR="007D7E81" w:rsidRPr="00686376" w:rsidRDefault="007D7E81" w:rsidP="00053190">
            <w:pPr>
              <w:spacing w:before="60" w:after="20"/>
              <w:jc w:val="right"/>
              <w:rPr>
                <w:b/>
                <w:bCs/>
                <w:sz w:val="20"/>
                <w:szCs w:val="20"/>
              </w:rPr>
            </w:pPr>
            <w:r w:rsidRPr="00686376">
              <w:rPr>
                <w:b/>
                <w:bCs/>
                <w:sz w:val="20"/>
                <w:szCs w:val="20"/>
              </w:rPr>
              <w:t>41 137</w:t>
            </w:r>
          </w:p>
        </w:tc>
        <w:tc>
          <w:tcPr>
            <w:tcW w:w="824" w:type="pct"/>
            <w:tcBorders>
              <w:top w:val="nil"/>
              <w:left w:val="nil"/>
              <w:right w:val="nil"/>
            </w:tcBorders>
          </w:tcPr>
          <w:p w:rsidR="007D7E81" w:rsidRPr="0093482A" w:rsidRDefault="007D7E81" w:rsidP="00053190">
            <w:pPr>
              <w:spacing w:before="40" w:after="20"/>
              <w:jc w:val="right"/>
              <w:rPr>
                <w:b/>
                <w:bCs/>
                <w:sz w:val="20"/>
                <w:szCs w:val="20"/>
              </w:rPr>
            </w:pPr>
            <w:r w:rsidRPr="0093482A">
              <w:rPr>
                <w:b/>
                <w:bCs/>
                <w:sz w:val="20"/>
                <w:szCs w:val="20"/>
              </w:rPr>
              <w:t>47 842</w:t>
            </w:r>
          </w:p>
        </w:tc>
        <w:tc>
          <w:tcPr>
            <w:tcW w:w="730" w:type="pct"/>
            <w:tcBorders>
              <w:top w:val="nil"/>
              <w:left w:val="nil"/>
              <w:bottom w:val="nil"/>
              <w:right w:val="single" w:sz="4" w:space="0" w:color="auto"/>
            </w:tcBorders>
            <w:shd w:val="clear" w:color="auto" w:fill="auto"/>
            <w:noWrap/>
            <w:hideMark/>
          </w:tcPr>
          <w:p w:rsidR="007D7E81" w:rsidRPr="0093482A" w:rsidRDefault="007D7E81" w:rsidP="00053190">
            <w:pPr>
              <w:spacing w:before="40" w:after="20"/>
              <w:jc w:val="right"/>
              <w:rPr>
                <w:b/>
                <w:bCs/>
                <w:sz w:val="20"/>
                <w:szCs w:val="20"/>
              </w:rPr>
            </w:pPr>
            <w:r w:rsidRPr="0093482A">
              <w:rPr>
                <w:b/>
                <w:bCs/>
                <w:sz w:val="20"/>
                <w:szCs w:val="20"/>
              </w:rPr>
              <w:t>2,59</w:t>
            </w:r>
          </w:p>
        </w:tc>
      </w:tr>
      <w:tr w:rsidR="007D7E81" w:rsidRPr="007437B2" w:rsidTr="00053190">
        <w:trPr>
          <w:trHeight w:val="255"/>
        </w:trPr>
        <w:tc>
          <w:tcPr>
            <w:tcW w:w="200"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населенных пунктов</w:t>
            </w:r>
          </w:p>
        </w:tc>
        <w:tc>
          <w:tcPr>
            <w:tcW w:w="749" w:type="pct"/>
            <w:tcBorders>
              <w:top w:val="nil"/>
              <w:left w:val="nil"/>
              <w:bottom w:val="single" w:sz="4" w:space="0" w:color="auto"/>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single" w:sz="4" w:space="0" w:color="auto"/>
              <w:right w:val="nil"/>
            </w:tcBorders>
          </w:tcPr>
          <w:p w:rsidR="007D7E81" w:rsidRPr="00686376" w:rsidRDefault="007D7E81" w:rsidP="00053190">
            <w:pPr>
              <w:spacing w:before="20" w:after="20"/>
              <w:rPr>
                <w:sz w:val="20"/>
                <w:szCs w:val="20"/>
              </w:rPr>
            </w:pPr>
          </w:p>
        </w:tc>
        <w:tc>
          <w:tcPr>
            <w:tcW w:w="730"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center"/>
              <w:rPr>
                <w:sz w:val="20"/>
                <w:szCs w:val="20"/>
              </w:rPr>
            </w:pPr>
            <w:r w:rsidRPr="00686376">
              <w:rPr>
                <w:sz w:val="20"/>
                <w:szCs w:val="20"/>
              </w:rPr>
              <w:t>5</w:t>
            </w: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40" w:after="20"/>
              <w:rPr>
                <w:b/>
                <w:bCs/>
                <w:sz w:val="20"/>
                <w:szCs w:val="20"/>
              </w:rPr>
            </w:pPr>
            <w:r w:rsidRPr="00686376">
              <w:rPr>
                <w:b/>
                <w:bCs/>
                <w:sz w:val="20"/>
                <w:szCs w:val="20"/>
              </w:rPr>
              <w:t>Краснодарский край, в т.ч.</w:t>
            </w:r>
          </w:p>
        </w:tc>
        <w:tc>
          <w:tcPr>
            <w:tcW w:w="749" w:type="pct"/>
            <w:tcBorders>
              <w:top w:val="nil"/>
              <w:left w:val="nil"/>
              <w:bottom w:val="nil"/>
              <w:right w:val="single" w:sz="4" w:space="0" w:color="auto"/>
            </w:tcBorders>
          </w:tcPr>
          <w:p w:rsidR="007D7E81" w:rsidRPr="00686376" w:rsidRDefault="007D7E81" w:rsidP="00053190">
            <w:pPr>
              <w:spacing w:before="40" w:after="20"/>
              <w:jc w:val="right"/>
              <w:rPr>
                <w:b/>
                <w:bCs/>
                <w:sz w:val="20"/>
                <w:szCs w:val="20"/>
              </w:rPr>
            </w:pPr>
            <w:r w:rsidRPr="00686376">
              <w:rPr>
                <w:b/>
                <w:bCs/>
                <w:sz w:val="20"/>
                <w:szCs w:val="20"/>
              </w:rPr>
              <w:t>7 010 282</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right"/>
              <w:rPr>
                <w:b/>
                <w:bCs/>
                <w:sz w:val="20"/>
                <w:szCs w:val="20"/>
              </w:rPr>
            </w:pPr>
            <w:r w:rsidRPr="00686376">
              <w:rPr>
                <w:b/>
                <w:bCs/>
                <w:sz w:val="20"/>
                <w:szCs w:val="20"/>
              </w:rPr>
              <w:t>1 617 876</w:t>
            </w:r>
          </w:p>
        </w:tc>
        <w:tc>
          <w:tcPr>
            <w:tcW w:w="824" w:type="pct"/>
            <w:tcBorders>
              <w:top w:val="nil"/>
              <w:left w:val="nil"/>
              <w:bottom w:val="nil"/>
              <w:right w:val="nil"/>
            </w:tcBorders>
          </w:tcPr>
          <w:p w:rsidR="007D7E81" w:rsidRPr="0093482A" w:rsidRDefault="007D7E81" w:rsidP="00053190">
            <w:pPr>
              <w:spacing w:before="40" w:after="20"/>
              <w:jc w:val="right"/>
              <w:rPr>
                <w:b/>
                <w:bCs/>
                <w:sz w:val="20"/>
                <w:szCs w:val="20"/>
              </w:rPr>
            </w:pPr>
            <w:r w:rsidRPr="0093482A">
              <w:rPr>
                <w:b/>
                <w:bCs/>
                <w:sz w:val="20"/>
                <w:szCs w:val="20"/>
              </w:rPr>
              <w:t>1 881 590</w:t>
            </w:r>
          </w:p>
        </w:tc>
        <w:tc>
          <w:tcPr>
            <w:tcW w:w="730" w:type="pct"/>
            <w:tcBorders>
              <w:top w:val="nil"/>
              <w:left w:val="nil"/>
              <w:bottom w:val="nil"/>
              <w:right w:val="single" w:sz="4" w:space="0" w:color="auto"/>
            </w:tcBorders>
            <w:shd w:val="clear" w:color="auto" w:fill="auto"/>
            <w:noWrap/>
            <w:hideMark/>
          </w:tcPr>
          <w:p w:rsidR="007D7E81" w:rsidRPr="0093482A" w:rsidRDefault="007D7E81" w:rsidP="00053190">
            <w:pPr>
              <w:spacing w:before="40" w:after="20"/>
              <w:jc w:val="right"/>
              <w:rPr>
                <w:b/>
                <w:bCs/>
                <w:sz w:val="20"/>
                <w:szCs w:val="20"/>
              </w:rPr>
            </w:pPr>
            <w:r w:rsidRPr="0093482A">
              <w:rPr>
                <w:b/>
                <w:bCs/>
                <w:sz w:val="20"/>
                <w:szCs w:val="20"/>
              </w:rPr>
              <w:t>3,73</w:t>
            </w:r>
          </w:p>
        </w:tc>
      </w:tr>
      <w:tr w:rsidR="007D7E81" w:rsidRPr="007437B2" w:rsidTr="00053190">
        <w:trPr>
          <w:trHeight w:val="255"/>
        </w:trPr>
        <w:tc>
          <w:tcPr>
            <w:tcW w:w="200"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населенных пунктов</w:t>
            </w:r>
          </w:p>
        </w:tc>
        <w:tc>
          <w:tcPr>
            <w:tcW w:w="749" w:type="pct"/>
            <w:tcBorders>
              <w:top w:val="nil"/>
              <w:left w:val="nil"/>
              <w:bottom w:val="single" w:sz="4" w:space="0" w:color="auto"/>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single" w:sz="4" w:space="0" w:color="auto"/>
              <w:right w:val="nil"/>
            </w:tcBorders>
          </w:tcPr>
          <w:p w:rsidR="007D7E81" w:rsidRPr="00686376" w:rsidRDefault="007D7E81" w:rsidP="00053190">
            <w:pPr>
              <w:spacing w:before="20" w:after="20"/>
              <w:rPr>
                <w:sz w:val="20"/>
                <w:szCs w:val="20"/>
              </w:rPr>
            </w:pPr>
          </w:p>
        </w:tc>
        <w:tc>
          <w:tcPr>
            <w:tcW w:w="730"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center"/>
              <w:rPr>
                <w:sz w:val="20"/>
                <w:szCs w:val="20"/>
              </w:rPr>
            </w:pPr>
            <w:r w:rsidRPr="00686376">
              <w:rPr>
                <w:sz w:val="20"/>
                <w:szCs w:val="20"/>
              </w:rPr>
              <w:t>6</w:t>
            </w: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40" w:after="20"/>
              <w:rPr>
                <w:b/>
                <w:bCs/>
                <w:sz w:val="20"/>
                <w:szCs w:val="20"/>
              </w:rPr>
            </w:pPr>
            <w:r w:rsidRPr="00686376">
              <w:rPr>
                <w:b/>
                <w:bCs/>
                <w:sz w:val="20"/>
                <w:szCs w:val="20"/>
              </w:rPr>
              <w:t>Амурская область, в т.ч.</w:t>
            </w:r>
          </w:p>
        </w:tc>
        <w:tc>
          <w:tcPr>
            <w:tcW w:w="749" w:type="pct"/>
            <w:tcBorders>
              <w:top w:val="nil"/>
              <w:left w:val="nil"/>
              <w:bottom w:val="nil"/>
              <w:right w:val="single" w:sz="4" w:space="0" w:color="auto"/>
            </w:tcBorders>
          </w:tcPr>
          <w:p w:rsidR="007D7E81" w:rsidRPr="00686376" w:rsidRDefault="007D7E81" w:rsidP="00053190">
            <w:pPr>
              <w:spacing w:before="40" w:after="20"/>
              <w:jc w:val="right"/>
              <w:rPr>
                <w:b/>
                <w:bCs/>
                <w:sz w:val="20"/>
                <w:szCs w:val="20"/>
              </w:rPr>
            </w:pPr>
            <w:r w:rsidRPr="00686376">
              <w:rPr>
                <w:b/>
                <w:bCs/>
                <w:sz w:val="20"/>
                <w:szCs w:val="20"/>
              </w:rPr>
              <w:t>1 187 252</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40" w:after="20"/>
              <w:jc w:val="right"/>
              <w:rPr>
                <w:b/>
                <w:bCs/>
                <w:sz w:val="20"/>
                <w:szCs w:val="20"/>
              </w:rPr>
            </w:pPr>
            <w:r w:rsidRPr="00686376">
              <w:rPr>
                <w:b/>
                <w:bCs/>
                <w:sz w:val="20"/>
                <w:szCs w:val="20"/>
              </w:rPr>
              <w:t>211 224</w:t>
            </w:r>
          </w:p>
        </w:tc>
        <w:tc>
          <w:tcPr>
            <w:tcW w:w="824" w:type="pct"/>
            <w:tcBorders>
              <w:top w:val="nil"/>
              <w:left w:val="nil"/>
              <w:bottom w:val="nil"/>
              <w:right w:val="nil"/>
            </w:tcBorders>
          </w:tcPr>
          <w:p w:rsidR="007D7E81" w:rsidRPr="0093482A" w:rsidRDefault="007D7E81" w:rsidP="00053190">
            <w:pPr>
              <w:spacing w:before="40" w:after="20"/>
              <w:jc w:val="right"/>
              <w:rPr>
                <w:b/>
                <w:bCs/>
                <w:sz w:val="20"/>
                <w:szCs w:val="20"/>
              </w:rPr>
            </w:pPr>
            <w:r w:rsidRPr="0093482A">
              <w:rPr>
                <w:b/>
                <w:bCs/>
                <w:sz w:val="20"/>
                <w:szCs w:val="20"/>
              </w:rPr>
              <w:t>245 654</w:t>
            </w:r>
          </w:p>
        </w:tc>
        <w:tc>
          <w:tcPr>
            <w:tcW w:w="730" w:type="pct"/>
            <w:tcBorders>
              <w:top w:val="nil"/>
              <w:left w:val="nil"/>
              <w:bottom w:val="nil"/>
              <w:right w:val="single" w:sz="4" w:space="0" w:color="auto"/>
            </w:tcBorders>
            <w:shd w:val="clear" w:color="auto" w:fill="auto"/>
            <w:noWrap/>
            <w:hideMark/>
          </w:tcPr>
          <w:p w:rsidR="007D7E81" w:rsidRPr="0093482A" w:rsidRDefault="007D7E81" w:rsidP="00053190">
            <w:pPr>
              <w:spacing w:before="40" w:after="20"/>
              <w:jc w:val="right"/>
              <w:rPr>
                <w:b/>
                <w:bCs/>
                <w:sz w:val="20"/>
                <w:szCs w:val="20"/>
              </w:rPr>
            </w:pPr>
            <w:r w:rsidRPr="0093482A">
              <w:rPr>
                <w:b/>
                <w:bCs/>
                <w:sz w:val="20"/>
                <w:szCs w:val="20"/>
              </w:rPr>
              <w:t>4,83</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jc w:val="center"/>
              <w:rPr>
                <w:sz w:val="20"/>
                <w:szCs w:val="20"/>
              </w:rPr>
            </w:pP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населенных пунктов</w:t>
            </w:r>
          </w:p>
        </w:tc>
        <w:tc>
          <w:tcPr>
            <w:tcW w:w="749" w:type="pct"/>
            <w:tcBorders>
              <w:top w:val="nil"/>
              <w:left w:val="nil"/>
              <w:bottom w:val="nil"/>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nil"/>
              <w:right w:val="nil"/>
            </w:tcBorders>
          </w:tcPr>
          <w:p w:rsidR="007D7E81" w:rsidRPr="00686376" w:rsidRDefault="007D7E81" w:rsidP="00053190">
            <w:pPr>
              <w:spacing w:before="20" w:after="20"/>
              <w:rPr>
                <w:sz w:val="20"/>
                <w:szCs w:val="20"/>
              </w:rPr>
            </w:pPr>
          </w:p>
        </w:tc>
        <w:tc>
          <w:tcPr>
            <w:tcW w:w="730"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1598"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сельскохозяйственного назначения</w:t>
            </w:r>
          </w:p>
        </w:tc>
        <w:tc>
          <w:tcPr>
            <w:tcW w:w="749" w:type="pct"/>
            <w:tcBorders>
              <w:top w:val="nil"/>
              <w:left w:val="nil"/>
              <w:bottom w:val="nil"/>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nil"/>
              <w:right w:val="nil"/>
            </w:tcBorders>
          </w:tcPr>
          <w:p w:rsidR="007D7E81" w:rsidRPr="00686376" w:rsidRDefault="007D7E81" w:rsidP="00053190">
            <w:pPr>
              <w:spacing w:before="20" w:after="20"/>
              <w:rPr>
                <w:sz w:val="20"/>
                <w:szCs w:val="20"/>
              </w:rPr>
            </w:pPr>
          </w:p>
        </w:tc>
        <w:tc>
          <w:tcPr>
            <w:tcW w:w="730" w:type="pct"/>
            <w:tcBorders>
              <w:top w:val="nil"/>
              <w:left w:val="nil"/>
              <w:bottom w:val="nil"/>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r w:rsidR="007D7E81" w:rsidRPr="007437B2" w:rsidTr="00053190">
        <w:trPr>
          <w:trHeight w:val="255"/>
        </w:trPr>
        <w:tc>
          <w:tcPr>
            <w:tcW w:w="200"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1598"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Земли промышленности</w:t>
            </w:r>
          </w:p>
        </w:tc>
        <w:tc>
          <w:tcPr>
            <w:tcW w:w="749" w:type="pct"/>
            <w:tcBorders>
              <w:top w:val="nil"/>
              <w:left w:val="nil"/>
              <w:bottom w:val="single" w:sz="4" w:space="0" w:color="auto"/>
              <w:right w:val="single" w:sz="4" w:space="0" w:color="auto"/>
            </w:tcBorders>
          </w:tcPr>
          <w:p w:rsidR="007D7E81" w:rsidRPr="00686376" w:rsidRDefault="007D7E81" w:rsidP="00053190">
            <w:pPr>
              <w:spacing w:before="20" w:after="20"/>
              <w:rPr>
                <w:sz w:val="20"/>
                <w:szCs w:val="20"/>
              </w:rPr>
            </w:pPr>
            <w:r w:rsidRPr="00686376">
              <w:rPr>
                <w:sz w:val="20"/>
                <w:szCs w:val="20"/>
              </w:rPr>
              <w:t> </w:t>
            </w:r>
          </w:p>
        </w:tc>
        <w:tc>
          <w:tcPr>
            <w:tcW w:w="899" w:type="pct"/>
            <w:tcBorders>
              <w:top w:val="nil"/>
              <w:left w:val="single" w:sz="4" w:space="0" w:color="auto"/>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c>
          <w:tcPr>
            <w:tcW w:w="824" w:type="pct"/>
            <w:tcBorders>
              <w:top w:val="nil"/>
              <w:left w:val="nil"/>
              <w:bottom w:val="single" w:sz="4" w:space="0" w:color="auto"/>
              <w:right w:val="nil"/>
            </w:tcBorders>
          </w:tcPr>
          <w:p w:rsidR="007D7E81" w:rsidRPr="00686376" w:rsidRDefault="007D7E81" w:rsidP="00053190">
            <w:pPr>
              <w:spacing w:before="20" w:after="20"/>
              <w:rPr>
                <w:sz w:val="20"/>
                <w:szCs w:val="20"/>
              </w:rPr>
            </w:pPr>
          </w:p>
        </w:tc>
        <w:tc>
          <w:tcPr>
            <w:tcW w:w="730" w:type="pct"/>
            <w:tcBorders>
              <w:top w:val="nil"/>
              <w:left w:val="nil"/>
              <w:bottom w:val="single" w:sz="4" w:space="0" w:color="auto"/>
              <w:right w:val="single" w:sz="4" w:space="0" w:color="auto"/>
            </w:tcBorders>
            <w:shd w:val="clear" w:color="auto" w:fill="auto"/>
            <w:noWrap/>
            <w:hideMark/>
          </w:tcPr>
          <w:p w:rsidR="007D7E81" w:rsidRPr="00686376" w:rsidRDefault="007D7E81" w:rsidP="00053190">
            <w:pPr>
              <w:spacing w:before="20" w:after="20"/>
              <w:rPr>
                <w:sz w:val="20"/>
                <w:szCs w:val="20"/>
              </w:rPr>
            </w:pPr>
            <w:r w:rsidRPr="00686376">
              <w:rPr>
                <w:sz w:val="20"/>
                <w:szCs w:val="20"/>
              </w:rPr>
              <w:t> </w:t>
            </w:r>
          </w:p>
        </w:tc>
      </w:tr>
    </w:tbl>
    <w:p w:rsidR="00801B9B" w:rsidRDefault="00801B9B" w:rsidP="00801B9B">
      <w:pPr>
        <w:pStyle w:val="19"/>
      </w:pPr>
    </w:p>
    <w:p w:rsidR="007D7E81" w:rsidRDefault="007D7E81" w:rsidP="008F63E9">
      <w:pPr>
        <w:pStyle w:val="19"/>
        <w:spacing w:line="360" w:lineRule="auto"/>
      </w:pPr>
      <w:r>
        <w:t>Также были приведены аналогичные расчеты соотношения стоимости земли, отр</w:t>
      </w:r>
      <w:r>
        <w:t>а</w:t>
      </w:r>
      <w:r>
        <w:t>женной  в строке «земля» в разделе нефинансовые активы в рамках баланса активов и па</w:t>
      </w:r>
      <w:r>
        <w:t>с</w:t>
      </w:r>
      <w:r>
        <w:t>сивов по ряду зарубежных стран и величины валового внутреннего продукта.</w:t>
      </w:r>
    </w:p>
    <w:p w:rsidR="007D7E81" w:rsidRPr="009F250E" w:rsidRDefault="007D7E81" w:rsidP="00053190">
      <w:pPr>
        <w:spacing w:after="120"/>
        <w:jc w:val="both"/>
        <w:rPr>
          <w:b/>
        </w:rPr>
      </w:pPr>
      <w:r w:rsidRPr="009F250E">
        <w:rPr>
          <w:b/>
        </w:rPr>
        <w:t xml:space="preserve">Таблица </w:t>
      </w:r>
      <w:r w:rsidR="00DB1781">
        <w:rPr>
          <w:b/>
        </w:rPr>
        <w:t>5</w:t>
      </w:r>
      <w:r w:rsidRPr="009F250E">
        <w:rPr>
          <w:b/>
        </w:rPr>
        <w:t>.</w:t>
      </w:r>
      <w:r w:rsidR="00DB1781">
        <w:rPr>
          <w:b/>
        </w:rPr>
        <w:t>16Б.</w:t>
      </w:r>
      <w:r w:rsidRPr="009F250E">
        <w:rPr>
          <w:b/>
        </w:rPr>
        <w:t xml:space="preserve"> Сопоставление стоимости земли,</w:t>
      </w:r>
      <w:r>
        <w:rPr>
          <w:b/>
        </w:rPr>
        <w:t xml:space="preserve"> </w:t>
      </w:r>
      <w:r w:rsidRPr="009F250E">
        <w:rPr>
          <w:b/>
        </w:rPr>
        <w:t>как нефинансового актива,</w:t>
      </w:r>
      <w:r>
        <w:rPr>
          <w:b/>
        </w:rPr>
        <w:t xml:space="preserve"> </w:t>
      </w:r>
      <w:r w:rsidRPr="009F250E">
        <w:rPr>
          <w:b/>
        </w:rPr>
        <w:t xml:space="preserve"> отр</w:t>
      </w:r>
      <w:r w:rsidRPr="009F250E">
        <w:rPr>
          <w:b/>
        </w:rPr>
        <w:t>а</w:t>
      </w:r>
      <w:r w:rsidRPr="009F250E">
        <w:rPr>
          <w:b/>
        </w:rPr>
        <w:t>женного в балансе национальных счетов и</w:t>
      </w:r>
      <w:r>
        <w:rPr>
          <w:b/>
        </w:rPr>
        <w:t xml:space="preserve"> </w:t>
      </w:r>
      <w:r w:rsidRPr="009F250E">
        <w:rPr>
          <w:b/>
        </w:rPr>
        <w:t xml:space="preserve"> величины валового внутреннего проду</w:t>
      </w:r>
      <w:r w:rsidRPr="009F250E">
        <w:rPr>
          <w:b/>
        </w:rPr>
        <w:t>к</w:t>
      </w:r>
      <w:r w:rsidRPr="009F250E">
        <w:rPr>
          <w:b/>
        </w:rPr>
        <w:t>та по данным</w:t>
      </w:r>
      <w:r w:rsidR="00053190">
        <w:rPr>
          <w:b/>
        </w:rPr>
        <w:t xml:space="preserve"> </w:t>
      </w:r>
      <w:r w:rsidRPr="009F250E">
        <w:rPr>
          <w:b/>
        </w:rPr>
        <w:t>2013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122"/>
        <w:gridCol w:w="2174"/>
        <w:gridCol w:w="2073"/>
        <w:gridCol w:w="1270"/>
      </w:tblGrid>
      <w:tr w:rsidR="007D7E81" w:rsidRPr="004C52D9" w:rsidTr="00053190">
        <w:tc>
          <w:tcPr>
            <w:tcW w:w="1701" w:type="dxa"/>
            <w:vAlign w:val="center"/>
          </w:tcPr>
          <w:p w:rsidR="007D7E81" w:rsidRPr="00B5668F" w:rsidRDefault="007D7E81" w:rsidP="00053190">
            <w:pPr>
              <w:spacing w:before="20" w:after="20"/>
              <w:jc w:val="center"/>
              <w:rPr>
                <w:b/>
              </w:rPr>
            </w:pPr>
            <w:r w:rsidRPr="00B5668F">
              <w:rPr>
                <w:b/>
              </w:rPr>
              <w:t>Наименование страны</w:t>
            </w:r>
          </w:p>
        </w:tc>
        <w:tc>
          <w:tcPr>
            <w:tcW w:w="2127" w:type="dxa"/>
            <w:vAlign w:val="center"/>
          </w:tcPr>
          <w:p w:rsidR="007D7E81" w:rsidRPr="00B5668F" w:rsidRDefault="007D7E81" w:rsidP="00053190">
            <w:pPr>
              <w:spacing w:before="20" w:after="20"/>
              <w:jc w:val="center"/>
              <w:rPr>
                <w:b/>
              </w:rPr>
            </w:pPr>
            <w:r w:rsidRPr="00B5668F">
              <w:rPr>
                <w:b/>
              </w:rPr>
              <w:t>Ед. изм.</w:t>
            </w:r>
          </w:p>
        </w:tc>
        <w:tc>
          <w:tcPr>
            <w:tcW w:w="2177" w:type="dxa"/>
            <w:vAlign w:val="center"/>
          </w:tcPr>
          <w:p w:rsidR="007D7E81" w:rsidRPr="00B5668F" w:rsidRDefault="007D7E81" w:rsidP="00053190">
            <w:pPr>
              <w:spacing w:before="20" w:after="20"/>
              <w:jc w:val="center"/>
              <w:rPr>
                <w:b/>
              </w:rPr>
            </w:pPr>
            <w:r w:rsidRPr="00B5668F">
              <w:rPr>
                <w:b/>
              </w:rPr>
              <w:t>Стоимость земли</w:t>
            </w:r>
          </w:p>
        </w:tc>
        <w:tc>
          <w:tcPr>
            <w:tcW w:w="2075" w:type="dxa"/>
            <w:vAlign w:val="center"/>
          </w:tcPr>
          <w:p w:rsidR="007D7E81" w:rsidRPr="00B5668F" w:rsidRDefault="007D7E81" w:rsidP="00053190">
            <w:pPr>
              <w:spacing w:before="20" w:after="20"/>
              <w:jc w:val="center"/>
              <w:rPr>
                <w:b/>
              </w:rPr>
            </w:pPr>
            <w:r w:rsidRPr="00B5668F">
              <w:rPr>
                <w:b/>
              </w:rPr>
              <w:t>Валовой вну</w:t>
            </w:r>
            <w:r w:rsidRPr="00B5668F">
              <w:rPr>
                <w:b/>
              </w:rPr>
              <w:t>т</w:t>
            </w:r>
            <w:r w:rsidRPr="00B5668F">
              <w:rPr>
                <w:b/>
              </w:rPr>
              <w:t>ренний продукт</w:t>
            </w:r>
          </w:p>
        </w:tc>
        <w:tc>
          <w:tcPr>
            <w:tcW w:w="1276" w:type="dxa"/>
            <w:vAlign w:val="center"/>
          </w:tcPr>
          <w:p w:rsidR="007D7E81" w:rsidRPr="00B5668F" w:rsidRDefault="007D7E81" w:rsidP="00053190">
            <w:pPr>
              <w:spacing w:before="20" w:after="20"/>
              <w:jc w:val="center"/>
              <w:rPr>
                <w:b/>
              </w:rPr>
            </w:pPr>
            <w:r w:rsidRPr="00B5668F">
              <w:rPr>
                <w:b/>
              </w:rPr>
              <w:t>гр. 3/гр. 4</w:t>
            </w:r>
          </w:p>
        </w:tc>
      </w:tr>
      <w:tr w:rsidR="007D7E81" w:rsidRPr="004C52D9" w:rsidTr="00053190">
        <w:tc>
          <w:tcPr>
            <w:tcW w:w="1701" w:type="dxa"/>
          </w:tcPr>
          <w:p w:rsidR="007D7E81" w:rsidRPr="004C52D9" w:rsidRDefault="007D7E81" w:rsidP="00053190">
            <w:pPr>
              <w:spacing w:before="20" w:after="20"/>
              <w:jc w:val="center"/>
            </w:pPr>
            <w:r w:rsidRPr="004C52D9">
              <w:t>1</w:t>
            </w:r>
          </w:p>
        </w:tc>
        <w:tc>
          <w:tcPr>
            <w:tcW w:w="2127" w:type="dxa"/>
          </w:tcPr>
          <w:p w:rsidR="007D7E81" w:rsidRPr="004C52D9" w:rsidRDefault="007D7E81" w:rsidP="00053190">
            <w:pPr>
              <w:spacing w:before="20" w:after="20"/>
              <w:jc w:val="center"/>
            </w:pPr>
            <w:r w:rsidRPr="004C52D9">
              <w:t>2</w:t>
            </w:r>
          </w:p>
        </w:tc>
        <w:tc>
          <w:tcPr>
            <w:tcW w:w="2177" w:type="dxa"/>
          </w:tcPr>
          <w:p w:rsidR="007D7E81" w:rsidRPr="004C52D9" w:rsidRDefault="007D7E81" w:rsidP="00053190">
            <w:pPr>
              <w:spacing w:before="20" w:after="20"/>
              <w:jc w:val="center"/>
            </w:pPr>
            <w:r w:rsidRPr="004C52D9">
              <w:t>3</w:t>
            </w:r>
          </w:p>
        </w:tc>
        <w:tc>
          <w:tcPr>
            <w:tcW w:w="2075" w:type="dxa"/>
          </w:tcPr>
          <w:p w:rsidR="007D7E81" w:rsidRPr="004C52D9" w:rsidRDefault="007D7E81" w:rsidP="00053190">
            <w:pPr>
              <w:spacing w:before="20" w:after="20"/>
              <w:jc w:val="center"/>
            </w:pPr>
            <w:r w:rsidRPr="004C52D9">
              <w:t>4</w:t>
            </w:r>
          </w:p>
        </w:tc>
        <w:tc>
          <w:tcPr>
            <w:tcW w:w="1276" w:type="dxa"/>
          </w:tcPr>
          <w:p w:rsidR="007D7E81" w:rsidRPr="004C52D9" w:rsidRDefault="007D7E81" w:rsidP="00053190">
            <w:pPr>
              <w:spacing w:before="20" w:after="20"/>
              <w:jc w:val="center"/>
            </w:pPr>
            <w:r w:rsidRPr="004C52D9">
              <w:t>5</w:t>
            </w:r>
          </w:p>
        </w:tc>
      </w:tr>
      <w:tr w:rsidR="007D7E81" w:rsidRPr="004C52D9" w:rsidTr="00053190">
        <w:tc>
          <w:tcPr>
            <w:tcW w:w="1701" w:type="dxa"/>
          </w:tcPr>
          <w:p w:rsidR="007D7E81" w:rsidRPr="003F2B64" w:rsidRDefault="007D7E81" w:rsidP="00053190">
            <w:pPr>
              <w:spacing w:before="40" w:after="40"/>
            </w:pPr>
            <w:r w:rsidRPr="003F2B64">
              <w:t xml:space="preserve">Австралия </w:t>
            </w:r>
          </w:p>
        </w:tc>
        <w:tc>
          <w:tcPr>
            <w:tcW w:w="2127" w:type="dxa"/>
          </w:tcPr>
          <w:p w:rsidR="007D7E81" w:rsidRPr="004C52D9" w:rsidRDefault="007D7E81" w:rsidP="00053190">
            <w:pPr>
              <w:spacing w:before="40" w:after="40"/>
            </w:pPr>
            <w:r>
              <w:t>м</w:t>
            </w:r>
            <w:r w:rsidRPr="004C52D9">
              <w:t>лн</w:t>
            </w:r>
            <w:r>
              <w:t>.</w:t>
            </w:r>
            <w:r w:rsidRPr="004C52D9">
              <w:t xml:space="preserve"> австрали</w:t>
            </w:r>
            <w:r w:rsidRPr="004C52D9">
              <w:t>й</w:t>
            </w:r>
            <w:r w:rsidRPr="004C52D9">
              <w:t>ских долларов</w:t>
            </w:r>
          </w:p>
        </w:tc>
        <w:tc>
          <w:tcPr>
            <w:tcW w:w="2177" w:type="dxa"/>
          </w:tcPr>
          <w:p w:rsidR="007D7E81" w:rsidRPr="003F2B64" w:rsidRDefault="007D7E81" w:rsidP="00053190">
            <w:pPr>
              <w:spacing w:before="40" w:after="40"/>
              <w:ind w:right="170"/>
              <w:jc w:val="right"/>
            </w:pPr>
            <w:r w:rsidRPr="003F2B64">
              <w:t>4 268 000,0</w:t>
            </w:r>
          </w:p>
        </w:tc>
        <w:tc>
          <w:tcPr>
            <w:tcW w:w="2075" w:type="dxa"/>
          </w:tcPr>
          <w:p w:rsidR="007D7E81" w:rsidRPr="003F2B64" w:rsidRDefault="007D7E81" w:rsidP="00053190">
            <w:pPr>
              <w:spacing w:before="40" w:after="40"/>
              <w:ind w:right="170"/>
              <w:jc w:val="right"/>
            </w:pPr>
            <w:r w:rsidRPr="003F2B64">
              <w:t>1 583 557,0</w:t>
            </w:r>
          </w:p>
        </w:tc>
        <w:tc>
          <w:tcPr>
            <w:tcW w:w="1276" w:type="dxa"/>
          </w:tcPr>
          <w:p w:rsidR="007D7E81" w:rsidRPr="003F2B64" w:rsidRDefault="007D7E81" w:rsidP="00053190">
            <w:pPr>
              <w:spacing w:before="40" w:after="40"/>
              <w:ind w:right="170"/>
              <w:jc w:val="right"/>
            </w:pPr>
            <w:r w:rsidRPr="003F2B64">
              <w:t>2,7</w:t>
            </w:r>
          </w:p>
        </w:tc>
      </w:tr>
      <w:tr w:rsidR="007D7E81" w:rsidRPr="004C52D9" w:rsidTr="00053190">
        <w:tc>
          <w:tcPr>
            <w:tcW w:w="1701" w:type="dxa"/>
          </w:tcPr>
          <w:p w:rsidR="007D7E81" w:rsidRPr="003F2B64" w:rsidRDefault="007D7E81" w:rsidP="00053190">
            <w:pPr>
              <w:spacing w:before="40" w:after="40"/>
            </w:pPr>
            <w:r w:rsidRPr="003F2B64">
              <w:t>Канада</w:t>
            </w:r>
          </w:p>
        </w:tc>
        <w:tc>
          <w:tcPr>
            <w:tcW w:w="2127" w:type="dxa"/>
          </w:tcPr>
          <w:p w:rsidR="007D7E81" w:rsidRPr="004C52D9" w:rsidRDefault="007D7E81" w:rsidP="00053190">
            <w:pPr>
              <w:spacing w:before="40" w:after="40"/>
            </w:pPr>
            <w:r w:rsidRPr="004C52D9">
              <w:t>млн</w:t>
            </w:r>
            <w:r>
              <w:t>.</w:t>
            </w:r>
            <w:r w:rsidRPr="004C52D9">
              <w:t xml:space="preserve"> канадских долларов</w:t>
            </w:r>
          </w:p>
        </w:tc>
        <w:tc>
          <w:tcPr>
            <w:tcW w:w="2177" w:type="dxa"/>
          </w:tcPr>
          <w:p w:rsidR="007D7E81" w:rsidRPr="003F2B64" w:rsidRDefault="007D7E81" w:rsidP="00053190">
            <w:pPr>
              <w:spacing w:before="40" w:after="40"/>
              <w:ind w:right="170"/>
              <w:jc w:val="right"/>
            </w:pPr>
            <w:r w:rsidRPr="003F2B64">
              <w:t>2 591 031,0</w:t>
            </w:r>
          </w:p>
        </w:tc>
        <w:tc>
          <w:tcPr>
            <w:tcW w:w="2075" w:type="dxa"/>
          </w:tcPr>
          <w:p w:rsidR="007D7E81" w:rsidRPr="003F2B64" w:rsidRDefault="007D7E81" w:rsidP="00053190">
            <w:pPr>
              <w:spacing w:before="40" w:after="40"/>
              <w:ind w:right="170"/>
              <w:jc w:val="right"/>
            </w:pPr>
            <w:r w:rsidRPr="003F2B64">
              <w:t>1 893 759,0</w:t>
            </w:r>
          </w:p>
        </w:tc>
        <w:tc>
          <w:tcPr>
            <w:tcW w:w="1276" w:type="dxa"/>
          </w:tcPr>
          <w:p w:rsidR="007D7E81" w:rsidRPr="003F2B64" w:rsidRDefault="007D7E81" w:rsidP="00053190">
            <w:pPr>
              <w:spacing w:before="40" w:after="40"/>
              <w:ind w:right="170"/>
              <w:jc w:val="right"/>
            </w:pPr>
            <w:r w:rsidRPr="003F2B64">
              <w:t>1,37</w:t>
            </w:r>
          </w:p>
        </w:tc>
      </w:tr>
      <w:tr w:rsidR="007D7E81" w:rsidRPr="004C52D9" w:rsidTr="00053190">
        <w:tc>
          <w:tcPr>
            <w:tcW w:w="1701" w:type="dxa"/>
          </w:tcPr>
          <w:p w:rsidR="007D7E81" w:rsidRPr="003F2B64" w:rsidRDefault="007D7E81" w:rsidP="00053190">
            <w:pPr>
              <w:spacing w:before="40" w:after="40"/>
            </w:pPr>
            <w:r w:rsidRPr="003F2B64">
              <w:t>Франция</w:t>
            </w:r>
          </w:p>
        </w:tc>
        <w:tc>
          <w:tcPr>
            <w:tcW w:w="2127" w:type="dxa"/>
          </w:tcPr>
          <w:p w:rsidR="007D7E81" w:rsidRPr="004C52D9" w:rsidRDefault="007D7E81" w:rsidP="00053190">
            <w:pPr>
              <w:spacing w:before="40" w:after="40"/>
            </w:pPr>
            <w:r>
              <w:t>млн. евро</w:t>
            </w:r>
          </w:p>
        </w:tc>
        <w:tc>
          <w:tcPr>
            <w:tcW w:w="2177" w:type="dxa"/>
          </w:tcPr>
          <w:p w:rsidR="007D7E81" w:rsidRPr="003F2B64" w:rsidRDefault="007D7E81" w:rsidP="00053190">
            <w:pPr>
              <w:spacing w:before="40" w:after="40"/>
              <w:ind w:right="170"/>
              <w:jc w:val="right"/>
            </w:pPr>
            <w:r w:rsidRPr="003F2B64">
              <w:t>5 593 822,0</w:t>
            </w:r>
          </w:p>
        </w:tc>
        <w:tc>
          <w:tcPr>
            <w:tcW w:w="2075" w:type="dxa"/>
          </w:tcPr>
          <w:p w:rsidR="007D7E81" w:rsidRPr="003F2B64" w:rsidRDefault="007D7E81" w:rsidP="00053190">
            <w:pPr>
              <w:spacing w:before="40" w:after="40"/>
              <w:ind w:right="170"/>
              <w:jc w:val="right"/>
            </w:pPr>
            <w:r w:rsidRPr="003F2B64">
              <w:t>2 113 687,0</w:t>
            </w:r>
          </w:p>
        </w:tc>
        <w:tc>
          <w:tcPr>
            <w:tcW w:w="1276" w:type="dxa"/>
          </w:tcPr>
          <w:p w:rsidR="007D7E81" w:rsidRPr="003F2B64" w:rsidRDefault="007D7E81" w:rsidP="00053190">
            <w:pPr>
              <w:spacing w:before="40" w:after="40"/>
              <w:ind w:right="170"/>
              <w:jc w:val="right"/>
            </w:pPr>
            <w:r w:rsidRPr="003F2B64">
              <w:t>2,65</w:t>
            </w:r>
          </w:p>
        </w:tc>
      </w:tr>
      <w:tr w:rsidR="007D7E81" w:rsidRPr="004C52D9" w:rsidTr="00053190">
        <w:tc>
          <w:tcPr>
            <w:tcW w:w="1701" w:type="dxa"/>
          </w:tcPr>
          <w:p w:rsidR="007D7E81" w:rsidRPr="003F2B64" w:rsidRDefault="007D7E81" w:rsidP="00053190">
            <w:pPr>
              <w:spacing w:before="40" w:after="40"/>
            </w:pPr>
            <w:r w:rsidRPr="003F2B64">
              <w:t>Финляндия</w:t>
            </w:r>
          </w:p>
        </w:tc>
        <w:tc>
          <w:tcPr>
            <w:tcW w:w="2127" w:type="dxa"/>
          </w:tcPr>
          <w:p w:rsidR="007D7E81" w:rsidRPr="004C52D9" w:rsidRDefault="007D7E81" w:rsidP="00053190">
            <w:pPr>
              <w:spacing w:before="40" w:after="40"/>
            </w:pPr>
            <w:r>
              <w:t>млн. евро</w:t>
            </w:r>
          </w:p>
        </w:tc>
        <w:tc>
          <w:tcPr>
            <w:tcW w:w="2177" w:type="dxa"/>
          </w:tcPr>
          <w:p w:rsidR="007D7E81" w:rsidRPr="003F2B64" w:rsidRDefault="007D7E81" w:rsidP="00053190">
            <w:pPr>
              <w:spacing w:before="40" w:after="40"/>
              <w:ind w:right="170"/>
              <w:jc w:val="right"/>
            </w:pPr>
            <w:r w:rsidRPr="003F2B64">
              <w:t>190 796,0</w:t>
            </w:r>
          </w:p>
        </w:tc>
        <w:tc>
          <w:tcPr>
            <w:tcW w:w="2075" w:type="dxa"/>
          </w:tcPr>
          <w:p w:rsidR="007D7E81" w:rsidRPr="003F2B64" w:rsidRDefault="007D7E81" w:rsidP="00053190">
            <w:pPr>
              <w:spacing w:before="40" w:after="40"/>
              <w:ind w:right="170"/>
              <w:jc w:val="right"/>
            </w:pPr>
            <w:r w:rsidRPr="003F2B64">
              <w:t>201 995,0</w:t>
            </w:r>
          </w:p>
        </w:tc>
        <w:tc>
          <w:tcPr>
            <w:tcW w:w="1276" w:type="dxa"/>
          </w:tcPr>
          <w:p w:rsidR="007D7E81" w:rsidRPr="003F2B64" w:rsidRDefault="007D7E81" w:rsidP="00053190">
            <w:pPr>
              <w:spacing w:before="40" w:after="40"/>
              <w:ind w:right="170"/>
              <w:jc w:val="right"/>
            </w:pPr>
            <w:r w:rsidRPr="003F2B64">
              <w:t>0,94</w:t>
            </w:r>
          </w:p>
        </w:tc>
      </w:tr>
      <w:tr w:rsidR="007D7E81" w:rsidRPr="004C52D9" w:rsidTr="00053190">
        <w:tc>
          <w:tcPr>
            <w:tcW w:w="1701" w:type="dxa"/>
          </w:tcPr>
          <w:p w:rsidR="007D7E81" w:rsidRPr="003F2B64" w:rsidRDefault="007D7E81" w:rsidP="00053190">
            <w:pPr>
              <w:spacing w:before="40" w:after="40"/>
            </w:pPr>
            <w:r w:rsidRPr="003F2B64">
              <w:t xml:space="preserve">Корея </w:t>
            </w:r>
          </w:p>
        </w:tc>
        <w:tc>
          <w:tcPr>
            <w:tcW w:w="2127" w:type="dxa"/>
          </w:tcPr>
          <w:p w:rsidR="007D7E81" w:rsidRPr="004C52D9" w:rsidRDefault="007D7E81" w:rsidP="00053190">
            <w:pPr>
              <w:spacing w:before="40" w:after="40"/>
            </w:pPr>
            <w:r>
              <w:t>млн. вон</w:t>
            </w:r>
          </w:p>
        </w:tc>
        <w:tc>
          <w:tcPr>
            <w:tcW w:w="2177" w:type="dxa"/>
          </w:tcPr>
          <w:p w:rsidR="007D7E81" w:rsidRPr="003F2B64" w:rsidRDefault="007D7E81" w:rsidP="00053190">
            <w:pPr>
              <w:spacing w:before="40" w:after="40"/>
              <w:ind w:right="170"/>
              <w:jc w:val="right"/>
            </w:pPr>
            <w:r w:rsidRPr="003F2B64">
              <w:t>5 604 838 000,0</w:t>
            </w:r>
          </w:p>
        </w:tc>
        <w:tc>
          <w:tcPr>
            <w:tcW w:w="2075" w:type="dxa"/>
          </w:tcPr>
          <w:p w:rsidR="007D7E81" w:rsidRPr="003F2B64" w:rsidRDefault="007D7E81" w:rsidP="00053190">
            <w:pPr>
              <w:spacing w:before="40" w:after="40"/>
              <w:ind w:right="170"/>
              <w:jc w:val="right"/>
            </w:pPr>
            <w:r w:rsidRPr="003F2B64">
              <w:t>1 428 294 600,0</w:t>
            </w:r>
          </w:p>
        </w:tc>
        <w:tc>
          <w:tcPr>
            <w:tcW w:w="1276" w:type="dxa"/>
          </w:tcPr>
          <w:p w:rsidR="007D7E81" w:rsidRPr="003F2B64" w:rsidRDefault="007D7E81" w:rsidP="00053190">
            <w:pPr>
              <w:spacing w:before="40" w:after="40"/>
              <w:ind w:right="170"/>
              <w:jc w:val="right"/>
            </w:pPr>
            <w:r w:rsidRPr="003F2B64">
              <w:t>3,92</w:t>
            </w:r>
          </w:p>
        </w:tc>
      </w:tr>
    </w:tbl>
    <w:p w:rsidR="00801B9B" w:rsidRDefault="00801B9B" w:rsidP="00801B9B">
      <w:pPr>
        <w:pStyle w:val="19"/>
      </w:pPr>
    </w:p>
    <w:p w:rsidR="007D7E81" w:rsidRDefault="007D7E81" w:rsidP="008F63E9">
      <w:pPr>
        <w:pStyle w:val="19"/>
        <w:spacing w:line="360" w:lineRule="auto"/>
      </w:pPr>
      <w:r>
        <w:t>Как показывают результаты</w:t>
      </w:r>
      <w:r w:rsidR="00801B9B">
        <w:t>,</w:t>
      </w:r>
      <w:r>
        <w:t xml:space="preserve"> величина соотношения по зарубежным странам ко</w:t>
      </w:r>
      <w:r>
        <w:t>р</w:t>
      </w:r>
      <w:r>
        <w:t>релирует с расчетными данными по отдельным субъектам РФ и, по нашему мнению, о</w:t>
      </w:r>
      <w:r>
        <w:t>т</w:t>
      </w:r>
      <w:r>
        <w:t>ражает уровень урбанизированности территории страны, региона.</w:t>
      </w:r>
    </w:p>
    <w:p w:rsidR="00FD0BDC" w:rsidRDefault="00FD0BDC" w:rsidP="00FD0BDC">
      <w:pPr>
        <w:pStyle w:val="2"/>
        <w:spacing w:before="360" w:after="120"/>
        <w:ind w:left="0" w:firstLine="0"/>
      </w:pPr>
      <w:bookmarkStart w:id="183" w:name="_Toc419444576"/>
      <w:r w:rsidRPr="00D02162">
        <w:lastRenderedPageBreak/>
        <w:t>П</w:t>
      </w:r>
      <w:r>
        <w:t>остроение квартальных счетов накоплений и баланса активов и па</w:t>
      </w:r>
      <w:r>
        <w:t>с</w:t>
      </w:r>
      <w:r>
        <w:t>сивов в части земли с использованием метода Дентона</w:t>
      </w:r>
      <w:bookmarkEnd w:id="183"/>
    </w:p>
    <w:p w:rsidR="00FF7F94" w:rsidRPr="008B4F75" w:rsidRDefault="00FF7F94" w:rsidP="00EA7D37">
      <w:pPr>
        <w:spacing w:line="360" w:lineRule="auto"/>
        <w:ind w:firstLine="709"/>
        <w:jc w:val="both"/>
      </w:pPr>
      <w:r>
        <w:t xml:space="preserve">В соответствии с данными </w:t>
      </w:r>
      <w:r w:rsidR="00DA4790">
        <w:t>«</w:t>
      </w:r>
      <w:r>
        <w:t>Руководства по квартальным национальным счетам</w:t>
      </w:r>
      <w:r w:rsidR="00DA4790">
        <w:t>»</w:t>
      </w:r>
      <w:r>
        <w:t xml:space="preserve"> издания Международного валютного фонда квартальные национальные счета (КНС) представляют собой систему интегрированных временных рядов, согласованность кот</w:t>
      </w:r>
      <w:r>
        <w:t>о</w:t>
      </w:r>
      <w:r>
        <w:t>рых обеспечивается установленной для них основой учета.  Основная цель составления КНС заключается в том, чтобы создать картину текущих изменений в экономике, более своевременную по сравнению с картиной, обеспечиваемой годовыми национальными сч</w:t>
      </w:r>
      <w:r>
        <w:t>е</w:t>
      </w:r>
      <w:r>
        <w:t>тами (ГНС).</w:t>
      </w:r>
    </w:p>
    <w:p w:rsidR="00EA7D37" w:rsidRPr="00834D82" w:rsidRDefault="00D55F91" w:rsidP="00EA7D37">
      <w:pPr>
        <w:pStyle w:val="3"/>
        <w:keepLines w:val="0"/>
        <w:spacing w:before="120" w:line="240" w:lineRule="auto"/>
        <w:ind w:left="539" w:hanging="539"/>
        <w:jc w:val="both"/>
        <w:rPr>
          <w:szCs w:val="24"/>
        </w:rPr>
      </w:pPr>
      <w:bookmarkStart w:id="184" w:name="_Toc385345698"/>
      <w:r>
        <w:rPr>
          <w:szCs w:val="24"/>
        </w:rPr>
        <w:t xml:space="preserve"> </w:t>
      </w:r>
      <w:bookmarkStart w:id="185" w:name="_Toc419444577"/>
      <w:r w:rsidR="00EA7D37" w:rsidRPr="00834D82">
        <w:rPr>
          <w:szCs w:val="24"/>
        </w:rPr>
        <w:t>Основные проблемы при построении квартальных счетов и пути их решения</w:t>
      </w:r>
      <w:bookmarkEnd w:id="184"/>
      <w:bookmarkEnd w:id="185"/>
    </w:p>
    <w:p w:rsidR="00EA7D37" w:rsidRDefault="00EA7D37" w:rsidP="00EA7D37">
      <w:pPr>
        <w:spacing w:line="360" w:lineRule="auto"/>
        <w:ind w:firstLine="709"/>
        <w:jc w:val="both"/>
      </w:pPr>
      <w:r w:rsidRPr="00834D82">
        <w:t>Оценка рыночной стоимости земельных ресурсов должна проводиться не только ежегодно, но и ежеквартально. В основе расчета их стоимости лежат данные о кадастр</w:t>
      </w:r>
      <w:r w:rsidRPr="00834D82">
        <w:t>о</w:t>
      </w:r>
      <w:r w:rsidRPr="00834D82">
        <w:t>вой стоимости, а также результаты мониторинга изменения рыночных цен для ряда видов разрешенного испол</w:t>
      </w:r>
      <w:r>
        <w:t>ьзования</w:t>
      </w:r>
      <w:r w:rsidRPr="00834D82">
        <w:t>.</w:t>
      </w:r>
    </w:p>
    <w:p w:rsidR="00EA7D37" w:rsidRDefault="00EA7D37" w:rsidP="00EA7D37">
      <w:pPr>
        <w:spacing w:line="360" w:lineRule="auto"/>
        <w:ind w:firstLine="709"/>
        <w:jc w:val="both"/>
      </w:pPr>
      <w:r>
        <w:t>Необходимо учитывать, что периодичность определения кадастровой стоимости, изменения в методологию в части ее уточнения, а также изменения в ситуации на рынках недвижимости, может приводить к расхождения в наблюдаемых уровнях цен и расчетных значениях кадастровой стоимости используемых для целей формирования квартальных и годовых данных для целей ведения СНС.</w:t>
      </w:r>
    </w:p>
    <w:p w:rsidR="00EA7D37" w:rsidRDefault="00EA7D37" w:rsidP="00EA7D37">
      <w:pPr>
        <w:spacing w:line="360" w:lineRule="auto"/>
        <w:ind w:firstLine="709"/>
        <w:jc w:val="both"/>
      </w:pPr>
      <w:r>
        <w:t>Учитывая, что данные по ряду видов разрешенного использования могут изменят</w:t>
      </w:r>
      <w:r>
        <w:t>ь</w:t>
      </w:r>
      <w:r>
        <w:t>ся поквартально, учет этого обстоятельства при формировании годовых данных, решение этой проблемы может быть осуществлено с применением процесса бенчморкинга при к</w:t>
      </w:r>
      <w:r>
        <w:t>о</w:t>
      </w:r>
      <w:r>
        <w:t>тором квартальные данные для ряда ВРИ увязываются с опорными годовыми показател</w:t>
      </w:r>
      <w:r>
        <w:t>я</w:t>
      </w:r>
      <w:r>
        <w:t>ми.</w:t>
      </w:r>
    </w:p>
    <w:p w:rsidR="00EA7D37" w:rsidRDefault="00EA7D37" w:rsidP="006C3863">
      <w:pPr>
        <w:tabs>
          <w:tab w:val="left" w:pos="993"/>
        </w:tabs>
        <w:spacing w:line="360" w:lineRule="auto"/>
        <w:ind w:firstLine="709"/>
        <w:jc w:val="both"/>
      </w:pPr>
      <w:r>
        <w:t>Этот процесс может быть реализован по следующей схеме</w:t>
      </w:r>
      <w:r w:rsidRPr="00C84A49">
        <w:t>:</w:t>
      </w:r>
      <w:r>
        <w:t xml:space="preserve">          </w:t>
      </w:r>
      <w:r w:rsidRPr="00834D82">
        <w:t xml:space="preserve"> </w:t>
      </w:r>
    </w:p>
    <w:p w:rsidR="00EA7D37" w:rsidRPr="00EA7D37" w:rsidRDefault="00EA7D37" w:rsidP="006C3863">
      <w:pPr>
        <w:pStyle w:val="af"/>
        <w:numPr>
          <w:ilvl w:val="0"/>
          <w:numId w:val="21"/>
        </w:numPr>
        <w:tabs>
          <w:tab w:val="left" w:pos="993"/>
        </w:tabs>
        <w:spacing w:after="0" w:line="360" w:lineRule="auto"/>
        <w:ind w:left="0" w:firstLine="709"/>
        <w:jc w:val="both"/>
        <w:rPr>
          <w:rFonts w:ascii="Times New Roman" w:hAnsi="Times New Roman"/>
          <w:sz w:val="24"/>
          <w:szCs w:val="24"/>
        </w:rPr>
      </w:pPr>
      <w:r w:rsidRPr="00EA7D37">
        <w:rPr>
          <w:rFonts w:ascii="Times New Roman" w:hAnsi="Times New Roman"/>
          <w:sz w:val="24"/>
          <w:szCs w:val="24"/>
        </w:rPr>
        <w:t>Выбирается опорный индикатор (ОИ) – некий показатель, информация о кот</w:t>
      </w:r>
      <w:r w:rsidRPr="00EA7D37">
        <w:rPr>
          <w:rFonts w:ascii="Times New Roman" w:hAnsi="Times New Roman"/>
          <w:sz w:val="24"/>
          <w:szCs w:val="24"/>
        </w:rPr>
        <w:t>о</w:t>
      </w:r>
      <w:r w:rsidRPr="00EA7D37">
        <w:rPr>
          <w:rFonts w:ascii="Times New Roman" w:hAnsi="Times New Roman"/>
          <w:sz w:val="24"/>
          <w:szCs w:val="24"/>
        </w:rPr>
        <w:t>ром появляется не реже, чем ежеквартально, и который экономически связан с опорным показателем (ОП), т.е. тем показателем, для которого необходимо построить квартальный национальный счет.</w:t>
      </w:r>
    </w:p>
    <w:p w:rsidR="00EA7D37" w:rsidRPr="00EA7D37" w:rsidRDefault="00EA7D37" w:rsidP="006C3863">
      <w:pPr>
        <w:pStyle w:val="af"/>
        <w:numPr>
          <w:ilvl w:val="0"/>
          <w:numId w:val="21"/>
        </w:numPr>
        <w:tabs>
          <w:tab w:val="left" w:pos="993"/>
        </w:tabs>
        <w:spacing w:after="0" w:line="360" w:lineRule="auto"/>
        <w:ind w:left="0" w:firstLine="709"/>
        <w:jc w:val="both"/>
        <w:rPr>
          <w:rFonts w:ascii="Times New Roman" w:hAnsi="Times New Roman"/>
          <w:sz w:val="24"/>
          <w:szCs w:val="24"/>
        </w:rPr>
      </w:pPr>
      <w:r w:rsidRPr="00EA7D37">
        <w:rPr>
          <w:rFonts w:ascii="Times New Roman" w:hAnsi="Times New Roman"/>
          <w:sz w:val="24"/>
          <w:szCs w:val="24"/>
        </w:rPr>
        <w:t>Устанавливается математическая связь между значениями ОИ и ОП.</w:t>
      </w:r>
    </w:p>
    <w:p w:rsidR="00EA7D37" w:rsidRPr="00EA7D37" w:rsidRDefault="00EA7D37" w:rsidP="006C3863">
      <w:pPr>
        <w:pStyle w:val="af"/>
        <w:numPr>
          <w:ilvl w:val="0"/>
          <w:numId w:val="21"/>
        </w:numPr>
        <w:tabs>
          <w:tab w:val="left" w:pos="993"/>
        </w:tabs>
        <w:spacing w:after="0" w:line="360" w:lineRule="auto"/>
        <w:ind w:left="0" w:firstLine="709"/>
        <w:jc w:val="both"/>
        <w:rPr>
          <w:rFonts w:ascii="Times New Roman" w:hAnsi="Times New Roman"/>
          <w:sz w:val="24"/>
          <w:szCs w:val="24"/>
        </w:rPr>
      </w:pPr>
      <w:r w:rsidRPr="00EA7D37">
        <w:rPr>
          <w:rFonts w:ascii="Times New Roman" w:hAnsi="Times New Roman"/>
          <w:sz w:val="24"/>
          <w:szCs w:val="24"/>
        </w:rPr>
        <w:t>При получении информации об ОИ величина ОП рассчитывается с помощью з</w:t>
      </w:r>
      <w:r w:rsidRPr="00EA7D37">
        <w:rPr>
          <w:rFonts w:ascii="Times New Roman" w:hAnsi="Times New Roman"/>
          <w:sz w:val="24"/>
          <w:szCs w:val="24"/>
        </w:rPr>
        <w:t>а</w:t>
      </w:r>
      <w:r w:rsidRPr="00EA7D37">
        <w:rPr>
          <w:rFonts w:ascii="Times New Roman" w:hAnsi="Times New Roman"/>
          <w:sz w:val="24"/>
          <w:szCs w:val="24"/>
        </w:rPr>
        <w:t>висимости, определенной в п.</w:t>
      </w:r>
      <w:r w:rsidR="006C3863">
        <w:rPr>
          <w:rFonts w:ascii="Times New Roman" w:hAnsi="Times New Roman"/>
          <w:sz w:val="24"/>
          <w:szCs w:val="24"/>
        </w:rPr>
        <w:t xml:space="preserve"> </w:t>
      </w:r>
      <w:r w:rsidRPr="00EA7D37">
        <w:rPr>
          <w:rFonts w:ascii="Times New Roman" w:hAnsi="Times New Roman"/>
          <w:sz w:val="24"/>
          <w:szCs w:val="24"/>
        </w:rPr>
        <w:t>2.</w:t>
      </w:r>
    </w:p>
    <w:p w:rsidR="00EA7D37" w:rsidRPr="00834D82" w:rsidRDefault="00EA7D37" w:rsidP="006C3863">
      <w:pPr>
        <w:tabs>
          <w:tab w:val="left" w:pos="993"/>
        </w:tabs>
        <w:spacing w:before="120" w:afterLines="60" w:after="144"/>
        <w:ind w:firstLine="709"/>
        <w:jc w:val="both"/>
      </w:pPr>
      <w:r w:rsidRPr="00834D82">
        <w:t>Одним из таких методов является пропорциональный метод Дентона и его мод</w:t>
      </w:r>
      <w:r w:rsidRPr="00834D82">
        <w:t>и</w:t>
      </w:r>
      <w:r w:rsidRPr="00834D82">
        <w:t>фикации:</w:t>
      </w:r>
    </w:p>
    <w:p w:rsidR="00EA7D37" w:rsidRPr="00EA7D37" w:rsidRDefault="00EA7D37" w:rsidP="006C3863">
      <w:pPr>
        <w:pStyle w:val="af"/>
        <w:numPr>
          <w:ilvl w:val="0"/>
          <w:numId w:val="22"/>
        </w:numPr>
        <w:tabs>
          <w:tab w:val="left" w:pos="993"/>
        </w:tabs>
        <w:spacing w:before="120" w:after="0" w:line="360" w:lineRule="auto"/>
        <w:ind w:left="0" w:firstLine="709"/>
        <w:jc w:val="both"/>
        <w:rPr>
          <w:rFonts w:ascii="Times New Roman" w:hAnsi="Times New Roman"/>
          <w:sz w:val="24"/>
          <w:szCs w:val="24"/>
        </w:rPr>
      </w:pPr>
      <w:r w:rsidRPr="00EA7D37">
        <w:rPr>
          <w:rFonts w:ascii="Times New Roman" w:hAnsi="Times New Roman"/>
          <w:sz w:val="24"/>
          <w:szCs w:val="24"/>
        </w:rPr>
        <w:lastRenderedPageBreak/>
        <w:t>Максимальное сохранение краткосрочной динамики индикатора определяется как сохранение пропорции между квартальными оценками и индикатором;</w:t>
      </w:r>
    </w:p>
    <w:p w:rsidR="00EA7D37" w:rsidRPr="00EA7D37" w:rsidRDefault="00EA7D37" w:rsidP="006C3863">
      <w:pPr>
        <w:pStyle w:val="af"/>
        <w:numPr>
          <w:ilvl w:val="0"/>
          <w:numId w:val="22"/>
        </w:numPr>
        <w:tabs>
          <w:tab w:val="left" w:pos="993"/>
        </w:tabs>
        <w:spacing w:before="120" w:after="0" w:line="360" w:lineRule="auto"/>
        <w:ind w:left="0" w:firstLine="709"/>
        <w:jc w:val="both"/>
        <w:rPr>
          <w:rFonts w:ascii="Times New Roman" w:hAnsi="Times New Roman"/>
          <w:sz w:val="24"/>
          <w:szCs w:val="24"/>
        </w:rPr>
      </w:pPr>
      <w:r w:rsidRPr="00EA7D37">
        <w:rPr>
          <w:rFonts w:ascii="Times New Roman" w:hAnsi="Times New Roman"/>
          <w:sz w:val="24"/>
          <w:szCs w:val="24"/>
        </w:rPr>
        <w:t>Опорные показатели являются обязательными.</w:t>
      </w:r>
    </w:p>
    <w:p w:rsidR="00EA7D37" w:rsidRPr="00EA7D37" w:rsidRDefault="00EA7D37" w:rsidP="006C3863">
      <w:pPr>
        <w:tabs>
          <w:tab w:val="left" w:pos="993"/>
        </w:tabs>
        <w:spacing w:line="360" w:lineRule="auto"/>
        <w:ind w:firstLine="709"/>
        <w:jc w:val="both"/>
      </w:pPr>
      <w:r w:rsidRPr="00834D82">
        <w:t>Усовершенствованная версия этого метода также хорошо подходит для перспе</w:t>
      </w:r>
      <w:r w:rsidRPr="00834D82">
        <w:t>к</w:t>
      </w:r>
      <w:r w:rsidRPr="00834D82">
        <w:t xml:space="preserve">тивных рядов. </w:t>
      </w:r>
    </w:p>
    <w:p w:rsidR="00EA7D37" w:rsidRPr="00834D82" w:rsidRDefault="00EA7D37" w:rsidP="006C3863">
      <w:pPr>
        <w:tabs>
          <w:tab w:val="left" w:pos="993"/>
        </w:tabs>
        <w:spacing w:line="360" w:lineRule="auto"/>
        <w:ind w:firstLine="709"/>
        <w:jc w:val="both"/>
      </w:pPr>
      <w:r w:rsidRPr="00834D82">
        <w:t xml:space="preserve">Причиной </w:t>
      </w:r>
      <w:r w:rsidR="00DA4790">
        <w:t>«</w:t>
      </w:r>
      <w:r w:rsidRPr="00834D82">
        <w:t>проблемы скачка</w:t>
      </w:r>
      <w:r w:rsidR="00DA4790">
        <w:t>»</w:t>
      </w:r>
      <w:r w:rsidRPr="00834D82">
        <w:t xml:space="preserve"> при использовании пропорционального распредел</w:t>
      </w:r>
      <w:r w:rsidRPr="00834D82">
        <w:t>е</w:t>
      </w:r>
      <w:r w:rsidRPr="00834D82">
        <w:t>ния является резкий переход от одного значения ОИ к другому. Во избежание подобной ситуации необходимо, чтобы квартальные отношения ОИ плавно изменялись от одного квартала к другому, а их средние значения были равны годовым отношениям ОИ.</w:t>
      </w:r>
    </w:p>
    <w:p w:rsidR="00EA7D37" w:rsidRPr="00834D82" w:rsidRDefault="00EA7D37" w:rsidP="006C3863">
      <w:pPr>
        <w:pStyle w:val="3"/>
        <w:keepLines w:val="0"/>
        <w:spacing w:before="120" w:line="240" w:lineRule="auto"/>
        <w:ind w:left="539" w:hanging="539"/>
        <w:rPr>
          <w:szCs w:val="24"/>
        </w:rPr>
      </w:pPr>
      <w:bookmarkStart w:id="186" w:name="_Toc385345699"/>
      <w:bookmarkStart w:id="187" w:name="_Toc419444578"/>
      <w:r w:rsidRPr="00834D82">
        <w:rPr>
          <w:szCs w:val="24"/>
        </w:rPr>
        <w:t>Краткое описание пропорционального метода Дентона</w:t>
      </w:r>
      <w:bookmarkEnd w:id="186"/>
      <w:bookmarkEnd w:id="187"/>
    </w:p>
    <w:p w:rsidR="00EA7D37" w:rsidRPr="00834D82" w:rsidRDefault="00EA7D37" w:rsidP="00EA7D37">
      <w:pPr>
        <w:spacing w:line="360" w:lineRule="auto"/>
        <w:ind w:firstLine="709"/>
        <w:jc w:val="both"/>
      </w:pPr>
      <w:r w:rsidRPr="00834D82">
        <w:t xml:space="preserve">Для того чтобы сохранить пропорции между опорными показателями и значениями индикатора, проводится минимизация (по методу наименьших квадратов) разности между относительными величинами поправок для смежных кварталов с учетом накладываемых годовыми опорными показателями ограничений. </w:t>
      </w:r>
    </w:p>
    <w:p w:rsidR="00EA7D37" w:rsidRPr="00834D82" w:rsidRDefault="00EA7D37" w:rsidP="00EA7D37">
      <w:pPr>
        <w:spacing w:before="120"/>
        <w:ind w:firstLine="851"/>
        <w:jc w:val="center"/>
      </w:pPr>
      <w:r w:rsidRPr="00834D82">
        <w:t>Математически вышеописанный процесс можно представить в следующем виде:</w:t>
      </w:r>
    </w:p>
    <w:p w:rsidR="00EA7D37" w:rsidRPr="00834D82" w:rsidRDefault="00EA7D37" w:rsidP="000E1F16">
      <w:pPr>
        <w:spacing w:before="120" w:afterLines="60" w:after="144"/>
        <w:ind w:right="284" w:firstLine="851"/>
        <w:jc w:val="right"/>
      </w:pPr>
      <w:r w:rsidRPr="00834D82">
        <w:rPr>
          <w:b/>
          <w:position w:val="-36"/>
        </w:rPr>
        <w:object w:dxaOrig="3860" w:dyaOrig="900">
          <v:shape id="_x0000_i1036" type="#_x0000_t75" style="width:189.75pt;height:42.75pt" o:ole="">
            <v:imagedata r:id="rId63" o:title=""/>
          </v:shape>
          <o:OLEObject Type="Embed" ProgID="Equation.3" ShapeID="_x0000_i1036" DrawAspect="Content" ObjectID="_1521046979" r:id="rId64"/>
        </w:object>
      </w:r>
      <w:r w:rsidRPr="00834D82">
        <w:t>,</w:t>
      </w:r>
      <w:r w:rsidRPr="00834D82">
        <w:rPr>
          <w:b/>
        </w:rPr>
        <w:t xml:space="preserve"> </w:t>
      </w:r>
      <w:r w:rsidRPr="00834D82">
        <w:rPr>
          <w:position w:val="-12"/>
        </w:rPr>
        <w:object w:dxaOrig="2160" w:dyaOrig="360">
          <v:shape id="_x0000_i1037" type="#_x0000_t75" style="width:105pt;height:18pt" o:ole="">
            <v:imagedata r:id="rId65" o:title=""/>
          </v:shape>
          <o:OLEObject Type="Embed" ProgID="Equation.3" ShapeID="_x0000_i1037" DrawAspect="Content" ObjectID="_1521046980" r:id="rId66"/>
        </w:object>
      </w:r>
      <w:r w:rsidRPr="00834D82">
        <w:t xml:space="preserve">,       </w:t>
      </w:r>
      <w:r w:rsidRPr="00E175E0">
        <w:t>(</w:t>
      </w:r>
      <w:r w:rsidRPr="00B51A5E">
        <w:fldChar w:fldCharType="begin"/>
      </w:r>
      <w:r w:rsidRPr="00B51A5E">
        <w:instrText xml:space="preserve"> </w:instrText>
      </w:r>
      <w:r w:rsidRPr="00B51A5E">
        <w:rPr>
          <w:lang w:val="en-US"/>
        </w:rPr>
        <w:instrText>SEQ</w:instrText>
      </w:r>
      <w:r w:rsidRPr="00B51A5E">
        <w:instrText xml:space="preserve"> Номер_формулы \* </w:instrText>
      </w:r>
      <w:r w:rsidRPr="00B51A5E">
        <w:rPr>
          <w:lang w:val="en-US"/>
        </w:rPr>
        <w:instrText>ARABIC</w:instrText>
      </w:r>
      <w:r w:rsidRPr="00B51A5E">
        <w:instrText xml:space="preserve"> </w:instrText>
      </w:r>
      <w:r w:rsidRPr="00B51A5E">
        <w:fldChar w:fldCharType="separate"/>
      </w:r>
      <w:r w:rsidR="00C005D8" w:rsidRPr="00B56191">
        <w:rPr>
          <w:noProof/>
        </w:rPr>
        <w:t>37</w:t>
      </w:r>
      <w:r w:rsidRPr="00B51A5E">
        <w:fldChar w:fldCharType="end"/>
      </w:r>
      <w:r w:rsidRPr="00B51A5E">
        <w:t>)</w:t>
      </w:r>
    </w:p>
    <w:p w:rsidR="006C3863" w:rsidRDefault="00EA7D37" w:rsidP="000E1F16">
      <w:pPr>
        <w:spacing w:before="120"/>
        <w:ind w:right="284" w:firstLine="851"/>
        <w:jc w:val="right"/>
      </w:pPr>
      <w:r w:rsidRPr="00834D82">
        <w:rPr>
          <w:b/>
          <w:position w:val="-28"/>
        </w:rPr>
        <w:object w:dxaOrig="2480" w:dyaOrig="700">
          <v:shape id="_x0000_i1038" type="#_x0000_t75" style="width:122.25pt;height:33pt" o:ole="">
            <v:imagedata r:id="rId67" o:title=""/>
          </v:shape>
          <o:OLEObject Type="Embed" ProgID="Equation.3" ShapeID="_x0000_i1038" DrawAspect="Content" ObjectID="_1521046981" r:id="rId68"/>
        </w:object>
      </w:r>
      <w:r w:rsidRPr="00834D82">
        <w:t xml:space="preserve">,:                                    </w:t>
      </w:r>
      <w:r w:rsidRPr="00E175E0">
        <w:t>(</w:t>
      </w:r>
      <w:r w:rsidRPr="00B51A5E">
        <w:fldChar w:fldCharType="begin"/>
      </w:r>
      <w:r w:rsidRPr="00B51A5E">
        <w:instrText xml:space="preserve"> </w:instrText>
      </w:r>
      <w:r w:rsidRPr="00B51A5E">
        <w:rPr>
          <w:lang w:val="en-US"/>
        </w:rPr>
        <w:instrText>SEQ</w:instrText>
      </w:r>
      <w:r w:rsidRPr="00B51A5E">
        <w:instrText xml:space="preserve"> Номер_формулы \* </w:instrText>
      </w:r>
      <w:r w:rsidRPr="00B51A5E">
        <w:rPr>
          <w:lang w:val="en-US"/>
        </w:rPr>
        <w:instrText>ARABIC</w:instrText>
      </w:r>
      <w:r w:rsidRPr="00B51A5E">
        <w:instrText xml:space="preserve"> </w:instrText>
      </w:r>
      <w:r w:rsidRPr="00B51A5E">
        <w:fldChar w:fldCharType="separate"/>
      </w:r>
      <w:r w:rsidR="00C005D8" w:rsidRPr="00B56191">
        <w:rPr>
          <w:noProof/>
        </w:rPr>
        <w:t>38</w:t>
      </w:r>
      <w:r w:rsidRPr="00B51A5E">
        <w:fldChar w:fldCharType="end"/>
      </w:r>
      <w:r w:rsidRPr="00B51A5E">
        <w:t>)</w:t>
      </w:r>
      <w:r w:rsidR="006C3863" w:rsidRPr="006C3863">
        <w:t xml:space="preserve"> </w:t>
      </w:r>
    </w:p>
    <w:p w:rsidR="00EA7D37" w:rsidRPr="00834D82" w:rsidRDefault="006C3863" w:rsidP="000E1F16">
      <w:pPr>
        <w:spacing w:before="120" w:afterLines="60" w:after="144"/>
        <w:rPr>
          <w:b/>
        </w:rPr>
      </w:pPr>
      <w:r w:rsidRPr="00834D82">
        <w:t>где</w:t>
      </w:r>
    </w:p>
    <w:p w:rsidR="006C3863" w:rsidRPr="00834D82" w:rsidRDefault="006C3863" w:rsidP="000E1F16">
      <w:pPr>
        <w:ind w:left="284"/>
      </w:pPr>
      <w:r w:rsidRPr="00834D82">
        <w:rPr>
          <w:position w:val="-6"/>
        </w:rPr>
        <w:object w:dxaOrig="160" w:dyaOrig="279">
          <v:shape id="_x0000_i1039" type="#_x0000_t75" style="width:7.5pt;height:10.5pt" o:ole="">
            <v:imagedata r:id="rId69" o:title=""/>
          </v:shape>
          <o:OLEObject Type="Embed" ProgID="Equation.3" ShapeID="_x0000_i1039" DrawAspect="Content" ObjectID="_1521046982" r:id="rId70"/>
        </w:object>
      </w:r>
      <w:r w:rsidRPr="00834D82">
        <w:t xml:space="preserve"> </w:t>
      </w:r>
      <w:r>
        <w:t>—</w:t>
      </w:r>
      <w:r w:rsidRPr="00834D82">
        <w:t xml:space="preserve"> время (например, </w:t>
      </w:r>
      <w:r w:rsidRPr="00834D82">
        <w:rPr>
          <w:lang w:val="en-US"/>
        </w:rPr>
        <w:t>t</w:t>
      </w:r>
      <w:r w:rsidRPr="00834D82">
        <w:t>=4</w:t>
      </w:r>
      <w:r w:rsidRPr="00834D82">
        <w:rPr>
          <w:lang w:val="en-US"/>
        </w:rPr>
        <w:t>y</w:t>
      </w:r>
      <w:r w:rsidRPr="00834D82">
        <w:t xml:space="preserve">-3 представляет первый квартал года </w:t>
      </w:r>
      <w:r w:rsidRPr="00834D82">
        <w:rPr>
          <w:lang w:val="en-US"/>
        </w:rPr>
        <w:t>y</w:t>
      </w:r>
      <w:r w:rsidRPr="00834D82">
        <w:t xml:space="preserve">, а </w:t>
      </w:r>
      <w:r w:rsidRPr="00834D82">
        <w:rPr>
          <w:lang w:val="en-US"/>
        </w:rPr>
        <w:t>t</w:t>
      </w:r>
      <w:r w:rsidRPr="00834D82">
        <w:t>=4</w:t>
      </w:r>
      <w:r w:rsidRPr="00834D82">
        <w:rPr>
          <w:lang w:val="en-US"/>
        </w:rPr>
        <w:t>y</w:t>
      </w:r>
      <w:r w:rsidRPr="00834D82">
        <w:t xml:space="preserve"> – четвертый квартал года </w:t>
      </w:r>
      <w:r w:rsidRPr="00834D82">
        <w:rPr>
          <w:lang w:val="en-US"/>
        </w:rPr>
        <w:t>y</w:t>
      </w:r>
      <w:r w:rsidRPr="00834D82">
        <w:t>);</w:t>
      </w:r>
    </w:p>
    <w:p w:rsidR="006C3863" w:rsidRPr="00834D82" w:rsidRDefault="006C3863" w:rsidP="000E1F16">
      <w:pPr>
        <w:ind w:left="284"/>
      </w:pPr>
      <w:r w:rsidRPr="00834D82">
        <w:rPr>
          <w:position w:val="-12"/>
        </w:rPr>
        <w:object w:dxaOrig="340" w:dyaOrig="380">
          <v:shape id="_x0000_i1040" type="#_x0000_t75" style="width:17.25pt;height:18pt" o:ole="">
            <v:imagedata r:id="rId71" o:title=""/>
          </v:shape>
          <o:OLEObject Type="Embed" ProgID="Equation.3" ShapeID="_x0000_i1040" DrawAspect="Content" ObjectID="_1521046983" r:id="rId72"/>
        </w:object>
      </w:r>
      <w:r w:rsidRPr="00834D82">
        <w:t xml:space="preserve"> </w:t>
      </w:r>
      <w:r>
        <w:t>—</w:t>
      </w:r>
      <w:r w:rsidRPr="00834D82">
        <w:t xml:space="preserve"> выведенная оценка КНС для квартала </w:t>
      </w:r>
      <w:r w:rsidRPr="00834D82">
        <w:rPr>
          <w:lang w:val="en-US"/>
        </w:rPr>
        <w:t>t</w:t>
      </w:r>
      <w:r w:rsidRPr="00834D82">
        <w:t>;</w:t>
      </w:r>
    </w:p>
    <w:p w:rsidR="006C3863" w:rsidRPr="00834D82" w:rsidRDefault="006C3863" w:rsidP="000E1F16">
      <w:pPr>
        <w:ind w:left="284"/>
      </w:pPr>
      <w:r w:rsidRPr="00834D82">
        <w:rPr>
          <w:position w:val="-12"/>
        </w:rPr>
        <w:object w:dxaOrig="240" w:dyaOrig="380">
          <v:shape id="_x0000_i1041" type="#_x0000_t75" style="width:14.25pt;height:18pt" o:ole="">
            <v:imagedata r:id="rId73" o:title=""/>
          </v:shape>
          <o:OLEObject Type="Embed" ProgID="Equation.3" ShapeID="_x0000_i1041" DrawAspect="Content" ObjectID="_1521046984" r:id="rId74"/>
        </w:object>
      </w:r>
      <w:r w:rsidRPr="00834D82">
        <w:t xml:space="preserve"> </w:t>
      </w:r>
      <w:r>
        <w:t>—</w:t>
      </w:r>
      <w:r w:rsidRPr="00834D82">
        <w:t xml:space="preserve"> значение индикатора (уровень) для квартала </w:t>
      </w:r>
      <w:r w:rsidRPr="00834D82">
        <w:rPr>
          <w:lang w:val="en-US"/>
        </w:rPr>
        <w:t>t</w:t>
      </w:r>
      <w:r w:rsidRPr="00834D82">
        <w:t>;</w:t>
      </w:r>
    </w:p>
    <w:p w:rsidR="006C3863" w:rsidRPr="00834D82" w:rsidRDefault="006C3863" w:rsidP="000E1F16">
      <w:pPr>
        <w:ind w:left="284"/>
      </w:pPr>
      <w:r w:rsidRPr="00834D82">
        <w:rPr>
          <w:position w:val="-16"/>
        </w:rPr>
        <w:object w:dxaOrig="380" w:dyaOrig="420">
          <v:shape id="_x0000_i1042" type="#_x0000_t75" style="width:15pt;height:21.75pt" o:ole="">
            <v:imagedata r:id="rId75" o:title=""/>
          </v:shape>
          <o:OLEObject Type="Embed" ProgID="Equation.3" ShapeID="_x0000_i1042" DrawAspect="Content" ObjectID="_1521046985" r:id="rId76"/>
        </w:object>
      </w:r>
      <w:r w:rsidRPr="00834D82">
        <w:t xml:space="preserve"> </w:t>
      </w:r>
      <w:r>
        <w:t>—</w:t>
      </w:r>
      <w:r w:rsidRPr="00834D82">
        <w:t xml:space="preserve"> значение годового показателя для года </w:t>
      </w:r>
      <w:r w:rsidRPr="00834D82">
        <w:rPr>
          <w:lang w:val="en-US"/>
        </w:rPr>
        <w:t>y</w:t>
      </w:r>
      <w:r w:rsidRPr="00834D82">
        <w:t>;</w:t>
      </w:r>
    </w:p>
    <w:p w:rsidR="006C3863" w:rsidRPr="00834D82" w:rsidRDefault="006C3863" w:rsidP="000E1F16">
      <w:pPr>
        <w:ind w:left="284"/>
      </w:pPr>
      <w:r w:rsidRPr="00834D82">
        <w:rPr>
          <w:position w:val="-10"/>
        </w:rPr>
        <w:object w:dxaOrig="220" w:dyaOrig="340">
          <v:shape id="_x0000_i1043" type="#_x0000_t75" style="width:10.5pt;height:17.25pt" o:ole="">
            <v:imagedata r:id="rId77" o:title=""/>
          </v:shape>
          <o:OLEObject Type="Embed" ProgID="Equation.3" ShapeID="_x0000_i1043" DrawAspect="Content" ObjectID="_1521046986" r:id="rId78"/>
        </w:object>
      </w:r>
      <w:r w:rsidRPr="00834D82">
        <w:t xml:space="preserve"> </w:t>
      </w:r>
      <w:r>
        <w:t>—</w:t>
      </w:r>
      <w:r w:rsidRPr="00834D82">
        <w:t xml:space="preserve"> последний год, для которого имеется годовой опорный показатель;</w:t>
      </w:r>
    </w:p>
    <w:p w:rsidR="006C3863" w:rsidRPr="00834D82" w:rsidRDefault="006C3863" w:rsidP="000E1F16">
      <w:pPr>
        <w:ind w:left="284"/>
      </w:pPr>
      <w:r w:rsidRPr="00834D82">
        <w:rPr>
          <w:position w:val="-4"/>
        </w:rPr>
        <w:object w:dxaOrig="240" w:dyaOrig="279">
          <v:shape id="_x0000_i1044" type="#_x0000_t75" style="width:15pt;height:15pt" o:ole="">
            <v:imagedata r:id="rId79" o:title=""/>
          </v:shape>
          <o:OLEObject Type="Embed" ProgID="Equation.3" ShapeID="_x0000_i1044" DrawAspect="Content" ObjectID="_1521046987" r:id="rId80"/>
        </w:object>
      </w:r>
      <w:r w:rsidRPr="00834D82">
        <w:t xml:space="preserve"> </w:t>
      </w:r>
      <w:r>
        <w:t>—</w:t>
      </w:r>
      <w:r w:rsidRPr="00834D82">
        <w:t xml:space="preserve"> последний квартал, для которого имеются квартальные исходные данные.</w:t>
      </w:r>
    </w:p>
    <w:p w:rsidR="00EA7D37" w:rsidRPr="00834D82" w:rsidRDefault="00EA7D37" w:rsidP="006C3863">
      <w:pPr>
        <w:pStyle w:val="3"/>
        <w:keepLines w:val="0"/>
        <w:spacing w:before="240" w:line="240" w:lineRule="auto"/>
        <w:ind w:left="539" w:hanging="539"/>
        <w:rPr>
          <w:szCs w:val="24"/>
        </w:rPr>
      </w:pPr>
      <w:bookmarkStart w:id="188" w:name="_Toc385345700"/>
      <w:bookmarkStart w:id="189" w:name="_Toc419444579"/>
      <w:r w:rsidRPr="00834D82">
        <w:rPr>
          <w:szCs w:val="24"/>
        </w:rPr>
        <w:t>Алгоритм построения квартальных счетов</w:t>
      </w:r>
      <w:r>
        <w:rPr>
          <w:szCs w:val="24"/>
        </w:rPr>
        <w:t xml:space="preserve"> рыночной  </w:t>
      </w:r>
      <w:r w:rsidRPr="00834D82">
        <w:rPr>
          <w:szCs w:val="24"/>
        </w:rPr>
        <w:t>стоимости</w:t>
      </w:r>
      <w:r>
        <w:rPr>
          <w:szCs w:val="24"/>
        </w:rPr>
        <w:t xml:space="preserve"> земельных участков</w:t>
      </w:r>
      <w:bookmarkEnd w:id="188"/>
      <w:bookmarkEnd w:id="189"/>
    </w:p>
    <w:p w:rsidR="00EA7D37" w:rsidRPr="00834D82" w:rsidRDefault="00EA7D37" w:rsidP="008C734A">
      <w:pPr>
        <w:spacing w:line="360" w:lineRule="auto"/>
        <w:ind w:firstLine="709"/>
        <w:jc w:val="both"/>
      </w:pPr>
      <w:r w:rsidRPr="00834D82">
        <w:t>Как было отмечено выше, суть пропорционального метода Дентона заключается в том, что для построения квартальных счетов какого-либо показателя выбирается опорный индикатор, для которого известны квартальные значения. Затем квартальный счет иск</w:t>
      </w:r>
      <w:r w:rsidRPr="00834D82">
        <w:t>о</w:t>
      </w:r>
      <w:r w:rsidRPr="00834D82">
        <w:t>мого показателя строится таким образом, чтобы максимально сохранить динамику опо</w:t>
      </w:r>
      <w:r w:rsidRPr="00834D82">
        <w:t>р</w:t>
      </w:r>
      <w:r w:rsidRPr="00834D82">
        <w:t>ного индикатора.</w:t>
      </w:r>
    </w:p>
    <w:p w:rsidR="00EA7D37" w:rsidRPr="00834D82" w:rsidRDefault="00EA7D37" w:rsidP="006C3863">
      <w:pPr>
        <w:pStyle w:val="4"/>
        <w:keepLines w:val="0"/>
        <w:spacing w:before="120" w:line="240" w:lineRule="auto"/>
        <w:ind w:left="709" w:hanging="709"/>
        <w:rPr>
          <w:szCs w:val="24"/>
        </w:rPr>
      </w:pPr>
      <w:bookmarkStart w:id="190" w:name="_Toc419444580"/>
      <w:r w:rsidRPr="00834D82">
        <w:rPr>
          <w:szCs w:val="24"/>
        </w:rPr>
        <w:lastRenderedPageBreak/>
        <w:t>Выбор и расчет опорного индикатора</w:t>
      </w:r>
      <w:bookmarkEnd w:id="190"/>
    </w:p>
    <w:p w:rsidR="00EA7D37" w:rsidRDefault="00EA7D37" w:rsidP="008C734A">
      <w:pPr>
        <w:spacing w:line="360" w:lineRule="auto"/>
        <w:ind w:firstLine="709"/>
        <w:jc w:val="both"/>
      </w:pPr>
      <w:r w:rsidRPr="00834D82">
        <w:t xml:space="preserve">Изменения стоимости </w:t>
      </w:r>
      <w:r>
        <w:t>земельных участков для ряда видов разрешенного использ</w:t>
      </w:r>
      <w:r>
        <w:t>о</w:t>
      </w:r>
      <w:r>
        <w:t>вания может быть определен на основе анализа данных по определению кадастровой ст</w:t>
      </w:r>
      <w:r>
        <w:t>о</w:t>
      </w:r>
      <w:r>
        <w:t>имости для ряда ВРИ.</w:t>
      </w:r>
    </w:p>
    <w:p w:rsidR="00EA7D37" w:rsidRDefault="00EA7D37" w:rsidP="008C734A">
      <w:pPr>
        <w:spacing w:line="360" w:lineRule="auto"/>
        <w:ind w:firstLine="709"/>
        <w:jc w:val="both"/>
      </w:pPr>
      <w:r>
        <w:t>Причины изменения этих значений были указаны выше.</w:t>
      </w:r>
    </w:p>
    <w:p w:rsidR="00EA7D37" w:rsidRDefault="00EA7D37" w:rsidP="008C734A">
      <w:pPr>
        <w:spacing w:line="360" w:lineRule="auto"/>
        <w:ind w:firstLine="709"/>
        <w:jc w:val="both"/>
      </w:pPr>
      <w:r>
        <w:t>В рамках данной работы нами были рассмотрены модельные значения изменения кадастровой стоимости для трех ВРИ и фактические значения удельного показателя к</w:t>
      </w:r>
      <w:r>
        <w:t>а</w:t>
      </w:r>
      <w:r>
        <w:t>дастровой стоимости 1 м</w:t>
      </w:r>
      <w:r w:rsidR="006C3863" w:rsidRPr="006C3863">
        <w:rPr>
          <w:vertAlign w:val="superscript"/>
        </w:rPr>
        <w:t>2</w:t>
      </w:r>
      <w:r>
        <w:t xml:space="preserve"> в зависимости от площади земельных участков, взяты из р</w:t>
      </w:r>
      <w:r>
        <w:t>е</w:t>
      </w:r>
      <w:r>
        <w:t>зультатов определения кадастровой стоимости в одном из субъектов Федерации за два г</w:t>
      </w:r>
      <w:r>
        <w:t>о</w:t>
      </w:r>
      <w:r>
        <w:t xml:space="preserve">да.      </w:t>
      </w:r>
    </w:p>
    <w:p w:rsidR="00EA7D37" w:rsidRDefault="00EA7D37" w:rsidP="008C734A">
      <w:pPr>
        <w:spacing w:line="360" w:lineRule="auto"/>
        <w:ind w:firstLine="709"/>
      </w:pPr>
      <w:r w:rsidRPr="00790F1E">
        <w:t>И</w:t>
      </w:r>
      <w:r>
        <w:t>сходные данные для проведения анализа</w:t>
      </w:r>
      <w:r w:rsidR="00DD34A9">
        <w:t xml:space="preserve"> – табл</w:t>
      </w:r>
      <w:r w:rsidR="006C3863">
        <w:t>.</w:t>
      </w:r>
      <w:r w:rsidR="00DD34A9">
        <w:t xml:space="preserve"> </w:t>
      </w:r>
      <w:fldSimple w:instr=" REF  Таблица429  \* MERGEFORMAT ">
        <w:r w:rsidR="00C005D8" w:rsidRPr="00C005D8">
          <w:rPr>
            <w:noProof/>
            <w:sz w:val="22"/>
            <w:szCs w:val="22"/>
          </w:rPr>
          <w:t>5</w:t>
        </w:r>
        <w:r w:rsidR="00C005D8" w:rsidRPr="00C005D8">
          <w:rPr>
            <w:sz w:val="22"/>
            <w:szCs w:val="22"/>
          </w:rPr>
          <w:t>.</w:t>
        </w:r>
        <w:r w:rsidR="00C005D8" w:rsidRPr="00C005D8">
          <w:rPr>
            <w:noProof/>
            <w:sz w:val="22"/>
            <w:szCs w:val="22"/>
          </w:rPr>
          <w:t>17</w:t>
        </w:r>
      </w:fldSimple>
      <w:r w:rsidR="00DD34A9">
        <w:t xml:space="preserve">, </w:t>
      </w:r>
      <w:fldSimple w:instr=" REF  Таблица430  \* MERGEFORMAT ">
        <w:r w:rsidR="00C005D8" w:rsidRPr="00C005D8">
          <w:rPr>
            <w:noProof/>
            <w:sz w:val="22"/>
            <w:szCs w:val="22"/>
          </w:rPr>
          <w:t>5</w:t>
        </w:r>
        <w:r w:rsidR="00C005D8" w:rsidRPr="00C005D8">
          <w:rPr>
            <w:sz w:val="22"/>
            <w:szCs w:val="22"/>
          </w:rPr>
          <w:t>.</w:t>
        </w:r>
        <w:r w:rsidR="00C005D8" w:rsidRPr="00C005D8">
          <w:rPr>
            <w:noProof/>
            <w:sz w:val="22"/>
            <w:szCs w:val="22"/>
          </w:rPr>
          <w:t>18</w:t>
        </w:r>
      </w:fldSimple>
      <w:r w:rsidR="00DD34A9">
        <w:t xml:space="preserve">, </w:t>
      </w:r>
      <w:fldSimple w:instr=" REF  Таблица431 ">
        <w:r w:rsidR="00C005D8">
          <w:rPr>
            <w:i/>
            <w:noProof/>
            <w:sz w:val="22"/>
            <w:szCs w:val="22"/>
          </w:rPr>
          <w:t>5</w:t>
        </w:r>
        <w:r w:rsidR="00C005D8">
          <w:rPr>
            <w:i/>
            <w:sz w:val="22"/>
            <w:szCs w:val="22"/>
          </w:rPr>
          <w:t>.</w:t>
        </w:r>
        <w:r w:rsidR="00C005D8">
          <w:rPr>
            <w:i/>
            <w:noProof/>
            <w:sz w:val="22"/>
            <w:szCs w:val="22"/>
          </w:rPr>
          <w:t>19</w:t>
        </w:r>
      </w:fldSimple>
      <w:r w:rsidR="00DD34A9">
        <w:t>.</w:t>
      </w:r>
    </w:p>
    <w:p w:rsidR="006C3863" w:rsidRDefault="006C3863" w:rsidP="008C734A">
      <w:pPr>
        <w:spacing w:line="360" w:lineRule="auto"/>
        <w:ind w:firstLine="709"/>
      </w:pPr>
    </w:p>
    <w:p w:rsidR="006C3863" w:rsidRDefault="006C3863" w:rsidP="008C734A">
      <w:pPr>
        <w:spacing w:line="360" w:lineRule="auto"/>
        <w:ind w:firstLine="709"/>
      </w:pPr>
    </w:p>
    <w:p w:rsidR="00B43A47" w:rsidRPr="00B43A47" w:rsidRDefault="00B43A47" w:rsidP="00B43A47">
      <w:pPr>
        <w:pStyle w:val="afd"/>
        <w:spacing w:before="120" w:after="60"/>
        <w:rPr>
          <w:sz w:val="22"/>
          <w:szCs w:val="22"/>
        </w:rPr>
      </w:pPr>
      <w:r w:rsidRPr="006C3863">
        <w:rPr>
          <w:i/>
          <w:sz w:val="22"/>
          <w:szCs w:val="22"/>
        </w:rPr>
        <w:t xml:space="preserve">Таблица </w:t>
      </w:r>
      <w:bookmarkStart w:id="191" w:name="Таблица429"/>
      <w:r w:rsidR="009042EC">
        <w:rPr>
          <w:i/>
          <w:sz w:val="22"/>
          <w:szCs w:val="22"/>
        </w:rPr>
        <w:fldChar w:fldCharType="begin"/>
      </w:r>
      <w:r w:rsidR="009042EC">
        <w:rPr>
          <w:i/>
          <w:sz w:val="22"/>
          <w:szCs w:val="22"/>
        </w:rPr>
        <w:instrText xml:space="preserve"> STYLEREF 1 \s </w:instrText>
      </w:r>
      <w:r w:rsidR="009042EC">
        <w:rPr>
          <w:i/>
          <w:sz w:val="22"/>
          <w:szCs w:val="22"/>
        </w:rPr>
        <w:fldChar w:fldCharType="separate"/>
      </w:r>
      <w:r w:rsidR="00C005D8">
        <w:rPr>
          <w:i/>
          <w:noProof/>
          <w:sz w:val="22"/>
          <w:szCs w:val="22"/>
        </w:rPr>
        <w:t>5</w:t>
      </w:r>
      <w:r w:rsidR="009042EC">
        <w:rPr>
          <w:i/>
          <w:sz w:val="22"/>
          <w:szCs w:val="22"/>
        </w:rPr>
        <w:fldChar w:fldCharType="end"/>
      </w:r>
      <w:r w:rsidR="009042EC">
        <w:rPr>
          <w:i/>
          <w:sz w:val="22"/>
          <w:szCs w:val="22"/>
        </w:rPr>
        <w:t>.</w:t>
      </w:r>
      <w:r w:rsidR="009042EC">
        <w:rPr>
          <w:i/>
          <w:sz w:val="22"/>
          <w:szCs w:val="22"/>
        </w:rPr>
        <w:fldChar w:fldCharType="begin"/>
      </w:r>
      <w:r w:rsidR="009042EC">
        <w:rPr>
          <w:i/>
          <w:sz w:val="22"/>
          <w:szCs w:val="22"/>
        </w:rPr>
        <w:instrText xml:space="preserve"> SEQ Таблица \* ARABIC \s 1 </w:instrText>
      </w:r>
      <w:r w:rsidR="009042EC">
        <w:rPr>
          <w:i/>
          <w:sz w:val="22"/>
          <w:szCs w:val="22"/>
        </w:rPr>
        <w:fldChar w:fldCharType="separate"/>
      </w:r>
      <w:r w:rsidR="00C005D8">
        <w:rPr>
          <w:i/>
          <w:noProof/>
          <w:sz w:val="22"/>
          <w:szCs w:val="22"/>
        </w:rPr>
        <w:t>17</w:t>
      </w:r>
      <w:r w:rsidR="009042EC">
        <w:rPr>
          <w:i/>
          <w:sz w:val="22"/>
          <w:szCs w:val="22"/>
        </w:rPr>
        <w:fldChar w:fldCharType="end"/>
      </w:r>
      <w:bookmarkEnd w:id="191"/>
      <w:r w:rsidRPr="006C3863">
        <w:rPr>
          <w:i/>
          <w:sz w:val="22"/>
          <w:szCs w:val="22"/>
        </w:rPr>
        <w:t>.</w:t>
      </w:r>
      <w:r w:rsidRPr="00B43A47">
        <w:rPr>
          <w:sz w:val="22"/>
          <w:szCs w:val="22"/>
        </w:rPr>
        <w:t xml:space="preserve"> </w:t>
      </w:r>
      <w:r w:rsidRPr="00B43A47">
        <w:rPr>
          <w:bCs w:val="0"/>
          <w:sz w:val="22"/>
          <w:szCs w:val="22"/>
        </w:rPr>
        <w:t xml:space="preserve">Средние квартальные значения кадастровой стоимости земельных участков </w:t>
      </w:r>
    </w:p>
    <w:tbl>
      <w:tblPr>
        <w:tblW w:w="9356" w:type="dxa"/>
        <w:jc w:val="center"/>
        <w:tblCellMar>
          <w:left w:w="57" w:type="dxa"/>
          <w:right w:w="57" w:type="dxa"/>
        </w:tblCellMar>
        <w:tblLook w:val="00A0" w:firstRow="1" w:lastRow="0" w:firstColumn="1" w:lastColumn="0" w:noHBand="0" w:noVBand="0"/>
      </w:tblPr>
      <w:tblGrid>
        <w:gridCol w:w="2140"/>
        <w:gridCol w:w="802"/>
        <w:gridCol w:w="803"/>
        <w:gridCol w:w="803"/>
        <w:gridCol w:w="803"/>
        <w:gridCol w:w="803"/>
        <w:gridCol w:w="803"/>
        <w:gridCol w:w="803"/>
        <w:gridCol w:w="803"/>
        <w:gridCol w:w="793"/>
      </w:tblGrid>
      <w:tr w:rsidR="00EA7D37" w:rsidRPr="00B43A47" w:rsidTr="006C3863">
        <w:trPr>
          <w:trHeight w:val="20"/>
          <w:jc w:val="center"/>
        </w:trPr>
        <w:tc>
          <w:tcPr>
            <w:tcW w:w="1144" w:type="pct"/>
            <w:vMerge w:val="restart"/>
            <w:tcBorders>
              <w:top w:val="single" w:sz="12" w:space="0" w:color="auto"/>
              <w:left w:val="single" w:sz="8" w:space="0" w:color="auto"/>
              <w:bottom w:val="single" w:sz="8" w:space="0" w:color="auto"/>
              <w:right w:val="nil"/>
            </w:tcBorders>
          </w:tcPr>
          <w:p w:rsidR="00EA7D37" w:rsidRPr="00B43A47" w:rsidRDefault="00EA7D37" w:rsidP="00B43A47">
            <w:pPr>
              <w:jc w:val="center"/>
              <w:rPr>
                <w:b/>
                <w:bCs/>
                <w:color w:val="000000"/>
                <w:sz w:val="22"/>
                <w:szCs w:val="22"/>
              </w:rPr>
            </w:pPr>
            <w:r w:rsidRPr="00B43A47">
              <w:rPr>
                <w:b/>
                <w:bCs/>
                <w:color w:val="000000"/>
                <w:sz w:val="22"/>
                <w:szCs w:val="22"/>
              </w:rPr>
              <w:t>Диапазон площадей (кв.м)</w:t>
            </w:r>
          </w:p>
        </w:tc>
        <w:tc>
          <w:tcPr>
            <w:tcW w:w="3856" w:type="pct"/>
            <w:gridSpan w:val="9"/>
            <w:tcBorders>
              <w:top w:val="single" w:sz="12" w:space="0" w:color="auto"/>
              <w:left w:val="single" w:sz="8" w:space="0" w:color="auto"/>
              <w:bottom w:val="single" w:sz="8" w:space="0" w:color="auto"/>
              <w:right w:val="single" w:sz="8" w:space="0" w:color="auto"/>
            </w:tcBorders>
          </w:tcPr>
          <w:p w:rsidR="00EA7D37" w:rsidRPr="00B43A47" w:rsidRDefault="00EA7D37" w:rsidP="00B43A47">
            <w:pPr>
              <w:jc w:val="center"/>
              <w:rPr>
                <w:b/>
                <w:bCs/>
                <w:color w:val="000000"/>
                <w:sz w:val="22"/>
                <w:szCs w:val="22"/>
              </w:rPr>
            </w:pPr>
            <w:r w:rsidRPr="00B43A47">
              <w:rPr>
                <w:b/>
                <w:bCs/>
                <w:color w:val="000000"/>
                <w:sz w:val="22"/>
                <w:szCs w:val="22"/>
              </w:rPr>
              <w:t>Номер вида разрешенного использования: 1</w:t>
            </w:r>
          </w:p>
        </w:tc>
      </w:tr>
      <w:tr w:rsidR="00EA7D37" w:rsidRPr="00B43A47" w:rsidTr="006C3863">
        <w:trPr>
          <w:trHeight w:val="20"/>
          <w:jc w:val="center"/>
        </w:trPr>
        <w:tc>
          <w:tcPr>
            <w:tcW w:w="1144" w:type="pct"/>
            <w:vMerge/>
            <w:tcBorders>
              <w:top w:val="single" w:sz="8" w:space="0" w:color="auto"/>
              <w:left w:val="single" w:sz="8" w:space="0" w:color="auto"/>
              <w:bottom w:val="single" w:sz="8" w:space="0" w:color="auto"/>
              <w:right w:val="nil"/>
            </w:tcBorders>
            <w:vAlign w:val="center"/>
          </w:tcPr>
          <w:p w:rsidR="00EA7D37" w:rsidRPr="00B43A47" w:rsidRDefault="00EA7D37" w:rsidP="00B43A47">
            <w:pPr>
              <w:jc w:val="center"/>
              <w:rPr>
                <w:b/>
                <w:bCs/>
                <w:color w:val="000000"/>
                <w:sz w:val="22"/>
                <w:szCs w:val="22"/>
              </w:rPr>
            </w:pPr>
          </w:p>
        </w:tc>
        <w:tc>
          <w:tcPr>
            <w:tcW w:w="3856" w:type="pct"/>
            <w:gridSpan w:val="9"/>
            <w:tcBorders>
              <w:top w:val="single" w:sz="8" w:space="0" w:color="auto"/>
              <w:left w:val="single" w:sz="8" w:space="0" w:color="auto"/>
              <w:bottom w:val="single" w:sz="8" w:space="0" w:color="auto"/>
              <w:right w:val="single" w:sz="8" w:space="0" w:color="auto"/>
            </w:tcBorders>
            <w:vAlign w:val="center"/>
          </w:tcPr>
          <w:p w:rsidR="00EA7D37" w:rsidRPr="00B43A47" w:rsidRDefault="00EA7D37" w:rsidP="00B43A47">
            <w:pPr>
              <w:jc w:val="center"/>
              <w:rPr>
                <w:b/>
                <w:bCs/>
                <w:color w:val="000000"/>
                <w:sz w:val="22"/>
                <w:szCs w:val="22"/>
              </w:rPr>
            </w:pPr>
            <w:r w:rsidRPr="00B43A47">
              <w:rPr>
                <w:b/>
                <w:bCs/>
                <w:color w:val="000000"/>
                <w:sz w:val="22"/>
                <w:szCs w:val="22"/>
              </w:rPr>
              <w:t>руб./кв.м.</w:t>
            </w:r>
          </w:p>
        </w:tc>
      </w:tr>
      <w:tr w:rsidR="00EA7D37" w:rsidRPr="00B43A47" w:rsidTr="006C3863">
        <w:trPr>
          <w:trHeight w:val="20"/>
          <w:jc w:val="center"/>
        </w:trPr>
        <w:tc>
          <w:tcPr>
            <w:tcW w:w="1144" w:type="pct"/>
            <w:tcBorders>
              <w:top w:val="single" w:sz="8" w:space="0" w:color="auto"/>
              <w:left w:val="single" w:sz="8" w:space="0" w:color="auto"/>
              <w:bottom w:val="single" w:sz="12" w:space="0" w:color="auto"/>
              <w:right w:val="nil"/>
            </w:tcBorders>
          </w:tcPr>
          <w:p w:rsidR="00EA7D37" w:rsidRPr="00B43A47" w:rsidRDefault="00EA7D37" w:rsidP="00B43A47">
            <w:pPr>
              <w:rPr>
                <w:b/>
                <w:bCs/>
                <w:color w:val="000000"/>
                <w:sz w:val="22"/>
                <w:szCs w:val="22"/>
              </w:rPr>
            </w:pPr>
            <w:r w:rsidRPr="00B43A47">
              <w:rPr>
                <w:b/>
                <w:bCs/>
                <w:color w:val="000000"/>
                <w:sz w:val="22"/>
                <w:szCs w:val="22"/>
              </w:rPr>
              <w:t> </w:t>
            </w:r>
          </w:p>
        </w:tc>
        <w:tc>
          <w:tcPr>
            <w:tcW w:w="429" w:type="pct"/>
            <w:tcBorders>
              <w:top w:val="single" w:sz="8" w:space="0" w:color="auto"/>
              <w:left w:val="single" w:sz="8" w:space="0" w:color="auto"/>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4 кв. 2012</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1 кв. 2013</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2 кв. 2013</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3 кв. 2013</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4 кв. 2013</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1 кв. 2014</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2 кв. 2014</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3 кв. 2014</w:t>
            </w:r>
          </w:p>
        </w:tc>
        <w:tc>
          <w:tcPr>
            <w:tcW w:w="425" w:type="pct"/>
            <w:tcBorders>
              <w:top w:val="single" w:sz="8" w:space="0" w:color="auto"/>
              <w:left w:val="nil"/>
              <w:bottom w:val="single" w:sz="12" w:space="0" w:color="auto"/>
              <w:right w:val="single" w:sz="8" w:space="0" w:color="auto"/>
            </w:tcBorders>
            <w:vAlign w:val="center"/>
          </w:tcPr>
          <w:p w:rsidR="00EA7D37" w:rsidRPr="00661DA6" w:rsidRDefault="00EA7D37" w:rsidP="00B43A47">
            <w:pPr>
              <w:jc w:val="center"/>
              <w:rPr>
                <w:b/>
                <w:bCs/>
                <w:color w:val="000000"/>
                <w:sz w:val="20"/>
                <w:szCs w:val="20"/>
              </w:rPr>
            </w:pPr>
            <w:r w:rsidRPr="00661DA6">
              <w:rPr>
                <w:b/>
                <w:bCs/>
                <w:color w:val="000000"/>
                <w:sz w:val="20"/>
                <w:szCs w:val="20"/>
              </w:rPr>
              <w:t>4 кв. 2014</w:t>
            </w:r>
          </w:p>
        </w:tc>
      </w:tr>
      <w:tr w:rsidR="00EA7D37" w:rsidRPr="00B43A47" w:rsidTr="006C3863">
        <w:trPr>
          <w:trHeight w:val="300"/>
          <w:jc w:val="center"/>
        </w:trPr>
        <w:tc>
          <w:tcPr>
            <w:tcW w:w="1144" w:type="pct"/>
            <w:tcBorders>
              <w:top w:val="single" w:sz="12" w:space="0" w:color="auto"/>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до 100</w:t>
            </w:r>
          </w:p>
        </w:tc>
        <w:tc>
          <w:tcPr>
            <w:tcW w:w="429" w:type="pct"/>
            <w:tcBorders>
              <w:top w:val="single" w:sz="12" w:space="0" w:color="auto"/>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2 728</w:t>
            </w:r>
          </w:p>
        </w:tc>
        <w:tc>
          <w:tcPr>
            <w:tcW w:w="429" w:type="pct"/>
            <w:tcBorders>
              <w:top w:val="single" w:sz="12" w:space="0" w:color="auto"/>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2 755</w:t>
            </w:r>
          </w:p>
        </w:tc>
        <w:tc>
          <w:tcPr>
            <w:tcW w:w="429" w:type="pct"/>
            <w:tcBorders>
              <w:top w:val="single" w:sz="12" w:space="0" w:color="auto"/>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2 783</w:t>
            </w:r>
          </w:p>
        </w:tc>
        <w:tc>
          <w:tcPr>
            <w:tcW w:w="429" w:type="pct"/>
            <w:tcBorders>
              <w:top w:val="single" w:sz="12" w:space="0" w:color="auto"/>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2 811</w:t>
            </w:r>
          </w:p>
        </w:tc>
        <w:tc>
          <w:tcPr>
            <w:tcW w:w="429" w:type="pct"/>
            <w:tcBorders>
              <w:top w:val="single" w:sz="12" w:space="0" w:color="auto"/>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2 670</w:t>
            </w:r>
          </w:p>
        </w:tc>
        <w:tc>
          <w:tcPr>
            <w:tcW w:w="429" w:type="pct"/>
            <w:tcBorders>
              <w:top w:val="single" w:sz="12" w:space="0" w:color="auto"/>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2 750</w:t>
            </w:r>
          </w:p>
        </w:tc>
        <w:tc>
          <w:tcPr>
            <w:tcW w:w="429" w:type="pct"/>
            <w:tcBorders>
              <w:top w:val="single" w:sz="12" w:space="0" w:color="auto"/>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2 778</w:t>
            </w:r>
          </w:p>
        </w:tc>
        <w:tc>
          <w:tcPr>
            <w:tcW w:w="429" w:type="pct"/>
            <w:tcBorders>
              <w:top w:val="single" w:sz="12" w:space="0" w:color="auto"/>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2 810</w:t>
            </w:r>
          </w:p>
        </w:tc>
        <w:tc>
          <w:tcPr>
            <w:tcW w:w="425" w:type="pct"/>
            <w:tcBorders>
              <w:top w:val="single" w:sz="12" w:space="0" w:color="auto"/>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2 838</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от 100 до 500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5 292</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5 345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5 292</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5 345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5 507</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5 452</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5 425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5 533</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5 731</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от 500 до 1000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5 344</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5 397</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5 381</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5 386</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5 360</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5 616</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5 673</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5 729</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5 787</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от 1000 до 1500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4 661</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4 708</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4 425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4 469</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4 559</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4 899</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4 801</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4 997</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5 047</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от 1500 до 2500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4 855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4 467</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4 511</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4 647</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5 052</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4 951</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5 154</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5 205</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5 153</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от 2500 до 5000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4 256</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4 299</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4 170</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4 211</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4 429</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4 473</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4 384</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4 563</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4 609</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от 5000 до 10000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4 371</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4 240</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4 325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4 504</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4 549</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4 594</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4 502</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4 686</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4 733</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от 10000 до 100000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4 024</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4 065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3 902</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3 980</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4 188</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4 104</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4 145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4 315</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4 358</w:t>
            </w:r>
          </w:p>
        </w:tc>
      </w:tr>
      <w:tr w:rsidR="00EA7D37" w:rsidRPr="00B43A47" w:rsidTr="006C3863">
        <w:trPr>
          <w:trHeight w:val="300"/>
          <w:jc w:val="center"/>
        </w:trPr>
        <w:tc>
          <w:tcPr>
            <w:tcW w:w="1144" w:type="pct"/>
            <w:tcBorders>
              <w:top w:val="nil"/>
              <w:left w:val="single" w:sz="8" w:space="0" w:color="auto"/>
              <w:bottom w:val="single" w:sz="4"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более 100000</w:t>
            </w:r>
          </w:p>
        </w:tc>
        <w:tc>
          <w:tcPr>
            <w:tcW w:w="429" w:type="pct"/>
            <w:tcBorders>
              <w:top w:val="nil"/>
              <w:left w:val="single" w:sz="8" w:space="0" w:color="auto"/>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3 363</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3 397</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3 295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3 262</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3 295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3 426</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3 495</w:t>
            </w:r>
          </w:p>
        </w:tc>
        <w:tc>
          <w:tcPr>
            <w:tcW w:w="429" w:type="pct"/>
            <w:tcBorders>
              <w:top w:val="nil"/>
              <w:left w:val="nil"/>
              <w:bottom w:val="single" w:sz="4"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3 670</w:t>
            </w:r>
          </w:p>
        </w:tc>
        <w:tc>
          <w:tcPr>
            <w:tcW w:w="425" w:type="pct"/>
            <w:tcBorders>
              <w:top w:val="nil"/>
              <w:left w:val="nil"/>
              <w:bottom w:val="single" w:sz="4"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3 642</w:t>
            </w:r>
          </w:p>
        </w:tc>
      </w:tr>
      <w:tr w:rsidR="00EA7D37" w:rsidRPr="00B43A47" w:rsidTr="006C3863">
        <w:trPr>
          <w:trHeight w:val="315"/>
          <w:jc w:val="center"/>
        </w:trPr>
        <w:tc>
          <w:tcPr>
            <w:tcW w:w="1144" w:type="pct"/>
            <w:tcBorders>
              <w:top w:val="single" w:sz="4" w:space="0" w:color="auto"/>
              <w:left w:val="single" w:sz="8" w:space="0" w:color="auto"/>
              <w:bottom w:val="single" w:sz="12" w:space="0" w:color="auto"/>
              <w:right w:val="nil"/>
            </w:tcBorders>
            <w:noWrap/>
            <w:vAlign w:val="bottom"/>
          </w:tcPr>
          <w:p w:rsidR="00EA7D37" w:rsidRPr="00B43A47" w:rsidRDefault="00EA7D37" w:rsidP="002F53EE">
            <w:pPr>
              <w:rPr>
                <w:b/>
                <w:bCs/>
                <w:color w:val="000000"/>
                <w:sz w:val="22"/>
                <w:szCs w:val="22"/>
              </w:rPr>
            </w:pPr>
            <w:r w:rsidRPr="00B43A47">
              <w:rPr>
                <w:b/>
                <w:bCs/>
                <w:color w:val="000000"/>
                <w:sz w:val="22"/>
                <w:szCs w:val="22"/>
              </w:rPr>
              <w:t>Итого среднеарифм.</w:t>
            </w:r>
          </w:p>
        </w:tc>
        <w:tc>
          <w:tcPr>
            <w:tcW w:w="429" w:type="pct"/>
            <w:tcBorders>
              <w:top w:val="single" w:sz="4" w:space="0" w:color="auto"/>
              <w:left w:val="single" w:sz="8" w:space="0" w:color="auto"/>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4 322</w:t>
            </w:r>
          </w:p>
        </w:tc>
        <w:tc>
          <w:tcPr>
            <w:tcW w:w="429" w:type="pct"/>
            <w:tcBorders>
              <w:top w:val="single" w:sz="4" w:space="0" w:color="auto"/>
              <w:left w:val="nil"/>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4 062</w:t>
            </w:r>
          </w:p>
        </w:tc>
        <w:tc>
          <w:tcPr>
            <w:tcW w:w="429" w:type="pct"/>
            <w:tcBorders>
              <w:top w:val="single" w:sz="4" w:space="0" w:color="auto"/>
              <w:left w:val="nil"/>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4 144</w:t>
            </w:r>
          </w:p>
        </w:tc>
        <w:tc>
          <w:tcPr>
            <w:tcW w:w="429" w:type="pct"/>
            <w:tcBorders>
              <w:top w:val="single" w:sz="4" w:space="0" w:color="auto"/>
              <w:left w:val="nil"/>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4 453</w:t>
            </w:r>
          </w:p>
        </w:tc>
        <w:tc>
          <w:tcPr>
            <w:tcW w:w="429" w:type="pct"/>
            <w:tcBorders>
              <w:top w:val="single" w:sz="4" w:space="0" w:color="auto"/>
              <w:left w:val="nil"/>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4 586</w:t>
            </w:r>
          </w:p>
        </w:tc>
        <w:tc>
          <w:tcPr>
            <w:tcW w:w="429" w:type="pct"/>
            <w:tcBorders>
              <w:top w:val="single" w:sz="4" w:space="0" w:color="auto"/>
              <w:left w:val="nil"/>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4 542</w:t>
            </w:r>
          </w:p>
        </w:tc>
        <w:tc>
          <w:tcPr>
            <w:tcW w:w="429" w:type="pct"/>
            <w:tcBorders>
              <w:top w:val="single" w:sz="4" w:space="0" w:color="auto"/>
              <w:left w:val="nil"/>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4 588</w:t>
            </w:r>
          </w:p>
        </w:tc>
        <w:tc>
          <w:tcPr>
            <w:tcW w:w="429" w:type="pct"/>
            <w:tcBorders>
              <w:top w:val="single" w:sz="4" w:space="0" w:color="auto"/>
              <w:left w:val="nil"/>
              <w:bottom w:val="single" w:sz="12" w:space="0" w:color="auto"/>
              <w:right w:val="single" w:sz="4"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4 633</w:t>
            </w:r>
          </w:p>
        </w:tc>
        <w:tc>
          <w:tcPr>
            <w:tcW w:w="425" w:type="pct"/>
            <w:tcBorders>
              <w:top w:val="single" w:sz="4" w:space="0" w:color="auto"/>
              <w:left w:val="nil"/>
              <w:bottom w:val="single" w:sz="12" w:space="0" w:color="auto"/>
              <w:right w:val="single" w:sz="8" w:space="0" w:color="auto"/>
            </w:tcBorders>
            <w:noWrap/>
            <w:vAlign w:val="center"/>
          </w:tcPr>
          <w:p w:rsidR="00EA7D37" w:rsidRPr="00B43A47" w:rsidRDefault="00EA7D37" w:rsidP="002F53EE">
            <w:pPr>
              <w:jc w:val="center"/>
              <w:rPr>
                <w:color w:val="000000"/>
                <w:sz w:val="22"/>
                <w:szCs w:val="22"/>
              </w:rPr>
            </w:pPr>
            <w:r w:rsidRPr="00B43A47">
              <w:rPr>
                <w:color w:val="000000"/>
                <w:sz w:val="22"/>
                <w:szCs w:val="22"/>
              </w:rPr>
              <w:t>4 494</w:t>
            </w:r>
          </w:p>
        </w:tc>
      </w:tr>
    </w:tbl>
    <w:p w:rsidR="00661DA6" w:rsidRPr="00B43A47" w:rsidRDefault="00661DA6" w:rsidP="002F53EE">
      <w:pPr>
        <w:pStyle w:val="afd"/>
        <w:spacing w:before="120" w:after="60"/>
        <w:rPr>
          <w:sz w:val="22"/>
          <w:szCs w:val="22"/>
        </w:rPr>
      </w:pPr>
      <w:r w:rsidRPr="006C3863">
        <w:rPr>
          <w:i/>
          <w:sz w:val="22"/>
          <w:szCs w:val="22"/>
        </w:rPr>
        <w:t xml:space="preserve">Таблица </w:t>
      </w:r>
      <w:bookmarkStart w:id="192" w:name="Таблица430"/>
      <w:r w:rsidR="009042EC">
        <w:rPr>
          <w:i/>
          <w:sz w:val="22"/>
          <w:szCs w:val="22"/>
        </w:rPr>
        <w:fldChar w:fldCharType="begin"/>
      </w:r>
      <w:r w:rsidR="009042EC">
        <w:rPr>
          <w:i/>
          <w:sz w:val="22"/>
          <w:szCs w:val="22"/>
        </w:rPr>
        <w:instrText xml:space="preserve"> STYLEREF 1 \s </w:instrText>
      </w:r>
      <w:r w:rsidR="009042EC">
        <w:rPr>
          <w:i/>
          <w:sz w:val="22"/>
          <w:szCs w:val="22"/>
        </w:rPr>
        <w:fldChar w:fldCharType="separate"/>
      </w:r>
      <w:r w:rsidR="00C005D8">
        <w:rPr>
          <w:i/>
          <w:noProof/>
          <w:sz w:val="22"/>
          <w:szCs w:val="22"/>
        </w:rPr>
        <w:t>5</w:t>
      </w:r>
      <w:r w:rsidR="009042EC">
        <w:rPr>
          <w:i/>
          <w:sz w:val="22"/>
          <w:szCs w:val="22"/>
        </w:rPr>
        <w:fldChar w:fldCharType="end"/>
      </w:r>
      <w:r w:rsidR="009042EC">
        <w:rPr>
          <w:i/>
          <w:sz w:val="22"/>
          <w:szCs w:val="22"/>
        </w:rPr>
        <w:t>.</w:t>
      </w:r>
      <w:r w:rsidR="009042EC">
        <w:rPr>
          <w:i/>
          <w:sz w:val="22"/>
          <w:szCs w:val="22"/>
        </w:rPr>
        <w:fldChar w:fldCharType="begin"/>
      </w:r>
      <w:r w:rsidR="009042EC">
        <w:rPr>
          <w:i/>
          <w:sz w:val="22"/>
          <w:szCs w:val="22"/>
        </w:rPr>
        <w:instrText xml:space="preserve"> SEQ Таблица \* ARABIC \s 1 </w:instrText>
      </w:r>
      <w:r w:rsidR="009042EC">
        <w:rPr>
          <w:i/>
          <w:sz w:val="22"/>
          <w:szCs w:val="22"/>
        </w:rPr>
        <w:fldChar w:fldCharType="separate"/>
      </w:r>
      <w:r w:rsidR="00C005D8">
        <w:rPr>
          <w:i/>
          <w:noProof/>
          <w:sz w:val="22"/>
          <w:szCs w:val="22"/>
        </w:rPr>
        <w:t>18</w:t>
      </w:r>
      <w:r w:rsidR="009042EC">
        <w:rPr>
          <w:i/>
          <w:sz w:val="22"/>
          <w:szCs w:val="22"/>
        </w:rPr>
        <w:fldChar w:fldCharType="end"/>
      </w:r>
      <w:bookmarkEnd w:id="192"/>
      <w:r w:rsidRPr="006C3863">
        <w:rPr>
          <w:i/>
          <w:sz w:val="22"/>
          <w:szCs w:val="22"/>
        </w:rPr>
        <w:t>.</w:t>
      </w:r>
      <w:r w:rsidRPr="00B43A47">
        <w:rPr>
          <w:sz w:val="22"/>
          <w:szCs w:val="22"/>
        </w:rPr>
        <w:t xml:space="preserve"> </w:t>
      </w:r>
      <w:r w:rsidRPr="00B43A47">
        <w:rPr>
          <w:bCs w:val="0"/>
          <w:sz w:val="22"/>
          <w:szCs w:val="22"/>
        </w:rPr>
        <w:t xml:space="preserve">Средние квартальные значения кадастровой стоимости земельных участков </w:t>
      </w:r>
    </w:p>
    <w:tbl>
      <w:tblPr>
        <w:tblW w:w="4888" w:type="pct"/>
        <w:tblInd w:w="108" w:type="dxa"/>
        <w:tblLayout w:type="fixed"/>
        <w:tblLook w:val="00A0" w:firstRow="1" w:lastRow="0" w:firstColumn="1" w:lastColumn="0" w:noHBand="0" w:noVBand="0"/>
      </w:tblPr>
      <w:tblGrid>
        <w:gridCol w:w="2239"/>
        <w:gridCol w:w="802"/>
        <w:gridCol w:w="802"/>
        <w:gridCol w:w="803"/>
        <w:gridCol w:w="805"/>
        <w:gridCol w:w="805"/>
        <w:gridCol w:w="805"/>
        <w:gridCol w:w="805"/>
        <w:gridCol w:w="805"/>
        <w:gridCol w:w="685"/>
      </w:tblGrid>
      <w:tr w:rsidR="00EA7D37" w:rsidRPr="00661DA6" w:rsidTr="008B4F75">
        <w:trPr>
          <w:trHeight w:val="20"/>
        </w:trPr>
        <w:tc>
          <w:tcPr>
            <w:tcW w:w="1197" w:type="pct"/>
            <w:vMerge w:val="restart"/>
            <w:tcBorders>
              <w:top w:val="single" w:sz="12" w:space="0" w:color="auto"/>
              <w:left w:val="single" w:sz="8" w:space="0" w:color="auto"/>
              <w:bottom w:val="single" w:sz="8" w:space="0" w:color="auto"/>
              <w:right w:val="nil"/>
            </w:tcBorders>
          </w:tcPr>
          <w:p w:rsidR="00EA7D37" w:rsidRPr="00661DA6" w:rsidRDefault="00EA7D37" w:rsidP="00661DA6">
            <w:pPr>
              <w:jc w:val="center"/>
              <w:rPr>
                <w:b/>
                <w:bCs/>
                <w:color w:val="000000"/>
                <w:sz w:val="22"/>
                <w:szCs w:val="22"/>
              </w:rPr>
            </w:pPr>
            <w:r w:rsidRPr="00661DA6">
              <w:rPr>
                <w:b/>
                <w:bCs/>
                <w:color w:val="000000"/>
                <w:sz w:val="22"/>
                <w:szCs w:val="22"/>
              </w:rPr>
              <w:t>Диапазон площадей (кв.м)</w:t>
            </w:r>
          </w:p>
        </w:tc>
        <w:tc>
          <w:tcPr>
            <w:tcW w:w="3803" w:type="pct"/>
            <w:gridSpan w:val="9"/>
            <w:tcBorders>
              <w:top w:val="single" w:sz="12" w:space="0" w:color="auto"/>
              <w:left w:val="single" w:sz="8" w:space="0" w:color="auto"/>
              <w:bottom w:val="single" w:sz="8" w:space="0" w:color="auto"/>
              <w:right w:val="single" w:sz="8" w:space="0" w:color="auto"/>
            </w:tcBorders>
          </w:tcPr>
          <w:p w:rsidR="00EA7D37" w:rsidRPr="00661DA6" w:rsidRDefault="00EA7D37" w:rsidP="00661DA6">
            <w:pPr>
              <w:jc w:val="center"/>
              <w:rPr>
                <w:b/>
                <w:bCs/>
                <w:color w:val="000000"/>
                <w:sz w:val="22"/>
                <w:szCs w:val="22"/>
              </w:rPr>
            </w:pPr>
            <w:r w:rsidRPr="00661DA6">
              <w:rPr>
                <w:b/>
                <w:bCs/>
                <w:color w:val="000000"/>
                <w:sz w:val="22"/>
                <w:szCs w:val="22"/>
              </w:rPr>
              <w:t>Номер вида разрешенного использования: 2</w:t>
            </w:r>
          </w:p>
        </w:tc>
      </w:tr>
      <w:tr w:rsidR="00EA7D37" w:rsidRPr="00661DA6" w:rsidTr="008B4F75">
        <w:trPr>
          <w:trHeight w:val="20"/>
        </w:trPr>
        <w:tc>
          <w:tcPr>
            <w:tcW w:w="1197" w:type="pct"/>
            <w:vMerge/>
            <w:tcBorders>
              <w:top w:val="single" w:sz="8" w:space="0" w:color="auto"/>
              <w:left w:val="single" w:sz="8" w:space="0" w:color="auto"/>
              <w:bottom w:val="single" w:sz="8" w:space="0" w:color="auto"/>
              <w:right w:val="nil"/>
            </w:tcBorders>
            <w:vAlign w:val="center"/>
          </w:tcPr>
          <w:p w:rsidR="00EA7D37" w:rsidRPr="00661DA6" w:rsidRDefault="00EA7D37" w:rsidP="00661DA6">
            <w:pPr>
              <w:rPr>
                <w:b/>
                <w:bCs/>
                <w:color w:val="000000"/>
                <w:sz w:val="22"/>
                <w:szCs w:val="22"/>
              </w:rPr>
            </w:pPr>
          </w:p>
        </w:tc>
        <w:tc>
          <w:tcPr>
            <w:tcW w:w="3803" w:type="pct"/>
            <w:gridSpan w:val="9"/>
            <w:tcBorders>
              <w:top w:val="single" w:sz="8" w:space="0" w:color="auto"/>
              <w:left w:val="single" w:sz="8" w:space="0" w:color="auto"/>
              <w:bottom w:val="single" w:sz="8" w:space="0" w:color="auto"/>
              <w:right w:val="single" w:sz="8" w:space="0" w:color="auto"/>
            </w:tcBorders>
            <w:vAlign w:val="center"/>
          </w:tcPr>
          <w:p w:rsidR="00EA7D37" w:rsidRPr="00661DA6" w:rsidRDefault="00EA7D37" w:rsidP="00661DA6">
            <w:pPr>
              <w:jc w:val="center"/>
              <w:rPr>
                <w:b/>
                <w:bCs/>
                <w:color w:val="000000"/>
                <w:sz w:val="22"/>
                <w:szCs w:val="22"/>
              </w:rPr>
            </w:pPr>
            <w:r w:rsidRPr="00661DA6">
              <w:rPr>
                <w:b/>
                <w:bCs/>
                <w:color w:val="000000"/>
                <w:sz w:val="22"/>
                <w:szCs w:val="22"/>
              </w:rPr>
              <w:t>руб./кв.м.</w:t>
            </w:r>
          </w:p>
        </w:tc>
      </w:tr>
      <w:tr w:rsidR="00EA7D37" w:rsidRPr="00661DA6" w:rsidTr="008B4F75">
        <w:trPr>
          <w:trHeight w:val="20"/>
        </w:trPr>
        <w:tc>
          <w:tcPr>
            <w:tcW w:w="1197" w:type="pct"/>
            <w:tcBorders>
              <w:top w:val="single" w:sz="8" w:space="0" w:color="auto"/>
              <w:left w:val="single" w:sz="8" w:space="0" w:color="auto"/>
              <w:bottom w:val="single" w:sz="12" w:space="0" w:color="auto"/>
              <w:right w:val="nil"/>
            </w:tcBorders>
          </w:tcPr>
          <w:p w:rsidR="00EA7D37" w:rsidRPr="00661DA6" w:rsidRDefault="00EA7D37" w:rsidP="00661DA6">
            <w:pPr>
              <w:rPr>
                <w:b/>
                <w:bCs/>
                <w:color w:val="000000"/>
                <w:sz w:val="22"/>
                <w:szCs w:val="22"/>
              </w:rPr>
            </w:pPr>
            <w:r w:rsidRPr="00661DA6">
              <w:rPr>
                <w:b/>
                <w:bCs/>
                <w:color w:val="000000"/>
                <w:sz w:val="22"/>
                <w:szCs w:val="22"/>
              </w:rPr>
              <w:t> </w:t>
            </w:r>
          </w:p>
        </w:tc>
        <w:tc>
          <w:tcPr>
            <w:tcW w:w="429" w:type="pct"/>
            <w:tcBorders>
              <w:top w:val="single" w:sz="8" w:space="0" w:color="auto"/>
              <w:left w:val="single" w:sz="8" w:space="0" w:color="auto"/>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4 кв. 2012</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1 кв. 2013</w:t>
            </w:r>
          </w:p>
        </w:tc>
        <w:tc>
          <w:tcPr>
            <w:tcW w:w="429" w:type="pct"/>
            <w:tcBorders>
              <w:top w:val="single" w:sz="8" w:space="0" w:color="auto"/>
              <w:left w:val="nil"/>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2 кв. 2013</w:t>
            </w:r>
          </w:p>
        </w:tc>
        <w:tc>
          <w:tcPr>
            <w:tcW w:w="430" w:type="pct"/>
            <w:tcBorders>
              <w:top w:val="single" w:sz="8" w:space="0" w:color="auto"/>
              <w:left w:val="nil"/>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3 кв. 2013</w:t>
            </w:r>
          </w:p>
        </w:tc>
        <w:tc>
          <w:tcPr>
            <w:tcW w:w="430" w:type="pct"/>
            <w:tcBorders>
              <w:top w:val="single" w:sz="8" w:space="0" w:color="auto"/>
              <w:left w:val="nil"/>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4 кв. 2013</w:t>
            </w:r>
          </w:p>
        </w:tc>
        <w:tc>
          <w:tcPr>
            <w:tcW w:w="430" w:type="pct"/>
            <w:tcBorders>
              <w:top w:val="single" w:sz="8" w:space="0" w:color="auto"/>
              <w:left w:val="nil"/>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1 кв. 2014</w:t>
            </w:r>
          </w:p>
        </w:tc>
        <w:tc>
          <w:tcPr>
            <w:tcW w:w="430" w:type="pct"/>
            <w:tcBorders>
              <w:top w:val="single" w:sz="8" w:space="0" w:color="auto"/>
              <w:left w:val="nil"/>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2 кв. 2014</w:t>
            </w:r>
          </w:p>
        </w:tc>
        <w:tc>
          <w:tcPr>
            <w:tcW w:w="430" w:type="pct"/>
            <w:tcBorders>
              <w:top w:val="single" w:sz="8" w:space="0" w:color="auto"/>
              <w:left w:val="nil"/>
              <w:bottom w:val="single" w:sz="12" w:space="0" w:color="auto"/>
              <w:right w:val="single" w:sz="4"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3 кв. 2014</w:t>
            </w:r>
          </w:p>
        </w:tc>
        <w:tc>
          <w:tcPr>
            <w:tcW w:w="367" w:type="pct"/>
            <w:tcBorders>
              <w:top w:val="single" w:sz="8" w:space="0" w:color="auto"/>
              <w:left w:val="nil"/>
              <w:bottom w:val="single" w:sz="12" w:space="0" w:color="auto"/>
              <w:right w:val="single" w:sz="8" w:space="0" w:color="auto"/>
            </w:tcBorders>
            <w:vAlign w:val="center"/>
          </w:tcPr>
          <w:p w:rsidR="00EA7D37" w:rsidRPr="00661DA6" w:rsidRDefault="00EA7D37" w:rsidP="00661DA6">
            <w:pPr>
              <w:jc w:val="center"/>
              <w:rPr>
                <w:b/>
                <w:bCs/>
                <w:color w:val="000000"/>
                <w:sz w:val="20"/>
                <w:szCs w:val="20"/>
              </w:rPr>
            </w:pPr>
            <w:r w:rsidRPr="00661DA6">
              <w:rPr>
                <w:b/>
                <w:bCs/>
                <w:color w:val="000000"/>
                <w:sz w:val="20"/>
                <w:szCs w:val="20"/>
              </w:rPr>
              <w:t>4 кв. 2014</w:t>
            </w:r>
          </w:p>
        </w:tc>
      </w:tr>
      <w:tr w:rsidR="00EA7D37" w:rsidRPr="00661DA6" w:rsidTr="008B4F75">
        <w:trPr>
          <w:trHeight w:val="20"/>
        </w:trPr>
        <w:tc>
          <w:tcPr>
            <w:tcW w:w="1197" w:type="pct"/>
            <w:tcBorders>
              <w:top w:val="single" w:sz="12" w:space="0" w:color="auto"/>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до 100</w:t>
            </w:r>
          </w:p>
        </w:tc>
        <w:tc>
          <w:tcPr>
            <w:tcW w:w="429" w:type="pct"/>
            <w:tcBorders>
              <w:top w:val="single" w:sz="12" w:space="0" w:color="auto"/>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722</w:t>
            </w:r>
          </w:p>
        </w:tc>
        <w:tc>
          <w:tcPr>
            <w:tcW w:w="429"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701</w:t>
            </w:r>
          </w:p>
        </w:tc>
        <w:tc>
          <w:tcPr>
            <w:tcW w:w="429"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708</w:t>
            </w:r>
          </w:p>
        </w:tc>
        <w:tc>
          <w:tcPr>
            <w:tcW w:w="430"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744</w:t>
            </w:r>
          </w:p>
        </w:tc>
        <w:tc>
          <w:tcPr>
            <w:tcW w:w="430"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752</w:t>
            </w:r>
          </w:p>
        </w:tc>
        <w:tc>
          <w:tcPr>
            <w:tcW w:w="430"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744</w:t>
            </w:r>
          </w:p>
        </w:tc>
        <w:tc>
          <w:tcPr>
            <w:tcW w:w="430"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767</w:t>
            </w:r>
          </w:p>
        </w:tc>
        <w:tc>
          <w:tcPr>
            <w:tcW w:w="430"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774</w:t>
            </w:r>
          </w:p>
        </w:tc>
        <w:tc>
          <w:tcPr>
            <w:tcW w:w="367" w:type="pct"/>
            <w:tcBorders>
              <w:top w:val="single" w:sz="12" w:space="0" w:color="auto"/>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770</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100 до 500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605</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611</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581</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592</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604</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636</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630</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649</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655</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500 до 1000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452</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456</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461</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447</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456</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475</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472</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484</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482</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1000 до 1500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292</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295</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298</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301</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286</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289</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292</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295</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298</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1500 до 2500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288</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287</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294</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292</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300</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303</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306</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304</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312</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2500 до 5000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561</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566</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572</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578</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576</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582</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595</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607</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607</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5000 до 10000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679</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645</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657</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699</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706</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713</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720</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727</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720</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10000 до 100000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376</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380</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384</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388</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391</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368</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375</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379</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383</w:t>
            </w:r>
          </w:p>
        </w:tc>
      </w:tr>
      <w:tr w:rsidR="00EA7D37" w:rsidRPr="00661DA6" w:rsidTr="008B4F75">
        <w:trPr>
          <w:trHeight w:val="20"/>
        </w:trPr>
        <w:tc>
          <w:tcPr>
            <w:tcW w:w="1197"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более 100000</w:t>
            </w:r>
          </w:p>
        </w:tc>
        <w:tc>
          <w:tcPr>
            <w:tcW w:w="429"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279</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276</w:t>
            </w:r>
          </w:p>
        </w:tc>
        <w:tc>
          <w:tcPr>
            <w:tcW w:w="429"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284</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287</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284</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293</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291</w:t>
            </w:r>
          </w:p>
        </w:tc>
        <w:tc>
          <w:tcPr>
            <w:tcW w:w="430"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299</w:t>
            </w:r>
          </w:p>
        </w:tc>
        <w:tc>
          <w:tcPr>
            <w:tcW w:w="367"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302</w:t>
            </w:r>
          </w:p>
        </w:tc>
      </w:tr>
      <w:tr w:rsidR="008B4F75" w:rsidRPr="00661DA6" w:rsidTr="008B4F75">
        <w:trPr>
          <w:trHeight w:val="20"/>
        </w:trPr>
        <w:tc>
          <w:tcPr>
            <w:tcW w:w="1197" w:type="pct"/>
            <w:tcBorders>
              <w:top w:val="single" w:sz="4" w:space="0" w:color="auto"/>
              <w:left w:val="single" w:sz="8" w:space="0" w:color="auto"/>
              <w:bottom w:val="single" w:sz="12"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Итого средн</w:t>
            </w:r>
            <w:r w:rsidRPr="00661DA6">
              <w:rPr>
                <w:b/>
                <w:bCs/>
                <w:color w:val="000000"/>
                <w:sz w:val="22"/>
                <w:szCs w:val="22"/>
              </w:rPr>
              <w:t>е</w:t>
            </w:r>
            <w:r w:rsidRPr="00661DA6">
              <w:rPr>
                <w:b/>
                <w:bCs/>
                <w:color w:val="000000"/>
                <w:sz w:val="22"/>
                <w:szCs w:val="22"/>
              </w:rPr>
              <w:t>арифм.</w:t>
            </w:r>
          </w:p>
        </w:tc>
        <w:tc>
          <w:tcPr>
            <w:tcW w:w="429" w:type="pct"/>
            <w:tcBorders>
              <w:top w:val="single" w:sz="4" w:space="0" w:color="auto"/>
              <w:left w:val="single" w:sz="8" w:space="0" w:color="auto"/>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473</w:t>
            </w:r>
          </w:p>
        </w:tc>
        <w:tc>
          <w:tcPr>
            <w:tcW w:w="429"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477</w:t>
            </w:r>
          </w:p>
        </w:tc>
        <w:tc>
          <w:tcPr>
            <w:tcW w:w="429"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482</w:t>
            </w:r>
          </w:p>
        </w:tc>
        <w:tc>
          <w:tcPr>
            <w:tcW w:w="430"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487</w:t>
            </w:r>
          </w:p>
        </w:tc>
        <w:tc>
          <w:tcPr>
            <w:tcW w:w="430"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492</w:t>
            </w:r>
          </w:p>
        </w:tc>
        <w:tc>
          <w:tcPr>
            <w:tcW w:w="430"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497</w:t>
            </w:r>
          </w:p>
        </w:tc>
        <w:tc>
          <w:tcPr>
            <w:tcW w:w="430"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494</w:t>
            </w:r>
          </w:p>
        </w:tc>
        <w:tc>
          <w:tcPr>
            <w:tcW w:w="430"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507</w:t>
            </w:r>
          </w:p>
        </w:tc>
        <w:tc>
          <w:tcPr>
            <w:tcW w:w="367" w:type="pct"/>
            <w:tcBorders>
              <w:top w:val="single" w:sz="4" w:space="0" w:color="auto"/>
              <w:left w:val="nil"/>
              <w:bottom w:val="single" w:sz="12"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497</w:t>
            </w:r>
          </w:p>
        </w:tc>
      </w:tr>
    </w:tbl>
    <w:p w:rsidR="00661DA6" w:rsidRPr="00B43A47" w:rsidRDefault="00661DA6" w:rsidP="00661DA6">
      <w:pPr>
        <w:pStyle w:val="afd"/>
        <w:spacing w:before="240" w:after="60"/>
        <w:rPr>
          <w:sz w:val="22"/>
          <w:szCs w:val="22"/>
        </w:rPr>
      </w:pPr>
      <w:r w:rsidRPr="006C3863">
        <w:rPr>
          <w:i/>
          <w:sz w:val="22"/>
          <w:szCs w:val="22"/>
        </w:rPr>
        <w:lastRenderedPageBreak/>
        <w:t xml:space="preserve">Таблица </w:t>
      </w:r>
      <w:bookmarkStart w:id="193" w:name="Таблица431"/>
      <w:r w:rsidR="009042EC">
        <w:rPr>
          <w:i/>
          <w:sz w:val="22"/>
          <w:szCs w:val="22"/>
        </w:rPr>
        <w:fldChar w:fldCharType="begin"/>
      </w:r>
      <w:r w:rsidR="009042EC">
        <w:rPr>
          <w:i/>
          <w:sz w:val="22"/>
          <w:szCs w:val="22"/>
        </w:rPr>
        <w:instrText xml:space="preserve"> STYLEREF 1 \s </w:instrText>
      </w:r>
      <w:r w:rsidR="009042EC">
        <w:rPr>
          <w:i/>
          <w:sz w:val="22"/>
          <w:szCs w:val="22"/>
        </w:rPr>
        <w:fldChar w:fldCharType="separate"/>
      </w:r>
      <w:r w:rsidR="00C005D8">
        <w:rPr>
          <w:i/>
          <w:noProof/>
          <w:sz w:val="22"/>
          <w:szCs w:val="22"/>
        </w:rPr>
        <w:t>5</w:t>
      </w:r>
      <w:r w:rsidR="009042EC">
        <w:rPr>
          <w:i/>
          <w:sz w:val="22"/>
          <w:szCs w:val="22"/>
        </w:rPr>
        <w:fldChar w:fldCharType="end"/>
      </w:r>
      <w:r w:rsidR="009042EC">
        <w:rPr>
          <w:i/>
          <w:sz w:val="22"/>
          <w:szCs w:val="22"/>
        </w:rPr>
        <w:t>.</w:t>
      </w:r>
      <w:r w:rsidR="009042EC">
        <w:rPr>
          <w:i/>
          <w:sz w:val="22"/>
          <w:szCs w:val="22"/>
        </w:rPr>
        <w:fldChar w:fldCharType="begin"/>
      </w:r>
      <w:r w:rsidR="009042EC">
        <w:rPr>
          <w:i/>
          <w:sz w:val="22"/>
          <w:szCs w:val="22"/>
        </w:rPr>
        <w:instrText xml:space="preserve"> SEQ Таблица \* ARABIC \s 1 </w:instrText>
      </w:r>
      <w:r w:rsidR="009042EC">
        <w:rPr>
          <w:i/>
          <w:sz w:val="22"/>
          <w:szCs w:val="22"/>
        </w:rPr>
        <w:fldChar w:fldCharType="separate"/>
      </w:r>
      <w:r w:rsidR="00C005D8">
        <w:rPr>
          <w:i/>
          <w:noProof/>
          <w:sz w:val="22"/>
          <w:szCs w:val="22"/>
        </w:rPr>
        <w:t>19</w:t>
      </w:r>
      <w:r w:rsidR="009042EC">
        <w:rPr>
          <w:i/>
          <w:sz w:val="22"/>
          <w:szCs w:val="22"/>
        </w:rPr>
        <w:fldChar w:fldCharType="end"/>
      </w:r>
      <w:bookmarkEnd w:id="193"/>
      <w:r w:rsidRPr="006C3863">
        <w:rPr>
          <w:i/>
          <w:sz w:val="22"/>
          <w:szCs w:val="22"/>
        </w:rPr>
        <w:t>.</w:t>
      </w:r>
      <w:r w:rsidRPr="00B43A47">
        <w:rPr>
          <w:sz w:val="22"/>
          <w:szCs w:val="22"/>
        </w:rPr>
        <w:t xml:space="preserve"> </w:t>
      </w:r>
      <w:r w:rsidRPr="00B43A47">
        <w:rPr>
          <w:bCs w:val="0"/>
          <w:sz w:val="22"/>
          <w:szCs w:val="22"/>
        </w:rPr>
        <w:t xml:space="preserve">Средние квартальные значения кадастровой стоимости земельных участков </w:t>
      </w:r>
    </w:p>
    <w:tbl>
      <w:tblPr>
        <w:tblW w:w="9356" w:type="dxa"/>
        <w:jc w:val="center"/>
        <w:tblCellMar>
          <w:left w:w="57" w:type="dxa"/>
          <w:right w:w="57" w:type="dxa"/>
        </w:tblCellMar>
        <w:tblLook w:val="00A0" w:firstRow="1" w:lastRow="0" w:firstColumn="1" w:lastColumn="0" w:noHBand="0" w:noVBand="0"/>
      </w:tblPr>
      <w:tblGrid>
        <w:gridCol w:w="2224"/>
        <w:gridCol w:w="794"/>
        <w:gridCol w:w="794"/>
        <w:gridCol w:w="793"/>
        <w:gridCol w:w="793"/>
        <w:gridCol w:w="793"/>
        <w:gridCol w:w="793"/>
        <w:gridCol w:w="793"/>
        <w:gridCol w:w="793"/>
        <w:gridCol w:w="786"/>
      </w:tblGrid>
      <w:tr w:rsidR="00EA7D37" w:rsidRPr="00661DA6" w:rsidTr="006C3863">
        <w:trPr>
          <w:trHeight w:val="20"/>
          <w:jc w:val="center"/>
        </w:trPr>
        <w:tc>
          <w:tcPr>
            <w:tcW w:w="1188" w:type="pct"/>
            <w:vMerge w:val="restart"/>
            <w:tcBorders>
              <w:top w:val="single" w:sz="12" w:space="0" w:color="auto"/>
              <w:left w:val="single" w:sz="8" w:space="0" w:color="auto"/>
              <w:bottom w:val="single" w:sz="8" w:space="0" w:color="auto"/>
              <w:right w:val="nil"/>
            </w:tcBorders>
          </w:tcPr>
          <w:p w:rsidR="00EA7D37" w:rsidRPr="00661DA6" w:rsidRDefault="00EA7D37" w:rsidP="00661DA6">
            <w:pPr>
              <w:jc w:val="center"/>
              <w:rPr>
                <w:b/>
                <w:bCs/>
                <w:color w:val="000000"/>
                <w:sz w:val="22"/>
                <w:szCs w:val="22"/>
              </w:rPr>
            </w:pPr>
            <w:r w:rsidRPr="00661DA6">
              <w:rPr>
                <w:b/>
                <w:bCs/>
                <w:color w:val="000000"/>
                <w:sz w:val="22"/>
                <w:szCs w:val="22"/>
              </w:rPr>
              <w:t>Диапазон площадей (кв.м)</w:t>
            </w:r>
          </w:p>
        </w:tc>
        <w:tc>
          <w:tcPr>
            <w:tcW w:w="3812" w:type="pct"/>
            <w:gridSpan w:val="9"/>
            <w:tcBorders>
              <w:top w:val="single" w:sz="12" w:space="0" w:color="auto"/>
              <w:left w:val="single" w:sz="8" w:space="0" w:color="auto"/>
              <w:bottom w:val="single" w:sz="8" w:space="0" w:color="auto"/>
              <w:right w:val="single" w:sz="8" w:space="0" w:color="auto"/>
            </w:tcBorders>
          </w:tcPr>
          <w:p w:rsidR="00EA7D37" w:rsidRPr="00661DA6" w:rsidRDefault="00EA7D37" w:rsidP="009424EB">
            <w:pPr>
              <w:jc w:val="center"/>
              <w:rPr>
                <w:b/>
                <w:bCs/>
                <w:color w:val="000000"/>
                <w:sz w:val="22"/>
                <w:szCs w:val="22"/>
              </w:rPr>
            </w:pPr>
            <w:r w:rsidRPr="00661DA6">
              <w:rPr>
                <w:b/>
                <w:bCs/>
                <w:color w:val="000000"/>
                <w:sz w:val="22"/>
                <w:szCs w:val="22"/>
              </w:rPr>
              <w:t xml:space="preserve">Номер вида разрешенного использования: </w:t>
            </w:r>
            <w:r w:rsidR="009424EB">
              <w:rPr>
                <w:b/>
                <w:bCs/>
                <w:color w:val="000000"/>
                <w:sz w:val="22"/>
                <w:szCs w:val="22"/>
              </w:rPr>
              <w:t>3</w:t>
            </w:r>
          </w:p>
        </w:tc>
      </w:tr>
      <w:tr w:rsidR="00EA7D37" w:rsidRPr="00661DA6" w:rsidTr="006C3863">
        <w:trPr>
          <w:trHeight w:val="20"/>
          <w:jc w:val="center"/>
        </w:trPr>
        <w:tc>
          <w:tcPr>
            <w:tcW w:w="1188" w:type="pct"/>
            <w:vMerge/>
            <w:tcBorders>
              <w:top w:val="single" w:sz="8" w:space="0" w:color="auto"/>
              <w:left w:val="single" w:sz="8" w:space="0" w:color="auto"/>
              <w:bottom w:val="single" w:sz="8" w:space="0" w:color="auto"/>
              <w:right w:val="nil"/>
            </w:tcBorders>
            <w:vAlign w:val="center"/>
          </w:tcPr>
          <w:p w:rsidR="00EA7D37" w:rsidRPr="00661DA6" w:rsidRDefault="00EA7D37" w:rsidP="00661DA6">
            <w:pPr>
              <w:rPr>
                <w:b/>
                <w:bCs/>
                <w:color w:val="000000"/>
                <w:sz w:val="22"/>
                <w:szCs w:val="22"/>
              </w:rPr>
            </w:pPr>
          </w:p>
        </w:tc>
        <w:tc>
          <w:tcPr>
            <w:tcW w:w="3812" w:type="pct"/>
            <w:gridSpan w:val="9"/>
            <w:tcBorders>
              <w:top w:val="single" w:sz="8" w:space="0" w:color="auto"/>
              <w:left w:val="single" w:sz="8" w:space="0" w:color="auto"/>
              <w:bottom w:val="single" w:sz="8" w:space="0" w:color="auto"/>
              <w:right w:val="single" w:sz="8" w:space="0" w:color="auto"/>
            </w:tcBorders>
            <w:vAlign w:val="center"/>
          </w:tcPr>
          <w:p w:rsidR="00EA7D37" w:rsidRPr="00661DA6" w:rsidRDefault="00EA7D37" w:rsidP="00661DA6">
            <w:pPr>
              <w:jc w:val="center"/>
              <w:rPr>
                <w:b/>
                <w:bCs/>
                <w:color w:val="000000"/>
                <w:sz w:val="22"/>
                <w:szCs w:val="22"/>
              </w:rPr>
            </w:pPr>
            <w:r w:rsidRPr="00661DA6">
              <w:rPr>
                <w:b/>
                <w:bCs/>
                <w:color w:val="000000"/>
                <w:sz w:val="22"/>
                <w:szCs w:val="22"/>
              </w:rPr>
              <w:t>руб./кв.м.</w:t>
            </w:r>
          </w:p>
        </w:tc>
      </w:tr>
      <w:tr w:rsidR="00EA7D37" w:rsidRPr="00661DA6" w:rsidTr="006C3863">
        <w:trPr>
          <w:trHeight w:val="20"/>
          <w:jc w:val="center"/>
        </w:trPr>
        <w:tc>
          <w:tcPr>
            <w:tcW w:w="1188" w:type="pct"/>
            <w:tcBorders>
              <w:top w:val="single" w:sz="8" w:space="0" w:color="auto"/>
              <w:left w:val="single" w:sz="8" w:space="0" w:color="auto"/>
              <w:bottom w:val="single" w:sz="12" w:space="0" w:color="auto"/>
              <w:right w:val="nil"/>
            </w:tcBorders>
          </w:tcPr>
          <w:p w:rsidR="00EA7D37" w:rsidRPr="00661DA6" w:rsidRDefault="00EA7D37" w:rsidP="00661DA6">
            <w:pPr>
              <w:rPr>
                <w:b/>
                <w:bCs/>
                <w:color w:val="000000"/>
                <w:sz w:val="22"/>
                <w:szCs w:val="22"/>
              </w:rPr>
            </w:pPr>
            <w:r w:rsidRPr="00661DA6">
              <w:rPr>
                <w:b/>
                <w:bCs/>
                <w:color w:val="000000"/>
                <w:sz w:val="22"/>
                <w:szCs w:val="22"/>
              </w:rPr>
              <w:t> </w:t>
            </w:r>
          </w:p>
        </w:tc>
        <w:tc>
          <w:tcPr>
            <w:tcW w:w="424" w:type="pct"/>
            <w:tcBorders>
              <w:top w:val="single" w:sz="8" w:space="0" w:color="auto"/>
              <w:left w:val="single" w:sz="8" w:space="0" w:color="auto"/>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4 кв. 2012</w:t>
            </w:r>
          </w:p>
        </w:tc>
        <w:tc>
          <w:tcPr>
            <w:tcW w:w="424" w:type="pct"/>
            <w:tcBorders>
              <w:top w:val="single" w:sz="8" w:space="0" w:color="auto"/>
              <w:left w:val="nil"/>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1 кв. 2013</w:t>
            </w:r>
          </w:p>
        </w:tc>
        <w:tc>
          <w:tcPr>
            <w:tcW w:w="424" w:type="pct"/>
            <w:tcBorders>
              <w:top w:val="single" w:sz="8" w:space="0" w:color="auto"/>
              <w:left w:val="nil"/>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2 кв. 2013</w:t>
            </w:r>
          </w:p>
        </w:tc>
        <w:tc>
          <w:tcPr>
            <w:tcW w:w="424" w:type="pct"/>
            <w:tcBorders>
              <w:top w:val="single" w:sz="8" w:space="0" w:color="auto"/>
              <w:left w:val="nil"/>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3 кв. 2013</w:t>
            </w:r>
          </w:p>
        </w:tc>
        <w:tc>
          <w:tcPr>
            <w:tcW w:w="424" w:type="pct"/>
            <w:tcBorders>
              <w:top w:val="single" w:sz="8" w:space="0" w:color="auto"/>
              <w:left w:val="nil"/>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4 кв. 2013</w:t>
            </w:r>
          </w:p>
        </w:tc>
        <w:tc>
          <w:tcPr>
            <w:tcW w:w="424" w:type="pct"/>
            <w:tcBorders>
              <w:top w:val="single" w:sz="8" w:space="0" w:color="auto"/>
              <w:left w:val="nil"/>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1 кв. 2014</w:t>
            </w:r>
          </w:p>
        </w:tc>
        <w:tc>
          <w:tcPr>
            <w:tcW w:w="424" w:type="pct"/>
            <w:tcBorders>
              <w:top w:val="single" w:sz="8" w:space="0" w:color="auto"/>
              <w:left w:val="nil"/>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2 кв. 2014</w:t>
            </w:r>
          </w:p>
        </w:tc>
        <w:tc>
          <w:tcPr>
            <w:tcW w:w="424" w:type="pct"/>
            <w:tcBorders>
              <w:top w:val="single" w:sz="8" w:space="0" w:color="auto"/>
              <w:left w:val="nil"/>
              <w:bottom w:val="single" w:sz="12" w:space="0" w:color="auto"/>
              <w:right w:val="single" w:sz="4"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3 кв. 2014</w:t>
            </w:r>
          </w:p>
        </w:tc>
        <w:tc>
          <w:tcPr>
            <w:tcW w:w="420" w:type="pct"/>
            <w:tcBorders>
              <w:top w:val="single" w:sz="8" w:space="0" w:color="auto"/>
              <w:left w:val="nil"/>
              <w:bottom w:val="single" w:sz="12" w:space="0" w:color="auto"/>
              <w:right w:val="single" w:sz="8" w:space="0" w:color="auto"/>
            </w:tcBorders>
            <w:vAlign w:val="center"/>
          </w:tcPr>
          <w:p w:rsidR="00EA7D37" w:rsidRPr="00661DA6" w:rsidRDefault="00EA7D37" w:rsidP="002F53EE">
            <w:pPr>
              <w:jc w:val="center"/>
              <w:rPr>
                <w:b/>
                <w:bCs/>
                <w:color w:val="000000"/>
                <w:sz w:val="20"/>
                <w:szCs w:val="20"/>
              </w:rPr>
            </w:pPr>
            <w:r w:rsidRPr="00661DA6">
              <w:rPr>
                <w:b/>
                <w:bCs/>
                <w:color w:val="000000"/>
                <w:sz w:val="20"/>
                <w:szCs w:val="20"/>
              </w:rPr>
              <w:t>4 кв. 2014</w:t>
            </w:r>
          </w:p>
        </w:tc>
      </w:tr>
      <w:tr w:rsidR="00EA7D37" w:rsidRPr="00661DA6" w:rsidTr="006C3863">
        <w:trPr>
          <w:trHeight w:val="20"/>
          <w:jc w:val="center"/>
        </w:trPr>
        <w:tc>
          <w:tcPr>
            <w:tcW w:w="1188" w:type="pct"/>
            <w:tcBorders>
              <w:top w:val="single" w:sz="12" w:space="0" w:color="auto"/>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до 100</w:t>
            </w:r>
          </w:p>
        </w:tc>
        <w:tc>
          <w:tcPr>
            <w:tcW w:w="424" w:type="pct"/>
            <w:tcBorders>
              <w:top w:val="single" w:sz="12" w:space="0" w:color="auto"/>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687</w:t>
            </w:r>
          </w:p>
        </w:tc>
        <w:tc>
          <w:tcPr>
            <w:tcW w:w="424"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681</w:t>
            </w:r>
          </w:p>
        </w:tc>
        <w:tc>
          <w:tcPr>
            <w:tcW w:w="424"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674</w:t>
            </w:r>
          </w:p>
        </w:tc>
        <w:tc>
          <w:tcPr>
            <w:tcW w:w="424"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667</w:t>
            </w:r>
          </w:p>
        </w:tc>
        <w:tc>
          <w:tcPr>
            <w:tcW w:w="424"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680</w:t>
            </w:r>
          </w:p>
        </w:tc>
        <w:tc>
          <w:tcPr>
            <w:tcW w:w="424"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694</w:t>
            </w:r>
          </w:p>
        </w:tc>
        <w:tc>
          <w:tcPr>
            <w:tcW w:w="424"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708</w:t>
            </w:r>
          </w:p>
        </w:tc>
        <w:tc>
          <w:tcPr>
            <w:tcW w:w="424" w:type="pct"/>
            <w:tcBorders>
              <w:top w:val="single" w:sz="12" w:space="0" w:color="auto"/>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737</w:t>
            </w:r>
          </w:p>
        </w:tc>
        <w:tc>
          <w:tcPr>
            <w:tcW w:w="420" w:type="pct"/>
            <w:tcBorders>
              <w:top w:val="single" w:sz="12" w:space="0" w:color="auto"/>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744</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100 до 500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526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531</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521</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526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547</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553</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558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564</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558</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500 до 1000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575</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581</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587</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569</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580</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604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610</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598</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623</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1000 до 1500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428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432</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436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440</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427</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436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454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458</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456</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1500 до 2500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264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251</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256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258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266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277</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280</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283</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286</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2500 до 5000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645</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651</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658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664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661</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677</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674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691</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719</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5000 до 10000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639</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620</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626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645</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665</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672</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668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685</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692</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от 10000 до 100000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410</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414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418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423</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418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414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435</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440</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435</w:t>
            </w:r>
          </w:p>
        </w:tc>
      </w:tr>
      <w:tr w:rsidR="00EA7D37" w:rsidRPr="00661DA6" w:rsidTr="006C3863">
        <w:trPr>
          <w:trHeight w:val="20"/>
          <w:jc w:val="center"/>
        </w:trPr>
        <w:tc>
          <w:tcPr>
            <w:tcW w:w="1188" w:type="pct"/>
            <w:tcBorders>
              <w:top w:val="nil"/>
              <w:left w:val="single" w:sz="8" w:space="0" w:color="auto"/>
              <w:bottom w:val="single" w:sz="4"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более 100000</w:t>
            </w:r>
          </w:p>
        </w:tc>
        <w:tc>
          <w:tcPr>
            <w:tcW w:w="424" w:type="pct"/>
            <w:tcBorders>
              <w:top w:val="nil"/>
              <w:left w:val="single" w:sz="8" w:space="0" w:color="auto"/>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340</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344</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347</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346</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353</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358</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361</w:t>
            </w:r>
          </w:p>
        </w:tc>
        <w:tc>
          <w:tcPr>
            <w:tcW w:w="424" w:type="pct"/>
            <w:tcBorders>
              <w:top w:val="nil"/>
              <w:left w:val="nil"/>
              <w:bottom w:val="single" w:sz="4"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360</w:t>
            </w:r>
          </w:p>
        </w:tc>
        <w:tc>
          <w:tcPr>
            <w:tcW w:w="420" w:type="pct"/>
            <w:tcBorders>
              <w:top w:val="nil"/>
              <w:left w:val="nil"/>
              <w:bottom w:val="single" w:sz="4"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369</w:t>
            </w:r>
          </w:p>
        </w:tc>
      </w:tr>
      <w:tr w:rsidR="00EA7D37" w:rsidRPr="00661DA6" w:rsidTr="006C3863">
        <w:trPr>
          <w:trHeight w:val="20"/>
          <w:jc w:val="center"/>
        </w:trPr>
        <w:tc>
          <w:tcPr>
            <w:tcW w:w="1188" w:type="pct"/>
            <w:tcBorders>
              <w:top w:val="single" w:sz="4" w:space="0" w:color="auto"/>
              <w:left w:val="single" w:sz="8" w:space="0" w:color="auto"/>
              <w:bottom w:val="single" w:sz="12" w:space="0" w:color="auto"/>
              <w:right w:val="nil"/>
            </w:tcBorders>
            <w:noWrap/>
          </w:tcPr>
          <w:p w:rsidR="00EA7D37" w:rsidRPr="00661DA6" w:rsidRDefault="00EA7D37" w:rsidP="002F53EE">
            <w:pPr>
              <w:rPr>
                <w:b/>
                <w:bCs/>
                <w:color w:val="000000"/>
                <w:sz w:val="22"/>
                <w:szCs w:val="22"/>
              </w:rPr>
            </w:pPr>
            <w:r w:rsidRPr="00661DA6">
              <w:rPr>
                <w:b/>
                <w:bCs/>
                <w:color w:val="000000"/>
                <w:sz w:val="22"/>
                <w:szCs w:val="22"/>
              </w:rPr>
              <w:t>Итого среднеарифм.</w:t>
            </w:r>
          </w:p>
        </w:tc>
        <w:tc>
          <w:tcPr>
            <w:tcW w:w="424" w:type="pct"/>
            <w:tcBorders>
              <w:top w:val="single" w:sz="4" w:space="0" w:color="auto"/>
              <w:left w:val="single" w:sz="8" w:space="0" w:color="auto"/>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502</w:t>
            </w:r>
          </w:p>
        </w:tc>
        <w:tc>
          <w:tcPr>
            <w:tcW w:w="424"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507</w:t>
            </w:r>
          </w:p>
        </w:tc>
        <w:tc>
          <w:tcPr>
            <w:tcW w:w="424"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512</w:t>
            </w:r>
          </w:p>
        </w:tc>
        <w:tc>
          <w:tcPr>
            <w:tcW w:w="424"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517</w:t>
            </w:r>
          </w:p>
        </w:tc>
        <w:tc>
          <w:tcPr>
            <w:tcW w:w="424"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522</w:t>
            </w:r>
          </w:p>
        </w:tc>
        <w:tc>
          <w:tcPr>
            <w:tcW w:w="424"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527</w:t>
            </w:r>
          </w:p>
        </w:tc>
        <w:tc>
          <w:tcPr>
            <w:tcW w:w="424"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532</w:t>
            </w:r>
          </w:p>
        </w:tc>
        <w:tc>
          <w:tcPr>
            <w:tcW w:w="424" w:type="pct"/>
            <w:tcBorders>
              <w:top w:val="single" w:sz="4" w:space="0" w:color="auto"/>
              <w:left w:val="nil"/>
              <w:bottom w:val="single" w:sz="12" w:space="0" w:color="auto"/>
              <w:right w:val="single" w:sz="4"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530</w:t>
            </w:r>
          </w:p>
        </w:tc>
        <w:tc>
          <w:tcPr>
            <w:tcW w:w="420" w:type="pct"/>
            <w:tcBorders>
              <w:top w:val="single" w:sz="4" w:space="0" w:color="auto"/>
              <w:left w:val="nil"/>
              <w:bottom w:val="single" w:sz="12" w:space="0" w:color="auto"/>
              <w:right w:val="single" w:sz="8" w:space="0" w:color="auto"/>
            </w:tcBorders>
            <w:noWrap/>
            <w:vAlign w:val="center"/>
          </w:tcPr>
          <w:p w:rsidR="00EA7D37" w:rsidRPr="00661DA6" w:rsidRDefault="00EA7D37" w:rsidP="002F53EE">
            <w:pPr>
              <w:jc w:val="center"/>
              <w:rPr>
                <w:color w:val="000000"/>
                <w:sz w:val="22"/>
                <w:szCs w:val="22"/>
              </w:rPr>
            </w:pPr>
            <w:r w:rsidRPr="00661DA6">
              <w:rPr>
                <w:color w:val="000000"/>
                <w:sz w:val="22"/>
                <w:szCs w:val="22"/>
              </w:rPr>
              <w:t>527</w:t>
            </w:r>
          </w:p>
        </w:tc>
      </w:tr>
    </w:tbl>
    <w:p w:rsidR="002F53EE" w:rsidRDefault="00EA7D37" w:rsidP="002F53EE">
      <w:pPr>
        <w:spacing w:before="120" w:line="300" w:lineRule="exact"/>
        <w:ind w:firstLine="709"/>
        <w:jc w:val="both"/>
        <w:rPr>
          <w:bCs/>
        </w:rPr>
      </w:pPr>
      <w:r w:rsidRPr="00447AE6">
        <w:t xml:space="preserve">При проведении расчетов в качестве исходных данных  были приняты </w:t>
      </w:r>
      <w:r w:rsidRPr="00447AE6">
        <w:rPr>
          <w:bCs/>
        </w:rPr>
        <w:t xml:space="preserve">средние квартальные значения кадастровой стоимости земельных участков для исследуемых видов разрешенного использования. </w:t>
      </w:r>
    </w:p>
    <w:p w:rsidR="00EA7D37" w:rsidRPr="000E1F16" w:rsidRDefault="00D53B5A" w:rsidP="006C3863">
      <w:pPr>
        <w:pStyle w:val="afd"/>
        <w:pageBreakBefore/>
        <w:spacing w:after="120"/>
        <w:rPr>
          <w:b w:val="0"/>
          <w:sz w:val="23"/>
          <w:szCs w:val="23"/>
        </w:rPr>
      </w:pPr>
      <w:r w:rsidRPr="000E1F16">
        <w:rPr>
          <w:i/>
          <w:sz w:val="23"/>
          <w:szCs w:val="23"/>
        </w:rPr>
        <w:lastRenderedPageBreak/>
        <w:t xml:space="preserve">Таблица </w:t>
      </w:r>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20</w:t>
      </w:r>
      <w:r w:rsidR="009042EC">
        <w:rPr>
          <w:i/>
          <w:sz w:val="23"/>
          <w:szCs w:val="23"/>
        </w:rPr>
        <w:fldChar w:fldCharType="end"/>
      </w:r>
      <w:r w:rsidRPr="000E1F16">
        <w:rPr>
          <w:i/>
          <w:sz w:val="23"/>
          <w:szCs w:val="23"/>
        </w:rPr>
        <w:t xml:space="preserve">. </w:t>
      </w:r>
      <w:r w:rsidR="00EA7D37" w:rsidRPr="000E1F16">
        <w:rPr>
          <w:sz w:val="23"/>
          <w:szCs w:val="23"/>
        </w:rPr>
        <w:t>Значения квартальных оценок величины кадастровой стоимости земел</w:t>
      </w:r>
      <w:r w:rsidR="00EA7D37" w:rsidRPr="000E1F16">
        <w:rPr>
          <w:sz w:val="23"/>
          <w:szCs w:val="23"/>
        </w:rPr>
        <w:t>ь</w:t>
      </w:r>
      <w:r w:rsidR="00EA7D37" w:rsidRPr="000E1F16">
        <w:rPr>
          <w:sz w:val="23"/>
          <w:szCs w:val="23"/>
        </w:rPr>
        <w:t xml:space="preserve">ных участков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1168"/>
        <w:gridCol w:w="1387"/>
        <w:gridCol w:w="3602"/>
        <w:gridCol w:w="2599"/>
      </w:tblGrid>
      <w:tr w:rsidR="002F53EE" w:rsidRPr="008B4F75" w:rsidTr="006C3863">
        <w:trPr>
          <w:trHeight w:val="20"/>
          <w:tblHeader/>
          <w:jc w:val="center"/>
        </w:trPr>
        <w:tc>
          <w:tcPr>
            <w:tcW w:w="321" w:type="pct"/>
            <w:tcBorders>
              <w:top w:val="single" w:sz="12" w:space="0" w:color="000000"/>
              <w:left w:val="single" w:sz="4" w:space="0" w:color="000000"/>
              <w:bottom w:val="single" w:sz="12" w:space="0" w:color="000000"/>
              <w:right w:val="single" w:sz="4" w:space="0" w:color="000000"/>
              <w:tl2br w:val="nil"/>
              <w:tr2bl w:val="nil"/>
            </w:tcBorders>
          </w:tcPr>
          <w:p w:rsidR="00EA7D37" w:rsidRPr="002F53EE" w:rsidRDefault="00EA7D37" w:rsidP="002F53EE">
            <w:pPr>
              <w:jc w:val="center"/>
              <w:rPr>
                <w:b/>
                <w:sz w:val="18"/>
                <w:szCs w:val="18"/>
              </w:rPr>
            </w:pPr>
            <w:r w:rsidRPr="002F53EE">
              <w:rPr>
                <w:b/>
                <w:sz w:val="20"/>
                <w:szCs w:val="20"/>
              </w:rPr>
              <w:t xml:space="preserve">№ </w:t>
            </w:r>
            <w:r w:rsidRPr="002F53EE">
              <w:rPr>
                <w:b/>
                <w:sz w:val="18"/>
                <w:szCs w:val="18"/>
              </w:rPr>
              <w:t>строки</w:t>
            </w:r>
          </w:p>
        </w:tc>
        <w:tc>
          <w:tcPr>
            <w:tcW w:w="624" w:type="pct"/>
            <w:tcBorders>
              <w:top w:val="single" w:sz="12" w:space="0" w:color="000000"/>
              <w:left w:val="single" w:sz="4" w:space="0" w:color="000000"/>
              <w:bottom w:val="single" w:sz="12" w:space="0" w:color="000000"/>
              <w:right w:val="single" w:sz="4" w:space="0" w:color="000000"/>
              <w:tl2br w:val="nil"/>
              <w:tr2bl w:val="nil"/>
            </w:tcBorders>
            <w:shd w:val="clear" w:color="auto" w:fill="auto"/>
            <w:noWrap/>
            <w:vAlign w:val="center"/>
          </w:tcPr>
          <w:p w:rsidR="00EA7D37" w:rsidRPr="002F53EE" w:rsidRDefault="00EA7D37" w:rsidP="002F53EE">
            <w:pPr>
              <w:jc w:val="center"/>
              <w:rPr>
                <w:b/>
                <w:sz w:val="20"/>
                <w:szCs w:val="20"/>
              </w:rPr>
            </w:pPr>
            <w:r w:rsidRPr="002F53EE">
              <w:rPr>
                <w:b/>
                <w:sz w:val="20"/>
                <w:szCs w:val="20"/>
              </w:rPr>
              <w:t>Период</w:t>
            </w:r>
          </w:p>
        </w:tc>
        <w:tc>
          <w:tcPr>
            <w:tcW w:w="741" w:type="pct"/>
            <w:tcBorders>
              <w:top w:val="single" w:sz="12" w:space="0" w:color="000000"/>
              <w:left w:val="single" w:sz="4" w:space="0" w:color="000000"/>
              <w:bottom w:val="single" w:sz="12" w:space="0" w:color="000000"/>
              <w:right w:val="single" w:sz="4" w:space="0" w:color="000000"/>
              <w:tl2br w:val="nil"/>
              <w:tr2bl w:val="nil"/>
            </w:tcBorders>
            <w:vAlign w:val="center"/>
          </w:tcPr>
          <w:p w:rsidR="00EA7D37" w:rsidRPr="002F53EE" w:rsidRDefault="00EA7D37" w:rsidP="002F53EE">
            <w:pPr>
              <w:jc w:val="center"/>
              <w:rPr>
                <w:b/>
                <w:sz w:val="20"/>
                <w:szCs w:val="20"/>
              </w:rPr>
            </w:pPr>
            <w:r w:rsidRPr="002F53EE">
              <w:rPr>
                <w:b/>
                <w:sz w:val="20"/>
                <w:szCs w:val="20"/>
              </w:rPr>
              <w:t>Обознач</w:t>
            </w:r>
            <w:r w:rsidRPr="002F53EE">
              <w:rPr>
                <w:b/>
                <w:sz w:val="20"/>
                <w:szCs w:val="20"/>
              </w:rPr>
              <w:t>е</w:t>
            </w:r>
            <w:r w:rsidRPr="002F53EE">
              <w:rPr>
                <w:b/>
                <w:sz w:val="20"/>
                <w:szCs w:val="20"/>
              </w:rPr>
              <w:t>ние</w:t>
            </w:r>
          </w:p>
        </w:tc>
        <w:tc>
          <w:tcPr>
            <w:tcW w:w="1925" w:type="pct"/>
            <w:tcBorders>
              <w:top w:val="single" w:sz="12" w:space="0" w:color="000000"/>
              <w:left w:val="single" w:sz="4" w:space="0" w:color="000000"/>
              <w:bottom w:val="single" w:sz="12" w:space="0" w:color="000000"/>
              <w:right w:val="single" w:sz="4" w:space="0" w:color="000000"/>
              <w:tl2br w:val="nil"/>
              <w:tr2bl w:val="nil"/>
            </w:tcBorders>
            <w:shd w:val="clear" w:color="auto" w:fill="auto"/>
            <w:noWrap/>
            <w:vAlign w:val="center"/>
          </w:tcPr>
          <w:p w:rsidR="00EA7D37" w:rsidRPr="002F53EE" w:rsidRDefault="00EA7D37" w:rsidP="002F53EE">
            <w:pPr>
              <w:jc w:val="center"/>
              <w:rPr>
                <w:b/>
                <w:sz w:val="20"/>
                <w:szCs w:val="20"/>
              </w:rPr>
            </w:pPr>
            <w:r w:rsidRPr="002F53EE">
              <w:rPr>
                <w:b/>
                <w:sz w:val="20"/>
                <w:szCs w:val="20"/>
              </w:rPr>
              <w:t>Наименование опорного</w:t>
            </w:r>
            <w:r w:rsidR="002F53EE">
              <w:rPr>
                <w:b/>
                <w:sz w:val="20"/>
                <w:szCs w:val="20"/>
              </w:rPr>
              <w:br/>
            </w:r>
            <w:r w:rsidRPr="002F53EE">
              <w:rPr>
                <w:b/>
                <w:sz w:val="20"/>
                <w:szCs w:val="20"/>
              </w:rPr>
              <w:t>индикатора</w:t>
            </w:r>
          </w:p>
        </w:tc>
        <w:tc>
          <w:tcPr>
            <w:tcW w:w="1389" w:type="pct"/>
            <w:tcBorders>
              <w:top w:val="single" w:sz="12" w:space="0" w:color="000000"/>
              <w:left w:val="single" w:sz="4" w:space="0" w:color="000000"/>
              <w:bottom w:val="single" w:sz="12" w:space="0" w:color="000000"/>
              <w:right w:val="single" w:sz="4" w:space="0" w:color="000000"/>
              <w:tl2br w:val="nil"/>
              <w:tr2bl w:val="nil"/>
            </w:tcBorders>
            <w:shd w:val="clear" w:color="auto" w:fill="auto"/>
            <w:noWrap/>
            <w:vAlign w:val="center"/>
          </w:tcPr>
          <w:p w:rsidR="00EA7D37" w:rsidRPr="002F53EE" w:rsidRDefault="00EA7D37" w:rsidP="002F53EE">
            <w:pPr>
              <w:jc w:val="center"/>
              <w:rPr>
                <w:b/>
                <w:sz w:val="20"/>
                <w:szCs w:val="20"/>
              </w:rPr>
            </w:pPr>
            <w:r w:rsidRPr="002F53EE">
              <w:rPr>
                <w:b/>
                <w:sz w:val="20"/>
                <w:szCs w:val="20"/>
              </w:rPr>
              <w:t>Значение</w:t>
            </w:r>
          </w:p>
        </w:tc>
      </w:tr>
      <w:tr w:rsidR="002F53EE" w:rsidRPr="008B4F75" w:rsidTr="006C3863">
        <w:trPr>
          <w:trHeight w:val="20"/>
          <w:tblHeader/>
          <w:jc w:val="center"/>
        </w:trPr>
        <w:tc>
          <w:tcPr>
            <w:tcW w:w="321" w:type="pct"/>
            <w:tcBorders>
              <w:top w:val="single" w:sz="12" w:space="0" w:color="000000"/>
              <w:left w:val="single" w:sz="4" w:space="0" w:color="000000"/>
              <w:bottom w:val="single" w:sz="12" w:space="0" w:color="000000"/>
              <w:right w:val="single" w:sz="4" w:space="0" w:color="000000"/>
              <w:tl2br w:val="nil"/>
              <w:tr2bl w:val="nil"/>
            </w:tcBorders>
          </w:tcPr>
          <w:p w:rsidR="00EA7D37" w:rsidRPr="002F53EE" w:rsidRDefault="00EA7D37" w:rsidP="002F53EE">
            <w:pPr>
              <w:jc w:val="center"/>
              <w:rPr>
                <w:sz w:val="20"/>
                <w:szCs w:val="20"/>
              </w:rPr>
            </w:pPr>
            <w:r w:rsidRPr="002F53EE">
              <w:rPr>
                <w:sz w:val="20"/>
                <w:szCs w:val="20"/>
              </w:rPr>
              <w:t>1</w:t>
            </w:r>
          </w:p>
        </w:tc>
        <w:tc>
          <w:tcPr>
            <w:tcW w:w="624" w:type="pct"/>
            <w:tcBorders>
              <w:top w:val="single" w:sz="12" w:space="0" w:color="000000"/>
              <w:left w:val="single" w:sz="4" w:space="0" w:color="000000"/>
              <w:bottom w:val="single" w:sz="12" w:space="0" w:color="000000"/>
              <w:right w:val="single" w:sz="4" w:space="0" w:color="000000"/>
              <w:tl2br w:val="nil"/>
              <w:tr2bl w:val="nil"/>
            </w:tcBorders>
            <w:shd w:val="clear" w:color="auto" w:fill="auto"/>
            <w:noWrap/>
            <w:vAlign w:val="center"/>
          </w:tcPr>
          <w:p w:rsidR="00EA7D37" w:rsidRPr="002F53EE" w:rsidRDefault="00EA7D37" w:rsidP="002F53EE">
            <w:pPr>
              <w:jc w:val="center"/>
              <w:rPr>
                <w:sz w:val="20"/>
                <w:szCs w:val="20"/>
              </w:rPr>
            </w:pPr>
            <w:r w:rsidRPr="002F53EE">
              <w:rPr>
                <w:sz w:val="20"/>
                <w:szCs w:val="20"/>
              </w:rPr>
              <w:t>2</w:t>
            </w:r>
          </w:p>
        </w:tc>
        <w:tc>
          <w:tcPr>
            <w:tcW w:w="741" w:type="pct"/>
            <w:tcBorders>
              <w:top w:val="single" w:sz="12" w:space="0" w:color="000000"/>
              <w:left w:val="single" w:sz="4" w:space="0" w:color="000000"/>
              <w:bottom w:val="single" w:sz="12" w:space="0" w:color="000000"/>
              <w:right w:val="single" w:sz="4" w:space="0" w:color="000000"/>
              <w:tl2br w:val="nil"/>
              <w:tr2bl w:val="nil"/>
            </w:tcBorders>
            <w:vAlign w:val="center"/>
          </w:tcPr>
          <w:p w:rsidR="00EA7D37" w:rsidRPr="002F53EE" w:rsidRDefault="00EA7D37" w:rsidP="002F53EE">
            <w:pPr>
              <w:jc w:val="center"/>
              <w:rPr>
                <w:sz w:val="20"/>
                <w:szCs w:val="20"/>
              </w:rPr>
            </w:pPr>
            <w:r w:rsidRPr="002F53EE">
              <w:rPr>
                <w:sz w:val="20"/>
                <w:szCs w:val="20"/>
              </w:rPr>
              <w:t>3</w:t>
            </w:r>
          </w:p>
        </w:tc>
        <w:tc>
          <w:tcPr>
            <w:tcW w:w="1925" w:type="pct"/>
            <w:tcBorders>
              <w:top w:val="single" w:sz="12" w:space="0" w:color="000000"/>
              <w:left w:val="single" w:sz="4" w:space="0" w:color="000000"/>
              <w:bottom w:val="single" w:sz="12" w:space="0" w:color="000000"/>
              <w:right w:val="single" w:sz="4" w:space="0" w:color="000000"/>
              <w:tl2br w:val="nil"/>
              <w:tr2bl w:val="nil"/>
            </w:tcBorders>
            <w:shd w:val="clear" w:color="auto" w:fill="auto"/>
            <w:noWrap/>
            <w:vAlign w:val="center"/>
          </w:tcPr>
          <w:p w:rsidR="00EA7D37" w:rsidRPr="002F53EE" w:rsidRDefault="00EA7D37" w:rsidP="002F53EE">
            <w:pPr>
              <w:jc w:val="center"/>
              <w:rPr>
                <w:sz w:val="20"/>
                <w:szCs w:val="20"/>
              </w:rPr>
            </w:pPr>
            <w:r w:rsidRPr="002F53EE">
              <w:rPr>
                <w:sz w:val="20"/>
                <w:szCs w:val="20"/>
              </w:rPr>
              <w:t>4</w:t>
            </w:r>
          </w:p>
        </w:tc>
        <w:tc>
          <w:tcPr>
            <w:tcW w:w="1389" w:type="pct"/>
            <w:tcBorders>
              <w:top w:val="single" w:sz="12" w:space="0" w:color="000000"/>
              <w:left w:val="single" w:sz="4" w:space="0" w:color="000000"/>
              <w:bottom w:val="single" w:sz="12" w:space="0" w:color="000000"/>
              <w:right w:val="single" w:sz="4" w:space="0" w:color="000000"/>
              <w:tl2br w:val="nil"/>
              <w:tr2bl w:val="nil"/>
            </w:tcBorders>
            <w:shd w:val="clear" w:color="auto" w:fill="auto"/>
            <w:noWrap/>
            <w:vAlign w:val="center"/>
          </w:tcPr>
          <w:p w:rsidR="00EA7D37" w:rsidRPr="002F53EE" w:rsidRDefault="00EA7D37" w:rsidP="002F53EE">
            <w:pPr>
              <w:jc w:val="center"/>
              <w:rPr>
                <w:sz w:val="20"/>
                <w:szCs w:val="20"/>
              </w:rPr>
            </w:pPr>
            <w:r w:rsidRPr="002F53EE">
              <w:rPr>
                <w:sz w:val="20"/>
                <w:szCs w:val="20"/>
              </w:rPr>
              <w:t>5</w:t>
            </w:r>
          </w:p>
        </w:tc>
      </w:tr>
      <w:tr w:rsidR="002F53EE" w:rsidRPr="008B4F75" w:rsidTr="006C3863">
        <w:trPr>
          <w:trHeight w:val="20"/>
          <w:jc w:val="center"/>
        </w:trPr>
        <w:tc>
          <w:tcPr>
            <w:tcW w:w="321" w:type="pct"/>
            <w:vAlign w:val="center"/>
          </w:tcPr>
          <w:p w:rsidR="00EA7D37" w:rsidRPr="008B4F75" w:rsidRDefault="00EA7D37" w:rsidP="002F53EE">
            <w:pPr>
              <w:jc w:val="center"/>
              <w:rPr>
                <w:sz w:val="22"/>
                <w:szCs w:val="22"/>
              </w:rPr>
            </w:pPr>
            <w:r w:rsidRPr="008B4F75">
              <w:rPr>
                <w:sz w:val="22"/>
                <w:szCs w:val="22"/>
              </w:rPr>
              <w:t>1</w:t>
            </w:r>
          </w:p>
        </w:tc>
        <w:tc>
          <w:tcPr>
            <w:tcW w:w="624" w:type="pct"/>
            <w:shd w:val="clear" w:color="auto" w:fill="auto"/>
            <w:noWrap/>
            <w:vAlign w:val="center"/>
          </w:tcPr>
          <w:p w:rsidR="00EA7D37" w:rsidRPr="008B4F75" w:rsidRDefault="00EA7D37" w:rsidP="002F53EE">
            <w:pPr>
              <w:rPr>
                <w:sz w:val="22"/>
                <w:szCs w:val="22"/>
              </w:rPr>
            </w:pPr>
            <w:r w:rsidRPr="008B4F75">
              <w:rPr>
                <w:sz w:val="22"/>
                <w:szCs w:val="22"/>
              </w:rPr>
              <w:t>1 квартал</w:t>
            </w:r>
          </w:p>
        </w:tc>
        <w:tc>
          <w:tcPr>
            <w:tcW w:w="741" w:type="pct"/>
            <w:vAlign w:val="center"/>
          </w:tcPr>
          <w:p w:rsidR="00EA7D37" w:rsidRPr="008B4F75" w:rsidRDefault="00EA7D37" w:rsidP="002F53EE">
            <w:pPr>
              <w:jc w:val="center"/>
              <w:rPr>
                <w:sz w:val="22"/>
                <w:szCs w:val="22"/>
              </w:rPr>
            </w:pPr>
            <w:r w:rsidRPr="008B4F75">
              <w:rPr>
                <w:position w:val="-12"/>
                <w:sz w:val="22"/>
                <w:szCs w:val="22"/>
              </w:rPr>
              <w:object w:dxaOrig="340" w:dyaOrig="380">
                <v:shape id="_x0000_i1045" type="#_x0000_t75" style="width:17.25pt;height:18pt" o:ole="">
                  <v:imagedata r:id="rId81" o:title=""/>
                </v:shape>
                <o:OLEObject Type="Embed" ProgID="Equation.3" ShapeID="_x0000_i1045" DrawAspect="Content" ObjectID="_1521046988" r:id="rId82"/>
              </w:object>
            </w:r>
          </w:p>
        </w:tc>
        <w:tc>
          <w:tcPr>
            <w:tcW w:w="1925" w:type="pct"/>
            <w:shd w:val="clear" w:color="auto" w:fill="auto"/>
            <w:noWrap/>
            <w:vAlign w:val="center"/>
          </w:tcPr>
          <w:p w:rsidR="00EA7D37" w:rsidRPr="008B4F75" w:rsidRDefault="00EA7D37" w:rsidP="002F53EE">
            <w:pPr>
              <w:rPr>
                <w:sz w:val="22"/>
                <w:szCs w:val="22"/>
              </w:rPr>
            </w:pPr>
            <w:r w:rsidRPr="008B4F75">
              <w:rPr>
                <w:sz w:val="22"/>
                <w:szCs w:val="22"/>
              </w:rPr>
              <w:t>Среднее значение кадастровой ст</w:t>
            </w:r>
            <w:r w:rsidRPr="008B4F75">
              <w:rPr>
                <w:sz w:val="22"/>
                <w:szCs w:val="22"/>
              </w:rPr>
              <w:t>о</w:t>
            </w:r>
            <w:r w:rsidRPr="008B4F75">
              <w:rPr>
                <w:sz w:val="22"/>
                <w:szCs w:val="22"/>
              </w:rPr>
              <w:t xml:space="preserve">имости </w:t>
            </w:r>
          </w:p>
        </w:tc>
        <w:tc>
          <w:tcPr>
            <w:tcW w:w="1389" w:type="pct"/>
            <w:shd w:val="clear" w:color="auto" w:fill="auto"/>
            <w:noWrap/>
            <w:vAlign w:val="center"/>
          </w:tcPr>
          <w:p w:rsidR="00EA7D37" w:rsidRPr="008B4F75" w:rsidRDefault="00EA7D37" w:rsidP="00553302">
            <w:pPr>
              <w:jc w:val="center"/>
              <w:rPr>
                <w:sz w:val="22"/>
                <w:szCs w:val="22"/>
              </w:rPr>
            </w:pPr>
            <w:r w:rsidRPr="008B4F75">
              <w:rPr>
                <w:sz w:val="22"/>
                <w:szCs w:val="22"/>
              </w:rPr>
              <w:t>Данные из табл</w:t>
            </w:r>
            <w:r w:rsidR="00553302">
              <w:rPr>
                <w:sz w:val="22"/>
                <w:szCs w:val="22"/>
              </w:rPr>
              <w:t>иц</w:t>
            </w:r>
            <w:r w:rsidR="00553302">
              <w:rPr>
                <w:sz w:val="22"/>
                <w:szCs w:val="22"/>
              </w:rPr>
              <w:br/>
            </w:r>
            <w:r w:rsidRPr="008B4F75">
              <w:rPr>
                <w:sz w:val="22"/>
                <w:szCs w:val="22"/>
              </w:rPr>
              <w:t>№ 1,2,3</w:t>
            </w:r>
          </w:p>
        </w:tc>
      </w:tr>
      <w:tr w:rsidR="002F53EE" w:rsidRPr="008B4F75" w:rsidTr="006C3863">
        <w:trPr>
          <w:trHeight w:val="20"/>
          <w:jc w:val="center"/>
        </w:trPr>
        <w:tc>
          <w:tcPr>
            <w:tcW w:w="321" w:type="pct"/>
            <w:vAlign w:val="center"/>
          </w:tcPr>
          <w:p w:rsidR="00EA7D37" w:rsidRPr="008B4F75" w:rsidRDefault="00EA7D37" w:rsidP="002F53EE">
            <w:pPr>
              <w:jc w:val="center"/>
              <w:rPr>
                <w:sz w:val="22"/>
                <w:szCs w:val="22"/>
              </w:rPr>
            </w:pPr>
            <w:r w:rsidRPr="008B4F75">
              <w:rPr>
                <w:sz w:val="22"/>
                <w:szCs w:val="22"/>
              </w:rPr>
              <w:t>2</w:t>
            </w:r>
          </w:p>
        </w:tc>
        <w:tc>
          <w:tcPr>
            <w:tcW w:w="624" w:type="pct"/>
            <w:shd w:val="clear" w:color="auto" w:fill="auto"/>
            <w:noWrap/>
            <w:vAlign w:val="center"/>
          </w:tcPr>
          <w:p w:rsidR="00EA7D37" w:rsidRPr="008B4F75" w:rsidRDefault="00EA7D37" w:rsidP="002F53EE">
            <w:pPr>
              <w:rPr>
                <w:sz w:val="22"/>
                <w:szCs w:val="22"/>
              </w:rPr>
            </w:pPr>
            <w:r w:rsidRPr="008B4F75">
              <w:rPr>
                <w:sz w:val="22"/>
                <w:szCs w:val="22"/>
              </w:rPr>
              <w:t>2 квартал</w:t>
            </w:r>
          </w:p>
        </w:tc>
        <w:tc>
          <w:tcPr>
            <w:tcW w:w="741" w:type="pct"/>
            <w:vAlign w:val="center"/>
          </w:tcPr>
          <w:p w:rsidR="00EA7D37" w:rsidRPr="008B4F75" w:rsidRDefault="00EA7D37" w:rsidP="002F53EE">
            <w:pPr>
              <w:jc w:val="center"/>
              <w:rPr>
                <w:sz w:val="22"/>
                <w:szCs w:val="22"/>
              </w:rPr>
            </w:pPr>
            <w:r w:rsidRPr="008B4F75">
              <w:rPr>
                <w:position w:val="-12"/>
                <w:sz w:val="22"/>
                <w:szCs w:val="22"/>
              </w:rPr>
              <w:object w:dxaOrig="380" w:dyaOrig="380">
                <v:shape id="_x0000_i1046" type="#_x0000_t75" style="width:18pt;height:18pt" o:ole="">
                  <v:imagedata r:id="rId83" o:title=""/>
                </v:shape>
                <o:OLEObject Type="Embed" ProgID="Equation.3" ShapeID="_x0000_i1046" DrawAspect="Content" ObjectID="_1521046989" r:id="rId84"/>
              </w:object>
            </w:r>
          </w:p>
        </w:tc>
        <w:tc>
          <w:tcPr>
            <w:tcW w:w="1925" w:type="pct"/>
            <w:shd w:val="clear" w:color="auto" w:fill="auto"/>
            <w:noWrap/>
            <w:vAlign w:val="center"/>
          </w:tcPr>
          <w:p w:rsidR="00EA7D37" w:rsidRPr="008B4F75" w:rsidRDefault="00EA7D37" w:rsidP="002F53EE">
            <w:pPr>
              <w:rPr>
                <w:sz w:val="22"/>
                <w:szCs w:val="22"/>
              </w:rPr>
            </w:pPr>
            <w:r w:rsidRPr="008B4F75">
              <w:rPr>
                <w:sz w:val="22"/>
                <w:szCs w:val="22"/>
              </w:rPr>
              <w:t>Среднее значение кадастровой ст</w:t>
            </w:r>
            <w:r w:rsidRPr="008B4F75">
              <w:rPr>
                <w:sz w:val="22"/>
                <w:szCs w:val="22"/>
              </w:rPr>
              <w:t>о</w:t>
            </w:r>
            <w:r w:rsidRPr="008B4F75">
              <w:rPr>
                <w:sz w:val="22"/>
                <w:szCs w:val="22"/>
              </w:rPr>
              <w:t>имости</w:t>
            </w:r>
          </w:p>
        </w:tc>
        <w:tc>
          <w:tcPr>
            <w:tcW w:w="1389" w:type="pct"/>
            <w:shd w:val="clear" w:color="auto" w:fill="auto"/>
            <w:noWrap/>
            <w:vAlign w:val="center"/>
          </w:tcPr>
          <w:p w:rsidR="00EA7D37" w:rsidRPr="008B4F75" w:rsidRDefault="00EA7D37" w:rsidP="00553302">
            <w:pPr>
              <w:jc w:val="center"/>
              <w:rPr>
                <w:sz w:val="22"/>
                <w:szCs w:val="22"/>
              </w:rPr>
            </w:pPr>
            <w:r w:rsidRPr="008B4F75">
              <w:rPr>
                <w:sz w:val="22"/>
                <w:szCs w:val="22"/>
              </w:rPr>
              <w:t>Данные из табл</w:t>
            </w:r>
            <w:r w:rsidR="00553302">
              <w:rPr>
                <w:sz w:val="22"/>
                <w:szCs w:val="22"/>
              </w:rPr>
              <w:t>иц</w:t>
            </w:r>
            <w:r w:rsidR="00553302">
              <w:rPr>
                <w:sz w:val="22"/>
                <w:szCs w:val="22"/>
              </w:rPr>
              <w:br/>
            </w:r>
            <w:r w:rsidRPr="008B4F75">
              <w:rPr>
                <w:sz w:val="22"/>
                <w:szCs w:val="22"/>
              </w:rPr>
              <w:t>№ 1,2,3</w:t>
            </w:r>
          </w:p>
        </w:tc>
      </w:tr>
      <w:tr w:rsidR="002F53EE" w:rsidRPr="008B4F75" w:rsidTr="006C3863">
        <w:trPr>
          <w:trHeight w:val="20"/>
          <w:jc w:val="center"/>
        </w:trPr>
        <w:tc>
          <w:tcPr>
            <w:tcW w:w="321" w:type="pct"/>
            <w:vAlign w:val="center"/>
          </w:tcPr>
          <w:p w:rsidR="00EA7D37" w:rsidRPr="008B4F75" w:rsidRDefault="00EA7D37" w:rsidP="002F53EE">
            <w:pPr>
              <w:jc w:val="center"/>
              <w:rPr>
                <w:sz w:val="22"/>
                <w:szCs w:val="22"/>
              </w:rPr>
            </w:pPr>
            <w:r w:rsidRPr="008B4F75">
              <w:rPr>
                <w:sz w:val="22"/>
                <w:szCs w:val="22"/>
              </w:rPr>
              <w:t>3</w:t>
            </w:r>
          </w:p>
        </w:tc>
        <w:tc>
          <w:tcPr>
            <w:tcW w:w="624" w:type="pct"/>
            <w:shd w:val="clear" w:color="auto" w:fill="auto"/>
            <w:noWrap/>
            <w:vAlign w:val="center"/>
          </w:tcPr>
          <w:p w:rsidR="00EA7D37" w:rsidRPr="008B4F75" w:rsidRDefault="00EA7D37" w:rsidP="002F53EE">
            <w:pPr>
              <w:rPr>
                <w:sz w:val="22"/>
                <w:szCs w:val="22"/>
              </w:rPr>
            </w:pPr>
            <w:r w:rsidRPr="008B4F75">
              <w:rPr>
                <w:sz w:val="22"/>
                <w:szCs w:val="22"/>
              </w:rPr>
              <w:t>3 квартал</w:t>
            </w:r>
          </w:p>
        </w:tc>
        <w:tc>
          <w:tcPr>
            <w:tcW w:w="741" w:type="pct"/>
            <w:vAlign w:val="center"/>
          </w:tcPr>
          <w:p w:rsidR="00EA7D37" w:rsidRPr="008B4F75" w:rsidRDefault="00EA7D37" w:rsidP="002F53EE">
            <w:pPr>
              <w:jc w:val="center"/>
              <w:rPr>
                <w:sz w:val="22"/>
                <w:szCs w:val="22"/>
              </w:rPr>
            </w:pPr>
            <w:r w:rsidRPr="008B4F75">
              <w:rPr>
                <w:position w:val="-12"/>
                <w:sz w:val="22"/>
                <w:szCs w:val="22"/>
              </w:rPr>
              <w:object w:dxaOrig="360" w:dyaOrig="380">
                <v:shape id="_x0000_i1047" type="#_x0000_t75" style="width:18pt;height:18pt" o:ole="">
                  <v:imagedata r:id="rId85" o:title=""/>
                </v:shape>
                <o:OLEObject Type="Embed" ProgID="Equation.3" ShapeID="_x0000_i1047" DrawAspect="Content" ObjectID="_1521046990" r:id="rId86"/>
              </w:object>
            </w:r>
          </w:p>
        </w:tc>
        <w:tc>
          <w:tcPr>
            <w:tcW w:w="1925" w:type="pct"/>
            <w:shd w:val="clear" w:color="auto" w:fill="auto"/>
            <w:noWrap/>
            <w:vAlign w:val="center"/>
          </w:tcPr>
          <w:p w:rsidR="00EA7D37" w:rsidRPr="008B4F75" w:rsidRDefault="00EA7D37" w:rsidP="002F53EE">
            <w:pPr>
              <w:rPr>
                <w:sz w:val="22"/>
                <w:szCs w:val="22"/>
              </w:rPr>
            </w:pPr>
            <w:r w:rsidRPr="008B4F75">
              <w:rPr>
                <w:sz w:val="22"/>
                <w:szCs w:val="22"/>
              </w:rPr>
              <w:t>Среднее значение кадастровой ст</w:t>
            </w:r>
            <w:r w:rsidRPr="008B4F75">
              <w:rPr>
                <w:sz w:val="22"/>
                <w:szCs w:val="22"/>
              </w:rPr>
              <w:t>о</w:t>
            </w:r>
            <w:r w:rsidRPr="008B4F75">
              <w:rPr>
                <w:sz w:val="22"/>
                <w:szCs w:val="22"/>
              </w:rPr>
              <w:t>имости</w:t>
            </w:r>
          </w:p>
        </w:tc>
        <w:tc>
          <w:tcPr>
            <w:tcW w:w="1389" w:type="pct"/>
            <w:shd w:val="clear" w:color="auto" w:fill="auto"/>
            <w:noWrap/>
            <w:vAlign w:val="center"/>
          </w:tcPr>
          <w:p w:rsidR="00EA7D37" w:rsidRPr="008B4F75" w:rsidRDefault="00EA7D37" w:rsidP="00553302">
            <w:pPr>
              <w:jc w:val="center"/>
              <w:rPr>
                <w:sz w:val="22"/>
                <w:szCs w:val="22"/>
              </w:rPr>
            </w:pPr>
            <w:r w:rsidRPr="008B4F75">
              <w:rPr>
                <w:sz w:val="22"/>
                <w:szCs w:val="22"/>
              </w:rPr>
              <w:t>Данные из табл</w:t>
            </w:r>
            <w:r w:rsidR="00553302">
              <w:rPr>
                <w:sz w:val="22"/>
                <w:szCs w:val="22"/>
              </w:rPr>
              <w:t>иц</w:t>
            </w:r>
            <w:r w:rsidR="00553302">
              <w:rPr>
                <w:sz w:val="22"/>
                <w:szCs w:val="22"/>
              </w:rPr>
              <w:br/>
            </w:r>
            <w:r w:rsidRPr="008B4F75">
              <w:rPr>
                <w:sz w:val="22"/>
                <w:szCs w:val="22"/>
              </w:rPr>
              <w:t>№ 1,2,3</w:t>
            </w:r>
          </w:p>
        </w:tc>
      </w:tr>
      <w:tr w:rsidR="002F53EE" w:rsidRPr="008B4F75" w:rsidTr="006C3863">
        <w:trPr>
          <w:trHeight w:val="20"/>
          <w:jc w:val="center"/>
        </w:trPr>
        <w:tc>
          <w:tcPr>
            <w:tcW w:w="321" w:type="pct"/>
            <w:tcBorders>
              <w:bottom w:val="single" w:sz="4" w:space="0" w:color="auto"/>
            </w:tcBorders>
            <w:vAlign w:val="center"/>
          </w:tcPr>
          <w:p w:rsidR="00EA7D37" w:rsidRPr="008B4F75" w:rsidRDefault="00EA7D37" w:rsidP="002F53EE">
            <w:pPr>
              <w:jc w:val="center"/>
              <w:rPr>
                <w:sz w:val="22"/>
                <w:szCs w:val="22"/>
              </w:rPr>
            </w:pPr>
            <w:r w:rsidRPr="008B4F75">
              <w:rPr>
                <w:sz w:val="22"/>
                <w:szCs w:val="22"/>
              </w:rPr>
              <w:t>4</w:t>
            </w:r>
          </w:p>
        </w:tc>
        <w:tc>
          <w:tcPr>
            <w:tcW w:w="624" w:type="pct"/>
            <w:tcBorders>
              <w:bottom w:val="single" w:sz="4" w:space="0" w:color="auto"/>
            </w:tcBorders>
            <w:shd w:val="clear" w:color="auto" w:fill="auto"/>
            <w:noWrap/>
            <w:vAlign w:val="center"/>
          </w:tcPr>
          <w:p w:rsidR="00EA7D37" w:rsidRPr="008B4F75" w:rsidRDefault="00EA7D37" w:rsidP="002F53EE">
            <w:pPr>
              <w:rPr>
                <w:sz w:val="22"/>
                <w:szCs w:val="22"/>
              </w:rPr>
            </w:pPr>
            <w:r w:rsidRPr="008B4F75">
              <w:rPr>
                <w:sz w:val="22"/>
                <w:szCs w:val="22"/>
              </w:rPr>
              <w:t>4 квартал</w:t>
            </w:r>
          </w:p>
        </w:tc>
        <w:tc>
          <w:tcPr>
            <w:tcW w:w="741" w:type="pct"/>
            <w:tcBorders>
              <w:bottom w:val="single" w:sz="4" w:space="0" w:color="auto"/>
            </w:tcBorders>
            <w:vAlign w:val="center"/>
          </w:tcPr>
          <w:p w:rsidR="00EA7D37" w:rsidRPr="008B4F75" w:rsidRDefault="00EA7D37" w:rsidP="002F53EE">
            <w:pPr>
              <w:jc w:val="center"/>
              <w:rPr>
                <w:sz w:val="22"/>
                <w:szCs w:val="22"/>
              </w:rPr>
            </w:pPr>
            <w:r w:rsidRPr="008B4F75">
              <w:rPr>
                <w:position w:val="-12"/>
                <w:sz w:val="22"/>
                <w:szCs w:val="22"/>
              </w:rPr>
              <w:object w:dxaOrig="380" w:dyaOrig="380">
                <v:shape id="_x0000_i1048" type="#_x0000_t75" style="width:18pt;height:18pt" o:ole="">
                  <v:imagedata r:id="rId87" o:title=""/>
                </v:shape>
                <o:OLEObject Type="Embed" ProgID="Equation.3" ShapeID="_x0000_i1048" DrawAspect="Content" ObjectID="_1521046991" r:id="rId88"/>
              </w:object>
            </w:r>
          </w:p>
        </w:tc>
        <w:tc>
          <w:tcPr>
            <w:tcW w:w="1925" w:type="pct"/>
            <w:tcBorders>
              <w:bottom w:val="single" w:sz="4" w:space="0" w:color="auto"/>
            </w:tcBorders>
            <w:shd w:val="clear" w:color="auto" w:fill="auto"/>
            <w:noWrap/>
            <w:vAlign w:val="center"/>
          </w:tcPr>
          <w:p w:rsidR="00EA7D37" w:rsidRPr="008B4F75" w:rsidRDefault="00EA7D37" w:rsidP="002F53EE">
            <w:pPr>
              <w:rPr>
                <w:sz w:val="22"/>
                <w:szCs w:val="22"/>
              </w:rPr>
            </w:pPr>
            <w:r w:rsidRPr="008B4F75">
              <w:rPr>
                <w:sz w:val="22"/>
                <w:szCs w:val="22"/>
              </w:rPr>
              <w:t>Среднее значение кадастровой ст</w:t>
            </w:r>
            <w:r w:rsidRPr="008B4F75">
              <w:rPr>
                <w:sz w:val="22"/>
                <w:szCs w:val="22"/>
              </w:rPr>
              <w:t>о</w:t>
            </w:r>
            <w:r w:rsidRPr="008B4F75">
              <w:rPr>
                <w:sz w:val="22"/>
                <w:szCs w:val="22"/>
              </w:rPr>
              <w:t>имости</w:t>
            </w:r>
          </w:p>
        </w:tc>
        <w:tc>
          <w:tcPr>
            <w:tcW w:w="1389" w:type="pct"/>
            <w:tcBorders>
              <w:bottom w:val="single" w:sz="4" w:space="0" w:color="auto"/>
            </w:tcBorders>
            <w:shd w:val="clear" w:color="auto" w:fill="auto"/>
            <w:noWrap/>
            <w:vAlign w:val="center"/>
          </w:tcPr>
          <w:p w:rsidR="00EA7D37" w:rsidRPr="008B4F75" w:rsidRDefault="00EA7D37" w:rsidP="00553302">
            <w:pPr>
              <w:jc w:val="center"/>
              <w:rPr>
                <w:sz w:val="22"/>
                <w:szCs w:val="22"/>
              </w:rPr>
            </w:pPr>
            <w:r w:rsidRPr="008B4F75">
              <w:rPr>
                <w:sz w:val="22"/>
                <w:szCs w:val="22"/>
              </w:rPr>
              <w:t>Данные из табл</w:t>
            </w:r>
            <w:r w:rsidR="00553302">
              <w:rPr>
                <w:sz w:val="22"/>
                <w:szCs w:val="22"/>
              </w:rPr>
              <w:t>иц</w:t>
            </w:r>
            <w:r w:rsidR="00553302">
              <w:rPr>
                <w:sz w:val="22"/>
                <w:szCs w:val="22"/>
              </w:rPr>
              <w:br/>
            </w:r>
            <w:r w:rsidRPr="008B4F75">
              <w:rPr>
                <w:sz w:val="22"/>
                <w:szCs w:val="22"/>
              </w:rPr>
              <w:t>№ 1,2,3</w:t>
            </w:r>
          </w:p>
        </w:tc>
      </w:tr>
      <w:tr w:rsidR="002F53EE" w:rsidRPr="008B4F75" w:rsidTr="006C3863">
        <w:trPr>
          <w:trHeight w:val="20"/>
          <w:jc w:val="center"/>
        </w:trPr>
        <w:tc>
          <w:tcPr>
            <w:tcW w:w="321" w:type="pct"/>
            <w:tcBorders>
              <w:bottom w:val="single" w:sz="12" w:space="0" w:color="auto"/>
            </w:tcBorders>
            <w:vAlign w:val="center"/>
          </w:tcPr>
          <w:p w:rsidR="00EA7D37" w:rsidRPr="008B4F75" w:rsidRDefault="00EA7D37" w:rsidP="002F53EE">
            <w:pPr>
              <w:jc w:val="center"/>
              <w:rPr>
                <w:sz w:val="22"/>
                <w:szCs w:val="22"/>
              </w:rPr>
            </w:pPr>
            <w:r w:rsidRPr="008B4F75">
              <w:rPr>
                <w:sz w:val="22"/>
                <w:szCs w:val="22"/>
              </w:rPr>
              <w:t>5</w:t>
            </w:r>
          </w:p>
        </w:tc>
        <w:tc>
          <w:tcPr>
            <w:tcW w:w="624" w:type="pct"/>
            <w:tcBorders>
              <w:bottom w:val="single" w:sz="12" w:space="0" w:color="auto"/>
            </w:tcBorders>
            <w:shd w:val="clear" w:color="auto" w:fill="auto"/>
            <w:noWrap/>
            <w:vAlign w:val="center"/>
          </w:tcPr>
          <w:p w:rsidR="00EA7D37" w:rsidRPr="008B4F75" w:rsidRDefault="00EA7D37" w:rsidP="002F53EE">
            <w:pPr>
              <w:rPr>
                <w:sz w:val="22"/>
                <w:szCs w:val="22"/>
              </w:rPr>
            </w:pPr>
            <w:r w:rsidRPr="008B4F75">
              <w:rPr>
                <w:sz w:val="22"/>
                <w:szCs w:val="22"/>
              </w:rPr>
              <w:t>Год</w:t>
            </w:r>
          </w:p>
        </w:tc>
        <w:tc>
          <w:tcPr>
            <w:tcW w:w="741" w:type="pct"/>
            <w:tcBorders>
              <w:bottom w:val="single" w:sz="12" w:space="0" w:color="auto"/>
            </w:tcBorders>
            <w:vAlign w:val="center"/>
          </w:tcPr>
          <w:p w:rsidR="00EA7D37" w:rsidRPr="002F53EE" w:rsidRDefault="002F53EE" w:rsidP="002F53EE">
            <w:pPr>
              <w:jc w:val="center"/>
              <w:rPr>
                <w:color w:val="003366"/>
                <w:highlight w:val="darkGreen"/>
              </w:rPr>
            </w:pPr>
            <w:r w:rsidRPr="002F53EE">
              <w:rPr>
                <w:color w:val="003366"/>
              </w:rPr>
              <w:t>А</w:t>
            </w:r>
          </w:p>
        </w:tc>
        <w:tc>
          <w:tcPr>
            <w:tcW w:w="1925" w:type="pct"/>
            <w:tcBorders>
              <w:bottom w:val="single" w:sz="12" w:space="0" w:color="auto"/>
            </w:tcBorders>
            <w:shd w:val="clear" w:color="auto" w:fill="auto"/>
            <w:noWrap/>
            <w:vAlign w:val="center"/>
          </w:tcPr>
          <w:p w:rsidR="00EA7D37" w:rsidRPr="008B4F75" w:rsidRDefault="00EA7D37" w:rsidP="002F53EE">
            <w:pPr>
              <w:rPr>
                <w:sz w:val="22"/>
                <w:szCs w:val="22"/>
              </w:rPr>
            </w:pPr>
            <w:r w:rsidRPr="008B4F75">
              <w:rPr>
                <w:sz w:val="22"/>
                <w:szCs w:val="22"/>
              </w:rPr>
              <w:t>Возможное годовое значение к</w:t>
            </w:r>
            <w:r w:rsidRPr="008B4F75">
              <w:rPr>
                <w:sz w:val="22"/>
                <w:szCs w:val="22"/>
              </w:rPr>
              <w:t>а</w:t>
            </w:r>
            <w:r w:rsidRPr="008B4F75">
              <w:rPr>
                <w:sz w:val="22"/>
                <w:szCs w:val="22"/>
              </w:rPr>
              <w:t xml:space="preserve">дастровой стоимости  </w:t>
            </w:r>
          </w:p>
        </w:tc>
        <w:tc>
          <w:tcPr>
            <w:tcW w:w="1389" w:type="pct"/>
            <w:tcBorders>
              <w:bottom w:val="single" w:sz="12" w:space="0" w:color="auto"/>
            </w:tcBorders>
            <w:shd w:val="clear" w:color="auto" w:fill="auto"/>
            <w:noWrap/>
            <w:vAlign w:val="center"/>
          </w:tcPr>
          <w:p w:rsidR="00EA7D37" w:rsidRPr="008B4F75" w:rsidRDefault="00EA7D37" w:rsidP="002F53EE">
            <w:pPr>
              <w:jc w:val="center"/>
              <w:rPr>
                <w:sz w:val="22"/>
                <w:szCs w:val="22"/>
              </w:rPr>
            </w:pPr>
            <w:r w:rsidRPr="008B4F75">
              <w:rPr>
                <w:sz w:val="22"/>
                <w:szCs w:val="22"/>
              </w:rPr>
              <w:t>Принимается как сумма квартальных значений</w:t>
            </w:r>
          </w:p>
        </w:tc>
      </w:tr>
    </w:tbl>
    <w:p w:rsidR="002F53EE" w:rsidRDefault="002F53EE" w:rsidP="002F53EE">
      <w:pPr>
        <w:ind w:firstLine="709"/>
        <w:jc w:val="both"/>
      </w:pPr>
    </w:p>
    <w:p w:rsidR="00EA7D37" w:rsidRDefault="00EA7D37" w:rsidP="002F53EE">
      <w:pPr>
        <w:spacing w:line="360" w:lineRule="auto"/>
        <w:ind w:firstLine="709"/>
        <w:jc w:val="both"/>
      </w:pPr>
      <w:r w:rsidRPr="00834D82">
        <w:t xml:space="preserve">Практические вычисления проведены с помощью Листа  </w:t>
      </w:r>
      <w:r w:rsidRPr="00834D82">
        <w:rPr>
          <w:lang w:val="en-US"/>
        </w:rPr>
        <w:t>Excel</w:t>
      </w:r>
      <w:r w:rsidRPr="00834D82">
        <w:t>, который приведен в Приложении </w:t>
      </w:r>
      <w:r w:rsidR="008B5214">
        <w:t>2</w:t>
      </w:r>
      <w:r w:rsidRPr="00834D82">
        <w:t>, а также с помощью Пакета tempdisagg-package {tempdisagg}, который вх</w:t>
      </w:r>
      <w:r w:rsidRPr="00834D82">
        <w:t>о</w:t>
      </w:r>
      <w:r w:rsidRPr="00834D82">
        <w:t xml:space="preserve">дит в состав Программного Обеспечения с открытым кодом </w:t>
      </w:r>
      <w:r w:rsidR="00DA4790">
        <w:t>«</w:t>
      </w:r>
      <w:r w:rsidRPr="00834D82">
        <w:t>R</w:t>
      </w:r>
      <w:r w:rsidR="00DA4790">
        <w:t>»</w:t>
      </w:r>
      <w:r w:rsidRPr="00834D82">
        <w:t xml:space="preserve">. </w:t>
      </w:r>
      <w:r w:rsidR="00DA4790">
        <w:t>«</w:t>
      </w:r>
      <w:r w:rsidRPr="00834D82">
        <w:t>R</w:t>
      </w:r>
      <w:r w:rsidR="00DA4790">
        <w:t>»</w:t>
      </w:r>
      <w:r w:rsidRPr="00834D82">
        <w:t xml:space="preserve"> — язык программ</w:t>
      </w:r>
      <w:r w:rsidRPr="00834D82">
        <w:t>и</w:t>
      </w:r>
      <w:r w:rsidRPr="00834D82">
        <w:t>рования для статистической обработки данных и работы с графикой, а также свободная программная среда вычислений с открытым исходным кодом в рамках проекта GNU. Язык создавался как аналогичный языку S, разработанному в Bell Labs и является его ал</w:t>
      </w:r>
      <w:r w:rsidRPr="00834D82">
        <w:t>ь</w:t>
      </w:r>
      <w:r w:rsidRPr="00834D82">
        <w:t>тернативной реализацией, хотя между языками есть существенные отличия, но в бол</w:t>
      </w:r>
      <w:r w:rsidRPr="00834D82">
        <w:t>ь</w:t>
      </w:r>
      <w:r w:rsidRPr="00834D82">
        <w:t xml:space="preserve">шинстве своём код на языке S работает в среде R. </w:t>
      </w:r>
    </w:p>
    <w:p w:rsidR="00EA7D37" w:rsidRPr="00834D82" w:rsidRDefault="00EA7D37" w:rsidP="002F53EE">
      <w:pPr>
        <w:spacing w:line="360" w:lineRule="auto"/>
        <w:ind w:firstLine="709"/>
        <w:jc w:val="both"/>
      </w:pPr>
      <w:r w:rsidRPr="00834D82">
        <w:t>R широко используется как статистическое программное обеспечение для анализа данных и фактически стал стандартом для статистических программ.</w:t>
      </w:r>
    </w:p>
    <w:p w:rsidR="00EA7D37" w:rsidRPr="00834D82" w:rsidRDefault="00EA7D37" w:rsidP="002F53EE">
      <w:pPr>
        <w:spacing w:line="360" w:lineRule="auto"/>
        <w:ind w:firstLine="709"/>
        <w:jc w:val="both"/>
      </w:pPr>
      <w:r w:rsidRPr="00834D82">
        <w:t>R доступен под лицензией GNU GPL. Распространяется в виде исходных кодов, а также откомпилированных приложений под ряд операционных систем: FreeBSD, Solaris и другие дистрибутивы Unix и Linux, Microsoft Windows, Mac OS X.</w:t>
      </w:r>
    </w:p>
    <w:p w:rsidR="00EA7D37" w:rsidRPr="00834D82" w:rsidRDefault="00EA7D37" w:rsidP="002F53EE">
      <w:pPr>
        <w:spacing w:line="360" w:lineRule="auto"/>
        <w:ind w:firstLine="709"/>
        <w:jc w:val="both"/>
      </w:pPr>
      <w:r w:rsidRPr="00834D82">
        <w:t>В R используется интерфейс командной строки, хотя доступны и несколько граф</w:t>
      </w:r>
      <w:r w:rsidRPr="00834D82">
        <w:t>и</w:t>
      </w:r>
      <w:r w:rsidRPr="00834D82">
        <w:t>ческих интерфейсов пользователя, например пакет R Commander, RKWard, RStudio, Weka, Rapid Miner, KNIME, а также средства интеграции в офисные пакеты.</w:t>
      </w:r>
    </w:p>
    <w:p w:rsidR="00EA7D37" w:rsidRPr="00834D82" w:rsidRDefault="00EA7D37" w:rsidP="002F53EE">
      <w:pPr>
        <w:spacing w:line="360" w:lineRule="auto"/>
        <w:ind w:firstLine="709"/>
        <w:jc w:val="both"/>
      </w:pPr>
      <w:r w:rsidRPr="00834D82">
        <w:t>В 2010 году R вошёл в список победителей конкурса журнала InfoWorld в номин</w:t>
      </w:r>
      <w:r w:rsidRPr="00834D82">
        <w:t>а</w:t>
      </w:r>
      <w:r w:rsidRPr="00834D82">
        <w:t xml:space="preserve">ции на лучшее открытое программное обеспечение для разработки приложений. </w:t>
      </w:r>
    </w:p>
    <w:p w:rsidR="00EA7D37" w:rsidRPr="00834D82" w:rsidRDefault="00EA7D37" w:rsidP="002F53EE">
      <w:pPr>
        <w:spacing w:line="360" w:lineRule="auto"/>
        <w:ind w:firstLine="709"/>
        <w:jc w:val="both"/>
      </w:pPr>
      <w:r w:rsidRPr="00834D82">
        <w:t>Язык R в последнее время стал активно конкурировать с коммерческими статист</w:t>
      </w:r>
      <w:r w:rsidRPr="00834D82">
        <w:t>и</w:t>
      </w:r>
      <w:r w:rsidRPr="00834D82">
        <w:t>ческими пакетами такими как SAS, SPSS, Stata. Ключевая особенность языка R — это его открытость, что дает возможность инженерам самостоятельно написать собственные а</w:t>
      </w:r>
      <w:r w:rsidRPr="00834D82">
        <w:t>л</w:t>
      </w:r>
      <w:r w:rsidRPr="00834D82">
        <w:t>горитмы. Т.е. это, по сути, framework для разработки. Еще один момент — это то, что с</w:t>
      </w:r>
      <w:r w:rsidRPr="00834D82">
        <w:t>у</w:t>
      </w:r>
      <w:r w:rsidRPr="00834D82">
        <w:t>ществует огромное количество (более 1600) готовых, бесплатных пакетов для R.</w:t>
      </w:r>
    </w:p>
    <w:p w:rsidR="00EA7D37" w:rsidRPr="00834D82" w:rsidRDefault="00EA7D37" w:rsidP="002F53EE">
      <w:pPr>
        <w:spacing w:line="360" w:lineRule="auto"/>
        <w:ind w:firstLine="709"/>
        <w:jc w:val="both"/>
      </w:pPr>
      <w:r w:rsidRPr="00834D82">
        <w:lastRenderedPageBreak/>
        <w:t>Пакет tempdisagg (Sax and Steiner, 2013) осуществляет следующие стандартные м</w:t>
      </w:r>
      <w:r w:rsidRPr="00834D82">
        <w:t>е</w:t>
      </w:r>
      <w:r w:rsidRPr="00834D82">
        <w:t>тоды для временного разукрупнения: Denton, Denton-Cholette, Chow-Lin, Fernandez and Litterman. С одной стороны, Denton (Denton, 1971) and Denton-Cholette  (например, Dagum и Cholette, 2006), прежде всего обеспечивает предотвращение движения, произведя ряд, который подобен ряду индикатора, в зависимости коррелируется или нет  индикатор с низкочастотным рядом. Однако, эти методы могут разъединить ряд без индикатора. С другой стороны, Chow-Lin, Fernandez and Litterman используют один или несколько инд</w:t>
      </w:r>
      <w:r w:rsidRPr="00834D82">
        <w:t>и</w:t>
      </w:r>
      <w:r w:rsidRPr="00834D82">
        <w:t>каторов и выполняют регресс на низкочастотном ряду. Chow-Lin (Chow and Lin, 1971) подходит для постоянного или cointegrated ряда, в то время как Fernandez (Fernández, 1981) and Litterman (Litterman, 1983) имеет дело с non-cointegrated рядом.</w:t>
      </w:r>
    </w:p>
    <w:p w:rsidR="00EA7D37" w:rsidRPr="00EA7D37" w:rsidRDefault="00EA7D37" w:rsidP="002F53EE">
      <w:pPr>
        <w:spacing w:line="360" w:lineRule="auto"/>
        <w:ind w:firstLine="709"/>
        <w:jc w:val="both"/>
      </w:pPr>
      <w:r w:rsidRPr="00834D82">
        <w:t>Все методы разукрупнения гарантируют, что  сумма, среднее число, первое или п</w:t>
      </w:r>
      <w:r w:rsidRPr="00834D82">
        <w:t>о</w:t>
      </w:r>
      <w:r w:rsidRPr="00834D82">
        <w:t>следнее значение получающегося высокочастотного ряда совместимы с низкочастотным рядом. Они могут справиться с ситуациями, где высокая частота - целое число, кратное  низкочастотному ряду (например, годы к четвертям, недели ко дням), но не с нерегуля</w:t>
      </w:r>
      <w:r w:rsidRPr="00834D82">
        <w:t>р</w:t>
      </w:r>
      <w:r w:rsidRPr="00834D82">
        <w:t>ными частотами (например, недели к месяцам).</w:t>
      </w:r>
    </w:p>
    <w:p w:rsidR="00EA7D37" w:rsidRDefault="00EA7D37" w:rsidP="002F53EE">
      <w:pPr>
        <w:spacing w:line="360" w:lineRule="auto"/>
        <w:ind w:firstLine="709"/>
        <w:jc w:val="both"/>
      </w:pPr>
      <w:r>
        <w:t xml:space="preserve">Проведенные расчеты с использованием </w:t>
      </w:r>
      <w:r w:rsidRPr="00834D82">
        <w:t xml:space="preserve">Листа  </w:t>
      </w:r>
      <w:r w:rsidRPr="00834D82">
        <w:rPr>
          <w:lang w:val="en-US"/>
        </w:rPr>
        <w:t>Excel</w:t>
      </w:r>
      <w:r w:rsidRPr="00834D82">
        <w:t>, которы</w:t>
      </w:r>
      <w:r>
        <w:t>е</w:t>
      </w:r>
      <w:r w:rsidRPr="00834D82">
        <w:t xml:space="preserve"> приведен</w:t>
      </w:r>
      <w:r>
        <w:t>ы</w:t>
      </w:r>
      <w:r w:rsidRPr="00834D82">
        <w:t xml:space="preserve"> в Пр</w:t>
      </w:r>
      <w:r w:rsidRPr="00834D82">
        <w:t>и</w:t>
      </w:r>
      <w:r w:rsidRPr="00834D82">
        <w:t>ложении </w:t>
      </w:r>
      <w:r w:rsidR="00FA0D76">
        <w:t>2</w:t>
      </w:r>
      <w:r w:rsidRPr="00834D82">
        <w:t xml:space="preserve">, а также с помощью Пакета tempdisagg-package {tempdisagg}, который входит в состав Программного Обеспечения с открытым кодом </w:t>
      </w:r>
      <w:r w:rsidR="00DA4790">
        <w:t>«</w:t>
      </w:r>
      <w:r w:rsidRPr="00834D82">
        <w:t>R</w:t>
      </w:r>
      <w:r w:rsidR="00DA4790">
        <w:t>»</w:t>
      </w:r>
      <w:r>
        <w:t xml:space="preserve"> показали хорошую сходимость и возможность использования для целей формирования квартальных и  годовых данных.</w:t>
      </w:r>
      <w:r w:rsidRPr="00834D82">
        <w:t xml:space="preserve"> </w:t>
      </w:r>
    </w:p>
    <w:p w:rsidR="00EA7D37" w:rsidRPr="000E1F16" w:rsidRDefault="00EA7D37" w:rsidP="002F53EE">
      <w:pPr>
        <w:spacing w:line="360" w:lineRule="auto"/>
        <w:ind w:firstLine="709"/>
        <w:jc w:val="both"/>
      </w:pPr>
      <w:r>
        <w:t>Результаты этих расчетов представлены в таблицах и графиках ниже</w:t>
      </w:r>
      <w:r w:rsidR="008B5214">
        <w:t xml:space="preserve"> – табл</w:t>
      </w:r>
      <w:r w:rsidR="000E1F16">
        <w:t>ицы</w:t>
      </w:r>
      <w:r w:rsidR="008B5214">
        <w:t xml:space="preserve"> </w:t>
      </w:r>
      <w:fldSimple w:instr=" REF  Таблица433  \* MERGEFORMAT ">
        <w:r w:rsidR="00C005D8" w:rsidRPr="00C005D8">
          <w:rPr>
            <w:noProof/>
          </w:rPr>
          <w:t>5</w:t>
        </w:r>
        <w:r w:rsidR="00C005D8" w:rsidRPr="00C005D8">
          <w:t>.</w:t>
        </w:r>
        <w:r w:rsidR="00C005D8" w:rsidRPr="00C005D8">
          <w:rPr>
            <w:noProof/>
          </w:rPr>
          <w:t>21</w:t>
        </w:r>
      </w:fldSimple>
      <w:r w:rsidR="008B5214" w:rsidRPr="000E1F16">
        <w:t xml:space="preserve">, </w:t>
      </w:r>
      <w:fldSimple w:instr=" REF  Таблица434  \* MERGEFORMAT ">
        <w:r w:rsidR="00C005D8" w:rsidRPr="00C005D8">
          <w:rPr>
            <w:noProof/>
          </w:rPr>
          <w:t>5</w:t>
        </w:r>
        <w:r w:rsidR="00C005D8" w:rsidRPr="00C005D8">
          <w:t>.</w:t>
        </w:r>
        <w:r w:rsidR="00C005D8" w:rsidRPr="00C005D8">
          <w:rPr>
            <w:noProof/>
          </w:rPr>
          <w:t>22</w:t>
        </w:r>
      </w:fldSimple>
      <w:r w:rsidR="008B5214" w:rsidRPr="000E1F16">
        <w:t xml:space="preserve">, </w:t>
      </w:r>
      <w:r w:rsidR="00224002" w:rsidRPr="000E1F16">
        <w:fldChar w:fldCharType="begin"/>
      </w:r>
      <w:r w:rsidR="00224002" w:rsidRPr="000E1F16">
        <w:instrText xml:space="preserve"> REF  Таблица435 </w:instrText>
      </w:r>
      <w:r w:rsidR="000E1F16" w:rsidRPr="000E1F16">
        <w:instrText xml:space="preserve"> \* MERGEFORMAT </w:instrText>
      </w:r>
      <w:r w:rsidR="00224002" w:rsidRPr="000E1F16">
        <w:fldChar w:fldCharType="separate"/>
      </w:r>
      <w:r w:rsidR="00C005D8" w:rsidRPr="00C005D8">
        <w:rPr>
          <w:noProof/>
        </w:rPr>
        <w:t>5</w:t>
      </w:r>
      <w:r w:rsidR="00C005D8" w:rsidRPr="00C005D8">
        <w:t>.</w:t>
      </w:r>
      <w:r w:rsidR="00C005D8" w:rsidRPr="00C005D8">
        <w:rPr>
          <w:noProof/>
        </w:rPr>
        <w:t>23</w:t>
      </w:r>
      <w:r w:rsidR="00224002" w:rsidRPr="000E1F16">
        <w:rPr>
          <w:noProof/>
        </w:rPr>
        <w:fldChar w:fldCharType="end"/>
      </w:r>
      <w:r w:rsidRPr="000E1F16">
        <w:t>.</w:t>
      </w:r>
    </w:p>
    <w:p w:rsidR="006C088B" w:rsidRDefault="006C088B" w:rsidP="002F53EE">
      <w:pPr>
        <w:spacing w:line="360" w:lineRule="auto"/>
        <w:ind w:firstLine="709"/>
        <w:jc w:val="both"/>
      </w:pPr>
    </w:p>
    <w:p w:rsidR="00B96DA2" w:rsidRDefault="00B96DA2" w:rsidP="002F53EE">
      <w:pPr>
        <w:spacing w:line="360" w:lineRule="auto"/>
        <w:ind w:firstLine="709"/>
        <w:jc w:val="both"/>
      </w:pPr>
      <w:r>
        <w:br w:type="page"/>
      </w:r>
    </w:p>
    <w:p w:rsidR="005918EC" w:rsidRDefault="00FD3161" w:rsidP="00FD3161">
      <w:pPr>
        <w:pStyle w:val="afd"/>
        <w:spacing w:before="120" w:after="60"/>
      </w:pPr>
      <w:r w:rsidRPr="006C3863">
        <w:rPr>
          <w:i/>
          <w:sz w:val="22"/>
          <w:szCs w:val="22"/>
        </w:rPr>
        <w:lastRenderedPageBreak/>
        <w:t xml:space="preserve">Таблица </w:t>
      </w:r>
      <w:bookmarkStart w:id="194" w:name="Таблица433"/>
      <w:r w:rsidR="009042EC">
        <w:rPr>
          <w:i/>
          <w:sz w:val="22"/>
          <w:szCs w:val="22"/>
        </w:rPr>
        <w:fldChar w:fldCharType="begin"/>
      </w:r>
      <w:r w:rsidR="009042EC">
        <w:rPr>
          <w:i/>
          <w:sz w:val="22"/>
          <w:szCs w:val="22"/>
        </w:rPr>
        <w:instrText xml:space="preserve"> STYLEREF 1 \s </w:instrText>
      </w:r>
      <w:r w:rsidR="009042EC">
        <w:rPr>
          <w:i/>
          <w:sz w:val="22"/>
          <w:szCs w:val="22"/>
        </w:rPr>
        <w:fldChar w:fldCharType="separate"/>
      </w:r>
      <w:r w:rsidR="00C005D8">
        <w:rPr>
          <w:i/>
          <w:noProof/>
          <w:sz w:val="22"/>
          <w:szCs w:val="22"/>
        </w:rPr>
        <w:t>5</w:t>
      </w:r>
      <w:r w:rsidR="009042EC">
        <w:rPr>
          <w:i/>
          <w:sz w:val="22"/>
          <w:szCs w:val="22"/>
        </w:rPr>
        <w:fldChar w:fldCharType="end"/>
      </w:r>
      <w:r w:rsidR="009042EC">
        <w:rPr>
          <w:i/>
          <w:sz w:val="22"/>
          <w:szCs w:val="22"/>
        </w:rPr>
        <w:t>.</w:t>
      </w:r>
      <w:r w:rsidR="009042EC">
        <w:rPr>
          <w:i/>
          <w:sz w:val="22"/>
          <w:szCs w:val="22"/>
        </w:rPr>
        <w:fldChar w:fldCharType="begin"/>
      </w:r>
      <w:r w:rsidR="009042EC">
        <w:rPr>
          <w:i/>
          <w:sz w:val="22"/>
          <w:szCs w:val="22"/>
        </w:rPr>
        <w:instrText xml:space="preserve"> SEQ Таблица \* ARABIC \s 1 </w:instrText>
      </w:r>
      <w:r w:rsidR="009042EC">
        <w:rPr>
          <w:i/>
          <w:sz w:val="22"/>
          <w:szCs w:val="22"/>
        </w:rPr>
        <w:fldChar w:fldCharType="separate"/>
      </w:r>
      <w:r w:rsidR="00C005D8">
        <w:rPr>
          <w:i/>
          <w:noProof/>
          <w:sz w:val="22"/>
          <w:szCs w:val="22"/>
        </w:rPr>
        <w:t>21</w:t>
      </w:r>
      <w:r w:rsidR="009042EC">
        <w:rPr>
          <w:i/>
          <w:sz w:val="22"/>
          <w:szCs w:val="22"/>
        </w:rPr>
        <w:fldChar w:fldCharType="end"/>
      </w:r>
      <w:bookmarkEnd w:id="194"/>
      <w:r w:rsidRPr="006C3863">
        <w:rPr>
          <w:i/>
        </w:rPr>
        <w:t>.</w:t>
      </w:r>
      <w:r w:rsidR="008B5214">
        <w:t xml:space="preserve"> Результаты расчета - ВРИ-1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267"/>
        <w:gridCol w:w="991"/>
        <w:gridCol w:w="1664"/>
        <w:gridCol w:w="1664"/>
        <w:gridCol w:w="1664"/>
        <w:gridCol w:w="1664"/>
      </w:tblGrid>
      <w:tr w:rsidR="008228D9" w:rsidRPr="008228D9" w:rsidTr="008228D9">
        <w:trPr>
          <w:tblHeader/>
        </w:trPr>
        <w:tc>
          <w:tcPr>
            <w:tcW w:w="0" w:type="auto"/>
            <w:gridSpan w:val="7"/>
            <w:tcBorders>
              <w:top w:val="single" w:sz="12" w:space="0" w:color="auto"/>
            </w:tcBorders>
            <w:shd w:val="clear" w:color="auto" w:fill="auto"/>
          </w:tcPr>
          <w:p w:rsidR="008228D9" w:rsidRPr="008228D9" w:rsidRDefault="008228D9" w:rsidP="008228D9">
            <w:pPr>
              <w:spacing w:before="20" w:after="20"/>
              <w:jc w:val="center"/>
              <w:rPr>
                <w:b/>
                <w:sz w:val="20"/>
                <w:szCs w:val="20"/>
              </w:rPr>
            </w:pPr>
            <w:r w:rsidRPr="008228D9">
              <w:rPr>
                <w:b/>
                <w:sz w:val="20"/>
                <w:szCs w:val="20"/>
              </w:rPr>
              <w:t>ВРИ=1</w:t>
            </w:r>
          </w:p>
        </w:tc>
      </w:tr>
      <w:tr w:rsidR="008228D9" w:rsidRPr="008228D9" w:rsidTr="008228D9">
        <w:trPr>
          <w:tblHeader/>
        </w:trPr>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sz w:val="22"/>
                <w:szCs w:val="22"/>
              </w:rPr>
            </w:pPr>
            <w:r w:rsidRPr="008228D9">
              <w:rPr>
                <w:sz w:val="22"/>
                <w:szCs w:val="22"/>
              </w:rPr>
              <w:t>Год</w:t>
            </w:r>
          </w:p>
        </w:tc>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b/>
                <w:sz w:val="20"/>
                <w:szCs w:val="20"/>
              </w:rPr>
            </w:pPr>
            <w:r w:rsidRPr="008228D9">
              <w:rPr>
                <w:b/>
                <w:sz w:val="20"/>
                <w:szCs w:val="20"/>
              </w:rPr>
              <w:t>Годовое значение</w:t>
            </w:r>
          </w:p>
        </w:tc>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b/>
                <w:sz w:val="20"/>
                <w:szCs w:val="20"/>
              </w:rPr>
            </w:pPr>
            <w:r w:rsidRPr="008228D9">
              <w:rPr>
                <w:b/>
                <w:sz w:val="20"/>
                <w:szCs w:val="20"/>
              </w:rPr>
              <w:t>Квартал</w:t>
            </w:r>
          </w:p>
        </w:tc>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b/>
                <w:sz w:val="20"/>
                <w:szCs w:val="20"/>
              </w:rPr>
            </w:pPr>
            <w:r w:rsidRPr="008228D9">
              <w:rPr>
                <w:b/>
                <w:sz w:val="20"/>
                <w:szCs w:val="20"/>
              </w:rPr>
              <w:t>Квартальное значение</w:t>
            </w:r>
            <w:r w:rsidRPr="008228D9">
              <w:rPr>
                <w:b/>
                <w:sz w:val="20"/>
                <w:szCs w:val="20"/>
              </w:rPr>
              <w:br/>
              <w:t>Отчёт</w:t>
            </w:r>
          </w:p>
        </w:tc>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b/>
                <w:sz w:val="20"/>
                <w:szCs w:val="20"/>
              </w:rPr>
            </w:pPr>
            <w:r w:rsidRPr="008228D9">
              <w:rPr>
                <w:b/>
                <w:sz w:val="20"/>
                <w:szCs w:val="20"/>
              </w:rPr>
              <w:t>Квартальное значение</w:t>
            </w:r>
            <w:r w:rsidRPr="008228D9">
              <w:rPr>
                <w:b/>
                <w:sz w:val="20"/>
                <w:szCs w:val="20"/>
              </w:rPr>
              <w:br/>
            </w:r>
            <w:r w:rsidRPr="008228D9">
              <w:rPr>
                <w:b/>
                <w:sz w:val="20"/>
                <w:szCs w:val="20"/>
                <w:lang w:val="en-US"/>
              </w:rPr>
              <w:t>Excel</w:t>
            </w:r>
            <w:r w:rsidRPr="008228D9">
              <w:rPr>
                <w:b/>
                <w:sz w:val="20"/>
                <w:szCs w:val="20"/>
              </w:rPr>
              <w:t xml:space="preserve"> Дентон</w:t>
            </w:r>
          </w:p>
        </w:tc>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b/>
                <w:sz w:val="20"/>
                <w:szCs w:val="20"/>
              </w:rPr>
            </w:pPr>
            <w:r w:rsidRPr="008228D9">
              <w:rPr>
                <w:b/>
                <w:sz w:val="20"/>
                <w:szCs w:val="20"/>
              </w:rPr>
              <w:t>Квартальное значение</w:t>
            </w:r>
            <w:r w:rsidRPr="008228D9">
              <w:rPr>
                <w:b/>
                <w:sz w:val="20"/>
                <w:szCs w:val="20"/>
              </w:rPr>
              <w:br/>
            </w:r>
            <w:r w:rsidRPr="008228D9">
              <w:rPr>
                <w:b/>
                <w:sz w:val="20"/>
                <w:szCs w:val="20"/>
                <w:lang w:val="en-US"/>
              </w:rPr>
              <w:t>R</w:t>
            </w:r>
            <w:r w:rsidRPr="008228D9">
              <w:rPr>
                <w:b/>
                <w:sz w:val="20"/>
                <w:szCs w:val="20"/>
              </w:rPr>
              <w:t xml:space="preserve"> </w:t>
            </w:r>
            <w:r w:rsidRPr="008228D9">
              <w:rPr>
                <w:b/>
                <w:sz w:val="20"/>
                <w:szCs w:val="20"/>
                <w:lang w:val="en-US"/>
              </w:rPr>
              <w:t>Denton</w:t>
            </w:r>
          </w:p>
        </w:tc>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b/>
                <w:sz w:val="20"/>
                <w:szCs w:val="20"/>
              </w:rPr>
            </w:pPr>
            <w:r w:rsidRPr="008228D9">
              <w:rPr>
                <w:b/>
                <w:sz w:val="20"/>
                <w:szCs w:val="20"/>
              </w:rPr>
              <w:t>Квартальное значение</w:t>
            </w:r>
            <w:r w:rsidRPr="008228D9">
              <w:rPr>
                <w:b/>
                <w:sz w:val="20"/>
                <w:szCs w:val="20"/>
              </w:rPr>
              <w:br/>
              <w:t xml:space="preserve">Разница </w:t>
            </w:r>
            <w:r w:rsidRPr="008228D9">
              <w:rPr>
                <w:b/>
                <w:sz w:val="20"/>
                <w:szCs w:val="20"/>
                <w:lang w:val="en-US"/>
              </w:rPr>
              <w:t>R</w:t>
            </w:r>
            <w:r w:rsidRPr="008228D9">
              <w:rPr>
                <w:b/>
                <w:sz w:val="20"/>
                <w:szCs w:val="20"/>
              </w:rPr>
              <w:t>-</w:t>
            </w:r>
            <w:r w:rsidRPr="008228D9">
              <w:rPr>
                <w:b/>
                <w:sz w:val="20"/>
                <w:szCs w:val="20"/>
                <w:lang w:val="en-US"/>
              </w:rPr>
              <w:t>E</w:t>
            </w:r>
          </w:p>
        </w:tc>
      </w:tr>
      <w:tr w:rsidR="008228D9" w:rsidRPr="008228D9" w:rsidTr="008228D9">
        <w:trPr>
          <w:tblHeader/>
        </w:trPr>
        <w:tc>
          <w:tcPr>
            <w:tcW w:w="0" w:type="auto"/>
            <w:vMerge w:val="restart"/>
            <w:tcBorders>
              <w:top w:val="single" w:sz="12" w:space="0" w:color="auto"/>
            </w:tcBorders>
            <w:shd w:val="clear" w:color="auto" w:fill="auto"/>
            <w:vAlign w:val="center"/>
          </w:tcPr>
          <w:p w:rsidR="008228D9" w:rsidRPr="008228D9" w:rsidRDefault="008228D9" w:rsidP="008228D9">
            <w:pPr>
              <w:spacing w:before="20" w:after="20"/>
              <w:jc w:val="center"/>
              <w:rPr>
                <w:sz w:val="22"/>
                <w:szCs w:val="22"/>
              </w:rPr>
            </w:pPr>
            <w:r w:rsidRPr="008228D9">
              <w:rPr>
                <w:sz w:val="22"/>
                <w:szCs w:val="22"/>
              </w:rPr>
              <w:t>2013</w:t>
            </w:r>
          </w:p>
        </w:tc>
        <w:tc>
          <w:tcPr>
            <w:tcW w:w="0" w:type="auto"/>
            <w:vMerge w:val="restart"/>
            <w:tcBorders>
              <w:top w:val="single" w:sz="12" w:space="0" w:color="auto"/>
            </w:tcBorders>
            <w:shd w:val="clear" w:color="auto" w:fill="auto"/>
            <w:vAlign w:val="center"/>
          </w:tcPr>
          <w:p w:rsidR="008228D9" w:rsidRPr="008228D9" w:rsidRDefault="008228D9" w:rsidP="008228D9">
            <w:pPr>
              <w:spacing w:before="20" w:after="20"/>
              <w:jc w:val="center"/>
              <w:rPr>
                <w:sz w:val="22"/>
                <w:szCs w:val="22"/>
              </w:rPr>
            </w:pPr>
            <w:r w:rsidRPr="008228D9">
              <w:rPr>
                <w:sz w:val="22"/>
                <w:szCs w:val="22"/>
              </w:rPr>
              <w:t>17 219,85</w:t>
            </w:r>
          </w:p>
        </w:tc>
        <w:tc>
          <w:tcPr>
            <w:tcW w:w="0" w:type="auto"/>
            <w:tcBorders>
              <w:top w:val="single" w:sz="12" w:space="0" w:color="auto"/>
            </w:tcBorders>
            <w:shd w:val="clear" w:color="auto" w:fill="auto"/>
          </w:tcPr>
          <w:p w:rsidR="008228D9" w:rsidRPr="008228D9" w:rsidRDefault="008228D9" w:rsidP="008228D9">
            <w:pPr>
              <w:spacing w:before="20" w:after="20"/>
              <w:jc w:val="center"/>
              <w:rPr>
                <w:sz w:val="22"/>
                <w:szCs w:val="22"/>
              </w:rPr>
            </w:pPr>
            <w:r w:rsidRPr="008228D9">
              <w:rPr>
                <w:sz w:val="22"/>
                <w:szCs w:val="22"/>
              </w:rPr>
              <w:t>1</w:t>
            </w:r>
          </w:p>
        </w:tc>
        <w:tc>
          <w:tcPr>
            <w:tcW w:w="0" w:type="auto"/>
            <w:tcBorders>
              <w:top w:val="single" w:sz="12" w:space="0" w:color="auto"/>
            </w:tcBorders>
            <w:shd w:val="clear" w:color="auto" w:fill="auto"/>
            <w:vAlign w:val="center"/>
          </w:tcPr>
          <w:p w:rsidR="008228D9" w:rsidRPr="008228D9" w:rsidRDefault="008228D9" w:rsidP="008228D9">
            <w:pPr>
              <w:spacing w:before="20" w:after="20"/>
              <w:jc w:val="center"/>
              <w:rPr>
                <w:sz w:val="22"/>
                <w:szCs w:val="22"/>
              </w:rPr>
            </w:pPr>
            <w:r w:rsidRPr="008228D9">
              <w:rPr>
                <w:sz w:val="22"/>
                <w:szCs w:val="22"/>
              </w:rPr>
              <w:t>4 297</w:t>
            </w:r>
          </w:p>
        </w:tc>
        <w:tc>
          <w:tcPr>
            <w:tcW w:w="0" w:type="auto"/>
            <w:tcBorders>
              <w:top w:val="single" w:sz="12"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4 296,91</w:t>
            </w:r>
          </w:p>
        </w:tc>
        <w:tc>
          <w:tcPr>
            <w:tcW w:w="0" w:type="auto"/>
            <w:tcBorders>
              <w:top w:val="single" w:sz="12"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4290,57</w:t>
            </w:r>
          </w:p>
        </w:tc>
        <w:tc>
          <w:tcPr>
            <w:tcW w:w="0" w:type="auto"/>
            <w:tcBorders>
              <w:top w:val="single" w:sz="12"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-6,3441</w:t>
            </w:r>
          </w:p>
        </w:tc>
      </w:tr>
      <w:tr w:rsidR="008228D9" w:rsidRPr="008228D9" w:rsidTr="008228D9">
        <w:trPr>
          <w:tblHeader/>
        </w:trPr>
        <w:tc>
          <w:tcPr>
            <w:tcW w:w="0" w:type="auto"/>
            <w:vMerge/>
            <w:shd w:val="clear" w:color="auto" w:fill="auto"/>
            <w:vAlign w:val="center"/>
          </w:tcPr>
          <w:p w:rsidR="008228D9" w:rsidRPr="008228D9" w:rsidRDefault="008228D9" w:rsidP="008228D9">
            <w:pPr>
              <w:spacing w:before="20" w:after="20"/>
              <w:jc w:val="center"/>
              <w:rPr>
                <w:sz w:val="22"/>
                <w:szCs w:val="22"/>
              </w:rPr>
            </w:pPr>
          </w:p>
        </w:tc>
        <w:tc>
          <w:tcPr>
            <w:tcW w:w="0" w:type="auto"/>
            <w:vMerge/>
            <w:shd w:val="clear" w:color="auto" w:fill="auto"/>
            <w:vAlign w:val="center"/>
          </w:tcPr>
          <w:p w:rsidR="008228D9" w:rsidRPr="008228D9" w:rsidRDefault="008228D9" w:rsidP="008228D9">
            <w:pPr>
              <w:spacing w:before="20" w:after="20"/>
              <w:jc w:val="center"/>
              <w:rPr>
                <w:sz w:val="22"/>
                <w:szCs w:val="22"/>
              </w:rPr>
            </w:pPr>
          </w:p>
        </w:tc>
        <w:tc>
          <w:tcPr>
            <w:tcW w:w="0" w:type="auto"/>
            <w:shd w:val="clear" w:color="auto" w:fill="auto"/>
          </w:tcPr>
          <w:p w:rsidR="008228D9" w:rsidRPr="008228D9" w:rsidRDefault="008228D9" w:rsidP="008228D9">
            <w:pPr>
              <w:spacing w:before="20" w:after="20"/>
              <w:jc w:val="center"/>
              <w:rPr>
                <w:sz w:val="22"/>
                <w:szCs w:val="22"/>
              </w:rPr>
            </w:pPr>
            <w:r w:rsidRPr="008228D9">
              <w:rPr>
                <w:sz w:val="22"/>
                <w:szCs w:val="22"/>
              </w:rPr>
              <w:t>2</w:t>
            </w:r>
          </w:p>
        </w:tc>
        <w:tc>
          <w:tcPr>
            <w:tcW w:w="0" w:type="auto"/>
            <w:shd w:val="clear" w:color="auto" w:fill="auto"/>
            <w:vAlign w:val="center"/>
          </w:tcPr>
          <w:p w:rsidR="008228D9" w:rsidRPr="008228D9" w:rsidRDefault="008228D9" w:rsidP="008228D9">
            <w:pPr>
              <w:spacing w:before="20" w:after="20"/>
              <w:jc w:val="center"/>
              <w:rPr>
                <w:sz w:val="22"/>
                <w:szCs w:val="22"/>
              </w:rPr>
            </w:pPr>
            <w:r w:rsidRPr="008228D9">
              <w:rPr>
                <w:sz w:val="22"/>
                <w:szCs w:val="22"/>
              </w:rPr>
              <w:t>4 232</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4 231,52</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4226,13</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-5,3884</w:t>
            </w:r>
          </w:p>
        </w:tc>
      </w:tr>
      <w:tr w:rsidR="008228D9" w:rsidRPr="008228D9" w:rsidTr="008228D9">
        <w:trPr>
          <w:tblHeader/>
        </w:trPr>
        <w:tc>
          <w:tcPr>
            <w:tcW w:w="0" w:type="auto"/>
            <w:vMerge/>
            <w:shd w:val="clear" w:color="auto" w:fill="auto"/>
            <w:vAlign w:val="center"/>
          </w:tcPr>
          <w:p w:rsidR="008228D9" w:rsidRPr="008228D9" w:rsidRDefault="008228D9" w:rsidP="008228D9">
            <w:pPr>
              <w:spacing w:before="20" w:after="20"/>
              <w:jc w:val="center"/>
              <w:rPr>
                <w:sz w:val="22"/>
                <w:szCs w:val="22"/>
              </w:rPr>
            </w:pPr>
          </w:p>
        </w:tc>
        <w:tc>
          <w:tcPr>
            <w:tcW w:w="0" w:type="auto"/>
            <w:vMerge/>
            <w:shd w:val="clear" w:color="auto" w:fill="auto"/>
            <w:vAlign w:val="center"/>
          </w:tcPr>
          <w:p w:rsidR="008228D9" w:rsidRPr="008228D9" w:rsidRDefault="008228D9" w:rsidP="008228D9">
            <w:pPr>
              <w:spacing w:before="20" w:after="20"/>
              <w:jc w:val="center"/>
              <w:rPr>
                <w:sz w:val="22"/>
                <w:szCs w:val="22"/>
              </w:rPr>
            </w:pPr>
          </w:p>
        </w:tc>
        <w:tc>
          <w:tcPr>
            <w:tcW w:w="0" w:type="auto"/>
            <w:shd w:val="clear" w:color="auto" w:fill="auto"/>
          </w:tcPr>
          <w:p w:rsidR="008228D9" w:rsidRPr="008228D9" w:rsidRDefault="008228D9" w:rsidP="008228D9">
            <w:pPr>
              <w:spacing w:before="20" w:after="20"/>
              <w:jc w:val="center"/>
              <w:rPr>
                <w:sz w:val="22"/>
                <w:szCs w:val="22"/>
              </w:rPr>
            </w:pPr>
            <w:r w:rsidRPr="008228D9">
              <w:rPr>
                <w:sz w:val="22"/>
                <w:szCs w:val="22"/>
              </w:rPr>
              <w:t>3</w:t>
            </w:r>
          </w:p>
        </w:tc>
        <w:tc>
          <w:tcPr>
            <w:tcW w:w="0" w:type="auto"/>
            <w:shd w:val="clear" w:color="auto" w:fill="auto"/>
            <w:vAlign w:val="center"/>
          </w:tcPr>
          <w:p w:rsidR="008228D9" w:rsidRPr="008228D9" w:rsidRDefault="008228D9" w:rsidP="008228D9">
            <w:pPr>
              <w:spacing w:before="20" w:after="20"/>
              <w:jc w:val="center"/>
              <w:rPr>
                <w:sz w:val="22"/>
                <w:szCs w:val="22"/>
              </w:rPr>
            </w:pPr>
            <w:r w:rsidRPr="008228D9">
              <w:rPr>
                <w:sz w:val="22"/>
                <w:szCs w:val="22"/>
              </w:rPr>
              <w:t>4 291</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4 290,55</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4285,99</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-4,5622</w:t>
            </w:r>
          </w:p>
        </w:tc>
      </w:tr>
      <w:tr w:rsidR="008228D9" w:rsidRPr="008228D9" w:rsidTr="008228D9">
        <w:trPr>
          <w:tblHeader/>
        </w:trPr>
        <w:tc>
          <w:tcPr>
            <w:tcW w:w="0" w:type="auto"/>
            <w:vMerge/>
            <w:shd w:val="clear" w:color="auto" w:fill="auto"/>
            <w:vAlign w:val="center"/>
          </w:tcPr>
          <w:p w:rsidR="008228D9" w:rsidRPr="008228D9" w:rsidRDefault="008228D9" w:rsidP="008228D9">
            <w:pPr>
              <w:spacing w:before="20" w:after="20"/>
              <w:jc w:val="center"/>
              <w:rPr>
                <w:sz w:val="22"/>
                <w:szCs w:val="22"/>
              </w:rPr>
            </w:pPr>
          </w:p>
        </w:tc>
        <w:tc>
          <w:tcPr>
            <w:tcW w:w="0" w:type="auto"/>
            <w:vMerge/>
            <w:tcBorders>
              <w:bottom w:val="single" w:sz="4" w:space="0" w:color="auto"/>
            </w:tcBorders>
            <w:shd w:val="clear" w:color="auto" w:fill="auto"/>
            <w:vAlign w:val="center"/>
          </w:tcPr>
          <w:p w:rsidR="008228D9" w:rsidRPr="008228D9" w:rsidRDefault="008228D9" w:rsidP="008228D9">
            <w:pPr>
              <w:spacing w:before="20" w:after="20"/>
              <w:jc w:val="center"/>
              <w:rPr>
                <w:sz w:val="22"/>
                <w:szCs w:val="22"/>
              </w:rPr>
            </w:pPr>
          </w:p>
        </w:tc>
        <w:tc>
          <w:tcPr>
            <w:tcW w:w="0" w:type="auto"/>
            <w:tcBorders>
              <w:bottom w:val="single" w:sz="4" w:space="0" w:color="auto"/>
            </w:tcBorders>
            <w:shd w:val="clear" w:color="auto" w:fill="auto"/>
          </w:tcPr>
          <w:p w:rsidR="008228D9" w:rsidRPr="008228D9" w:rsidRDefault="008228D9" w:rsidP="008228D9">
            <w:pPr>
              <w:spacing w:before="20" w:after="20"/>
              <w:jc w:val="center"/>
              <w:rPr>
                <w:sz w:val="22"/>
                <w:szCs w:val="22"/>
              </w:rPr>
            </w:pPr>
            <w:r w:rsidRPr="008228D9">
              <w:rPr>
                <w:sz w:val="22"/>
                <w:szCs w:val="22"/>
              </w:rPr>
              <w:t>4</w:t>
            </w:r>
          </w:p>
        </w:tc>
        <w:tc>
          <w:tcPr>
            <w:tcW w:w="0" w:type="auto"/>
            <w:tcBorders>
              <w:bottom w:val="single" w:sz="4" w:space="0" w:color="auto"/>
            </w:tcBorders>
            <w:shd w:val="clear" w:color="auto" w:fill="auto"/>
            <w:vAlign w:val="center"/>
          </w:tcPr>
          <w:p w:rsidR="008228D9" w:rsidRPr="008228D9" w:rsidRDefault="008228D9" w:rsidP="008228D9">
            <w:pPr>
              <w:spacing w:before="20" w:after="20"/>
              <w:jc w:val="center"/>
              <w:rPr>
                <w:sz w:val="22"/>
                <w:szCs w:val="22"/>
              </w:rPr>
            </w:pPr>
            <w:r w:rsidRPr="008228D9">
              <w:rPr>
                <w:sz w:val="22"/>
                <w:szCs w:val="22"/>
              </w:rPr>
              <w:t>4 401</w:t>
            </w:r>
          </w:p>
        </w:tc>
        <w:tc>
          <w:tcPr>
            <w:tcW w:w="0" w:type="auto"/>
            <w:tcBorders>
              <w:bottom w:val="single" w:sz="4"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4 400,87</w:t>
            </w:r>
          </w:p>
        </w:tc>
        <w:tc>
          <w:tcPr>
            <w:tcW w:w="0" w:type="auto"/>
            <w:tcBorders>
              <w:bottom w:val="single" w:sz="4"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4397,31</w:t>
            </w:r>
          </w:p>
        </w:tc>
        <w:tc>
          <w:tcPr>
            <w:tcW w:w="0" w:type="auto"/>
            <w:tcBorders>
              <w:bottom w:val="single" w:sz="4"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-3,5552</w:t>
            </w:r>
          </w:p>
        </w:tc>
      </w:tr>
      <w:tr w:rsidR="008228D9" w:rsidRPr="008228D9" w:rsidTr="008228D9">
        <w:trPr>
          <w:tblHeader/>
        </w:trPr>
        <w:tc>
          <w:tcPr>
            <w:tcW w:w="0" w:type="auto"/>
            <w:vMerge w:val="restart"/>
            <w:shd w:val="clear" w:color="auto" w:fill="auto"/>
            <w:vAlign w:val="center"/>
          </w:tcPr>
          <w:p w:rsidR="008228D9" w:rsidRPr="008228D9" w:rsidRDefault="008228D9" w:rsidP="008228D9">
            <w:pPr>
              <w:spacing w:before="20" w:after="20"/>
              <w:jc w:val="center"/>
              <w:rPr>
                <w:sz w:val="22"/>
                <w:szCs w:val="22"/>
              </w:rPr>
            </w:pPr>
            <w:r w:rsidRPr="008228D9">
              <w:rPr>
                <w:sz w:val="22"/>
                <w:szCs w:val="22"/>
              </w:rPr>
              <w:t>2014</w:t>
            </w:r>
          </w:p>
        </w:tc>
        <w:tc>
          <w:tcPr>
            <w:tcW w:w="0" w:type="auto"/>
            <w:vMerge w:val="restart"/>
            <w:shd w:val="clear" w:color="auto" w:fill="auto"/>
            <w:vAlign w:val="center"/>
          </w:tcPr>
          <w:p w:rsidR="008228D9" w:rsidRPr="008228D9" w:rsidRDefault="008228D9" w:rsidP="008228D9">
            <w:pPr>
              <w:spacing w:before="20" w:after="20"/>
              <w:jc w:val="center"/>
              <w:rPr>
                <w:sz w:val="22"/>
                <w:szCs w:val="22"/>
              </w:rPr>
            </w:pPr>
            <w:r w:rsidRPr="008228D9">
              <w:rPr>
                <w:sz w:val="22"/>
                <w:szCs w:val="22"/>
              </w:rPr>
              <w:t>18 225,41</w:t>
            </w:r>
          </w:p>
        </w:tc>
        <w:tc>
          <w:tcPr>
            <w:tcW w:w="0" w:type="auto"/>
            <w:shd w:val="clear" w:color="auto" w:fill="auto"/>
          </w:tcPr>
          <w:p w:rsidR="008228D9" w:rsidRPr="008228D9" w:rsidRDefault="008228D9" w:rsidP="008228D9">
            <w:pPr>
              <w:spacing w:before="20" w:after="20"/>
              <w:jc w:val="center"/>
              <w:rPr>
                <w:sz w:val="22"/>
                <w:szCs w:val="22"/>
              </w:rPr>
            </w:pPr>
            <w:r w:rsidRPr="008228D9">
              <w:rPr>
                <w:sz w:val="22"/>
                <w:szCs w:val="22"/>
              </w:rPr>
              <w:t>1</w:t>
            </w:r>
          </w:p>
        </w:tc>
        <w:tc>
          <w:tcPr>
            <w:tcW w:w="0" w:type="auto"/>
            <w:shd w:val="clear" w:color="auto" w:fill="auto"/>
            <w:vAlign w:val="center"/>
          </w:tcPr>
          <w:p w:rsidR="008228D9" w:rsidRPr="008228D9" w:rsidRDefault="008228D9" w:rsidP="008228D9">
            <w:pPr>
              <w:spacing w:before="20" w:after="20"/>
              <w:jc w:val="center"/>
              <w:rPr>
                <w:sz w:val="22"/>
                <w:szCs w:val="22"/>
              </w:rPr>
            </w:pPr>
            <w:r w:rsidRPr="008228D9">
              <w:rPr>
                <w:sz w:val="22"/>
                <w:szCs w:val="22"/>
              </w:rPr>
              <w:t>4 474</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4 474,05</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4472,23</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-1,8202</w:t>
            </w:r>
          </w:p>
        </w:tc>
      </w:tr>
      <w:tr w:rsidR="008228D9" w:rsidRPr="008228D9" w:rsidTr="008228D9">
        <w:trPr>
          <w:tblHeader/>
        </w:trPr>
        <w:tc>
          <w:tcPr>
            <w:tcW w:w="0" w:type="auto"/>
            <w:vMerge/>
            <w:shd w:val="clear" w:color="auto" w:fill="auto"/>
          </w:tcPr>
          <w:p w:rsidR="008228D9" w:rsidRPr="008228D9" w:rsidRDefault="008228D9" w:rsidP="008228D9">
            <w:pPr>
              <w:spacing w:before="20" w:after="20"/>
              <w:jc w:val="center"/>
              <w:rPr>
                <w:sz w:val="22"/>
                <w:szCs w:val="22"/>
              </w:rPr>
            </w:pPr>
          </w:p>
        </w:tc>
        <w:tc>
          <w:tcPr>
            <w:tcW w:w="0" w:type="auto"/>
            <w:vMerge/>
            <w:shd w:val="clear" w:color="auto" w:fill="auto"/>
          </w:tcPr>
          <w:p w:rsidR="008228D9" w:rsidRPr="008228D9" w:rsidRDefault="008228D9" w:rsidP="008228D9">
            <w:pPr>
              <w:spacing w:before="20" w:after="20"/>
              <w:jc w:val="center"/>
              <w:rPr>
                <w:sz w:val="22"/>
                <w:szCs w:val="22"/>
              </w:rPr>
            </w:pPr>
          </w:p>
        </w:tc>
        <w:tc>
          <w:tcPr>
            <w:tcW w:w="0" w:type="auto"/>
            <w:shd w:val="clear" w:color="auto" w:fill="auto"/>
          </w:tcPr>
          <w:p w:rsidR="008228D9" w:rsidRPr="008228D9" w:rsidRDefault="008228D9" w:rsidP="008228D9">
            <w:pPr>
              <w:spacing w:before="20" w:after="20"/>
              <w:jc w:val="center"/>
              <w:rPr>
                <w:sz w:val="22"/>
                <w:szCs w:val="22"/>
              </w:rPr>
            </w:pPr>
            <w:r w:rsidRPr="008228D9">
              <w:rPr>
                <w:sz w:val="22"/>
                <w:szCs w:val="22"/>
              </w:rPr>
              <w:t>2</w:t>
            </w:r>
          </w:p>
        </w:tc>
        <w:tc>
          <w:tcPr>
            <w:tcW w:w="0" w:type="auto"/>
            <w:shd w:val="clear" w:color="auto" w:fill="auto"/>
            <w:vAlign w:val="center"/>
          </w:tcPr>
          <w:p w:rsidR="008228D9" w:rsidRPr="008228D9" w:rsidRDefault="008228D9" w:rsidP="008228D9">
            <w:pPr>
              <w:spacing w:before="20" w:after="20"/>
              <w:jc w:val="center"/>
              <w:rPr>
                <w:sz w:val="22"/>
                <w:szCs w:val="22"/>
              </w:rPr>
            </w:pPr>
            <w:r w:rsidRPr="008228D9">
              <w:rPr>
                <w:sz w:val="22"/>
                <w:szCs w:val="22"/>
              </w:rPr>
              <w:t>4 484</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4 483,97</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4483,73</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-0,2438</w:t>
            </w:r>
          </w:p>
        </w:tc>
      </w:tr>
      <w:tr w:rsidR="008228D9" w:rsidRPr="008228D9" w:rsidTr="008228D9">
        <w:trPr>
          <w:tblHeader/>
        </w:trPr>
        <w:tc>
          <w:tcPr>
            <w:tcW w:w="0" w:type="auto"/>
            <w:vMerge/>
            <w:shd w:val="clear" w:color="auto" w:fill="auto"/>
          </w:tcPr>
          <w:p w:rsidR="008228D9" w:rsidRPr="008228D9" w:rsidRDefault="008228D9" w:rsidP="008228D9">
            <w:pPr>
              <w:spacing w:before="20" w:after="20"/>
              <w:jc w:val="center"/>
              <w:rPr>
                <w:sz w:val="22"/>
                <w:szCs w:val="22"/>
              </w:rPr>
            </w:pPr>
          </w:p>
        </w:tc>
        <w:tc>
          <w:tcPr>
            <w:tcW w:w="0" w:type="auto"/>
            <w:vMerge/>
            <w:shd w:val="clear" w:color="auto" w:fill="auto"/>
          </w:tcPr>
          <w:p w:rsidR="008228D9" w:rsidRPr="008228D9" w:rsidRDefault="008228D9" w:rsidP="008228D9">
            <w:pPr>
              <w:spacing w:before="20" w:after="20"/>
              <w:jc w:val="center"/>
              <w:rPr>
                <w:sz w:val="22"/>
                <w:szCs w:val="22"/>
              </w:rPr>
            </w:pPr>
          </w:p>
        </w:tc>
        <w:tc>
          <w:tcPr>
            <w:tcW w:w="0" w:type="auto"/>
            <w:shd w:val="clear" w:color="auto" w:fill="auto"/>
          </w:tcPr>
          <w:p w:rsidR="008228D9" w:rsidRPr="008228D9" w:rsidRDefault="008228D9" w:rsidP="008228D9">
            <w:pPr>
              <w:spacing w:before="20" w:after="20"/>
              <w:jc w:val="center"/>
              <w:rPr>
                <w:sz w:val="22"/>
                <w:szCs w:val="22"/>
              </w:rPr>
            </w:pPr>
            <w:r w:rsidRPr="008228D9">
              <w:rPr>
                <w:sz w:val="22"/>
                <w:szCs w:val="22"/>
              </w:rPr>
              <w:t>3</w:t>
            </w:r>
          </w:p>
        </w:tc>
        <w:tc>
          <w:tcPr>
            <w:tcW w:w="0" w:type="auto"/>
            <w:shd w:val="clear" w:color="auto" w:fill="auto"/>
            <w:vAlign w:val="center"/>
          </w:tcPr>
          <w:p w:rsidR="008228D9" w:rsidRPr="008228D9" w:rsidRDefault="008228D9" w:rsidP="008228D9">
            <w:pPr>
              <w:spacing w:before="20" w:after="20"/>
              <w:jc w:val="center"/>
              <w:rPr>
                <w:sz w:val="22"/>
                <w:szCs w:val="22"/>
              </w:rPr>
            </w:pPr>
            <w:r w:rsidRPr="008228D9">
              <w:rPr>
                <w:sz w:val="22"/>
                <w:szCs w:val="22"/>
              </w:rPr>
              <w:t>4 612</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4 612,11</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4612,76</w:t>
            </w:r>
          </w:p>
        </w:tc>
        <w:tc>
          <w:tcPr>
            <w:tcW w:w="0" w:type="auto"/>
            <w:shd w:val="clear" w:color="auto" w:fill="auto"/>
            <w:vAlign w:val="bottom"/>
          </w:tcPr>
          <w:p w:rsidR="008228D9" w:rsidRPr="008228D9" w:rsidRDefault="008228D9" w:rsidP="008228D9">
            <w:pPr>
              <w:spacing w:before="20" w:after="20"/>
              <w:jc w:val="center"/>
              <w:rPr>
                <w:sz w:val="22"/>
                <w:szCs w:val="22"/>
              </w:rPr>
            </w:pPr>
            <w:r w:rsidRPr="008228D9">
              <w:rPr>
                <w:sz w:val="22"/>
                <w:szCs w:val="22"/>
              </w:rPr>
              <w:t>0,6494</w:t>
            </w:r>
          </w:p>
        </w:tc>
      </w:tr>
      <w:tr w:rsidR="008228D9" w:rsidRPr="008228D9" w:rsidTr="008228D9">
        <w:trPr>
          <w:tblHeader/>
        </w:trPr>
        <w:tc>
          <w:tcPr>
            <w:tcW w:w="0" w:type="auto"/>
            <w:vMerge/>
            <w:shd w:val="clear" w:color="auto" w:fill="auto"/>
          </w:tcPr>
          <w:p w:rsidR="008228D9" w:rsidRPr="008228D9" w:rsidRDefault="008228D9" w:rsidP="008228D9">
            <w:pPr>
              <w:spacing w:before="20" w:after="20"/>
              <w:jc w:val="center"/>
              <w:rPr>
                <w:sz w:val="22"/>
                <w:szCs w:val="22"/>
              </w:rPr>
            </w:pPr>
          </w:p>
        </w:tc>
        <w:tc>
          <w:tcPr>
            <w:tcW w:w="0" w:type="auto"/>
            <w:vMerge/>
            <w:tcBorders>
              <w:bottom w:val="single" w:sz="12" w:space="0" w:color="auto"/>
            </w:tcBorders>
            <w:shd w:val="clear" w:color="auto" w:fill="auto"/>
          </w:tcPr>
          <w:p w:rsidR="008228D9" w:rsidRPr="008228D9" w:rsidRDefault="008228D9" w:rsidP="008228D9">
            <w:pPr>
              <w:spacing w:before="20" w:after="20"/>
              <w:jc w:val="center"/>
              <w:rPr>
                <w:sz w:val="22"/>
                <w:szCs w:val="22"/>
              </w:rPr>
            </w:pPr>
          </w:p>
        </w:tc>
        <w:tc>
          <w:tcPr>
            <w:tcW w:w="0" w:type="auto"/>
            <w:tcBorders>
              <w:bottom w:val="single" w:sz="12" w:space="0" w:color="auto"/>
            </w:tcBorders>
            <w:shd w:val="clear" w:color="auto" w:fill="auto"/>
          </w:tcPr>
          <w:p w:rsidR="008228D9" w:rsidRPr="008228D9" w:rsidRDefault="008228D9" w:rsidP="008228D9">
            <w:pPr>
              <w:spacing w:before="20" w:after="20"/>
              <w:jc w:val="center"/>
              <w:rPr>
                <w:sz w:val="22"/>
                <w:szCs w:val="22"/>
              </w:rPr>
            </w:pPr>
            <w:r w:rsidRPr="008228D9">
              <w:rPr>
                <w:sz w:val="22"/>
                <w:szCs w:val="22"/>
              </w:rPr>
              <w:t>4</w:t>
            </w:r>
          </w:p>
        </w:tc>
        <w:tc>
          <w:tcPr>
            <w:tcW w:w="0" w:type="auto"/>
            <w:tcBorders>
              <w:bottom w:val="single" w:sz="12" w:space="0" w:color="auto"/>
            </w:tcBorders>
            <w:shd w:val="clear" w:color="auto" w:fill="auto"/>
            <w:vAlign w:val="center"/>
          </w:tcPr>
          <w:p w:rsidR="008228D9" w:rsidRPr="008228D9" w:rsidRDefault="008228D9" w:rsidP="008228D9">
            <w:pPr>
              <w:spacing w:before="20" w:after="20"/>
              <w:jc w:val="center"/>
              <w:rPr>
                <w:sz w:val="22"/>
                <w:szCs w:val="22"/>
              </w:rPr>
            </w:pPr>
            <w:r w:rsidRPr="008228D9">
              <w:rPr>
                <w:sz w:val="22"/>
                <w:szCs w:val="22"/>
              </w:rPr>
              <w:t>4 655</w:t>
            </w:r>
          </w:p>
        </w:tc>
        <w:tc>
          <w:tcPr>
            <w:tcW w:w="0" w:type="auto"/>
            <w:tcBorders>
              <w:bottom w:val="single" w:sz="12"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4 655,28</w:t>
            </w:r>
          </w:p>
        </w:tc>
        <w:tc>
          <w:tcPr>
            <w:tcW w:w="0" w:type="auto"/>
            <w:tcBorders>
              <w:bottom w:val="single" w:sz="12"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4656,29</w:t>
            </w:r>
          </w:p>
        </w:tc>
        <w:tc>
          <w:tcPr>
            <w:tcW w:w="0" w:type="auto"/>
            <w:tcBorders>
              <w:bottom w:val="single" w:sz="12" w:space="0" w:color="auto"/>
            </w:tcBorders>
            <w:shd w:val="clear" w:color="auto" w:fill="auto"/>
            <w:vAlign w:val="bottom"/>
          </w:tcPr>
          <w:p w:rsidR="008228D9" w:rsidRPr="008228D9" w:rsidRDefault="008228D9" w:rsidP="008228D9">
            <w:pPr>
              <w:spacing w:before="20" w:after="20"/>
              <w:jc w:val="center"/>
              <w:rPr>
                <w:sz w:val="22"/>
                <w:szCs w:val="22"/>
              </w:rPr>
            </w:pPr>
            <w:r w:rsidRPr="008228D9">
              <w:rPr>
                <w:sz w:val="22"/>
                <w:szCs w:val="22"/>
              </w:rPr>
              <w:t>1,0045</w:t>
            </w:r>
          </w:p>
        </w:tc>
      </w:tr>
    </w:tbl>
    <w:p w:rsidR="00BF6700" w:rsidRDefault="00BF6700" w:rsidP="00FD3161">
      <w:pPr>
        <w:jc w:val="both"/>
      </w:pPr>
    </w:p>
    <w:p w:rsidR="00B96DA2" w:rsidRDefault="00B96DA2" w:rsidP="00FD3161">
      <w:pPr>
        <w:jc w:val="both"/>
      </w:pPr>
    </w:p>
    <w:p w:rsidR="008228D9" w:rsidRDefault="008228D9" w:rsidP="008228D9">
      <w:pPr>
        <w:jc w:val="center"/>
      </w:pPr>
      <w:r>
        <w:rPr>
          <w:noProof/>
        </w:rPr>
        <w:drawing>
          <wp:inline distT="0" distB="0" distL="0" distR="0" wp14:anchorId="7FD72525" wp14:editId="7BB8FC57">
            <wp:extent cx="5939790" cy="34536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3453686"/>
                    </a:xfrm>
                    <a:prstGeom prst="rect">
                      <a:avLst/>
                    </a:prstGeom>
                    <a:noFill/>
                    <a:ln>
                      <a:noFill/>
                    </a:ln>
                  </pic:spPr>
                </pic:pic>
              </a:graphicData>
            </a:graphic>
          </wp:inline>
        </w:drawing>
      </w:r>
    </w:p>
    <w:p w:rsidR="00B96DA2" w:rsidRDefault="00B96DA2" w:rsidP="008228D9">
      <w:pPr>
        <w:pStyle w:val="afd"/>
        <w:spacing w:before="240" w:after="60"/>
        <w:rPr>
          <w:sz w:val="22"/>
          <w:szCs w:val="22"/>
        </w:rPr>
      </w:pPr>
      <w:r>
        <w:rPr>
          <w:sz w:val="22"/>
          <w:szCs w:val="22"/>
        </w:rPr>
        <w:br w:type="page"/>
      </w:r>
    </w:p>
    <w:p w:rsidR="008B5214" w:rsidRPr="00B050B6" w:rsidRDefault="008228D9" w:rsidP="008B5214">
      <w:pPr>
        <w:pStyle w:val="afd"/>
        <w:spacing w:before="120" w:after="60"/>
        <w:rPr>
          <w:sz w:val="23"/>
          <w:szCs w:val="23"/>
        </w:rPr>
      </w:pPr>
      <w:r w:rsidRPr="00B050B6">
        <w:rPr>
          <w:i/>
          <w:sz w:val="23"/>
          <w:szCs w:val="23"/>
        </w:rPr>
        <w:lastRenderedPageBreak/>
        <w:t xml:space="preserve">Таблица </w:t>
      </w:r>
      <w:bookmarkStart w:id="195" w:name="Таблица434"/>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22</w:t>
      </w:r>
      <w:r w:rsidR="009042EC">
        <w:rPr>
          <w:i/>
          <w:sz w:val="23"/>
          <w:szCs w:val="23"/>
        </w:rPr>
        <w:fldChar w:fldCharType="end"/>
      </w:r>
      <w:bookmarkEnd w:id="195"/>
      <w:r w:rsidRPr="00B050B6">
        <w:rPr>
          <w:i/>
          <w:sz w:val="23"/>
          <w:szCs w:val="23"/>
        </w:rPr>
        <w:t>.</w:t>
      </w:r>
      <w:r w:rsidR="008B5214" w:rsidRPr="00B050B6">
        <w:rPr>
          <w:i/>
          <w:sz w:val="23"/>
          <w:szCs w:val="23"/>
        </w:rPr>
        <w:t xml:space="preserve"> </w:t>
      </w:r>
      <w:r w:rsidR="008B5214" w:rsidRPr="00B050B6">
        <w:rPr>
          <w:sz w:val="23"/>
          <w:szCs w:val="23"/>
        </w:rPr>
        <w:t>Результаты расчета - ВРИ-2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1240"/>
        <w:gridCol w:w="1069"/>
        <w:gridCol w:w="1659"/>
        <w:gridCol w:w="1659"/>
        <w:gridCol w:w="1659"/>
        <w:gridCol w:w="1519"/>
      </w:tblGrid>
      <w:tr w:rsidR="008228D9" w:rsidRPr="008228D9" w:rsidTr="008228D9">
        <w:tc>
          <w:tcPr>
            <w:tcW w:w="9462" w:type="dxa"/>
            <w:gridSpan w:val="7"/>
            <w:tcBorders>
              <w:top w:val="single" w:sz="12" w:space="0" w:color="auto"/>
            </w:tcBorders>
            <w:shd w:val="clear" w:color="auto" w:fill="auto"/>
          </w:tcPr>
          <w:p w:rsidR="008228D9" w:rsidRPr="008228D9" w:rsidRDefault="008228D9" w:rsidP="008228D9">
            <w:pPr>
              <w:keepNext/>
              <w:keepLines/>
              <w:jc w:val="center"/>
              <w:rPr>
                <w:b/>
                <w:sz w:val="22"/>
                <w:szCs w:val="22"/>
              </w:rPr>
            </w:pPr>
            <w:r w:rsidRPr="008228D9">
              <w:rPr>
                <w:b/>
                <w:sz w:val="22"/>
                <w:szCs w:val="22"/>
              </w:rPr>
              <w:t>ВРИ=2</w:t>
            </w:r>
          </w:p>
        </w:tc>
      </w:tr>
      <w:tr w:rsidR="008228D9" w:rsidRPr="008228D9" w:rsidTr="008B5214">
        <w:tc>
          <w:tcPr>
            <w:tcW w:w="657" w:type="dxa"/>
            <w:tcBorders>
              <w:bottom w:val="single" w:sz="12" w:space="0" w:color="auto"/>
            </w:tcBorders>
            <w:shd w:val="clear" w:color="auto" w:fill="auto"/>
            <w:vAlign w:val="center"/>
          </w:tcPr>
          <w:p w:rsidR="008228D9" w:rsidRPr="008228D9" w:rsidRDefault="008228D9" w:rsidP="008228D9">
            <w:pPr>
              <w:keepNext/>
              <w:keepLines/>
              <w:jc w:val="center"/>
              <w:rPr>
                <w:b/>
                <w:sz w:val="22"/>
                <w:szCs w:val="22"/>
              </w:rPr>
            </w:pPr>
            <w:r w:rsidRPr="008228D9">
              <w:rPr>
                <w:b/>
                <w:sz w:val="22"/>
                <w:szCs w:val="22"/>
              </w:rPr>
              <w:t>Год</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2"/>
                <w:szCs w:val="22"/>
              </w:rPr>
            </w:pPr>
            <w:r w:rsidRPr="008228D9">
              <w:rPr>
                <w:b/>
                <w:sz w:val="22"/>
                <w:szCs w:val="22"/>
              </w:rPr>
              <w:t>Годовое значение</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2"/>
                <w:szCs w:val="22"/>
              </w:rPr>
            </w:pPr>
            <w:r w:rsidRPr="008228D9">
              <w:rPr>
                <w:b/>
                <w:sz w:val="22"/>
                <w:szCs w:val="22"/>
              </w:rPr>
              <w:t>Квартал</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2"/>
                <w:szCs w:val="22"/>
              </w:rPr>
            </w:pPr>
            <w:r w:rsidRPr="008228D9">
              <w:rPr>
                <w:b/>
                <w:sz w:val="22"/>
                <w:szCs w:val="22"/>
              </w:rPr>
              <w:t>Квартальное значение</w:t>
            </w:r>
            <w:r w:rsidRPr="008228D9">
              <w:rPr>
                <w:b/>
                <w:sz w:val="22"/>
                <w:szCs w:val="22"/>
              </w:rPr>
              <w:br/>
              <w:t>Отчёт</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2"/>
                <w:szCs w:val="22"/>
              </w:rPr>
            </w:pPr>
            <w:r w:rsidRPr="008228D9">
              <w:rPr>
                <w:b/>
                <w:sz w:val="22"/>
                <w:szCs w:val="22"/>
              </w:rPr>
              <w:t>Квартальное значение</w:t>
            </w:r>
            <w:r w:rsidRPr="008228D9">
              <w:rPr>
                <w:b/>
                <w:sz w:val="22"/>
                <w:szCs w:val="22"/>
              </w:rPr>
              <w:br/>
              <w:t>Excel Дентон</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2"/>
                <w:szCs w:val="22"/>
              </w:rPr>
            </w:pPr>
            <w:r w:rsidRPr="008228D9">
              <w:rPr>
                <w:b/>
                <w:sz w:val="22"/>
                <w:szCs w:val="22"/>
              </w:rPr>
              <w:t>Квартальное значение</w:t>
            </w:r>
            <w:r w:rsidRPr="008228D9">
              <w:rPr>
                <w:b/>
                <w:sz w:val="22"/>
                <w:szCs w:val="22"/>
              </w:rPr>
              <w:br/>
              <w:t>R Denton</w:t>
            </w:r>
          </w:p>
        </w:tc>
        <w:tc>
          <w:tcPr>
            <w:tcW w:w="1519" w:type="dxa"/>
            <w:tcBorders>
              <w:bottom w:val="single" w:sz="12" w:space="0" w:color="auto"/>
            </w:tcBorders>
            <w:shd w:val="clear" w:color="auto" w:fill="auto"/>
            <w:vAlign w:val="center"/>
          </w:tcPr>
          <w:p w:rsidR="008228D9" w:rsidRPr="008228D9" w:rsidRDefault="008228D9" w:rsidP="008228D9">
            <w:pPr>
              <w:keepNext/>
              <w:keepLines/>
              <w:jc w:val="center"/>
              <w:rPr>
                <w:b/>
                <w:sz w:val="22"/>
                <w:szCs w:val="22"/>
              </w:rPr>
            </w:pPr>
            <w:r w:rsidRPr="008228D9">
              <w:rPr>
                <w:b/>
                <w:sz w:val="22"/>
                <w:szCs w:val="22"/>
              </w:rPr>
              <w:t>Квартальное значение</w:t>
            </w:r>
            <w:r w:rsidRPr="008228D9">
              <w:rPr>
                <w:b/>
                <w:sz w:val="22"/>
                <w:szCs w:val="22"/>
              </w:rPr>
              <w:br/>
              <w:t>Разница R-E</w:t>
            </w:r>
          </w:p>
        </w:tc>
      </w:tr>
      <w:tr w:rsidR="008228D9" w:rsidRPr="008228D9" w:rsidTr="008B5214">
        <w:tc>
          <w:tcPr>
            <w:tcW w:w="657" w:type="dxa"/>
            <w:vMerge w:val="restart"/>
            <w:tcBorders>
              <w:top w:val="single" w:sz="12" w:space="0" w:color="auto"/>
            </w:tcBorders>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2013</w:t>
            </w:r>
          </w:p>
        </w:tc>
        <w:tc>
          <w:tcPr>
            <w:tcW w:w="0" w:type="auto"/>
            <w:vMerge w:val="restart"/>
            <w:tcBorders>
              <w:top w:val="single" w:sz="12" w:space="0" w:color="auto"/>
            </w:tcBorders>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1 904,00</w:t>
            </w:r>
          </w:p>
        </w:tc>
        <w:tc>
          <w:tcPr>
            <w:tcW w:w="0" w:type="auto"/>
            <w:tcBorders>
              <w:top w:val="single" w:sz="12" w:space="0" w:color="auto"/>
            </w:tcBorders>
            <w:shd w:val="clear" w:color="auto" w:fill="auto"/>
          </w:tcPr>
          <w:p w:rsidR="008228D9" w:rsidRPr="008228D9" w:rsidRDefault="008228D9" w:rsidP="008228D9">
            <w:pPr>
              <w:keepNext/>
              <w:keepLines/>
              <w:spacing w:before="20" w:after="20"/>
              <w:jc w:val="center"/>
              <w:rPr>
                <w:sz w:val="22"/>
                <w:szCs w:val="22"/>
              </w:rPr>
            </w:pPr>
            <w:r w:rsidRPr="008228D9">
              <w:rPr>
                <w:sz w:val="22"/>
                <w:szCs w:val="22"/>
              </w:rPr>
              <w:t>1</w:t>
            </w:r>
          </w:p>
        </w:tc>
        <w:tc>
          <w:tcPr>
            <w:tcW w:w="0" w:type="auto"/>
            <w:tcBorders>
              <w:top w:val="single" w:sz="12" w:space="0" w:color="auto"/>
            </w:tcBorders>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468</w:t>
            </w:r>
          </w:p>
        </w:tc>
        <w:tc>
          <w:tcPr>
            <w:tcW w:w="0" w:type="auto"/>
            <w:tcBorders>
              <w:top w:val="single" w:sz="12"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467,95</w:t>
            </w:r>
          </w:p>
        </w:tc>
        <w:tc>
          <w:tcPr>
            <w:tcW w:w="0" w:type="auto"/>
            <w:tcBorders>
              <w:top w:val="single" w:sz="12"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467,95</w:t>
            </w:r>
          </w:p>
        </w:tc>
        <w:tc>
          <w:tcPr>
            <w:tcW w:w="1519" w:type="dxa"/>
            <w:tcBorders>
              <w:top w:val="single" w:sz="12"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0,00003504</w:t>
            </w:r>
          </w:p>
        </w:tc>
      </w:tr>
      <w:tr w:rsidR="008228D9" w:rsidRPr="008228D9" w:rsidTr="008B5214">
        <w:tc>
          <w:tcPr>
            <w:tcW w:w="657" w:type="dxa"/>
            <w:vMerge/>
            <w:shd w:val="clear" w:color="auto" w:fill="auto"/>
            <w:vAlign w:val="center"/>
          </w:tcPr>
          <w:p w:rsidR="008228D9" w:rsidRPr="008228D9" w:rsidRDefault="008228D9" w:rsidP="008228D9">
            <w:pPr>
              <w:keepNext/>
              <w:keepLines/>
              <w:spacing w:before="20" w:after="20"/>
              <w:jc w:val="center"/>
              <w:rPr>
                <w:sz w:val="22"/>
                <w:szCs w:val="22"/>
              </w:rPr>
            </w:pPr>
          </w:p>
        </w:tc>
        <w:tc>
          <w:tcPr>
            <w:tcW w:w="0" w:type="auto"/>
            <w:vMerge/>
            <w:shd w:val="clear" w:color="auto" w:fill="auto"/>
            <w:vAlign w:val="center"/>
          </w:tcPr>
          <w:p w:rsidR="008228D9" w:rsidRPr="008228D9" w:rsidRDefault="008228D9" w:rsidP="008228D9">
            <w:pPr>
              <w:keepNext/>
              <w:keepLines/>
              <w:spacing w:before="20" w:after="20"/>
              <w:jc w:val="center"/>
              <w:rPr>
                <w:sz w:val="22"/>
                <w:szCs w:val="22"/>
              </w:rPr>
            </w:pPr>
          </w:p>
        </w:tc>
        <w:tc>
          <w:tcPr>
            <w:tcW w:w="0" w:type="auto"/>
            <w:shd w:val="clear" w:color="auto" w:fill="auto"/>
          </w:tcPr>
          <w:p w:rsidR="008228D9" w:rsidRPr="008228D9" w:rsidRDefault="008228D9" w:rsidP="008228D9">
            <w:pPr>
              <w:keepNext/>
              <w:keepLines/>
              <w:spacing w:before="20" w:after="20"/>
              <w:jc w:val="center"/>
              <w:rPr>
                <w:sz w:val="22"/>
                <w:szCs w:val="22"/>
              </w:rPr>
            </w:pPr>
            <w:r w:rsidRPr="008228D9">
              <w:rPr>
                <w:sz w:val="22"/>
                <w:szCs w:val="22"/>
              </w:rPr>
              <w:t>2</w:t>
            </w:r>
          </w:p>
        </w:tc>
        <w:tc>
          <w:tcPr>
            <w:tcW w:w="0" w:type="auto"/>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471</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470,97</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470,97</w:t>
            </w:r>
          </w:p>
        </w:tc>
        <w:tc>
          <w:tcPr>
            <w:tcW w:w="1519" w:type="dxa"/>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-0,00001364</w:t>
            </w:r>
          </w:p>
        </w:tc>
      </w:tr>
      <w:tr w:rsidR="008228D9" w:rsidRPr="008228D9" w:rsidTr="008B5214">
        <w:tc>
          <w:tcPr>
            <w:tcW w:w="657" w:type="dxa"/>
            <w:vMerge/>
            <w:shd w:val="clear" w:color="auto" w:fill="auto"/>
            <w:vAlign w:val="center"/>
          </w:tcPr>
          <w:p w:rsidR="008228D9" w:rsidRPr="008228D9" w:rsidRDefault="008228D9" w:rsidP="008228D9">
            <w:pPr>
              <w:keepNext/>
              <w:keepLines/>
              <w:spacing w:before="20" w:after="20"/>
              <w:jc w:val="center"/>
              <w:rPr>
                <w:sz w:val="22"/>
                <w:szCs w:val="22"/>
              </w:rPr>
            </w:pPr>
          </w:p>
        </w:tc>
        <w:tc>
          <w:tcPr>
            <w:tcW w:w="0" w:type="auto"/>
            <w:vMerge/>
            <w:shd w:val="clear" w:color="auto" w:fill="auto"/>
            <w:vAlign w:val="center"/>
          </w:tcPr>
          <w:p w:rsidR="008228D9" w:rsidRPr="008228D9" w:rsidRDefault="008228D9" w:rsidP="008228D9">
            <w:pPr>
              <w:keepNext/>
              <w:keepLines/>
              <w:spacing w:before="20" w:after="20"/>
              <w:jc w:val="center"/>
              <w:rPr>
                <w:sz w:val="22"/>
                <w:szCs w:val="22"/>
              </w:rPr>
            </w:pPr>
          </w:p>
        </w:tc>
        <w:tc>
          <w:tcPr>
            <w:tcW w:w="0" w:type="auto"/>
            <w:shd w:val="clear" w:color="auto" w:fill="auto"/>
          </w:tcPr>
          <w:p w:rsidR="008228D9" w:rsidRPr="008228D9" w:rsidRDefault="008228D9" w:rsidP="008228D9">
            <w:pPr>
              <w:keepNext/>
              <w:keepLines/>
              <w:spacing w:before="20" w:after="20"/>
              <w:jc w:val="center"/>
              <w:rPr>
                <w:sz w:val="22"/>
                <w:szCs w:val="22"/>
              </w:rPr>
            </w:pPr>
            <w:r w:rsidRPr="008228D9">
              <w:rPr>
                <w:sz w:val="22"/>
                <w:szCs w:val="22"/>
              </w:rPr>
              <w:t>3</w:t>
            </w:r>
          </w:p>
        </w:tc>
        <w:tc>
          <w:tcPr>
            <w:tcW w:w="0" w:type="auto"/>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481</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481,01</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481,01</w:t>
            </w:r>
          </w:p>
        </w:tc>
        <w:tc>
          <w:tcPr>
            <w:tcW w:w="1519" w:type="dxa"/>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-0,00004198</w:t>
            </w:r>
          </w:p>
        </w:tc>
      </w:tr>
      <w:tr w:rsidR="008228D9" w:rsidRPr="008228D9" w:rsidTr="008B5214">
        <w:tc>
          <w:tcPr>
            <w:tcW w:w="657" w:type="dxa"/>
            <w:vMerge/>
            <w:tcBorders>
              <w:bottom w:val="single" w:sz="4" w:space="0" w:color="auto"/>
            </w:tcBorders>
            <w:shd w:val="clear" w:color="auto" w:fill="auto"/>
            <w:vAlign w:val="center"/>
          </w:tcPr>
          <w:p w:rsidR="008228D9" w:rsidRPr="008228D9" w:rsidRDefault="008228D9" w:rsidP="008228D9">
            <w:pPr>
              <w:keepNext/>
              <w:keepLines/>
              <w:spacing w:before="20" w:after="20"/>
              <w:jc w:val="center"/>
              <w:rPr>
                <w:sz w:val="22"/>
                <w:szCs w:val="22"/>
              </w:rPr>
            </w:pPr>
          </w:p>
        </w:tc>
        <w:tc>
          <w:tcPr>
            <w:tcW w:w="0" w:type="auto"/>
            <w:vMerge/>
            <w:tcBorders>
              <w:bottom w:val="single" w:sz="4" w:space="0" w:color="auto"/>
            </w:tcBorders>
            <w:shd w:val="clear" w:color="auto" w:fill="auto"/>
            <w:vAlign w:val="center"/>
          </w:tcPr>
          <w:p w:rsidR="008228D9" w:rsidRPr="008228D9" w:rsidRDefault="008228D9" w:rsidP="008228D9">
            <w:pPr>
              <w:keepNext/>
              <w:keepLines/>
              <w:spacing w:before="20" w:after="20"/>
              <w:jc w:val="center"/>
              <w:rPr>
                <w:sz w:val="22"/>
                <w:szCs w:val="22"/>
              </w:rPr>
            </w:pPr>
          </w:p>
        </w:tc>
        <w:tc>
          <w:tcPr>
            <w:tcW w:w="0" w:type="auto"/>
            <w:tcBorders>
              <w:bottom w:val="single" w:sz="4" w:space="0" w:color="auto"/>
            </w:tcBorders>
            <w:shd w:val="clear" w:color="auto" w:fill="auto"/>
          </w:tcPr>
          <w:p w:rsidR="008228D9" w:rsidRPr="008228D9" w:rsidRDefault="008228D9" w:rsidP="008228D9">
            <w:pPr>
              <w:keepNext/>
              <w:keepLines/>
              <w:spacing w:before="20" w:after="20"/>
              <w:jc w:val="center"/>
              <w:rPr>
                <w:sz w:val="22"/>
                <w:szCs w:val="22"/>
              </w:rPr>
            </w:pPr>
            <w:r w:rsidRPr="008228D9">
              <w:rPr>
                <w:sz w:val="22"/>
                <w:szCs w:val="22"/>
              </w:rPr>
              <w:t>4</w:t>
            </w:r>
          </w:p>
        </w:tc>
        <w:tc>
          <w:tcPr>
            <w:tcW w:w="0" w:type="auto"/>
            <w:tcBorders>
              <w:bottom w:val="single" w:sz="4" w:space="0" w:color="auto"/>
            </w:tcBorders>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484</w:t>
            </w:r>
          </w:p>
        </w:tc>
        <w:tc>
          <w:tcPr>
            <w:tcW w:w="0" w:type="auto"/>
            <w:tcBorders>
              <w:bottom w:val="single" w:sz="4"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484,08</w:t>
            </w:r>
          </w:p>
        </w:tc>
        <w:tc>
          <w:tcPr>
            <w:tcW w:w="0" w:type="auto"/>
            <w:tcBorders>
              <w:bottom w:val="single" w:sz="4"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484,08</w:t>
            </w:r>
          </w:p>
        </w:tc>
        <w:tc>
          <w:tcPr>
            <w:tcW w:w="1519" w:type="dxa"/>
            <w:tcBorders>
              <w:bottom w:val="single" w:sz="4"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0,00002057</w:t>
            </w:r>
          </w:p>
        </w:tc>
      </w:tr>
      <w:tr w:rsidR="008228D9" w:rsidRPr="008228D9" w:rsidTr="008B5214">
        <w:tc>
          <w:tcPr>
            <w:tcW w:w="657" w:type="dxa"/>
            <w:vMerge w:val="restart"/>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2014</w:t>
            </w:r>
          </w:p>
        </w:tc>
        <w:tc>
          <w:tcPr>
            <w:tcW w:w="0" w:type="auto"/>
            <w:vMerge w:val="restart"/>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1 989,00</w:t>
            </w:r>
          </w:p>
        </w:tc>
        <w:tc>
          <w:tcPr>
            <w:tcW w:w="0" w:type="auto"/>
            <w:shd w:val="clear" w:color="auto" w:fill="auto"/>
          </w:tcPr>
          <w:p w:rsidR="008228D9" w:rsidRPr="008228D9" w:rsidRDefault="008228D9" w:rsidP="008228D9">
            <w:pPr>
              <w:keepNext/>
              <w:keepLines/>
              <w:spacing w:before="20" w:after="20"/>
              <w:jc w:val="center"/>
              <w:rPr>
                <w:sz w:val="22"/>
                <w:szCs w:val="22"/>
              </w:rPr>
            </w:pPr>
            <w:r w:rsidRPr="008228D9">
              <w:rPr>
                <w:sz w:val="22"/>
                <w:szCs w:val="22"/>
              </w:rPr>
              <w:t>1</w:t>
            </w:r>
          </w:p>
        </w:tc>
        <w:tc>
          <w:tcPr>
            <w:tcW w:w="0" w:type="auto"/>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489</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489,17</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489,17</w:t>
            </w:r>
          </w:p>
        </w:tc>
        <w:tc>
          <w:tcPr>
            <w:tcW w:w="1519" w:type="dxa"/>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0,00002225</w:t>
            </w:r>
          </w:p>
        </w:tc>
      </w:tr>
      <w:tr w:rsidR="008228D9" w:rsidRPr="008228D9" w:rsidTr="008B5214">
        <w:tc>
          <w:tcPr>
            <w:tcW w:w="657" w:type="dxa"/>
            <w:vMerge/>
            <w:shd w:val="clear" w:color="auto" w:fill="auto"/>
          </w:tcPr>
          <w:p w:rsidR="008228D9" w:rsidRPr="008228D9" w:rsidRDefault="008228D9" w:rsidP="008228D9">
            <w:pPr>
              <w:keepNext/>
              <w:keepLines/>
              <w:spacing w:before="20" w:after="20"/>
              <w:jc w:val="center"/>
              <w:rPr>
                <w:sz w:val="22"/>
                <w:szCs w:val="22"/>
              </w:rPr>
            </w:pPr>
          </w:p>
        </w:tc>
        <w:tc>
          <w:tcPr>
            <w:tcW w:w="0" w:type="auto"/>
            <w:vMerge/>
            <w:shd w:val="clear" w:color="auto" w:fill="auto"/>
          </w:tcPr>
          <w:p w:rsidR="008228D9" w:rsidRPr="008228D9" w:rsidRDefault="008228D9" w:rsidP="008228D9">
            <w:pPr>
              <w:keepNext/>
              <w:keepLines/>
              <w:spacing w:before="20" w:after="20"/>
              <w:jc w:val="center"/>
              <w:rPr>
                <w:sz w:val="22"/>
                <w:szCs w:val="22"/>
              </w:rPr>
            </w:pPr>
          </w:p>
        </w:tc>
        <w:tc>
          <w:tcPr>
            <w:tcW w:w="0" w:type="auto"/>
            <w:shd w:val="clear" w:color="auto" w:fill="auto"/>
          </w:tcPr>
          <w:p w:rsidR="008228D9" w:rsidRPr="008228D9" w:rsidRDefault="008228D9" w:rsidP="008228D9">
            <w:pPr>
              <w:keepNext/>
              <w:keepLines/>
              <w:spacing w:before="20" w:after="20"/>
              <w:jc w:val="center"/>
              <w:rPr>
                <w:sz w:val="22"/>
                <w:szCs w:val="22"/>
              </w:rPr>
            </w:pPr>
            <w:r w:rsidRPr="008228D9">
              <w:rPr>
                <w:sz w:val="22"/>
                <w:szCs w:val="22"/>
              </w:rPr>
              <w:t>2</w:t>
            </w:r>
          </w:p>
        </w:tc>
        <w:tc>
          <w:tcPr>
            <w:tcW w:w="0" w:type="auto"/>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494</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494,24</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494,24</w:t>
            </w:r>
          </w:p>
        </w:tc>
        <w:tc>
          <w:tcPr>
            <w:tcW w:w="1519" w:type="dxa"/>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0,00003619</w:t>
            </w:r>
          </w:p>
        </w:tc>
      </w:tr>
      <w:tr w:rsidR="008228D9" w:rsidRPr="008228D9" w:rsidTr="008B5214">
        <w:tc>
          <w:tcPr>
            <w:tcW w:w="657" w:type="dxa"/>
            <w:vMerge/>
            <w:shd w:val="clear" w:color="auto" w:fill="auto"/>
          </w:tcPr>
          <w:p w:rsidR="008228D9" w:rsidRPr="008228D9" w:rsidRDefault="008228D9" w:rsidP="008228D9">
            <w:pPr>
              <w:keepNext/>
              <w:keepLines/>
              <w:spacing w:before="20" w:after="20"/>
              <w:jc w:val="center"/>
              <w:rPr>
                <w:sz w:val="22"/>
                <w:szCs w:val="22"/>
              </w:rPr>
            </w:pPr>
          </w:p>
        </w:tc>
        <w:tc>
          <w:tcPr>
            <w:tcW w:w="0" w:type="auto"/>
            <w:vMerge/>
            <w:shd w:val="clear" w:color="auto" w:fill="auto"/>
          </w:tcPr>
          <w:p w:rsidR="008228D9" w:rsidRPr="008228D9" w:rsidRDefault="008228D9" w:rsidP="008228D9">
            <w:pPr>
              <w:keepNext/>
              <w:keepLines/>
              <w:spacing w:before="20" w:after="20"/>
              <w:jc w:val="center"/>
              <w:rPr>
                <w:sz w:val="22"/>
                <w:szCs w:val="22"/>
              </w:rPr>
            </w:pPr>
          </w:p>
        </w:tc>
        <w:tc>
          <w:tcPr>
            <w:tcW w:w="0" w:type="auto"/>
            <w:shd w:val="clear" w:color="auto" w:fill="auto"/>
          </w:tcPr>
          <w:p w:rsidR="008228D9" w:rsidRPr="008228D9" w:rsidRDefault="008228D9" w:rsidP="008228D9">
            <w:pPr>
              <w:keepNext/>
              <w:keepLines/>
              <w:spacing w:before="20" w:after="20"/>
              <w:jc w:val="center"/>
              <w:rPr>
                <w:sz w:val="22"/>
                <w:szCs w:val="22"/>
              </w:rPr>
            </w:pPr>
            <w:r w:rsidRPr="008228D9">
              <w:rPr>
                <w:sz w:val="22"/>
                <w:szCs w:val="22"/>
              </w:rPr>
              <w:t>3</w:t>
            </w:r>
          </w:p>
        </w:tc>
        <w:tc>
          <w:tcPr>
            <w:tcW w:w="0" w:type="auto"/>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502</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502,29</w:t>
            </w:r>
          </w:p>
        </w:tc>
        <w:tc>
          <w:tcPr>
            <w:tcW w:w="0" w:type="auto"/>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502,29</w:t>
            </w:r>
          </w:p>
        </w:tc>
        <w:tc>
          <w:tcPr>
            <w:tcW w:w="1519" w:type="dxa"/>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-0,00004551</w:t>
            </w:r>
          </w:p>
        </w:tc>
      </w:tr>
      <w:tr w:rsidR="008228D9" w:rsidRPr="008228D9" w:rsidTr="008B5214">
        <w:tc>
          <w:tcPr>
            <w:tcW w:w="657" w:type="dxa"/>
            <w:vMerge/>
            <w:tcBorders>
              <w:bottom w:val="single" w:sz="12" w:space="0" w:color="auto"/>
            </w:tcBorders>
            <w:shd w:val="clear" w:color="auto" w:fill="auto"/>
          </w:tcPr>
          <w:p w:rsidR="008228D9" w:rsidRPr="008228D9" w:rsidRDefault="008228D9" w:rsidP="008228D9">
            <w:pPr>
              <w:keepNext/>
              <w:keepLines/>
              <w:spacing w:before="20" w:after="20"/>
              <w:jc w:val="center"/>
              <w:rPr>
                <w:sz w:val="22"/>
                <w:szCs w:val="22"/>
              </w:rPr>
            </w:pPr>
          </w:p>
        </w:tc>
        <w:tc>
          <w:tcPr>
            <w:tcW w:w="0" w:type="auto"/>
            <w:vMerge/>
            <w:tcBorders>
              <w:bottom w:val="single" w:sz="12" w:space="0" w:color="auto"/>
            </w:tcBorders>
            <w:shd w:val="clear" w:color="auto" w:fill="auto"/>
          </w:tcPr>
          <w:p w:rsidR="008228D9" w:rsidRPr="008228D9" w:rsidRDefault="008228D9" w:rsidP="008228D9">
            <w:pPr>
              <w:keepNext/>
              <w:keepLines/>
              <w:spacing w:before="20" w:after="20"/>
              <w:jc w:val="center"/>
              <w:rPr>
                <w:sz w:val="22"/>
                <w:szCs w:val="22"/>
              </w:rPr>
            </w:pPr>
          </w:p>
        </w:tc>
        <w:tc>
          <w:tcPr>
            <w:tcW w:w="0" w:type="auto"/>
            <w:tcBorders>
              <w:bottom w:val="single" w:sz="12" w:space="0" w:color="auto"/>
            </w:tcBorders>
            <w:shd w:val="clear" w:color="auto" w:fill="auto"/>
          </w:tcPr>
          <w:p w:rsidR="008228D9" w:rsidRPr="008228D9" w:rsidRDefault="008228D9" w:rsidP="008228D9">
            <w:pPr>
              <w:keepNext/>
              <w:keepLines/>
              <w:spacing w:before="20" w:after="20"/>
              <w:jc w:val="center"/>
              <w:rPr>
                <w:sz w:val="22"/>
                <w:szCs w:val="22"/>
              </w:rPr>
            </w:pPr>
            <w:r w:rsidRPr="008228D9">
              <w:rPr>
                <w:sz w:val="22"/>
                <w:szCs w:val="22"/>
              </w:rPr>
              <w:t>4</w:t>
            </w:r>
          </w:p>
        </w:tc>
        <w:tc>
          <w:tcPr>
            <w:tcW w:w="0" w:type="auto"/>
            <w:tcBorders>
              <w:bottom w:val="single" w:sz="12" w:space="0" w:color="auto"/>
            </w:tcBorders>
            <w:shd w:val="clear" w:color="auto" w:fill="auto"/>
            <w:vAlign w:val="center"/>
          </w:tcPr>
          <w:p w:rsidR="008228D9" w:rsidRPr="008228D9" w:rsidRDefault="008228D9" w:rsidP="008228D9">
            <w:pPr>
              <w:keepNext/>
              <w:keepLines/>
              <w:spacing w:before="20" w:after="20"/>
              <w:jc w:val="center"/>
              <w:rPr>
                <w:sz w:val="22"/>
                <w:szCs w:val="22"/>
              </w:rPr>
            </w:pPr>
            <w:r w:rsidRPr="008228D9">
              <w:rPr>
                <w:sz w:val="22"/>
                <w:szCs w:val="22"/>
              </w:rPr>
              <w:t>503</w:t>
            </w:r>
          </w:p>
        </w:tc>
        <w:tc>
          <w:tcPr>
            <w:tcW w:w="0" w:type="auto"/>
            <w:tcBorders>
              <w:bottom w:val="single" w:sz="12"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503,31</w:t>
            </w:r>
          </w:p>
        </w:tc>
        <w:tc>
          <w:tcPr>
            <w:tcW w:w="0" w:type="auto"/>
            <w:tcBorders>
              <w:bottom w:val="single" w:sz="12"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503,31</w:t>
            </w:r>
          </w:p>
        </w:tc>
        <w:tc>
          <w:tcPr>
            <w:tcW w:w="1519" w:type="dxa"/>
            <w:tcBorders>
              <w:bottom w:val="single" w:sz="12" w:space="0" w:color="auto"/>
            </w:tcBorders>
            <w:shd w:val="clear" w:color="auto" w:fill="auto"/>
            <w:vAlign w:val="bottom"/>
          </w:tcPr>
          <w:p w:rsidR="008228D9" w:rsidRPr="008228D9" w:rsidRDefault="008228D9" w:rsidP="008228D9">
            <w:pPr>
              <w:keepNext/>
              <w:keepLines/>
              <w:spacing w:before="20" w:after="20"/>
              <w:jc w:val="center"/>
              <w:rPr>
                <w:sz w:val="22"/>
                <w:szCs w:val="22"/>
              </w:rPr>
            </w:pPr>
            <w:r w:rsidRPr="008228D9">
              <w:rPr>
                <w:sz w:val="22"/>
                <w:szCs w:val="22"/>
              </w:rPr>
              <w:t>-0,00001292</w:t>
            </w:r>
          </w:p>
        </w:tc>
      </w:tr>
    </w:tbl>
    <w:p w:rsidR="008228D9" w:rsidRDefault="008228D9" w:rsidP="008228D9"/>
    <w:p w:rsidR="008228D9" w:rsidRDefault="008228D9" w:rsidP="008228D9">
      <w:r>
        <w:rPr>
          <w:noProof/>
        </w:rPr>
        <w:drawing>
          <wp:inline distT="0" distB="0" distL="0" distR="0" wp14:anchorId="02B59836" wp14:editId="0B9CF3D0">
            <wp:extent cx="5939790" cy="34575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3457574"/>
                    </a:xfrm>
                    <a:prstGeom prst="rect">
                      <a:avLst/>
                    </a:prstGeom>
                    <a:noFill/>
                    <a:ln>
                      <a:noFill/>
                    </a:ln>
                  </pic:spPr>
                </pic:pic>
              </a:graphicData>
            </a:graphic>
          </wp:inline>
        </w:drawing>
      </w:r>
    </w:p>
    <w:p w:rsidR="008228D9" w:rsidRDefault="008228D9" w:rsidP="008228D9">
      <w:pPr>
        <w:jc w:val="center"/>
      </w:pPr>
    </w:p>
    <w:p w:rsidR="00B96DA2" w:rsidRDefault="00B96DA2" w:rsidP="00B96DA2">
      <w:r>
        <w:br w:type="page"/>
      </w:r>
    </w:p>
    <w:p w:rsidR="008B5214" w:rsidRPr="00B050B6" w:rsidRDefault="008228D9" w:rsidP="008B5214">
      <w:pPr>
        <w:pStyle w:val="afd"/>
        <w:spacing w:before="120" w:after="60"/>
        <w:rPr>
          <w:sz w:val="23"/>
          <w:szCs w:val="23"/>
        </w:rPr>
      </w:pPr>
      <w:r w:rsidRPr="00B050B6">
        <w:rPr>
          <w:i/>
          <w:sz w:val="23"/>
          <w:szCs w:val="23"/>
        </w:rPr>
        <w:lastRenderedPageBreak/>
        <w:t xml:space="preserve">Таблица </w:t>
      </w:r>
      <w:bookmarkStart w:id="196" w:name="Таблица435"/>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23</w:t>
      </w:r>
      <w:r w:rsidR="009042EC">
        <w:rPr>
          <w:i/>
          <w:sz w:val="23"/>
          <w:szCs w:val="23"/>
        </w:rPr>
        <w:fldChar w:fldCharType="end"/>
      </w:r>
      <w:bookmarkEnd w:id="196"/>
      <w:r w:rsidR="008B5214" w:rsidRPr="00B050B6">
        <w:rPr>
          <w:i/>
          <w:sz w:val="23"/>
          <w:szCs w:val="23"/>
        </w:rPr>
        <w:t xml:space="preserve"> -</w:t>
      </w:r>
      <w:r w:rsidR="008B5214" w:rsidRPr="00B050B6">
        <w:rPr>
          <w:b w:val="0"/>
          <w:sz w:val="23"/>
          <w:szCs w:val="23"/>
        </w:rPr>
        <w:t xml:space="preserve"> </w:t>
      </w:r>
      <w:r w:rsidR="008B5214" w:rsidRPr="00B050B6">
        <w:rPr>
          <w:sz w:val="23"/>
          <w:szCs w:val="23"/>
        </w:rPr>
        <w:t>Результаты расчета - ВРИ-3</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229"/>
        <w:gridCol w:w="991"/>
        <w:gridCol w:w="1620"/>
        <w:gridCol w:w="1620"/>
        <w:gridCol w:w="1620"/>
        <w:gridCol w:w="1620"/>
      </w:tblGrid>
      <w:tr w:rsidR="008228D9" w:rsidRPr="008228D9" w:rsidTr="006C3863">
        <w:trPr>
          <w:jc w:val="center"/>
        </w:trPr>
        <w:tc>
          <w:tcPr>
            <w:tcW w:w="9570" w:type="dxa"/>
            <w:gridSpan w:val="7"/>
            <w:tcBorders>
              <w:top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ВРИ=3</w:t>
            </w:r>
          </w:p>
        </w:tc>
      </w:tr>
      <w:tr w:rsidR="008228D9" w:rsidRPr="008228D9" w:rsidTr="006C3863">
        <w:trPr>
          <w:jc w:val="center"/>
        </w:trPr>
        <w:tc>
          <w:tcPr>
            <w:tcW w:w="656" w:type="dxa"/>
            <w:tcBorders>
              <w:bottom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Год</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Годовое значение</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 xml:space="preserve">Квартал </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Квартальное значение</w:t>
            </w:r>
            <w:r w:rsidRPr="008228D9">
              <w:rPr>
                <w:b/>
                <w:sz w:val="20"/>
                <w:szCs w:val="20"/>
              </w:rPr>
              <w:br/>
              <w:t>Отчёт</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Квартальное значение</w:t>
            </w:r>
            <w:r w:rsidRPr="008228D9">
              <w:rPr>
                <w:b/>
                <w:sz w:val="20"/>
                <w:szCs w:val="20"/>
              </w:rPr>
              <w:br/>
              <w:t>Excel Дентон</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Квартальное значение</w:t>
            </w:r>
            <w:r w:rsidRPr="008228D9">
              <w:rPr>
                <w:b/>
                <w:sz w:val="20"/>
                <w:szCs w:val="20"/>
              </w:rPr>
              <w:br/>
              <w:t>R Denton</w:t>
            </w:r>
          </w:p>
        </w:tc>
        <w:tc>
          <w:tcPr>
            <w:tcW w:w="0" w:type="auto"/>
            <w:tcBorders>
              <w:bottom w:val="single" w:sz="12" w:space="0" w:color="auto"/>
            </w:tcBorders>
            <w:shd w:val="clear" w:color="auto" w:fill="auto"/>
            <w:vAlign w:val="center"/>
          </w:tcPr>
          <w:p w:rsidR="008228D9" w:rsidRPr="008228D9" w:rsidRDefault="008228D9" w:rsidP="008228D9">
            <w:pPr>
              <w:keepNext/>
              <w:keepLines/>
              <w:jc w:val="center"/>
              <w:rPr>
                <w:b/>
                <w:sz w:val="20"/>
                <w:szCs w:val="20"/>
              </w:rPr>
            </w:pPr>
            <w:r w:rsidRPr="008228D9">
              <w:rPr>
                <w:b/>
                <w:sz w:val="20"/>
                <w:szCs w:val="20"/>
              </w:rPr>
              <w:t>Квартальное значение</w:t>
            </w:r>
            <w:r w:rsidRPr="008228D9">
              <w:rPr>
                <w:b/>
                <w:sz w:val="20"/>
                <w:szCs w:val="20"/>
              </w:rPr>
              <w:br/>
              <w:t>Разница R-E</w:t>
            </w:r>
          </w:p>
        </w:tc>
      </w:tr>
      <w:tr w:rsidR="008228D9" w:rsidRPr="008228D9" w:rsidTr="006C3863">
        <w:trPr>
          <w:jc w:val="center"/>
        </w:trPr>
        <w:tc>
          <w:tcPr>
            <w:tcW w:w="656" w:type="dxa"/>
            <w:vMerge w:val="restart"/>
            <w:tcBorders>
              <w:top w:val="single" w:sz="12" w:space="0" w:color="auto"/>
            </w:tcBorders>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2013</w:t>
            </w:r>
          </w:p>
        </w:tc>
        <w:tc>
          <w:tcPr>
            <w:tcW w:w="0" w:type="auto"/>
            <w:vMerge w:val="restart"/>
            <w:tcBorders>
              <w:top w:val="single" w:sz="12" w:space="0" w:color="auto"/>
            </w:tcBorders>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2 018,00</w:t>
            </w:r>
          </w:p>
        </w:tc>
        <w:tc>
          <w:tcPr>
            <w:tcW w:w="0" w:type="auto"/>
            <w:tcBorders>
              <w:top w:val="single" w:sz="12" w:space="0" w:color="auto"/>
            </w:tcBorders>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1</w:t>
            </w:r>
          </w:p>
        </w:tc>
        <w:tc>
          <w:tcPr>
            <w:tcW w:w="0" w:type="auto"/>
            <w:tcBorders>
              <w:top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500</w:t>
            </w:r>
          </w:p>
        </w:tc>
        <w:tc>
          <w:tcPr>
            <w:tcW w:w="0" w:type="auto"/>
            <w:tcBorders>
              <w:top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500,30</w:t>
            </w:r>
          </w:p>
        </w:tc>
        <w:tc>
          <w:tcPr>
            <w:tcW w:w="0" w:type="auto"/>
            <w:tcBorders>
              <w:top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500,30</w:t>
            </w:r>
          </w:p>
        </w:tc>
        <w:tc>
          <w:tcPr>
            <w:tcW w:w="0" w:type="auto"/>
            <w:tcBorders>
              <w:top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-0,00003673</w:t>
            </w:r>
          </w:p>
        </w:tc>
      </w:tr>
      <w:tr w:rsidR="008228D9" w:rsidRPr="008228D9" w:rsidTr="006C3863">
        <w:trPr>
          <w:jc w:val="center"/>
        </w:trPr>
        <w:tc>
          <w:tcPr>
            <w:tcW w:w="656" w:type="dxa"/>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2</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502</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502,28</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502,28</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0,00002261</w:t>
            </w:r>
          </w:p>
        </w:tc>
      </w:tr>
      <w:tr w:rsidR="008228D9" w:rsidRPr="008228D9" w:rsidTr="006C3863">
        <w:trPr>
          <w:jc w:val="center"/>
        </w:trPr>
        <w:tc>
          <w:tcPr>
            <w:tcW w:w="656" w:type="dxa"/>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3</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504</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504,24</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504,24</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0,00001514</w:t>
            </w:r>
          </w:p>
        </w:tc>
      </w:tr>
      <w:tr w:rsidR="008228D9" w:rsidRPr="008228D9" w:rsidTr="006C3863">
        <w:trPr>
          <w:jc w:val="center"/>
        </w:trPr>
        <w:tc>
          <w:tcPr>
            <w:tcW w:w="656" w:type="dxa"/>
            <w:vMerge/>
            <w:tcBorders>
              <w:bottom w:val="single" w:sz="4" w:space="0" w:color="auto"/>
            </w:tcBorders>
            <w:shd w:val="clear" w:color="auto" w:fill="auto"/>
            <w:vAlign w:val="center"/>
          </w:tcPr>
          <w:p w:rsidR="008228D9" w:rsidRPr="00B96DA2" w:rsidRDefault="008228D9" w:rsidP="00B96DA2">
            <w:pPr>
              <w:keepNext/>
              <w:keepLines/>
              <w:spacing w:before="20" w:after="20"/>
              <w:jc w:val="center"/>
              <w:rPr>
                <w:sz w:val="22"/>
                <w:szCs w:val="22"/>
              </w:rPr>
            </w:pPr>
          </w:p>
        </w:tc>
        <w:tc>
          <w:tcPr>
            <w:tcW w:w="0" w:type="auto"/>
            <w:vMerge/>
            <w:tcBorders>
              <w:bottom w:val="single" w:sz="4" w:space="0" w:color="auto"/>
            </w:tcBorders>
            <w:shd w:val="clear" w:color="auto" w:fill="auto"/>
            <w:vAlign w:val="center"/>
          </w:tcPr>
          <w:p w:rsidR="008228D9" w:rsidRPr="00B96DA2" w:rsidRDefault="008228D9" w:rsidP="00B96DA2">
            <w:pPr>
              <w:keepNext/>
              <w:keepLines/>
              <w:spacing w:before="20" w:after="20"/>
              <w:jc w:val="center"/>
              <w:rPr>
                <w:sz w:val="22"/>
                <w:szCs w:val="22"/>
              </w:rPr>
            </w:pPr>
          </w:p>
        </w:tc>
        <w:tc>
          <w:tcPr>
            <w:tcW w:w="0" w:type="auto"/>
            <w:tcBorders>
              <w:bottom w:val="single" w:sz="4" w:space="0" w:color="auto"/>
            </w:tcBorders>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4</w:t>
            </w:r>
          </w:p>
        </w:tc>
        <w:tc>
          <w:tcPr>
            <w:tcW w:w="0" w:type="auto"/>
            <w:tcBorders>
              <w:bottom w:val="single" w:sz="4"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511</w:t>
            </w:r>
          </w:p>
        </w:tc>
        <w:tc>
          <w:tcPr>
            <w:tcW w:w="0" w:type="auto"/>
            <w:tcBorders>
              <w:bottom w:val="single" w:sz="4"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511,17</w:t>
            </w:r>
          </w:p>
        </w:tc>
        <w:tc>
          <w:tcPr>
            <w:tcW w:w="0" w:type="auto"/>
            <w:tcBorders>
              <w:bottom w:val="single" w:sz="4"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511,17</w:t>
            </w:r>
          </w:p>
        </w:tc>
        <w:tc>
          <w:tcPr>
            <w:tcW w:w="0" w:type="auto"/>
            <w:tcBorders>
              <w:bottom w:val="single" w:sz="4"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-0,00000102</w:t>
            </w:r>
          </w:p>
        </w:tc>
      </w:tr>
      <w:tr w:rsidR="008228D9" w:rsidRPr="008228D9" w:rsidTr="006C3863">
        <w:trPr>
          <w:jc w:val="center"/>
        </w:trPr>
        <w:tc>
          <w:tcPr>
            <w:tcW w:w="656" w:type="dxa"/>
            <w:vMerge w:val="restart"/>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2014</w:t>
            </w:r>
          </w:p>
        </w:tc>
        <w:tc>
          <w:tcPr>
            <w:tcW w:w="0" w:type="auto"/>
            <w:vMerge w:val="restart"/>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2 126,00</w:t>
            </w:r>
          </w:p>
        </w:tc>
        <w:tc>
          <w:tcPr>
            <w:tcW w:w="0" w:type="auto"/>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1</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521</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521,08</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521,08</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-0,00002150</w:t>
            </w:r>
          </w:p>
        </w:tc>
      </w:tr>
      <w:tr w:rsidR="008228D9" w:rsidRPr="008228D9" w:rsidTr="006C3863">
        <w:trPr>
          <w:jc w:val="center"/>
        </w:trPr>
        <w:tc>
          <w:tcPr>
            <w:tcW w:w="656" w:type="dxa"/>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2</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528</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528,01</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528,01</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0,00002975</w:t>
            </w:r>
          </w:p>
        </w:tc>
      </w:tr>
      <w:tr w:rsidR="008228D9" w:rsidRPr="008228D9" w:rsidTr="006C3863">
        <w:trPr>
          <w:jc w:val="center"/>
        </w:trPr>
        <w:tc>
          <w:tcPr>
            <w:tcW w:w="656" w:type="dxa"/>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vMerge/>
            <w:shd w:val="clear" w:color="auto" w:fill="auto"/>
            <w:vAlign w:val="center"/>
          </w:tcPr>
          <w:p w:rsidR="008228D9" w:rsidRPr="00B96DA2" w:rsidRDefault="008228D9" w:rsidP="00B96DA2">
            <w:pPr>
              <w:keepNext/>
              <w:keepLines/>
              <w:spacing w:before="20" w:after="20"/>
              <w:jc w:val="center"/>
              <w:rPr>
                <w:sz w:val="22"/>
                <w:szCs w:val="22"/>
              </w:rPr>
            </w:pPr>
          </w:p>
        </w:tc>
        <w:tc>
          <w:tcPr>
            <w:tcW w:w="0" w:type="auto"/>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3</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535</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534,96</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534,96</w:t>
            </w:r>
          </w:p>
        </w:tc>
        <w:tc>
          <w:tcPr>
            <w:tcW w:w="0" w:type="auto"/>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-0,00000971</w:t>
            </w:r>
          </w:p>
        </w:tc>
      </w:tr>
      <w:tr w:rsidR="008228D9" w:rsidRPr="008228D9" w:rsidTr="006C3863">
        <w:trPr>
          <w:jc w:val="center"/>
        </w:trPr>
        <w:tc>
          <w:tcPr>
            <w:tcW w:w="656" w:type="dxa"/>
            <w:vMerge/>
            <w:tcBorders>
              <w:bottom w:val="single" w:sz="12" w:space="0" w:color="auto"/>
            </w:tcBorders>
            <w:shd w:val="clear" w:color="auto" w:fill="auto"/>
            <w:vAlign w:val="center"/>
          </w:tcPr>
          <w:p w:rsidR="008228D9" w:rsidRPr="00B96DA2" w:rsidRDefault="008228D9" w:rsidP="00B96DA2">
            <w:pPr>
              <w:keepNext/>
              <w:keepLines/>
              <w:spacing w:before="20" w:after="20"/>
              <w:jc w:val="center"/>
              <w:rPr>
                <w:sz w:val="22"/>
                <w:szCs w:val="22"/>
              </w:rPr>
            </w:pPr>
          </w:p>
        </w:tc>
        <w:tc>
          <w:tcPr>
            <w:tcW w:w="0" w:type="auto"/>
            <w:vMerge/>
            <w:tcBorders>
              <w:bottom w:val="single" w:sz="12" w:space="0" w:color="auto"/>
            </w:tcBorders>
            <w:shd w:val="clear" w:color="auto" w:fill="auto"/>
            <w:vAlign w:val="center"/>
          </w:tcPr>
          <w:p w:rsidR="008228D9" w:rsidRPr="00B96DA2" w:rsidRDefault="008228D9" w:rsidP="00B96DA2">
            <w:pPr>
              <w:keepNext/>
              <w:keepLines/>
              <w:spacing w:before="20" w:after="20"/>
              <w:jc w:val="center"/>
              <w:rPr>
                <w:sz w:val="22"/>
                <w:szCs w:val="22"/>
              </w:rPr>
            </w:pPr>
          </w:p>
        </w:tc>
        <w:tc>
          <w:tcPr>
            <w:tcW w:w="0" w:type="auto"/>
            <w:tcBorders>
              <w:bottom w:val="single" w:sz="12" w:space="0" w:color="auto"/>
            </w:tcBorders>
            <w:shd w:val="clear" w:color="auto" w:fill="auto"/>
            <w:vAlign w:val="center"/>
          </w:tcPr>
          <w:p w:rsidR="008228D9" w:rsidRPr="00B96DA2" w:rsidRDefault="008228D9" w:rsidP="00B96DA2">
            <w:pPr>
              <w:keepNext/>
              <w:keepLines/>
              <w:spacing w:before="20" w:after="20"/>
              <w:jc w:val="center"/>
              <w:rPr>
                <w:sz w:val="22"/>
                <w:szCs w:val="22"/>
              </w:rPr>
            </w:pPr>
            <w:r w:rsidRPr="00B96DA2">
              <w:rPr>
                <w:sz w:val="22"/>
                <w:szCs w:val="22"/>
              </w:rPr>
              <w:t>4</w:t>
            </w:r>
          </w:p>
        </w:tc>
        <w:tc>
          <w:tcPr>
            <w:tcW w:w="0" w:type="auto"/>
            <w:tcBorders>
              <w:bottom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542</w:t>
            </w:r>
          </w:p>
        </w:tc>
        <w:tc>
          <w:tcPr>
            <w:tcW w:w="0" w:type="auto"/>
            <w:tcBorders>
              <w:bottom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541,94</w:t>
            </w:r>
          </w:p>
        </w:tc>
        <w:tc>
          <w:tcPr>
            <w:tcW w:w="0" w:type="auto"/>
            <w:tcBorders>
              <w:bottom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541,94</w:t>
            </w:r>
          </w:p>
        </w:tc>
        <w:tc>
          <w:tcPr>
            <w:tcW w:w="0" w:type="auto"/>
            <w:tcBorders>
              <w:bottom w:val="single" w:sz="12" w:space="0" w:color="auto"/>
            </w:tcBorders>
            <w:shd w:val="clear" w:color="auto" w:fill="auto"/>
            <w:vAlign w:val="center"/>
          </w:tcPr>
          <w:p w:rsidR="008228D9" w:rsidRPr="00B96DA2" w:rsidRDefault="008228D9" w:rsidP="00B96DA2">
            <w:pPr>
              <w:spacing w:before="20" w:after="20"/>
              <w:jc w:val="center"/>
              <w:rPr>
                <w:sz w:val="22"/>
                <w:szCs w:val="22"/>
              </w:rPr>
            </w:pPr>
            <w:r w:rsidRPr="00B96DA2">
              <w:rPr>
                <w:sz w:val="22"/>
                <w:szCs w:val="22"/>
              </w:rPr>
              <w:t>0,00000146</w:t>
            </w:r>
          </w:p>
        </w:tc>
      </w:tr>
    </w:tbl>
    <w:p w:rsidR="008228D9" w:rsidRDefault="008228D9" w:rsidP="008228D9"/>
    <w:p w:rsidR="008228D9" w:rsidRDefault="008228D9" w:rsidP="008228D9">
      <w:pPr>
        <w:jc w:val="center"/>
      </w:pPr>
      <w:r>
        <w:rPr>
          <w:noProof/>
        </w:rPr>
        <w:drawing>
          <wp:inline distT="0" distB="0" distL="0" distR="0" wp14:anchorId="1F421BC7" wp14:editId="46306804">
            <wp:extent cx="5939790" cy="34592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9790" cy="3459244"/>
                    </a:xfrm>
                    <a:prstGeom prst="rect">
                      <a:avLst/>
                    </a:prstGeom>
                    <a:noFill/>
                    <a:ln>
                      <a:noFill/>
                    </a:ln>
                  </pic:spPr>
                </pic:pic>
              </a:graphicData>
            </a:graphic>
          </wp:inline>
        </w:drawing>
      </w:r>
    </w:p>
    <w:p w:rsidR="00B96DA2" w:rsidRDefault="00B96DA2" w:rsidP="008228D9">
      <w:pPr>
        <w:jc w:val="center"/>
      </w:pPr>
    </w:p>
    <w:p w:rsidR="007905F1" w:rsidRDefault="007905F1" w:rsidP="007905F1">
      <w:pPr>
        <w:pStyle w:val="2"/>
        <w:spacing w:before="360" w:after="120"/>
        <w:ind w:left="0" w:firstLine="0"/>
      </w:pPr>
      <w:bookmarkStart w:id="197" w:name="_Toc419444581"/>
      <w:r>
        <w:t>Проект</w:t>
      </w:r>
      <w:r w:rsidR="008B0C2E">
        <w:t xml:space="preserve"> метод</w:t>
      </w:r>
      <w:r w:rsidR="004F0BC4">
        <w:t>ологи</w:t>
      </w:r>
      <w:r w:rsidR="008B0C2E">
        <w:t>ческих рекомендаций</w:t>
      </w:r>
      <w:bookmarkEnd w:id="197"/>
    </w:p>
    <w:p w:rsidR="007905F1" w:rsidRDefault="007905F1" w:rsidP="007905F1">
      <w:r>
        <w:t>Введение</w:t>
      </w:r>
    </w:p>
    <w:p w:rsidR="007905F1" w:rsidRDefault="007905F1" w:rsidP="00185FB2">
      <w:pPr>
        <w:spacing w:line="360" w:lineRule="auto"/>
        <w:ind w:left="567"/>
      </w:pPr>
      <w:r>
        <w:t>1. Группировка земельных участков, находящихся на учете в РФ  в соответствии с классификацией СНС, СЭЭУ-2012</w:t>
      </w:r>
    </w:p>
    <w:p w:rsidR="007905F1" w:rsidRDefault="007905F1" w:rsidP="00185FB2">
      <w:pPr>
        <w:spacing w:line="360" w:lineRule="auto"/>
        <w:ind w:left="567"/>
      </w:pPr>
      <w:r>
        <w:t>2.Методология стоимостной оценки земельных участков для целей ведения СНС</w:t>
      </w:r>
    </w:p>
    <w:p w:rsidR="007905F1" w:rsidRDefault="007905F1" w:rsidP="00185FB2">
      <w:pPr>
        <w:spacing w:line="360" w:lineRule="auto"/>
        <w:ind w:left="567"/>
      </w:pPr>
      <w:r>
        <w:t xml:space="preserve">3. Организация системы мониторинга для целей расчетов индексов цен на земли различных категорий. </w:t>
      </w:r>
    </w:p>
    <w:p w:rsidR="007905F1" w:rsidRDefault="007905F1" w:rsidP="00185FB2">
      <w:pPr>
        <w:spacing w:line="360" w:lineRule="auto"/>
        <w:ind w:left="567"/>
      </w:pPr>
      <w:r>
        <w:t>4. Расчет индексов цен на земельные участки</w:t>
      </w:r>
    </w:p>
    <w:p w:rsidR="007905F1" w:rsidRDefault="007905F1" w:rsidP="00185FB2">
      <w:pPr>
        <w:spacing w:line="360" w:lineRule="auto"/>
        <w:ind w:left="567"/>
      </w:pPr>
      <w:r>
        <w:t>5. Составление итогового баланса активов и пассивов (по непроизведенному активу — земля)</w:t>
      </w:r>
      <w:r>
        <w:tab/>
      </w:r>
    </w:p>
    <w:p w:rsidR="007905F1" w:rsidRDefault="007905F1" w:rsidP="00185FB2">
      <w:pPr>
        <w:spacing w:line="360" w:lineRule="auto"/>
        <w:ind w:left="567"/>
      </w:pPr>
      <w:r>
        <w:t>5.1 Формирование счета операций с капиталом</w:t>
      </w:r>
    </w:p>
    <w:p w:rsidR="007905F1" w:rsidRDefault="007905F1" w:rsidP="00185FB2">
      <w:pPr>
        <w:spacing w:line="360" w:lineRule="auto"/>
        <w:ind w:left="567"/>
      </w:pPr>
      <w:r>
        <w:lastRenderedPageBreak/>
        <w:t>5.2. Формирование счета других изменений в объеме активов</w:t>
      </w:r>
    </w:p>
    <w:p w:rsidR="007905F1" w:rsidRDefault="007905F1" w:rsidP="00185FB2">
      <w:pPr>
        <w:spacing w:line="360" w:lineRule="auto"/>
        <w:ind w:left="567"/>
      </w:pPr>
      <w:r>
        <w:t>5.3 Формирование счета переоценки в части земли как нефинансового актива</w:t>
      </w:r>
    </w:p>
    <w:p w:rsidR="007905F1" w:rsidRDefault="007905F1" w:rsidP="00185FB2">
      <w:pPr>
        <w:spacing w:line="360" w:lineRule="auto"/>
        <w:ind w:left="567"/>
      </w:pPr>
      <w:r>
        <w:t>6.  Предложения по методологии и организации системы мониторинга и расчетов индексов цен на земли различных категорий</w:t>
      </w:r>
    </w:p>
    <w:p w:rsidR="007905F1" w:rsidRDefault="007905F1" w:rsidP="00185FB2">
      <w:pPr>
        <w:spacing w:line="360" w:lineRule="auto"/>
        <w:ind w:left="567"/>
      </w:pPr>
      <w:r>
        <w:t>7. Рекомендации по построению квартальных счетов накоплений и баланса активов и пассивов при учете рыночной стоимости земельных участков для целей ведения СНС.</w:t>
      </w:r>
    </w:p>
    <w:p w:rsidR="007905F1" w:rsidRDefault="007905F1" w:rsidP="00185FB2">
      <w:pPr>
        <w:spacing w:line="360" w:lineRule="auto"/>
        <w:ind w:left="567"/>
      </w:pPr>
      <w:r>
        <w:t>8. Предложение по организации межведомственного обмена информацией</w:t>
      </w:r>
    </w:p>
    <w:p w:rsidR="00185FB2" w:rsidRDefault="00185FB2" w:rsidP="00185FB2">
      <w:pPr>
        <w:rPr>
          <w:rFonts w:eastAsia="Batang"/>
          <w:b/>
          <w:iCs/>
        </w:rPr>
      </w:pPr>
    </w:p>
    <w:p w:rsidR="00185FB2" w:rsidRPr="0060277D" w:rsidRDefault="00185FB2" w:rsidP="00185FB2">
      <w:pPr>
        <w:rPr>
          <w:rFonts w:eastAsia="Batang"/>
          <w:b/>
          <w:iCs/>
        </w:rPr>
      </w:pPr>
      <w:r w:rsidRPr="0060277D">
        <w:rPr>
          <w:rFonts w:eastAsia="Batang"/>
          <w:b/>
          <w:iCs/>
        </w:rPr>
        <w:t>Введение</w:t>
      </w:r>
    </w:p>
    <w:p w:rsidR="00185FB2" w:rsidRPr="0060277D" w:rsidRDefault="00185FB2" w:rsidP="00185FB2">
      <w:pPr>
        <w:autoSpaceDE w:val="0"/>
        <w:autoSpaceDN w:val="0"/>
        <w:adjustRightInd w:val="0"/>
        <w:ind w:firstLine="709"/>
      </w:pPr>
    </w:p>
    <w:p w:rsidR="00185FB2" w:rsidRPr="0060277D" w:rsidRDefault="00185FB2" w:rsidP="00185FB2">
      <w:pPr>
        <w:spacing w:line="360" w:lineRule="auto"/>
        <w:ind w:firstLine="709"/>
      </w:pPr>
      <w:r w:rsidRPr="0060277D">
        <w:t>Данные «Методологические рекомендации по оценке земли по текущей рыночной стоимости в целом и по ее категориям, в соответствии с методологическими принципами СНС-2008 по построению баланса активов и пассивов и счетов накопления СНС (годовых, квартальных)» - далее МР, разработаны в соответствии с Приказом Росстата от   09.12 . 2013 № 465   «Об утверждении Плана научно-исследовательских работ Федеральной службы государственной статистики на 2014 год»  (работа № 1), п.6 приказа Росстата от 08.07.2013 № 274 «Об организационном плане мероприятий по реализации работ, пред</w:t>
      </w:r>
      <w:r w:rsidRPr="0060277D">
        <w:t>у</w:t>
      </w:r>
      <w:r w:rsidRPr="0060277D">
        <w:t>смотренных распоряжением Правительства Российской Федерации от 12.10.2012 № 1911-р».</w:t>
      </w:r>
    </w:p>
    <w:p w:rsidR="00185FB2" w:rsidRPr="0060277D" w:rsidRDefault="00185FB2" w:rsidP="00185FB2">
      <w:pPr>
        <w:autoSpaceDE w:val="0"/>
        <w:autoSpaceDN w:val="0"/>
        <w:adjustRightInd w:val="0"/>
        <w:spacing w:line="360" w:lineRule="auto"/>
        <w:ind w:firstLine="709"/>
      </w:pPr>
      <w:r w:rsidRPr="0060277D">
        <w:t>Земля как экономическая категория представляет собой один из факторов прои</w:t>
      </w:r>
      <w:r w:rsidRPr="0060277D">
        <w:t>з</w:t>
      </w:r>
      <w:r w:rsidRPr="0060277D">
        <w:t>водства и экономический актив, поэтому ее учет в национальных счетах, отражающих оборот всеобъемлющей системы национального счетоводства, учитывающей не только производственные потоки, но и потоки капитальных услуг, — является принципиальным  для обеспечения точной картины экономической деятельности и международной сопост</w:t>
      </w:r>
      <w:r w:rsidRPr="0060277D">
        <w:t>а</w:t>
      </w:r>
      <w:r w:rsidRPr="0060277D">
        <w:t>вимости национальных счетов. В СНС 2008 отмечается, что земля является «первой и ст</w:t>
      </w:r>
      <w:r w:rsidRPr="0060277D">
        <w:t>а</w:t>
      </w:r>
      <w:r w:rsidRPr="0060277D">
        <w:t>рейшей из признанных форм непроизведенного капитала» (п. 20.41). Определяя землю как категорию капитала (но не как отдельный фактор производства, каким она является в классической риккардианской политэкономии) она рассматривается в СНС 2008 в плоск</w:t>
      </w:r>
      <w:r w:rsidRPr="0060277D">
        <w:t>о</w:t>
      </w:r>
      <w:r w:rsidRPr="0060277D">
        <w:t>сти, общей для всех активов, учитываемых на счетах операций с капиталом и счетах акт</w:t>
      </w:r>
      <w:r w:rsidRPr="0060277D">
        <w:t>и</w:t>
      </w:r>
      <w:r w:rsidRPr="0060277D">
        <w:t>вов. А именно для статистической концептуализации земли как капитального актива б</w:t>
      </w:r>
      <w:r w:rsidRPr="0060277D">
        <w:t>у</w:t>
      </w:r>
      <w:r w:rsidRPr="0060277D">
        <w:t xml:space="preserve">дет также применимо общее определение активов из СНС 2008: </w:t>
      </w:r>
    </w:p>
    <w:p w:rsidR="00185FB2" w:rsidRPr="0060277D" w:rsidRDefault="00185FB2" w:rsidP="00185FB2">
      <w:pPr>
        <w:autoSpaceDE w:val="0"/>
        <w:autoSpaceDN w:val="0"/>
        <w:adjustRightInd w:val="0"/>
        <w:spacing w:line="360" w:lineRule="auto"/>
        <w:ind w:firstLine="709"/>
        <w:rPr>
          <w:bCs/>
          <w:iCs/>
        </w:rPr>
      </w:pPr>
      <w:r w:rsidRPr="0060277D">
        <w:rPr>
          <w:i/>
        </w:rPr>
        <w:t>«</w:t>
      </w:r>
      <w:r w:rsidRPr="0060277D">
        <w:rPr>
          <w:bCs/>
          <w:i/>
          <w:iCs/>
        </w:rPr>
        <w:t>Актив — это накопленный запас стоимости, приносящий экономическую выгоду или ряд экономических выгод экономическому собственнику актива как следствие влад</w:t>
      </w:r>
      <w:r w:rsidRPr="0060277D">
        <w:rPr>
          <w:bCs/>
          <w:i/>
          <w:iCs/>
        </w:rPr>
        <w:t>е</w:t>
      </w:r>
      <w:r w:rsidRPr="0060277D">
        <w:rPr>
          <w:bCs/>
          <w:i/>
          <w:iCs/>
        </w:rPr>
        <w:lastRenderedPageBreak/>
        <w:t>ния им или использования его в течение некоторого периода времени. Это средство, по</w:t>
      </w:r>
      <w:r w:rsidRPr="0060277D">
        <w:rPr>
          <w:bCs/>
          <w:i/>
          <w:iCs/>
        </w:rPr>
        <w:t>з</w:t>
      </w:r>
      <w:r w:rsidRPr="0060277D">
        <w:rPr>
          <w:bCs/>
          <w:i/>
          <w:iCs/>
        </w:rPr>
        <w:t>воляющее переносить стоимость от одного отчетного периода к другому</w:t>
      </w:r>
      <w:r w:rsidRPr="0060277D">
        <w:rPr>
          <w:rStyle w:val="a5"/>
          <w:bCs/>
          <w:iCs/>
        </w:rPr>
        <w:footnoteReference w:id="143"/>
      </w:r>
      <w:r w:rsidRPr="0060277D">
        <w:rPr>
          <w:bCs/>
          <w:i/>
          <w:iCs/>
        </w:rPr>
        <w:t xml:space="preserve">». </w:t>
      </w:r>
    </w:p>
    <w:p w:rsidR="00185FB2" w:rsidRPr="0060277D" w:rsidRDefault="00185FB2" w:rsidP="00185FB2">
      <w:pPr>
        <w:spacing w:line="360" w:lineRule="auto"/>
        <w:ind w:firstLine="709"/>
      </w:pPr>
      <w:r w:rsidRPr="0060277D">
        <w:t>Система Национальных счетов дает определение земли как экономического актива: «земля состоит из земельного участка, включая почвенный покров и любые связанные с ним поверхностные воды, на который установлены права собственности и от которого их собственниками в результате владения и использования могут быть получены экономич</w:t>
      </w:r>
      <w:r w:rsidRPr="0060277D">
        <w:t>е</w:t>
      </w:r>
      <w:r w:rsidRPr="0060277D">
        <w:t>ские выгоды»</w:t>
      </w:r>
      <w:r w:rsidRPr="0060277D">
        <w:rPr>
          <w:rStyle w:val="a5"/>
        </w:rPr>
        <w:footnoteReference w:id="144"/>
      </w:r>
      <w:r w:rsidRPr="0060277D">
        <w:t xml:space="preserve">. </w:t>
      </w:r>
    </w:p>
    <w:p w:rsidR="00185FB2" w:rsidRPr="0060277D" w:rsidRDefault="00185FB2" w:rsidP="00185FB2">
      <w:pPr>
        <w:spacing w:line="360" w:lineRule="auto"/>
        <w:ind w:firstLine="709"/>
      </w:pPr>
      <w:r w:rsidRPr="0060277D">
        <w:t>Таким образом, в рамках определения границ активов в СНС находится не вся зе</w:t>
      </w:r>
      <w:r w:rsidRPr="0060277D">
        <w:t>м</w:t>
      </w:r>
      <w:r w:rsidRPr="0060277D">
        <w:t>ля, включенная в географическую территорию страны, а только те земельные участки, к</w:t>
      </w:r>
      <w:r w:rsidRPr="0060277D">
        <w:t>о</w:t>
      </w:r>
      <w:r w:rsidRPr="0060277D">
        <w:t>торые отвечают критериям экономического актива. Это экономические объекты, в отн</w:t>
      </w:r>
      <w:r w:rsidRPr="0060277D">
        <w:t>о</w:t>
      </w:r>
      <w:r w:rsidRPr="0060277D">
        <w:t>шении которых институционные единицы (индивидуально или коллективно) осуществляют право собственности и от использования которых могут быть получены экономические выгоды в виде прибыли, доходов от собственности и др.</w:t>
      </w:r>
      <w:r w:rsidRPr="0060277D">
        <w:rPr>
          <w:vertAlign w:val="superscript"/>
        </w:rPr>
        <w:footnoteReference w:id="145"/>
      </w:r>
      <w:r w:rsidRPr="0060277D">
        <w:t xml:space="preserve"> </w:t>
      </w:r>
    </w:p>
    <w:p w:rsidR="00185FB2" w:rsidRPr="0060277D" w:rsidRDefault="00185FB2" w:rsidP="00185FB2">
      <w:pPr>
        <w:spacing w:line="360" w:lineRule="auto"/>
        <w:ind w:firstLine="709"/>
        <w:rPr>
          <w:bCs/>
        </w:rPr>
      </w:pPr>
      <w:r w:rsidRPr="0060277D">
        <w:rPr>
          <w:bCs/>
        </w:rPr>
        <w:t>В</w:t>
      </w:r>
      <w:r w:rsidRPr="0060277D">
        <w:rPr>
          <w:bCs/>
          <w:i/>
        </w:rPr>
        <w:t xml:space="preserve"> </w:t>
      </w:r>
      <w:r w:rsidRPr="0060277D">
        <w:rPr>
          <w:bCs/>
        </w:rPr>
        <w:t>СНС стоимость земли не включает: стоимость любых зданий или других соор</w:t>
      </w:r>
      <w:r w:rsidRPr="0060277D">
        <w:rPr>
          <w:bCs/>
        </w:rPr>
        <w:t>у</w:t>
      </w:r>
      <w:r w:rsidRPr="0060277D">
        <w:rPr>
          <w:bCs/>
        </w:rPr>
        <w:t>жений, расположенных на ней или проходящих через нее; стоимость сельскохозяйстве</w:t>
      </w:r>
      <w:r w:rsidRPr="0060277D">
        <w:rPr>
          <w:bCs/>
        </w:rPr>
        <w:t>н</w:t>
      </w:r>
      <w:r w:rsidRPr="0060277D">
        <w:rPr>
          <w:bCs/>
        </w:rPr>
        <w:t>ных культур, деревьев и животных; стоимость ресурсов минеральных и энергетических полезных ископаемых; стоимость некультивируемых биологических ресурсов и водных ресурсов под поверхностью земли. Поверхностные воды включают любые внутренние в</w:t>
      </w:r>
      <w:r w:rsidRPr="0060277D">
        <w:rPr>
          <w:bCs/>
        </w:rPr>
        <w:t>о</w:t>
      </w:r>
      <w:r w:rsidRPr="0060277D">
        <w:rPr>
          <w:bCs/>
        </w:rPr>
        <w:t>доемы (водохранилища, озера, реки и т. д.), на которые могут быть установлены права собственности и которые по этой причине могут быть предметом операций между инст</w:t>
      </w:r>
      <w:r w:rsidRPr="0060277D">
        <w:rPr>
          <w:bCs/>
        </w:rPr>
        <w:t>и</w:t>
      </w:r>
      <w:r w:rsidRPr="0060277D">
        <w:rPr>
          <w:bCs/>
        </w:rPr>
        <w:t>туциональными единицами. Однако резервуары воды, из которых вода регулярно извл</w:t>
      </w:r>
      <w:r w:rsidRPr="0060277D">
        <w:rPr>
          <w:bCs/>
        </w:rPr>
        <w:t>е</w:t>
      </w:r>
      <w:r w:rsidRPr="0060277D">
        <w:rPr>
          <w:bCs/>
        </w:rPr>
        <w:t>кается за плату для использования в производстве (включая цели орошения), классифиц</w:t>
      </w:r>
      <w:r w:rsidRPr="0060277D">
        <w:rPr>
          <w:bCs/>
        </w:rPr>
        <w:t>и</w:t>
      </w:r>
      <w:r w:rsidRPr="0060277D">
        <w:rPr>
          <w:bCs/>
        </w:rPr>
        <w:t>руются не как вода, связанная с землей, а как водные ресурсы.</w:t>
      </w:r>
    </w:p>
    <w:p w:rsidR="00185FB2" w:rsidRPr="0060277D" w:rsidRDefault="00185FB2" w:rsidP="00185FB2">
      <w:pPr>
        <w:spacing w:line="360" w:lineRule="auto"/>
        <w:ind w:firstLine="709"/>
        <w:rPr>
          <w:bCs/>
        </w:rPr>
      </w:pPr>
      <w:r w:rsidRPr="0060277D">
        <w:rPr>
          <w:bCs/>
        </w:rPr>
        <w:t>В СНС в качестве самостоятельного экономического актива рассматриваются н</w:t>
      </w:r>
      <w:r w:rsidRPr="0060277D">
        <w:rPr>
          <w:bCs/>
        </w:rPr>
        <w:t>е</w:t>
      </w:r>
      <w:r w:rsidRPr="0060277D">
        <w:rPr>
          <w:bCs/>
        </w:rPr>
        <w:t>отделимые улучшения земельного участка, связанные с передачей прав на актив. Затраты на улучшения земли, затрагивающие небольшой участок земли, отражаются в счетах как валовое накопление основного капитала по статье «улучшения земли», и впоследствии с их стоимости исчисляется потребление основного капитала, отражающее износ этого а</w:t>
      </w:r>
      <w:r w:rsidRPr="0060277D">
        <w:rPr>
          <w:bCs/>
        </w:rPr>
        <w:t>к</w:t>
      </w:r>
      <w:r w:rsidRPr="0060277D">
        <w:rPr>
          <w:bCs/>
        </w:rPr>
        <w:t xml:space="preserve">тива. </w:t>
      </w:r>
    </w:p>
    <w:p w:rsidR="00185FB2" w:rsidRPr="0060277D" w:rsidRDefault="00185FB2" w:rsidP="00185FB2">
      <w:pPr>
        <w:spacing w:line="360" w:lineRule="auto"/>
        <w:ind w:firstLine="709"/>
        <w:rPr>
          <w:b/>
          <w:bCs/>
        </w:rPr>
      </w:pPr>
      <w:r w:rsidRPr="0060277D">
        <w:rPr>
          <w:bCs/>
        </w:rPr>
        <w:t>Также стоимость земли не включает все расходы, связанные с переходом прав со</w:t>
      </w:r>
      <w:r w:rsidRPr="0060277D">
        <w:rPr>
          <w:bCs/>
        </w:rPr>
        <w:t>б</w:t>
      </w:r>
      <w:r w:rsidRPr="0060277D">
        <w:rPr>
          <w:bCs/>
        </w:rPr>
        <w:t>ственности. Данные затраты учитываются в составе улучшений земли.</w:t>
      </w:r>
    </w:p>
    <w:p w:rsidR="00185FB2" w:rsidRPr="0060277D" w:rsidRDefault="00185FB2" w:rsidP="00185FB2">
      <w:pPr>
        <w:spacing w:line="360" w:lineRule="auto"/>
        <w:ind w:firstLine="709"/>
      </w:pPr>
      <w:r w:rsidRPr="0060277D">
        <w:lastRenderedPageBreak/>
        <w:t>Образуются земельные участки при разделе, объединении, перераспределении или выделе из других земельных участков, а также из земель, находящихся в государственной или муниципальной собственности. Также образуются искусственные земельные участки в порядке, установленном Федеральным законом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rsidR="00185FB2" w:rsidRPr="0060277D" w:rsidRDefault="00185FB2" w:rsidP="00185FB2">
      <w:pPr>
        <w:spacing w:line="360" w:lineRule="auto"/>
      </w:pPr>
      <w:r w:rsidRPr="0060277D">
        <w:t>Земельные участки, из которых при разделе, объединении или перераспределении обр</w:t>
      </w:r>
      <w:r w:rsidRPr="0060277D">
        <w:t>а</w:t>
      </w:r>
      <w:r w:rsidRPr="0060277D">
        <w:t>зуются новые земельные участки, прекращают свое существование с даты государстве</w:t>
      </w:r>
      <w:r w:rsidRPr="0060277D">
        <w:t>н</w:t>
      </w:r>
      <w:r w:rsidRPr="0060277D">
        <w:t>ной регистрации права собственности и иных вещных прав на все образуемые из них з</w:t>
      </w:r>
      <w:r w:rsidRPr="0060277D">
        <w:t>е</w:t>
      </w:r>
      <w:r w:rsidRPr="0060277D">
        <w:t>мельные участки в порядке, установленном Федеральным законом от 21 июля 1997 г. № 122-ФЗ «О государственной регистрации прав на недвижимое имущество и сделок с ним». Исключение составляет раздел земельного участка, предоставленного садоводч</w:t>
      </w:r>
      <w:r w:rsidRPr="0060277D">
        <w:t>е</w:t>
      </w:r>
      <w:r w:rsidRPr="0060277D">
        <w:t xml:space="preserve">скому, огородническому или дачному некоммерческому объединению граждан. </w:t>
      </w:r>
    </w:p>
    <w:p w:rsidR="00185FB2" w:rsidRPr="0060277D" w:rsidRDefault="00185FB2" w:rsidP="00185FB2">
      <w:pPr>
        <w:autoSpaceDE w:val="0"/>
        <w:autoSpaceDN w:val="0"/>
        <w:adjustRightInd w:val="0"/>
        <w:spacing w:line="360" w:lineRule="auto"/>
        <w:ind w:firstLine="709"/>
      </w:pPr>
      <w:r w:rsidRPr="0060277D">
        <w:t>«Земля» относится к категории непроизведенных активов и рассматривается как отдельно выделяемый природный ресурс, на котором могут размещаться или содержаться другие виды природных ресурсов (животные и лесные ресурсы, полезные ископаемые и пр.) или основные фонды. Для учета земли в этом понимании в системе счетов СНС-2008 предусмотрен счет АN.211 «Земля». Земля может подвергаться улучшениям, которые определяются как объекты и работы,</w:t>
      </w:r>
      <w:r w:rsidRPr="0060277D">
        <w:rPr>
          <w:b/>
          <w:bCs/>
          <w:i/>
          <w:iCs/>
        </w:rPr>
        <w:t xml:space="preserve"> </w:t>
      </w:r>
      <w:r w:rsidRPr="0060277D">
        <w:rPr>
          <w:bCs/>
          <w:iCs/>
        </w:rPr>
        <w:t>являющиеся результатами</w:t>
      </w:r>
      <w:r w:rsidRPr="0060277D">
        <w:t xml:space="preserve"> </w:t>
      </w:r>
      <w:r w:rsidRPr="0060277D">
        <w:rPr>
          <w:bCs/>
          <w:iCs/>
        </w:rPr>
        <w:t>действий, которые прив</w:t>
      </w:r>
      <w:r w:rsidRPr="0060277D">
        <w:rPr>
          <w:bCs/>
          <w:iCs/>
        </w:rPr>
        <w:t>о</w:t>
      </w:r>
      <w:r w:rsidRPr="0060277D">
        <w:rPr>
          <w:bCs/>
          <w:iCs/>
        </w:rPr>
        <w:t>дят к существенным увеличениям количества, улучшениям качества или повышению пр</w:t>
      </w:r>
      <w:r w:rsidRPr="0060277D">
        <w:rPr>
          <w:bCs/>
          <w:iCs/>
        </w:rPr>
        <w:t>о</w:t>
      </w:r>
      <w:r w:rsidRPr="0060277D">
        <w:rPr>
          <w:bCs/>
          <w:iCs/>
        </w:rPr>
        <w:t>изводительности земли, или предотвращают ее деградацию</w:t>
      </w:r>
      <w:r w:rsidRPr="0060277D">
        <w:rPr>
          <w:bCs/>
          <w:i/>
          <w:iCs/>
        </w:rPr>
        <w:t xml:space="preserve">. </w:t>
      </w:r>
      <w:r w:rsidRPr="0060277D">
        <w:t>Деятельность, такая как ра</w:t>
      </w:r>
      <w:r w:rsidRPr="0060277D">
        <w:t>с</w:t>
      </w:r>
      <w:r w:rsidRPr="0060277D">
        <w:t>чистка земли, изменение рельефа, сооружение колодцев и водяных скважин,</w:t>
      </w:r>
      <w:r w:rsidRPr="0060277D">
        <w:rPr>
          <w:bCs/>
          <w:i/>
          <w:iCs/>
        </w:rPr>
        <w:t xml:space="preserve"> </w:t>
      </w:r>
      <w:r w:rsidRPr="0060277D">
        <w:t>представляющих собой неотъемлемую часть участка земли, должна рассматриваться как имеющая своим следствием создание «улучшения земли» (пп. 10.79 и 10.80 СНС-2008).</w:t>
      </w:r>
    </w:p>
    <w:p w:rsidR="00185FB2" w:rsidRPr="0060277D" w:rsidRDefault="00185FB2" w:rsidP="00185FB2">
      <w:pPr>
        <w:pStyle w:val="af5"/>
        <w:widowControl/>
        <w:spacing w:line="360" w:lineRule="auto"/>
        <w:ind w:firstLine="720"/>
        <w:jc w:val="both"/>
        <w:rPr>
          <w:sz w:val="24"/>
          <w:szCs w:val="24"/>
        </w:rPr>
      </w:pPr>
      <w:r w:rsidRPr="0060277D">
        <w:rPr>
          <w:sz w:val="24"/>
          <w:szCs w:val="24"/>
        </w:rPr>
        <w:t>Целью данных МР является разработка предложений для практической реализации положений Системы национальных счетов 2008 года</w:t>
      </w:r>
      <w:r w:rsidRPr="0060277D">
        <w:rPr>
          <w:rStyle w:val="a5"/>
          <w:sz w:val="24"/>
          <w:szCs w:val="24"/>
        </w:rPr>
        <w:footnoteReference w:id="146"/>
      </w:r>
      <w:r w:rsidRPr="0060277D">
        <w:rPr>
          <w:sz w:val="24"/>
          <w:szCs w:val="24"/>
        </w:rPr>
        <w:t xml:space="preserve"> (СНС-2008) по оценке земли по текущей рыночной стоимости в балансе активов и пассивов и на счетах накопления в Ро</w:t>
      </w:r>
      <w:r w:rsidRPr="0060277D">
        <w:rPr>
          <w:sz w:val="24"/>
          <w:szCs w:val="24"/>
        </w:rPr>
        <w:t>с</w:t>
      </w:r>
      <w:r w:rsidRPr="0060277D">
        <w:rPr>
          <w:sz w:val="24"/>
          <w:szCs w:val="24"/>
        </w:rPr>
        <w:t>сийской Федерации.</w:t>
      </w:r>
    </w:p>
    <w:p w:rsidR="00185FB2" w:rsidRPr="0060277D" w:rsidRDefault="00185FB2" w:rsidP="00185FB2">
      <w:pPr>
        <w:pStyle w:val="af5"/>
        <w:widowControl/>
        <w:spacing w:line="360" w:lineRule="auto"/>
        <w:ind w:firstLine="720"/>
        <w:jc w:val="both"/>
        <w:rPr>
          <w:sz w:val="24"/>
          <w:szCs w:val="24"/>
        </w:rPr>
      </w:pPr>
      <w:r w:rsidRPr="0060277D">
        <w:rPr>
          <w:sz w:val="24"/>
          <w:szCs w:val="24"/>
        </w:rPr>
        <w:t>При подготовке данных МР были учтены следующие предпосылки и требования:</w:t>
      </w:r>
    </w:p>
    <w:p w:rsidR="00185FB2" w:rsidRPr="0060277D" w:rsidRDefault="00185FB2" w:rsidP="00185FB2">
      <w:pPr>
        <w:pStyle w:val="af5"/>
        <w:widowControl/>
        <w:spacing w:line="360" w:lineRule="auto"/>
        <w:ind w:firstLine="720"/>
        <w:jc w:val="both"/>
        <w:rPr>
          <w:bCs/>
          <w:sz w:val="24"/>
          <w:szCs w:val="24"/>
        </w:rPr>
      </w:pPr>
      <w:r w:rsidRPr="0060277D">
        <w:rPr>
          <w:sz w:val="24"/>
          <w:szCs w:val="24"/>
        </w:rPr>
        <w:t xml:space="preserve">- исходить из </w:t>
      </w:r>
      <w:r w:rsidRPr="0060277D">
        <w:rPr>
          <w:bCs/>
          <w:sz w:val="24"/>
          <w:szCs w:val="24"/>
        </w:rPr>
        <w:t>методологических принципов СНС-2008 (с учетом Системы эколого-экономического учета (СЭЭУ-2012</w:t>
      </w:r>
      <w:r w:rsidRPr="0060277D">
        <w:rPr>
          <w:rStyle w:val="a5"/>
          <w:bCs/>
          <w:sz w:val="24"/>
          <w:szCs w:val="24"/>
        </w:rPr>
        <w:footnoteReference w:id="147"/>
      </w:r>
      <w:r w:rsidRPr="0060277D">
        <w:rPr>
          <w:bCs/>
          <w:sz w:val="24"/>
          <w:szCs w:val="24"/>
        </w:rPr>
        <w:t xml:space="preserve"> ) и практического зарубежного опыта оценки и о</w:t>
      </w:r>
      <w:r w:rsidRPr="0060277D">
        <w:rPr>
          <w:bCs/>
          <w:sz w:val="24"/>
          <w:szCs w:val="24"/>
        </w:rPr>
        <w:t>т</w:t>
      </w:r>
      <w:r w:rsidRPr="0060277D">
        <w:rPr>
          <w:bCs/>
          <w:sz w:val="24"/>
          <w:szCs w:val="24"/>
        </w:rPr>
        <w:lastRenderedPageBreak/>
        <w:t>ражения стоимости земли и ее изменений в годовых и квартальных балансах активов и пассивов и на счетах накопления;</w:t>
      </w:r>
    </w:p>
    <w:p w:rsidR="00185FB2" w:rsidRPr="0060277D" w:rsidRDefault="00185FB2" w:rsidP="00185FB2">
      <w:pPr>
        <w:pStyle w:val="af5"/>
        <w:widowControl/>
        <w:spacing w:before="120"/>
        <w:ind w:firstLine="720"/>
        <w:jc w:val="both"/>
        <w:rPr>
          <w:bCs/>
          <w:sz w:val="24"/>
          <w:szCs w:val="24"/>
        </w:rPr>
      </w:pPr>
      <w:r w:rsidRPr="0060277D">
        <w:rPr>
          <w:bCs/>
          <w:sz w:val="24"/>
          <w:szCs w:val="24"/>
        </w:rPr>
        <w:t>- учитывать российскую нормативно-правовую основу классификации, использ</w:t>
      </w:r>
      <w:r w:rsidRPr="0060277D">
        <w:rPr>
          <w:bCs/>
          <w:sz w:val="24"/>
          <w:szCs w:val="24"/>
        </w:rPr>
        <w:t>о</w:t>
      </w:r>
      <w:r w:rsidRPr="0060277D">
        <w:rPr>
          <w:bCs/>
          <w:sz w:val="24"/>
          <w:szCs w:val="24"/>
        </w:rPr>
        <w:t xml:space="preserve">вания и оценки земельных ресурсов; </w:t>
      </w:r>
    </w:p>
    <w:p w:rsidR="00185FB2" w:rsidRPr="0060277D" w:rsidRDefault="00185FB2" w:rsidP="00185FB2">
      <w:pPr>
        <w:pStyle w:val="af5"/>
        <w:widowControl/>
        <w:spacing w:before="120"/>
        <w:ind w:firstLine="720"/>
        <w:jc w:val="both"/>
        <w:rPr>
          <w:bCs/>
          <w:sz w:val="24"/>
          <w:szCs w:val="24"/>
        </w:rPr>
      </w:pPr>
      <w:r w:rsidRPr="0060277D">
        <w:rPr>
          <w:bCs/>
          <w:sz w:val="24"/>
          <w:szCs w:val="24"/>
        </w:rPr>
        <w:t>- базироваться на существующей российской информационной базе по наличию земли в натуральном выражении и показателям, влияющим на рыночную стоимость зе</w:t>
      </w:r>
      <w:r w:rsidRPr="0060277D">
        <w:rPr>
          <w:bCs/>
          <w:sz w:val="24"/>
          <w:szCs w:val="24"/>
        </w:rPr>
        <w:t>м</w:t>
      </w:r>
      <w:r w:rsidRPr="0060277D">
        <w:rPr>
          <w:bCs/>
          <w:sz w:val="24"/>
          <w:szCs w:val="24"/>
        </w:rPr>
        <w:t>ли;</w:t>
      </w:r>
    </w:p>
    <w:p w:rsidR="00185FB2" w:rsidRPr="0060277D" w:rsidRDefault="00185FB2" w:rsidP="00185FB2">
      <w:pPr>
        <w:pStyle w:val="ad"/>
        <w:spacing w:before="120"/>
        <w:ind w:firstLine="720"/>
        <w:rPr>
          <w:sz w:val="24"/>
          <w:szCs w:val="24"/>
        </w:rPr>
      </w:pPr>
      <w:r w:rsidRPr="0060277D">
        <w:rPr>
          <w:sz w:val="24"/>
          <w:szCs w:val="24"/>
        </w:rPr>
        <w:t>- учитывать порядок и практику кадастровой оценки земли, оценочной деятельности, российского бухгалтерского и статистического учета, административные источники инфо</w:t>
      </w:r>
      <w:r w:rsidRPr="0060277D">
        <w:rPr>
          <w:sz w:val="24"/>
          <w:szCs w:val="24"/>
        </w:rPr>
        <w:t>р</w:t>
      </w:r>
      <w:r w:rsidRPr="0060277D">
        <w:rPr>
          <w:sz w:val="24"/>
          <w:szCs w:val="24"/>
        </w:rPr>
        <w:t>мации;</w:t>
      </w:r>
    </w:p>
    <w:p w:rsidR="00185FB2" w:rsidRPr="0060277D" w:rsidRDefault="00185FB2" w:rsidP="00185FB2">
      <w:pPr>
        <w:pStyle w:val="ad"/>
        <w:spacing w:before="120"/>
        <w:ind w:firstLine="720"/>
        <w:rPr>
          <w:sz w:val="24"/>
          <w:szCs w:val="24"/>
        </w:rPr>
      </w:pPr>
      <w:r w:rsidRPr="0060277D">
        <w:rPr>
          <w:sz w:val="24"/>
          <w:szCs w:val="24"/>
        </w:rPr>
        <w:t>- содержать предложения по расчету текущей рыночной стоимости земли и ее измен</w:t>
      </w:r>
      <w:r w:rsidRPr="0060277D">
        <w:rPr>
          <w:sz w:val="24"/>
          <w:szCs w:val="24"/>
        </w:rPr>
        <w:t>е</w:t>
      </w:r>
      <w:r w:rsidRPr="0060277D">
        <w:rPr>
          <w:sz w:val="24"/>
          <w:szCs w:val="24"/>
        </w:rPr>
        <w:t>ний, в т. ч. по отдельным категориям</w:t>
      </w:r>
      <w:r w:rsidRPr="0060277D">
        <w:rPr>
          <w:rStyle w:val="a5"/>
          <w:sz w:val="24"/>
          <w:szCs w:val="24"/>
        </w:rPr>
        <w:footnoteReference w:id="148"/>
      </w:r>
      <w:r w:rsidRPr="0060277D">
        <w:rPr>
          <w:sz w:val="24"/>
          <w:szCs w:val="24"/>
        </w:rPr>
        <w:t xml:space="preserve"> земель, для отражения в балансе активов и пассивов и на счетах накопления СНС; </w:t>
      </w:r>
    </w:p>
    <w:p w:rsidR="00185FB2" w:rsidRPr="0060277D" w:rsidRDefault="00185FB2" w:rsidP="00185FB2">
      <w:pPr>
        <w:pStyle w:val="ad"/>
        <w:spacing w:before="120"/>
        <w:ind w:firstLine="720"/>
        <w:rPr>
          <w:sz w:val="24"/>
          <w:szCs w:val="24"/>
        </w:rPr>
      </w:pPr>
      <w:r w:rsidRPr="0060277D">
        <w:rPr>
          <w:sz w:val="24"/>
          <w:szCs w:val="24"/>
        </w:rPr>
        <w:t>- содержать предложения по построению (моделированию) баланса активов и пасс</w:t>
      </w:r>
      <w:r w:rsidRPr="0060277D">
        <w:rPr>
          <w:sz w:val="24"/>
          <w:szCs w:val="24"/>
        </w:rPr>
        <w:t>и</w:t>
      </w:r>
      <w:r w:rsidRPr="0060277D">
        <w:rPr>
          <w:sz w:val="24"/>
          <w:szCs w:val="24"/>
        </w:rPr>
        <w:t>вов на начало и конец отчетного квартала и квартальных счетов накопления в части земли;</w:t>
      </w:r>
    </w:p>
    <w:p w:rsidR="00185FB2" w:rsidRPr="0060277D" w:rsidRDefault="00185FB2" w:rsidP="00185FB2">
      <w:pPr>
        <w:pStyle w:val="ad"/>
        <w:spacing w:before="120"/>
        <w:ind w:firstLine="720"/>
        <w:rPr>
          <w:sz w:val="24"/>
          <w:szCs w:val="24"/>
        </w:rPr>
      </w:pPr>
      <w:r w:rsidRPr="0060277D">
        <w:rPr>
          <w:sz w:val="24"/>
          <w:szCs w:val="24"/>
        </w:rPr>
        <w:t>- носить прикладной характер, включать перечень показателей, используемых для оценки текущей рыночной стоимости земли, и алгоритмы их расчета, с учетом рекомендаций СНС-2008 и СЭЭУ-2012;</w:t>
      </w:r>
    </w:p>
    <w:p w:rsidR="00185FB2" w:rsidRPr="0060277D" w:rsidRDefault="00185FB2" w:rsidP="00185FB2">
      <w:pPr>
        <w:pStyle w:val="ad"/>
        <w:spacing w:before="120"/>
        <w:ind w:firstLine="720"/>
        <w:rPr>
          <w:sz w:val="24"/>
          <w:szCs w:val="24"/>
        </w:rPr>
      </w:pPr>
      <w:r w:rsidRPr="0060277D">
        <w:rPr>
          <w:sz w:val="24"/>
          <w:szCs w:val="24"/>
        </w:rPr>
        <w:t>- включать предложения по применению методов, основанных на доходном подходе к оценке земли, с использованием данных о стоимости ожидаемых чистых поступлений от ее коммерческого использования (в т. ч. о налогах, арендной плате, дисконтных ставках), а та</w:t>
      </w:r>
      <w:r w:rsidRPr="0060277D">
        <w:rPr>
          <w:sz w:val="24"/>
          <w:szCs w:val="24"/>
        </w:rPr>
        <w:t>к</w:t>
      </w:r>
      <w:r w:rsidRPr="0060277D">
        <w:rPr>
          <w:sz w:val="24"/>
          <w:szCs w:val="24"/>
        </w:rPr>
        <w:t>же о сроках использования земли;</w:t>
      </w:r>
    </w:p>
    <w:p w:rsidR="00185FB2" w:rsidRPr="0060277D" w:rsidRDefault="00185FB2" w:rsidP="00185FB2">
      <w:pPr>
        <w:pStyle w:val="ad"/>
        <w:spacing w:before="120"/>
        <w:ind w:firstLine="720"/>
        <w:rPr>
          <w:sz w:val="24"/>
          <w:szCs w:val="24"/>
        </w:rPr>
      </w:pPr>
      <w:r w:rsidRPr="0060277D">
        <w:rPr>
          <w:sz w:val="24"/>
          <w:szCs w:val="24"/>
        </w:rPr>
        <w:t>- включать предложения по применению методов, основанных на сравнительном (сравнение продаж) подходе к оценке земли, с использованием данных о ценах сделок с з</w:t>
      </w:r>
      <w:r w:rsidRPr="0060277D">
        <w:rPr>
          <w:sz w:val="24"/>
          <w:szCs w:val="24"/>
        </w:rPr>
        <w:t>е</w:t>
      </w:r>
      <w:r w:rsidRPr="0060277D">
        <w:rPr>
          <w:sz w:val="24"/>
          <w:szCs w:val="24"/>
        </w:rPr>
        <w:t>мельными участками, с учетом ценообразующих факторов по территориям оценки (числе</w:t>
      </w:r>
      <w:r w:rsidRPr="0060277D">
        <w:rPr>
          <w:sz w:val="24"/>
          <w:szCs w:val="24"/>
        </w:rPr>
        <w:t>н</w:t>
      </w:r>
      <w:r w:rsidRPr="0060277D">
        <w:rPr>
          <w:sz w:val="24"/>
          <w:szCs w:val="24"/>
        </w:rPr>
        <w:t>ность, состав и структура населения, инфраструктурная обеспеченность, природные особе</w:t>
      </w:r>
      <w:r w:rsidRPr="0060277D">
        <w:rPr>
          <w:sz w:val="24"/>
          <w:szCs w:val="24"/>
        </w:rPr>
        <w:t>н</w:t>
      </w:r>
      <w:r w:rsidRPr="0060277D">
        <w:rPr>
          <w:sz w:val="24"/>
          <w:szCs w:val="24"/>
        </w:rPr>
        <w:t>ности, транспортная доступность и т.п.);</w:t>
      </w:r>
    </w:p>
    <w:p w:rsidR="00185FB2" w:rsidRPr="0060277D" w:rsidRDefault="00185FB2" w:rsidP="00185FB2">
      <w:pPr>
        <w:pStyle w:val="ad"/>
        <w:spacing w:before="120"/>
        <w:ind w:firstLine="720"/>
        <w:rPr>
          <w:sz w:val="24"/>
          <w:szCs w:val="24"/>
        </w:rPr>
      </w:pPr>
      <w:r w:rsidRPr="0060277D">
        <w:rPr>
          <w:sz w:val="24"/>
          <w:szCs w:val="24"/>
        </w:rPr>
        <w:t>- методы оценки земли должны быть разработаны с учетом  разграничения стоимости земли и  стоимости других нефинансовых активов, связанных с этим участком земли, в час</w:t>
      </w:r>
      <w:r w:rsidRPr="0060277D">
        <w:rPr>
          <w:sz w:val="24"/>
          <w:szCs w:val="24"/>
        </w:rPr>
        <w:t>т</w:t>
      </w:r>
      <w:r w:rsidRPr="0060277D">
        <w:rPr>
          <w:sz w:val="24"/>
          <w:szCs w:val="24"/>
        </w:rPr>
        <w:t>ности:</w:t>
      </w:r>
    </w:p>
    <w:p w:rsidR="00185FB2" w:rsidRPr="0060277D" w:rsidRDefault="00185FB2" w:rsidP="00185FB2">
      <w:pPr>
        <w:pStyle w:val="ad"/>
        <w:spacing w:before="120"/>
        <w:ind w:left="851"/>
        <w:rPr>
          <w:sz w:val="24"/>
          <w:szCs w:val="24"/>
        </w:rPr>
      </w:pPr>
      <w:r w:rsidRPr="0060277D">
        <w:rPr>
          <w:sz w:val="24"/>
          <w:szCs w:val="24"/>
        </w:rPr>
        <w:t>- зданий и сооружений, расположенных на ней или проходящих через нее;</w:t>
      </w:r>
    </w:p>
    <w:p w:rsidR="00185FB2" w:rsidRPr="0060277D" w:rsidRDefault="00185FB2" w:rsidP="00185FB2">
      <w:pPr>
        <w:pStyle w:val="ad"/>
        <w:spacing w:before="120"/>
        <w:ind w:left="851"/>
        <w:rPr>
          <w:sz w:val="24"/>
          <w:szCs w:val="24"/>
        </w:rPr>
      </w:pPr>
      <w:r w:rsidRPr="0060277D">
        <w:rPr>
          <w:sz w:val="24"/>
          <w:szCs w:val="24"/>
        </w:rPr>
        <w:t>- некультивируемых и культивируемых биологических ресурсов;</w:t>
      </w:r>
    </w:p>
    <w:p w:rsidR="00185FB2" w:rsidRPr="0060277D" w:rsidRDefault="00185FB2" w:rsidP="00185FB2">
      <w:pPr>
        <w:pStyle w:val="ad"/>
        <w:spacing w:before="120"/>
        <w:ind w:left="851"/>
        <w:rPr>
          <w:sz w:val="24"/>
          <w:szCs w:val="24"/>
        </w:rPr>
      </w:pPr>
      <w:r w:rsidRPr="0060277D">
        <w:rPr>
          <w:sz w:val="24"/>
          <w:szCs w:val="24"/>
        </w:rPr>
        <w:t>- водных (подземных и поверхностных) ресурсов;</w:t>
      </w:r>
    </w:p>
    <w:p w:rsidR="00185FB2" w:rsidRPr="0060277D" w:rsidRDefault="00185FB2" w:rsidP="008B0C2E">
      <w:pPr>
        <w:pStyle w:val="ad"/>
        <w:spacing w:before="120"/>
        <w:ind w:left="851"/>
        <w:rPr>
          <w:sz w:val="24"/>
          <w:szCs w:val="24"/>
        </w:rPr>
      </w:pPr>
      <w:r w:rsidRPr="0060277D">
        <w:rPr>
          <w:sz w:val="24"/>
          <w:szCs w:val="24"/>
        </w:rPr>
        <w:t>- минеральных и энергетических запасов.</w:t>
      </w:r>
    </w:p>
    <w:p w:rsidR="00185FB2" w:rsidRPr="0060277D" w:rsidRDefault="00185FB2" w:rsidP="00185FB2">
      <w:pPr>
        <w:pStyle w:val="ad"/>
        <w:spacing w:before="120"/>
        <w:ind w:left="1440"/>
        <w:rPr>
          <w:sz w:val="24"/>
          <w:szCs w:val="24"/>
        </w:rPr>
      </w:pPr>
    </w:p>
    <w:p w:rsidR="00185FB2" w:rsidRPr="0060277D" w:rsidRDefault="00185FB2" w:rsidP="008B0C2E">
      <w:pPr>
        <w:spacing w:line="360" w:lineRule="auto"/>
        <w:ind w:firstLine="709"/>
      </w:pPr>
      <w:r w:rsidRPr="0060277D">
        <w:lastRenderedPageBreak/>
        <w:t>Проведенный анализ подходов к методам оценки земельных участков для системы национальных счетов в Российской Федерации, показали что, как и во многих зарубежных странах, наиболее целесообразно использование двух групп исходных данных -  показат</w:t>
      </w:r>
      <w:r w:rsidRPr="0060277D">
        <w:t>е</w:t>
      </w:r>
      <w:r w:rsidRPr="0060277D">
        <w:t>лей стоимости, отражаемых в кадастровом учете и результатов статистических наблюд</w:t>
      </w:r>
      <w:r w:rsidRPr="0060277D">
        <w:t>е</w:t>
      </w:r>
      <w:r w:rsidRPr="0060277D">
        <w:t>ний за изменение цен на земельные участки различных категорий.</w:t>
      </w:r>
    </w:p>
    <w:p w:rsidR="00185FB2" w:rsidRPr="0060277D" w:rsidRDefault="00185FB2" w:rsidP="008B0C2E">
      <w:pPr>
        <w:spacing w:line="360" w:lineRule="auto"/>
        <w:ind w:firstLine="709"/>
      </w:pPr>
      <w:r w:rsidRPr="0060277D">
        <w:t>Следует отметить, что проводится большая работа по совершенствованию мех</w:t>
      </w:r>
      <w:r w:rsidRPr="0060277D">
        <w:t>а</w:t>
      </w:r>
      <w:r w:rsidRPr="0060277D">
        <w:t>низма кадастровой оценки. Повышаются требования к качеству отчетов, налажен мех</w:t>
      </w:r>
      <w:r w:rsidRPr="0060277D">
        <w:t>а</w:t>
      </w:r>
      <w:r w:rsidRPr="0060277D">
        <w:t xml:space="preserve">низм экспертизы отчетов и оспаривания результатов. Кроме того, Приказом Министерства Экономического развития Российской Федерации </w:t>
      </w:r>
      <w:r w:rsidRPr="0060277D">
        <w:rPr>
          <w:lang w:val="en-US"/>
        </w:rPr>
        <w:t>N</w:t>
      </w:r>
      <w:r w:rsidRPr="0060277D">
        <w:t>540 от 01.09.2014 утвержден новый классификатор видов разрешенного использования земельных участков, что позволит б</w:t>
      </w:r>
      <w:r w:rsidRPr="0060277D">
        <w:t>о</w:t>
      </w:r>
      <w:r w:rsidRPr="0060277D">
        <w:t>лее точно производить классификацию земель, в том числе для целей определения кадас</w:t>
      </w:r>
      <w:r w:rsidRPr="0060277D">
        <w:t>т</w:t>
      </w:r>
      <w:r w:rsidRPr="0060277D">
        <w:t>ровой стоимости. Таким образом, одна из составных частей системы оценки – кадастровая оценка представляет собой надежный механизм расчета стоимости земельных участков.</w:t>
      </w:r>
    </w:p>
    <w:p w:rsidR="00185FB2" w:rsidRPr="0060277D" w:rsidRDefault="00185FB2" w:rsidP="008B0C2E">
      <w:pPr>
        <w:spacing w:line="360" w:lineRule="auto"/>
        <w:ind w:firstLine="709"/>
      </w:pPr>
      <w:r w:rsidRPr="0060277D">
        <w:t>Наличие кадастровых стоимостей устраняет проблемы ряда зарубежных стран по получению удельных ценовых показателей по категориям земель. В то же время, наличие удельных кадастровых стоимостных показателей, имеющихся в нашей стране, не решает полностью проблему оценки для целей СНС. Периодичность обновления данных кадас</w:t>
      </w:r>
      <w:r w:rsidRPr="0060277D">
        <w:t>т</w:t>
      </w:r>
      <w:r w:rsidRPr="0060277D">
        <w:t>рового учета составляет 3-5 лет, что не позволяет достоверно рассчитывать годовые и квартальные балансы СНС.</w:t>
      </w:r>
    </w:p>
    <w:p w:rsidR="00185FB2" w:rsidRPr="0060277D" w:rsidRDefault="00185FB2" w:rsidP="008B0C2E">
      <w:pPr>
        <w:spacing w:line="360" w:lineRule="auto"/>
        <w:ind w:firstLine="709"/>
      </w:pPr>
      <w:r w:rsidRPr="0060277D">
        <w:t>В странах, где отсутствуют кадастровые показатели, используются методы прямых исследований. Следует отметить, что проведение исследований характерно для стран с небольшой территорией. Однако, такой опыт целесообразно применять для Российской Федерации, в целях организации системы наблюдений за изменением цен на земельные участки, что позволит создать смешанную систему, объединяющую данные кадастровых оценок и мониторинга. В этой связи заслуживает внимание изложенный опыт Германии в части системы экспертных комиссий, являющихся органами сбора данных текущего м</w:t>
      </w:r>
      <w:r w:rsidRPr="0060277D">
        <w:t>о</w:t>
      </w:r>
      <w:r w:rsidRPr="0060277D">
        <w:t xml:space="preserve">ниторинга. </w:t>
      </w:r>
    </w:p>
    <w:p w:rsidR="00185FB2" w:rsidRDefault="00185FB2" w:rsidP="008B0C2E">
      <w:pPr>
        <w:spacing w:line="360" w:lineRule="auto"/>
        <w:ind w:firstLine="709"/>
      </w:pPr>
      <w:r w:rsidRPr="0060277D">
        <w:t>Использование двух составляющих для оценки земли – кадастровой стоимости и индексов изменения текущей цены – позволит обеспечить получение надежных оценок для системы СНС.</w:t>
      </w:r>
    </w:p>
    <w:p w:rsidR="008B0C2E" w:rsidRPr="0060277D" w:rsidRDefault="008B0C2E" w:rsidP="008B0C2E">
      <w:pPr>
        <w:pStyle w:val="3"/>
      </w:pPr>
      <w:bookmarkStart w:id="199" w:name="_Toc419444582"/>
      <w:r w:rsidRPr="008B0C2E">
        <w:t>Группировка земельных участков, находящихся на учете в РФ  в соотве</w:t>
      </w:r>
      <w:r w:rsidRPr="008B0C2E">
        <w:t>т</w:t>
      </w:r>
      <w:r w:rsidRPr="008B0C2E">
        <w:t>ствии с классификацией СНС, СЭЭУ-2012</w:t>
      </w:r>
      <w:bookmarkEnd w:id="199"/>
    </w:p>
    <w:p w:rsidR="00185FB2" w:rsidRPr="0060277D" w:rsidRDefault="00185FB2" w:rsidP="00185FB2">
      <w:pPr>
        <w:spacing w:line="360" w:lineRule="auto"/>
        <w:ind w:firstLine="709"/>
      </w:pPr>
      <w:r w:rsidRPr="0060277D">
        <w:t>В соответствии с классификацией СНС-2008 (п. 10.15) земля относится к приро</w:t>
      </w:r>
      <w:r w:rsidRPr="0060277D">
        <w:t>д</w:t>
      </w:r>
      <w:r w:rsidRPr="0060277D">
        <w:t>ным ресурсам естественного происхождения, имеющим экономическую стоимость.</w:t>
      </w:r>
    </w:p>
    <w:p w:rsidR="00185FB2" w:rsidRPr="0060277D" w:rsidRDefault="00185FB2" w:rsidP="00185FB2">
      <w:pPr>
        <w:spacing w:line="360" w:lineRule="auto"/>
        <w:ind w:firstLine="709"/>
      </w:pPr>
      <w:r w:rsidRPr="0060277D">
        <w:lastRenderedPageBreak/>
        <w:t>Земля состоит из земельного участка, включая почвенный покров и любые связа</w:t>
      </w:r>
      <w:r w:rsidRPr="0060277D">
        <w:t>н</w:t>
      </w:r>
      <w:r w:rsidRPr="0060277D">
        <w:t>ные с ним поверхностные воды, на который установлены права собственности и от кот</w:t>
      </w:r>
      <w:r w:rsidRPr="0060277D">
        <w:t>о</w:t>
      </w:r>
      <w:r w:rsidRPr="0060277D">
        <w:t>рого их собственниками в результате владения и использования могут быть получены экономические выгоды. Стоимость земли не включает: стоимость любых зданий или др</w:t>
      </w:r>
      <w:r w:rsidRPr="0060277D">
        <w:t>у</w:t>
      </w:r>
      <w:r w:rsidRPr="0060277D">
        <w:t>гих сооружений, расположенных на ней или проходящих через нее; стоимость сельскох</w:t>
      </w:r>
      <w:r w:rsidRPr="0060277D">
        <w:t>о</w:t>
      </w:r>
      <w:r w:rsidRPr="0060277D">
        <w:t>зяйственных культур, деревьев и животных; стоимость ресурсов минеральных и энергет</w:t>
      </w:r>
      <w:r w:rsidRPr="0060277D">
        <w:t>и</w:t>
      </w:r>
      <w:r w:rsidRPr="0060277D">
        <w:t>ческих полезных ископаемых; стоимость некультивируемых биологических ресурсов и водных ресурсов под поверхностью земли. Поверхностные воды включают любые вну</w:t>
      </w:r>
      <w:r w:rsidRPr="0060277D">
        <w:t>т</w:t>
      </w:r>
      <w:r w:rsidRPr="0060277D">
        <w:t>ренние водоемы (водохранилища, озера, реки и т. д.), на которые могут быть установлены права собственности и которые по этой причине могут быть предметом операций между институциональными единицами. Однако резервуары воды, из которых вода регулярно извлекается за плату для использования в производстве (включая цели орошения), кла</w:t>
      </w:r>
      <w:r w:rsidRPr="0060277D">
        <w:t>с</w:t>
      </w:r>
      <w:r w:rsidRPr="0060277D">
        <w:t>сифицируются не как вода, связанная с землей, а как водные ресурсы (п. 10.175).</w:t>
      </w:r>
    </w:p>
    <w:p w:rsidR="00185FB2" w:rsidRPr="0060277D" w:rsidRDefault="00185FB2" w:rsidP="00185FB2">
      <w:pPr>
        <w:spacing w:line="360" w:lineRule="auto"/>
        <w:ind w:firstLine="709"/>
      </w:pPr>
      <w:r w:rsidRPr="0060277D">
        <w:t>Базовые классификационные категории видов земли по землепользованию наиб</w:t>
      </w:r>
      <w:r w:rsidRPr="0060277D">
        <w:t>о</w:t>
      </w:r>
      <w:r w:rsidRPr="0060277D">
        <w:t xml:space="preserve">лее полно отражены в Приложении 1 к СЭЭУ-2012 и представлены таблица </w:t>
      </w:r>
      <w:r w:rsidR="008A7654" w:rsidRPr="008A7654">
        <w:fldChar w:fldCharType="begin"/>
      </w:r>
      <w:r w:rsidR="008A7654" w:rsidRPr="008A7654">
        <w:instrText xml:space="preserve"> REF  Таблица42918 </w:instrText>
      </w:r>
      <w:r w:rsidR="008A7654">
        <w:instrText xml:space="preserve"> \* MERGEFORMAT </w:instrText>
      </w:r>
      <w:r w:rsidR="008A7654" w:rsidRPr="008A7654">
        <w:fldChar w:fldCharType="separate"/>
      </w:r>
      <w:r w:rsidR="00C005D8" w:rsidRPr="00C005D8">
        <w:rPr>
          <w:i/>
          <w:noProof/>
        </w:rPr>
        <w:t>5</w:t>
      </w:r>
      <w:r w:rsidR="00C005D8" w:rsidRPr="00C005D8">
        <w:rPr>
          <w:i/>
        </w:rPr>
        <w:t>.</w:t>
      </w:r>
      <w:r w:rsidR="00C005D8" w:rsidRPr="00C005D8">
        <w:rPr>
          <w:i/>
          <w:noProof/>
        </w:rPr>
        <w:t>24</w:t>
      </w:r>
      <w:r w:rsidR="008A7654" w:rsidRPr="008A7654">
        <w:fldChar w:fldCharType="end"/>
      </w:r>
      <w:r w:rsidRPr="008A7654">
        <w:t>.</w:t>
      </w:r>
    </w:p>
    <w:p w:rsidR="00185FB2" w:rsidRPr="008B0C2E" w:rsidRDefault="00185FB2" w:rsidP="008B0C2E">
      <w:pPr>
        <w:pStyle w:val="afd"/>
        <w:rPr>
          <w:sz w:val="23"/>
          <w:szCs w:val="23"/>
        </w:rPr>
      </w:pPr>
      <w:r w:rsidRPr="008B0C2E">
        <w:rPr>
          <w:i/>
          <w:sz w:val="23"/>
          <w:szCs w:val="23"/>
        </w:rPr>
        <w:t xml:space="preserve">Таблица </w:t>
      </w:r>
      <w:bookmarkStart w:id="200" w:name="Таблица42918"/>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5</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24</w:t>
      </w:r>
      <w:r w:rsidR="009042EC">
        <w:rPr>
          <w:i/>
          <w:sz w:val="23"/>
          <w:szCs w:val="23"/>
        </w:rPr>
        <w:fldChar w:fldCharType="end"/>
      </w:r>
      <w:bookmarkEnd w:id="200"/>
      <w:r w:rsidRPr="008B0C2E">
        <w:rPr>
          <w:i/>
          <w:sz w:val="23"/>
          <w:szCs w:val="23"/>
        </w:rPr>
        <w:t>.</w:t>
      </w:r>
      <w:r w:rsidRPr="008B0C2E">
        <w:rPr>
          <w:sz w:val="23"/>
          <w:szCs w:val="23"/>
        </w:rPr>
        <w:t xml:space="preserve"> Базовые классификационные категории видов земли по землепользов</w:t>
      </w:r>
      <w:r w:rsidRPr="008B0C2E">
        <w:rPr>
          <w:sz w:val="23"/>
          <w:szCs w:val="23"/>
        </w:rPr>
        <w:t>а</w:t>
      </w:r>
      <w:r w:rsidRPr="008B0C2E">
        <w:rPr>
          <w:sz w:val="23"/>
          <w:szCs w:val="23"/>
        </w:rPr>
        <w:t>нию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8816"/>
      </w:tblGrid>
      <w:tr w:rsidR="00185FB2" w:rsidRPr="0060277D" w:rsidTr="003101D2">
        <w:tc>
          <w:tcPr>
            <w:tcW w:w="540" w:type="dxa"/>
            <w:tcBorders>
              <w:top w:val="single" w:sz="4" w:space="0" w:color="auto"/>
              <w:left w:val="single" w:sz="4" w:space="0" w:color="auto"/>
              <w:bottom w:val="nil"/>
              <w:right w:val="single" w:sz="4" w:space="0" w:color="auto"/>
            </w:tcBorders>
          </w:tcPr>
          <w:p w:rsidR="00185FB2" w:rsidRPr="0060277D" w:rsidRDefault="00185FB2" w:rsidP="003101D2">
            <w:pPr>
              <w:autoSpaceDE w:val="0"/>
              <w:autoSpaceDN w:val="0"/>
              <w:adjustRightInd w:val="0"/>
              <w:jc w:val="center"/>
              <w:rPr>
                <w:b/>
              </w:rPr>
            </w:pPr>
            <w:r w:rsidRPr="0060277D">
              <w:rPr>
                <w:b/>
              </w:rPr>
              <w:t>1</w:t>
            </w:r>
          </w:p>
        </w:tc>
        <w:tc>
          <w:tcPr>
            <w:tcW w:w="8816" w:type="dxa"/>
            <w:tcBorders>
              <w:top w:val="single" w:sz="4" w:space="0" w:color="auto"/>
              <w:left w:val="single" w:sz="4" w:space="0" w:color="auto"/>
              <w:bottom w:val="nil"/>
              <w:right w:val="single" w:sz="4" w:space="0" w:color="auto"/>
            </w:tcBorders>
          </w:tcPr>
          <w:p w:rsidR="00185FB2" w:rsidRPr="0060277D" w:rsidRDefault="00185FB2" w:rsidP="003101D2">
            <w:pPr>
              <w:autoSpaceDE w:val="0"/>
              <w:autoSpaceDN w:val="0"/>
              <w:adjustRightInd w:val="0"/>
              <w:rPr>
                <w:b/>
              </w:rPr>
            </w:pPr>
            <w:r w:rsidRPr="0060277D">
              <w:rPr>
                <w:b/>
              </w:rPr>
              <w:t>Земля</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1.1</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Сельскохозяйственная</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1.2</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Леса</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1.3</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Земля, используемая для аквакультуры</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1.4</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Использования, связанные с застроенными территориями</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1.5</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Земля, используемая для поддержания и восстановления экологических фун</w:t>
            </w:r>
            <w:r w:rsidRPr="0060277D">
              <w:t>к</w:t>
            </w:r>
            <w:r w:rsidRPr="0060277D">
              <w:t>ций</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1.6</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Другие использования земли</w:t>
            </w:r>
          </w:p>
        </w:tc>
      </w:tr>
      <w:tr w:rsidR="00185FB2" w:rsidRPr="0060277D" w:rsidTr="003101D2">
        <w:tc>
          <w:tcPr>
            <w:tcW w:w="540" w:type="dxa"/>
            <w:tcBorders>
              <w:top w:val="nil"/>
              <w:left w:val="single" w:sz="4" w:space="0" w:color="auto"/>
              <w:bottom w:val="single" w:sz="4" w:space="0" w:color="auto"/>
              <w:right w:val="single" w:sz="4" w:space="0" w:color="auto"/>
            </w:tcBorders>
          </w:tcPr>
          <w:p w:rsidR="00185FB2" w:rsidRPr="0060277D" w:rsidRDefault="00185FB2" w:rsidP="003101D2">
            <w:pPr>
              <w:autoSpaceDE w:val="0"/>
              <w:autoSpaceDN w:val="0"/>
              <w:adjustRightInd w:val="0"/>
              <w:jc w:val="center"/>
            </w:pPr>
            <w:r w:rsidRPr="0060277D">
              <w:t>1.7</w:t>
            </w:r>
          </w:p>
        </w:tc>
        <w:tc>
          <w:tcPr>
            <w:tcW w:w="8816" w:type="dxa"/>
            <w:tcBorders>
              <w:top w:val="nil"/>
              <w:left w:val="single" w:sz="4" w:space="0" w:color="auto"/>
              <w:bottom w:val="single" w:sz="4" w:space="0" w:color="auto"/>
              <w:right w:val="single" w:sz="4" w:space="0" w:color="auto"/>
            </w:tcBorders>
          </w:tcPr>
          <w:p w:rsidR="00185FB2" w:rsidRPr="0060277D" w:rsidRDefault="00185FB2" w:rsidP="003101D2">
            <w:pPr>
              <w:autoSpaceDE w:val="0"/>
              <w:autoSpaceDN w:val="0"/>
              <w:adjustRightInd w:val="0"/>
              <w:ind w:left="284"/>
            </w:pPr>
            <w:r w:rsidRPr="0060277D">
              <w:t>Неиспользуемая земля</w:t>
            </w:r>
          </w:p>
        </w:tc>
      </w:tr>
      <w:tr w:rsidR="00185FB2" w:rsidRPr="0060277D" w:rsidTr="003101D2">
        <w:tc>
          <w:tcPr>
            <w:tcW w:w="540" w:type="dxa"/>
            <w:tcBorders>
              <w:top w:val="single" w:sz="4" w:space="0" w:color="auto"/>
              <w:left w:val="single" w:sz="4" w:space="0" w:color="auto"/>
              <w:bottom w:val="nil"/>
              <w:right w:val="single" w:sz="4" w:space="0" w:color="auto"/>
            </w:tcBorders>
          </w:tcPr>
          <w:p w:rsidR="00185FB2" w:rsidRPr="0060277D" w:rsidRDefault="00185FB2" w:rsidP="003101D2">
            <w:pPr>
              <w:autoSpaceDE w:val="0"/>
              <w:autoSpaceDN w:val="0"/>
              <w:adjustRightInd w:val="0"/>
              <w:jc w:val="center"/>
              <w:rPr>
                <w:b/>
              </w:rPr>
            </w:pPr>
            <w:r w:rsidRPr="0060277D">
              <w:rPr>
                <w:b/>
              </w:rPr>
              <w:t>2</w:t>
            </w:r>
          </w:p>
        </w:tc>
        <w:tc>
          <w:tcPr>
            <w:tcW w:w="8816" w:type="dxa"/>
            <w:tcBorders>
              <w:top w:val="single" w:sz="4" w:space="0" w:color="auto"/>
              <w:left w:val="single" w:sz="4" w:space="0" w:color="auto"/>
              <w:bottom w:val="nil"/>
              <w:right w:val="single" w:sz="4" w:space="0" w:color="auto"/>
            </w:tcBorders>
          </w:tcPr>
          <w:p w:rsidR="00185FB2" w:rsidRPr="0060277D" w:rsidRDefault="00185FB2" w:rsidP="003101D2">
            <w:pPr>
              <w:autoSpaceDE w:val="0"/>
              <w:autoSpaceDN w:val="0"/>
              <w:adjustRightInd w:val="0"/>
              <w:rPr>
                <w:b/>
                <w:vertAlign w:val="subscript"/>
              </w:rPr>
            </w:pPr>
            <w:r w:rsidRPr="0060277D">
              <w:rPr>
                <w:b/>
              </w:rPr>
              <w:t>Внутренние воды</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2.1</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Внутренние воды, используемые для аквакультуры или объектов ее размещения</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2.2</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Внутренние воды, используемые для поддержания и восстановления экологич</w:t>
            </w:r>
            <w:r w:rsidRPr="0060277D">
              <w:t>е</w:t>
            </w:r>
            <w:r w:rsidRPr="0060277D">
              <w:t>ских функций</w:t>
            </w:r>
          </w:p>
        </w:tc>
      </w:tr>
      <w:tr w:rsidR="00185FB2" w:rsidRPr="0060277D" w:rsidTr="003101D2">
        <w:tc>
          <w:tcPr>
            <w:tcW w:w="540"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jc w:val="center"/>
            </w:pPr>
            <w:r w:rsidRPr="0060277D">
              <w:t>2.3</w:t>
            </w:r>
          </w:p>
        </w:tc>
        <w:tc>
          <w:tcPr>
            <w:tcW w:w="8816" w:type="dxa"/>
            <w:tcBorders>
              <w:top w:val="nil"/>
              <w:left w:val="single" w:sz="4" w:space="0" w:color="auto"/>
              <w:bottom w:val="nil"/>
              <w:right w:val="single" w:sz="4" w:space="0" w:color="auto"/>
            </w:tcBorders>
          </w:tcPr>
          <w:p w:rsidR="00185FB2" w:rsidRPr="0060277D" w:rsidRDefault="00185FB2" w:rsidP="003101D2">
            <w:pPr>
              <w:autoSpaceDE w:val="0"/>
              <w:autoSpaceDN w:val="0"/>
              <w:adjustRightInd w:val="0"/>
              <w:ind w:left="284"/>
            </w:pPr>
            <w:r w:rsidRPr="0060277D">
              <w:t>Другие использования внутренних вод</w:t>
            </w:r>
          </w:p>
        </w:tc>
      </w:tr>
      <w:tr w:rsidR="00185FB2" w:rsidRPr="0060277D" w:rsidTr="003101D2">
        <w:tc>
          <w:tcPr>
            <w:tcW w:w="540" w:type="dxa"/>
            <w:tcBorders>
              <w:top w:val="nil"/>
              <w:left w:val="single" w:sz="4" w:space="0" w:color="auto"/>
              <w:bottom w:val="single" w:sz="4" w:space="0" w:color="auto"/>
              <w:right w:val="single" w:sz="4" w:space="0" w:color="auto"/>
            </w:tcBorders>
          </w:tcPr>
          <w:p w:rsidR="00185FB2" w:rsidRPr="0060277D" w:rsidRDefault="00185FB2" w:rsidP="003101D2">
            <w:pPr>
              <w:autoSpaceDE w:val="0"/>
              <w:autoSpaceDN w:val="0"/>
              <w:adjustRightInd w:val="0"/>
              <w:jc w:val="center"/>
            </w:pPr>
            <w:r w:rsidRPr="0060277D">
              <w:t>2.4</w:t>
            </w:r>
          </w:p>
        </w:tc>
        <w:tc>
          <w:tcPr>
            <w:tcW w:w="8816" w:type="dxa"/>
            <w:tcBorders>
              <w:top w:val="nil"/>
              <w:left w:val="single" w:sz="4" w:space="0" w:color="auto"/>
              <w:bottom w:val="single" w:sz="4" w:space="0" w:color="auto"/>
              <w:right w:val="single" w:sz="4" w:space="0" w:color="auto"/>
            </w:tcBorders>
          </w:tcPr>
          <w:p w:rsidR="00185FB2" w:rsidRPr="0060277D" w:rsidRDefault="00185FB2" w:rsidP="003101D2">
            <w:pPr>
              <w:autoSpaceDE w:val="0"/>
              <w:autoSpaceDN w:val="0"/>
              <w:adjustRightInd w:val="0"/>
              <w:ind w:left="284"/>
            </w:pPr>
            <w:r w:rsidRPr="0060277D">
              <w:t>Неиспользуемые внутренние воды</w:t>
            </w:r>
          </w:p>
        </w:tc>
      </w:tr>
    </w:tbl>
    <w:p w:rsidR="00185FB2" w:rsidRPr="0060277D" w:rsidRDefault="00185FB2" w:rsidP="00185FB2">
      <w:pPr>
        <w:spacing w:before="240" w:line="360" w:lineRule="auto"/>
        <w:ind w:firstLine="709"/>
      </w:pPr>
      <w:r w:rsidRPr="0060277D">
        <w:t>В Государственном кадастре учет земельных участков ведется в разрезе семи кат</w:t>
      </w:r>
      <w:r w:rsidRPr="0060277D">
        <w:t>е</w:t>
      </w:r>
      <w:r w:rsidRPr="0060277D">
        <w:t>горий:</w:t>
      </w:r>
    </w:p>
    <w:p w:rsidR="00185FB2" w:rsidRPr="0060277D" w:rsidRDefault="00185FB2" w:rsidP="00185FB2">
      <w:pPr>
        <w:spacing w:line="360" w:lineRule="auto"/>
        <w:ind w:firstLine="709"/>
      </w:pPr>
      <w:r w:rsidRPr="0060277D">
        <w:t>• земли сельскохозяйственного назначения;</w:t>
      </w:r>
    </w:p>
    <w:p w:rsidR="00185FB2" w:rsidRPr="0060277D" w:rsidRDefault="00185FB2" w:rsidP="00185FB2">
      <w:pPr>
        <w:spacing w:line="360" w:lineRule="auto"/>
        <w:ind w:firstLine="709"/>
      </w:pPr>
      <w:r w:rsidRPr="0060277D">
        <w:t>• земли населенных пунктов;</w:t>
      </w:r>
    </w:p>
    <w:p w:rsidR="00185FB2" w:rsidRPr="0060277D" w:rsidRDefault="00185FB2" w:rsidP="00185FB2">
      <w:pPr>
        <w:spacing w:line="360" w:lineRule="auto"/>
        <w:ind w:firstLine="709"/>
      </w:pPr>
      <w:r w:rsidRPr="0060277D">
        <w:t>• земли промышленности и иного специального назначения;</w:t>
      </w:r>
    </w:p>
    <w:p w:rsidR="00185FB2" w:rsidRPr="0060277D" w:rsidRDefault="00185FB2" w:rsidP="00185FB2">
      <w:pPr>
        <w:spacing w:line="360" w:lineRule="auto"/>
        <w:ind w:firstLine="709"/>
      </w:pPr>
      <w:r w:rsidRPr="0060277D">
        <w:t>• земли особо охраняемых территорий;</w:t>
      </w:r>
    </w:p>
    <w:p w:rsidR="00185FB2" w:rsidRPr="0060277D" w:rsidRDefault="00185FB2" w:rsidP="00185FB2">
      <w:pPr>
        <w:spacing w:line="360" w:lineRule="auto"/>
        <w:ind w:firstLine="709"/>
      </w:pPr>
      <w:r w:rsidRPr="0060277D">
        <w:t>• земли водного фонда;</w:t>
      </w:r>
    </w:p>
    <w:p w:rsidR="00185FB2" w:rsidRPr="0060277D" w:rsidRDefault="00185FB2" w:rsidP="00185FB2">
      <w:pPr>
        <w:spacing w:line="360" w:lineRule="auto"/>
        <w:ind w:firstLine="709"/>
      </w:pPr>
      <w:r w:rsidRPr="0060277D">
        <w:t>• земли лесного фонда;</w:t>
      </w:r>
    </w:p>
    <w:p w:rsidR="00185FB2" w:rsidRPr="0060277D" w:rsidRDefault="00185FB2" w:rsidP="00185FB2">
      <w:pPr>
        <w:spacing w:line="360" w:lineRule="auto"/>
        <w:ind w:firstLine="709"/>
      </w:pPr>
      <w:r w:rsidRPr="0060277D">
        <w:lastRenderedPageBreak/>
        <w:t>• земли резерва.</w:t>
      </w:r>
    </w:p>
    <w:p w:rsidR="00185FB2" w:rsidRPr="0060277D" w:rsidRDefault="00185FB2" w:rsidP="00185FB2">
      <w:pPr>
        <w:spacing w:line="360" w:lineRule="auto"/>
        <w:ind w:firstLine="709"/>
      </w:pPr>
      <w:r w:rsidRPr="0060277D">
        <w:t>Кадастровым учетом предусмотрено ведение данных о характере разрешенного и</w:t>
      </w:r>
      <w:r w:rsidRPr="0060277D">
        <w:t>с</w:t>
      </w:r>
      <w:r w:rsidRPr="0060277D">
        <w:t>пользования земельных участков в разрезе категорий. Данная информация хранится в те</w:t>
      </w:r>
      <w:r w:rsidRPr="0060277D">
        <w:t>к</w:t>
      </w:r>
      <w:r w:rsidRPr="0060277D">
        <w:t>стовом виде. В агрегированном виде перечень видов разрешенного использования прив</w:t>
      </w:r>
      <w:r w:rsidRPr="0060277D">
        <w:t>о</w:t>
      </w:r>
      <w:r w:rsidRPr="0060277D">
        <w:t>дится в методических рекомендациях по государственной кадастровой оценки земель, которые к настоящему времени не являются обязательными к применению, но использ</w:t>
      </w:r>
      <w:r w:rsidRPr="0060277D">
        <w:t>у</w:t>
      </w:r>
      <w:r w:rsidRPr="0060277D">
        <w:t>ются в оценочной практике  Российской Федерации, а также используются органами и</w:t>
      </w:r>
      <w:r w:rsidRPr="0060277D">
        <w:t>с</w:t>
      </w:r>
      <w:r w:rsidRPr="0060277D">
        <w:t>полнительной власти при установлении удельных показателей кадастровой стоимости для целей налогообложения.</w:t>
      </w:r>
    </w:p>
    <w:p w:rsidR="00185FB2" w:rsidRPr="0060277D" w:rsidRDefault="00185FB2" w:rsidP="00185FB2">
      <w:pPr>
        <w:spacing w:line="360" w:lineRule="auto"/>
        <w:ind w:firstLine="709"/>
      </w:pPr>
      <w:r w:rsidRPr="0060277D">
        <w:t>Для целей настоящих методических рекомендаций используется следующая кла</w:t>
      </w:r>
      <w:r w:rsidRPr="0060277D">
        <w:t>с</w:t>
      </w:r>
      <w:r w:rsidRPr="0060277D">
        <w:t xml:space="preserve">сификация видов разрешенного использования (таблица </w:t>
      </w:r>
      <w:fldSimple w:instr=" REF  Таблица43018  \* MERGEFORMAT ">
        <w:r w:rsidR="00C005D8">
          <w:rPr>
            <w:i/>
            <w:noProof/>
          </w:rPr>
          <w:t>5</w:t>
        </w:r>
        <w:r w:rsidR="00C005D8">
          <w:rPr>
            <w:i/>
          </w:rPr>
          <w:t>.</w:t>
        </w:r>
        <w:r w:rsidR="00C005D8">
          <w:rPr>
            <w:i/>
            <w:noProof/>
          </w:rPr>
          <w:t>25</w:t>
        </w:r>
      </w:fldSimple>
      <w:r w:rsidRPr="0060277D">
        <w:rPr>
          <w:noProof/>
        </w:rPr>
        <w:t>)</w:t>
      </w:r>
      <w:r w:rsidRPr="0060277D">
        <w:t>.</w:t>
      </w:r>
    </w:p>
    <w:p w:rsidR="00185FB2" w:rsidRPr="0060277D" w:rsidRDefault="00185FB2" w:rsidP="00185FB2">
      <w:pPr>
        <w:pStyle w:val="afd"/>
        <w:spacing w:before="120" w:after="60"/>
        <w:rPr>
          <w:sz w:val="24"/>
          <w:szCs w:val="24"/>
        </w:rPr>
      </w:pPr>
      <w:r w:rsidRPr="0060277D">
        <w:rPr>
          <w:i/>
          <w:sz w:val="24"/>
          <w:szCs w:val="24"/>
        </w:rPr>
        <w:t xml:space="preserve">Таблица </w:t>
      </w:r>
      <w:bookmarkStart w:id="201" w:name="Таблица430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25</w:t>
      </w:r>
      <w:r w:rsidR="009042EC">
        <w:rPr>
          <w:i/>
          <w:sz w:val="24"/>
          <w:szCs w:val="24"/>
        </w:rPr>
        <w:fldChar w:fldCharType="end"/>
      </w:r>
      <w:bookmarkEnd w:id="201"/>
      <w:r w:rsidRPr="0060277D">
        <w:rPr>
          <w:i/>
          <w:sz w:val="24"/>
          <w:szCs w:val="24"/>
        </w:rPr>
        <w:t>.</w:t>
      </w:r>
      <w:r w:rsidRPr="0060277D">
        <w:rPr>
          <w:sz w:val="24"/>
          <w:szCs w:val="24"/>
        </w:rPr>
        <w:t xml:space="preserve"> Классификация видов разрешенного использования</w:t>
      </w:r>
    </w:p>
    <w:tbl>
      <w:tblPr>
        <w:tblW w:w="4888" w:type="pct"/>
        <w:tblInd w:w="108" w:type="dxa"/>
        <w:tblLook w:val="00A0" w:firstRow="1" w:lastRow="0" w:firstColumn="1" w:lastColumn="0" w:noHBand="0" w:noVBand="0"/>
      </w:tblPr>
      <w:tblGrid>
        <w:gridCol w:w="927"/>
        <w:gridCol w:w="8429"/>
      </w:tblGrid>
      <w:tr w:rsidR="00185FB2" w:rsidRPr="0060277D" w:rsidTr="003101D2">
        <w:trPr>
          <w:trHeight w:val="20"/>
          <w:tblHeader/>
        </w:trPr>
        <w:tc>
          <w:tcPr>
            <w:tcW w:w="432"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color w:val="000000"/>
              </w:rPr>
            </w:pPr>
            <w:r w:rsidRPr="0060277D">
              <w:rPr>
                <w:b/>
                <w:color w:val="000000"/>
              </w:rPr>
              <w:t>Номер ВРИ</w:t>
            </w:r>
          </w:p>
        </w:tc>
        <w:tc>
          <w:tcPr>
            <w:tcW w:w="456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bCs/>
              </w:rPr>
              <w:t>Категория земель/виды разрешенного использования</w:t>
            </w:r>
          </w:p>
        </w:tc>
      </w:tr>
      <w:tr w:rsidR="00185FB2" w:rsidRPr="0060277D" w:rsidTr="003101D2">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rsidR="00185FB2" w:rsidRPr="0060277D" w:rsidRDefault="00185FB2" w:rsidP="003101D2">
            <w:pPr>
              <w:rPr>
                <w:b/>
                <w:bCs/>
              </w:rPr>
            </w:pPr>
            <w:r w:rsidRPr="0060277D">
              <w:rPr>
                <w:b/>
                <w:bCs/>
              </w:rPr>
              <w:t>Группы земель в составе земель сельскохозяйственного назначения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Земли сельскохозяйственного назначения, пригодные под пашни, сенокосы, пастбища, занятые залежами на дату проведения государственной кадастровой оценки земель, многолетними насаждениями, внутрихозяйственными дорог</w:t>
            </w:r>
            <w:r w:rsidRPr="0060277D">
              <w:t>а</w:t>
            </w:r>
            <w:r w:rsidRPr="0060277D">
              <w:t>ми, коммуникациями, лесными насаждениями, предназначенными для обесп</w:t>
            </w:r>
            <w:r w:rsidRPr="0060277D">
              <w:t>е</w:t>
            </w:r>
            <w:r w:rsidRPr="0060277D">
              <w:t>чения защиты земель от воздействия негативных (вредных) природных, антр</w:t>
            </w:r>
            <w:r w:rsidRPr="0060277D">
              <w:t>о</w:t>
            </w:r>
            <w:r w:rsidRPr="0060277D">
              <w:t>погенных и техногенных явлений, а также водными объектами, предназначенными для обеспечения внутрихозяйственной деятельности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Земли сельскохозяйственного назначения, малопригодные под пашню, но и</w:t>
            </w:r>
            <w:r w:rsidRPr="0060277D">
              <w:t>с</w:t>
            </w:r>
            <w:r w:rsidRPr="0060277D">
              <w:t>пользуемые для выращивания некоторых видов технических культур, мног</w:t>
            </w:r>
            <w:r w:rsidRPr="0060277D">
              <w:t>о</w:t>
            </w:r>
            <w:r w:rsidRPr="0060277D">
              <w:t>летних насаждений, ягодников, чая, винограда, риса</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Земли сельскохозяйственного назначения, занятые зданиями, строениями, с</w:t>
            </w:r>
            <w:r w:rsidRPr="0060277D">
              <w:t>о</w:t>
            </w:r>
            <w:r w:rsidRPr="0060277D">
              <w:t>оружениями, используемыми для производства, хранения и первичной перер</w:t>
            </w:r>
            <w:r w:rsidRPr="0060277D">
              <w:t>а</w:t>
            </w:r>
            <w:r w:rsidRPr="0060277D">
              <w:t>ботки сельскохозяйственной продукции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Земли сельскохозяйственного назначения, занятые водными объектами и и</w:t>
            </w:r>
            <w:r w:rsidRPr="0060277D">
              <w:t>с</w:t>
            </w:r>
            <w:r w:rsidRPr="0060277D">
              <w:t xml:space="preserve">пользуемые для предпринимательской деятельности </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Земли сельскохозяйственного назначения, на которых располагаются леса</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4568" w:type="pct"/>
            <w:tcBorders>
              <w:top w:val="nil"/>
              <w:left w:val="nil"/>
              <w:bottom w:val="single" w:sz="4" w:space="0" w:color="auto"/>
              <w:right w:val="single" w:sz="4" w:space="0" w:color="auto"/>
            </w:tcBorders>
          </w:tcPr>
          <w:p w:rsidR="00185FB2" w:rsidRPr="0060277D" w:rsidRDefault="00185FB2" w:rsidP="003101D2">
            <w:r w:rsidRPr="0060277D">
              <w:t>Прочие земли сельскохозяйственного назначения, в том числе болота, нар</w:t>
            </w:r>
            <w:r w:rsidRPr="0060277D">
              <w:t>у</w:t>
            </w:r>
            <w:r w:rsidRPr="0060277D">
              <w:t>шенные земли, земли, занятые полигонами, свалками, оврагами, песками, за исключением земельных участков в составе земель сельскохозяйственного назначения в границах садоводческих, огороднических и дачных объединений</w:t>
            </w:r>
          </w:p>
        </w:tc>
      </w:tr>
    </w:tbl>
    <w:p w:rsidR="00185FB2" w:rsidRPr="0060277D" w:rsidRDefault="00185FB2" w:rsidP="00185FB2"/>
    <w:p w:rsidR="00185FB2" w:rsidRPr="0060277D" w:rsidRDefault="00185FB2" w:rsidP="00185FB2">
      <w:r w:rsidRPr="0060277D">
        <w:br w:type="page"/>
      </w:r>
    </w:p>
    <w:p w:rsidR="00185FB2" w:rsidRPr="0060277D" w:rsidRDefault="00185FB2" w:rsidP="00185FB2">
      <w:pPr>
        <w:pStyle w:val="afd"/>
        <w:spacing w:after="120"/>
        <w:rPr>
          <w:sz w:val="24"/>
          <w:szCs w:val="24"/>
        </w:rPr>
      </w:pPr>
      <w:r w:rsidRPr="0060277D">
        <w:rPr>
          <w:i/>
          <w:sz w:val="24"/>
          <w:szCs w:val="24"/>
        </w:rPr>
        <w:lastRenderedPageBreak/>
        <w:t xml:space="preserve">Продолжение табл. </w:t>
      </w:r>
      <w:r w:rsidR="000360FC">
        <w:rPr>
          <w:i/>
          <w:sz w:val="24"/>
          <w:szCs w:val="24"/>
        </w:rPr>
        <w:fldChar w:fldCharType="begin"/>
      </w:r>
      <w:r w:rsidR="000360FC">
        <w:rPr>
          <w:i/>
          <w:sz w:val="24"/>
          <w:szCs w:val="24"/>
        </w:rPr>
        <w:instrText xml:space="preserve"> REF  Таблица43018 </w:instrText>
      </w:r>
      <w:r w:rsidR="000360FC">
        <w:rPr>
          <w:i/>
          <w:sz w:val="24"/>
          <w:szCs w:val="24"/>
        </w:rPr>
        <w:fldChar w:fldCharType="separate"/>
      </w:r>
      <w:r w:rsidR="00C005D8">
        <w:rPr>
          <w:i/>
          <w:noProof/>
          <w:sz w:val="24"/>
          <w:szCs w:val="24"/>
        </w:rPr>
        <w:t>5</w:t>
      </w:r>
      <w:r w:rsidR="00C005D8">
        <w:rPr>
          <w:i/>
          <w:sz w:val="24"/>
          <w:szCs w:val="24"/>
        </w:rPr>
        <w:t>.</w:t>
      </w:r>
      <w:r w:rsidR="00C005D8">
        <w:rPr>
          <w:i/>
          <w:noProof/>
          <w:sz w:val="24"/>
          <w:szCs w:val="24"/>
        </w:rPr>
        <w:t>25</w:t>
      </w:r>
      <w:r w:rsidR="000360FC">
        <w:rPr>
          <w:i/>
          <w:sz w:val="24"/>
          <w:szCs w:val="24"/>
        </w:rPr>
        <w:fldChar w:fldCharType="end"/>
      </w:r>
    </w:p>
    <w:tbl>
      <w:tblPr>
        <w:tblW w:w="4888" w:type="pct"/>
        <w:tblInd w:w="108" w:type="dxa"/>
        <w:tblLook w:val="00A0" w:firstRow="1" w:lastRow="0" w:firstColumn="1" w:lastColumn="0" w:noHBand="0" w:noVBand="0"/>
      </w:tblPr>
      <w:tblGrid>
        <w:gridCol w:w="927"/>
        <w:gridCol w:w="8429"/>
      </w:tblGrid>
      <w:tr w:rsidR="00185FB2" w:rsidRPr="0060277D" w:rsidTr="003101D2">
        <w:trPr>
          <w:trHeight w:val="20"/>
          <w:tblHeader/>
        </w:trPr>
        <w:tc>
          <w:tcPr>
            <w:tcW w:w="432"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color w:val="000000"/>
              </w:rPr>
            </w:pPr>
            <w:r w:rsidRPr="0060277D">
              <w:rPr>
                <w:b/>
                <w:color w:val="000000"/>
              </w:rPr>
              <w:t>Номер ВРИ</w:t>
            </w:r>
          </w:p>
        </w:tc>
        <w:tc>
          <w:tcPr>
            <w:tcW w:w="456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bCs/>
              </w:rPr>
              <w:t>Категория земель/виды разрешенного использования</w:t>
            </w:r>
          </w:p>
        </w:tc>
      </w:tr>
      <w:tr w:rsidR="00185FB2" w:rsidRPr="0060277D" w:rsidTr="003101D2">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tcPr>
          <w:p w:rsidR="00185FB2" w:rsidRPr="0060277D" w:rsidRDefault="00185FB2" w:rsidP="003101D2">
            <w:pPr>
              <w:rPr>
                <w:b/>
                <w:bCs/>
              </w:rPr>
            </w:pPr>
            <w:r w:rsidRPr="0060277D">
              <w:rPr>
                <w:b/>
                <w:bCs/>
              </w:rPr>
              <w:t>Группы земель в составе земель населенных пунктов</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домов среднеэтажной и многоэтажной жилой застройки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домов малоэтажной ж</w:t>
            </w:r>
            <w:r w:rsidRPr="0060277D">
              <w:t>и</w:t>
            </w:r>
            <w:r w:rsidRPr="0060277D">
              <w:t>лой застройки, в том числе индивидуальной жилой застройки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гаражей и автостоянок</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дачного строительства, садоводства и огородничества</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объектов торговли, о</w:t>
            </w:r>
            <w:r w:rsidRPr="0060277D">
              <w:t>б</w:t>
            </w:r>
            <w:r w:rsidRPr="0060277D">
              <w:t>щественного питания и бытового обслуживания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гостиниц</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7</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офисных зданий делов</w:t>
            </w:r>
            <w:r w:rsidRPr="0060277D">
              <w:t>о</w:t>
            </w:r>
            <w:r w:rsidRPr="0060277D">
              <w:t>го и коммерческого назначения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8</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объектов рекреационн</w:t>
            </w:r>
            <w:r w:rsidRPr="0060277D">
              <w:t>о</w:t>
            </w:r>
            <w:r w:rsidRPr="0060277D">
              <w:t>го и лечебно-оздоровительного назначения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9</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производственных и а</w:t>
            </w:r>
            <w:r w:rsidRPr="0060277D">
              <w:t>д</w:t>
            </w:r>
            <w:r w:rsidRPr="0060277D">
              <w:t>министративных зданий, строений, сооружений промышленности, коммунал</w:t>
            </w:r>
            <w:r w:rsidRPr="0060277D">
              <w:t>ь</w:t>
            </w:r>
            <w:r w:rsidRPr="0060277D">
              <w:t>ного хозяйства, материально-технического, продовольственного снабжения, сбыта и заготовок</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10</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электростанций, обсл</w:t>
            </w:r>
            <w:r w:rsidRPr="0060277D">
              <w:t>у</w:t>
            </w:r>
            <w:r w:rsidRPr="0060277D">
              <w:t>живающих их сооружений и объектов</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11</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портов, водных, желе</w:t>
            </w:r>
            <w:r w:rsidRPr="0060277D">
              <w:t>з</w:t>
            </w:r>
            <w:r w:rsidRPr="0060277D">
              <w:t>нодорожных вокзалов, автодорожных вокзалов, аэропортов, аэродромов, аэр</w:t>
            </w:r>
            <w:r w:rsidRPr="0060277D">
              <w:t>о</w:t>
            </w:r>
            <w:r w:rsidRPr="0060277D">
              <w:t>вокзалов</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12</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занятые водными объектами, находящимися в обороте</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13</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разработки полезных ископаемых, размещения железнодорожных путей, автомобильных дорог, искусственно с</w:t>
            </w:r>
            <w:r w:rsidRPr="0060277D">
              <w:t>о</w:t>
            </w:r>
            <w:r w:rsidRPr="0060277D">
              <w:t>зданных внутренних водных путей, причалов, пристаней, полос отвода желе</w:t>
            </w:r>
            <w:r w:rsidRPr="0060277D">
              <w:t>з</w:t>
            </w:r>
            <w:r w:rsidRPr="0060277D">
              <w:t>ных и автомобильных дорог, водных путей, трубопроводов, кабельных, ради</w:t>
            </w:r>
            <w:r w:rsidRPr="0060277D">
              <w:t>о</w:t>
            </w:r>
            <w:r w:rsidRPr="0060277D">
              <w:t>релейных и воздушных линий связи и линий радиофикации, воздушных линий электропередачи конструктивных элементов и сооружений, объектов, необх</w:t>
            </w:r>
            <w:r w:rsidRPr="0060277D">
              <w:t>о</w:t>
            </w:r>
            <w:r w:rsidRPr="0060277D">
              <w:t>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w:t>
            </w:r>
            <w:r w:rsidRPr="0060277D">
              <w:t>а</w:t>
            </w:r>
            <w:r w:rsidRPr="0060277D">
              <w:t>структуры спутниковой связи, объектов космической деятельности, военных объектов</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14</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занятые особо охраняемыми территориями и объектами, в том числе городскими лесами, скверами, парками, городскими садами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15</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сельскохозяйственного использов</w:t>
            </w:r>
            <w:r w:rsidRPr="0060277D">
              <w:t>а</w:t>
            </w:r>
            <w:r w:rsidRPr="0060277D">
              <w:t>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16</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улиц, проспектов, площадей, шоссе, аллей, бульваров, з</w:t>
            </w:r>
            <w:r w:rsidRPr="0060277D">
              <w:t>а</w:t>
            </w:r>
            <w:r w:rsidRPr="0060277D">
              <w:t>став, переулков, проездов, тупиков; земельные участки земель резерва; земел</w:t>
            </w:r>
            <w:r w:rsidRPr="0060277D">
              <w:t>ь</w:t>
            </w:r>
            <w:r w:rsidRPr="0060277D">
              <w:t>ные участки, занятые водными объектами, изъятыми из оборота или огран</w:t>
            </w:r>
            <w:r w:rsidRPr="0060277D">
              <w:t>и</w:t>
            </w:r>
            <w:r w:rsidRPr="0060277D">
              <w:t>ченными в обороте в соответствии с законодательством Российской Федерации; земельные участки под полосами отвода водоемов, каналов и ко</w:t>
            </w:r>
            <w:r w:rsidRPr="0060277D">
              <w:t>л</w:t>
            </w:r>
            <w:r w:rsidRPr="0060277D">
              <w:t>лекторов, набережные</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17</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административных зд</w:t>
            </w:r>
            <w:r w:rsidRPr="0060277D">
              <w:t>а</w:t>
            </w:r>
            <w:r w:rsidRPr="0060277D">
              <w:t>ний, объектов образования, науки, здравоохранения и социального обеспеч</w:t>
            </w:r>
            <w:r w:rsidRPr="0060277D">
              <w:t>е</w:t>
            </w:r>
            <w:r w:rsidRPr="0060277D">
              <w:lastRenderedPageBreak/>
              <w:t>ния, физической культуры и спорта, культуры, искусства, религии</w:t>
            </w:r>
          </w:p>
        </w:tc>
      </w:tr>
    </w:tbl>
    <w:p w:rsidR="00185FB2" w:rsidRPr="0060277D" w:rsidRDefault="00185FB2" w:rsidP="00185FB2"/>
    <w:p w:rsidR="00185FB2" w:rsidRPr="0060277D" w:rsidRDefault="00185FB2" w:rsidP="00185FB2">
      <w:r w:rsidRPr="0060277D">
        <w:br w:type="page"/>
      </w:r>
    </w:p>
    <w:p w:rsidR="00185FB2" w:rsidRPr="0060277D" w:rsidRDefault="00185FB2" w:rsidP="00185FB2">
      <w:pPr>
        <w:pStyle w:val="afd"/>
        <w:spacing w:after="120"/>
        <w:rPr>
          <w:sz w:val="24"/>
          <w:szCs w:val="24"/>
        </w:rPr>
      </w:pPr>
      <w:r w:rsidRPr="0060277D">
        <w:rPr>
          <w:i/>
          <w:sz w:val="24"/>
          <w:szCs w:val="24"/>
        </w:rPr>
        <w:lastRenderedPageBreak/>
        <w:t xml:space="preserve">Продолжение табл. </w:t>
      </w:r>
      <w:r w:rsidR="000360FC">
        <w:rPr>
          <w:i/>
          <w:sz w:val="24"/>
          <w:szCs w:val="24"/>
        </w:rPr>
        <w:fldChar w:fldCharType="begin"/>
      </w:r>
      <w:r w:rsidR="000360FC">
        <w:rPr>
          <w:i/>
          <w:sz w:val="24"/>
          <w:szCs w:val="24"/>
        </w:rPr>
        <w:instrText xml:space="preserve"> REF  Таблица43018 </w:instrText>
      </w:r>
      <w:r w:rsidR="000360FC">
        <w:rPr>
          <w:i/>
          <w:sz w:val="24"/>
          <w:szCs w:val="24"/>
        </w:rPr>
        <w:fldChar w:fldCharType="separate"/>
      </w:r>
      <w:r w:rsidR="00C005D8">
        <w:rPr>
          <w:i/>
          <w:noProof/>
          <w:sz w:val="24"/>
          <w:szCs w:val="24"/>
        </w:rPr>
        <w:t>5</w:t>
      </w:r>
      <w:r w:rsidR="00C005D8">
        <w:rPr>
          <w:i/>
          <w:sz w:val="24"/>
          <w:szCs w:val="24"/>
        </w:rPr>
        <w:t>.</w:t>
      </w:r>
      <w:r w:rsidR="00C005D8">
        <w:rPr>
          <w:i/>
          <w:noProof/>
          <w:sz w:val="24"/>
          <w:szCs w:val="24"/>
        </w:rPr>
        <w:t>25</w:t>
      </w:r>
      <w:r w:rsidR="000360FC">
        <w:rPr>
          <w:i/>
          <w:sz w:val="24"/>
          <w:szCs w:val="24"/>
        </w:rPr>
        <w:fldChar w:fldCharType="end"/>
      </w:r>
    </w:p>
    <w:tbl>
      <w:tblPr>
        <w:tblW w:w="4888" w:type="pct"/>
        <w:tblInd w:w="108" w:type="dxa"/>
        <w:tblLook w:val="00A0" w:firstRow="1" w:lastRow="0" w:firstColumn="1" w:lastColumn="0" w:noHBand="0" w:noVBand="0"/>
      </w:tblPr>
      <w:tblGrid>
        <w:gridCol w:w="927"/>
        <w:gridCol w:w="8429"/>
      </w:tblGrid>
      <w:tr w:rsidR="00185FB2" w:rsidRPr="0060277D" w:rsidTr="003101D2">
        <w:trPr>
          <w:trHeight w:val="20"/>
          <w:tblHeader/>
        </w:trPr>
        <w:tc>
          <w:tcPr>
            <w:tcW w:w="432"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color w:val="000000"/>
              </w:rPr>
            </w:pPr>
            <w:r w:rsidRPr="0060277D">
              <w:rPr>
                <w:b/>
                <w:color w:val="000000"/>
              </w:rPr>
              <w:t>Номер ВРИ</w:t>
            </w:r>
          </w:p>
        </w:tc>
        <w:tc>
          <w:tcPr>
            <w:tcW w:w="456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bCs/>
              </w:rPr>
              <w:t>Категория земель/виды разрешенного использования</w:t>
            </w:r>
          </w:p>
        </w:tc>
      </w:tr>
      <w:tr w:rsidR="00185FB2" w:rsidRPr="0060277D" w:rsidTr="003101D2">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tcPr>
          <w:p w:rsidR="00185FB2" w:rsidRPr="0060277D" w:rsidRDefault="00185FB2" w:rsidP="003101D2">
            <w:pPr>
              <w:rPr>
                <w:b/>
                <w:bCs/>
              </w:rPr>
            </w:pPr>
            <w:r w:rsidRPr="0060277D">
              <w:rPr>
                <w:b/>
                <w:bCs/>
              </w:rPr>
              <w:t>Группы земель в составе земель промышленности и иного специального назнач</w:t>
            </w:r>
            <w:r w:rsidRPr="0060277D">
              <w:rPr>
                <w:b/>
                <w:bCs/>
              </w:rPr>
              <w:t>е</w:t>
            </w:r>
            <w:r w:rsidRPr="0060277D">
              <w:rPr>
                <w:b/>
                <w:bCs/>
              </w:rPr>
              <w:t>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для размещения наземных объектов космической инфр</w:t>
            </w:r>
            <w:r w:rsidRPr="0060277D">
              <w:t>а</w:t>
            </w:r>
            <w:r w:rsidRPr="0060277D">
              <w:t>структуры, включая космодромы, стартовые комплексы и пусковые установки, командно-измерительные комплексы, центры и пункты управления полетами космических объектов, пункты приема, хранения и переработки информации, базы хранения космической техники, районы падения отделяющихся частей ракет, полигоны приземления космических объектов и взлетно-посадочные п</w:t>
            </w:r>
            <w:r w:rsidRPr="0060277D">
              <w:t>о</w:t>
            </w:r>
            <w:r w:rsidRPr="0060277D">
              <w:t>лосы, объекты экспериментальной базы для отработки космической техники, центры и оборудование для подготовки космонавтов, другие наземные соор</w:t>
            </w:r>
            <w:r w:rsidRPr="0060277D">
              <w:t>у</w:t>
            </w:r>
            <w:r w:rsidRPr="0060277D">
              <w:t>жения и техника, используемые при осуществлении космической деятельн</w:t>
            </w:r>
            <w:r w:rsidRPr="0060277D">
              <w:t>о</w:t>
            </w:r>
            <w:r w:rsidRPr="0060277D">
              <w:t>сти; земельные участки, предоставленные для размещения аэропортов, аэр</w:t>
            </w:r>
            <w:r w:rsidRPr="0060277D">
              <w:t>о</w:t>
            </w:r>
            <w:r w:rsidRPr="0060277D">
              <w:t>дромов, аэровокзалов, взлетно-посадочных полос, других наземных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воздушного транспорта; земельные участки для размещения гидроэлектростанций, атомных станций, ядерных установок, пунктов хранения ядерных материалов и радиоактивных веществ, хранилищ радиоактивных отходов, тепловых станций и других электростанций, обслуж</w:t>
            </w:r>
            <w:r w:rsidRPr="0060277D">
              <w:t>и</w:t>
            </w:r>
            <w:r w:rsidRPr="0060277D">
              <w:t>вающих их сооружений и объектов</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4568" w:type="pct"/>
            <w:tcBorders>
              <w:top w:val="nil"/>
              <w:left w:val="nil"/>
              <w:bottom w:val="single" w:sz="4" w:space="0" w:color="auto"/>
              <w:right w:val="single" w:sz="4" w:space="0" w:color="auto"/>
            </w:tcBorders>
          </w:tcPr>
          <w:p w:rsidR="00185FB2" w:rsidRPr="0060277D" w:rsidRDefault="00185FB2" w:rsidP="003101D2">
            <w:pPr>
              <w:rPr>
                <w:spacing w:val="-4"/>
              </w:rPr>
            </w:pPr>
            <w:r w:rsidRPr="0060277D">
              <w:rPr>
                <w:spacing w:val="-4"/>
              </w:rPr>
              <w:t>Земельные участки для размещения производственных и административных зд</w:t>
            </w:r>
            <w:r w:rsidRPr="0060277D">
              <w:rPr>
                <w:spacing w:val="-4"/>
              </w:rPr>
              <w:t>а</w:t>
            </w:r>
            <w:r w:rsidRPr="0060277D">
              <w:rPr>
                <w:spacing w:val="-4"/>
              </w:rPr>
              <w:t>ний, строений, сооружений и обслуживающих их объектов, в целях обеспечения деятельности организаций и (или) эксплуатации объектов промышленности; з</w:t>
            </w:r>
            <w:r w:rsidRPr="0060277D">
              <w:rPr>
                <w:spacing w:val="-4"/>
              </w:rPr>
              <w:t>е</w:t>
            </w:r>
            <w:r w:rsidRPr="0060277D">
              <w:rPr>
                <w:spacing w:val="-4"/>
              </w:rPr>
              <w:t>мельные участки для установления полос отвода железных дорог, переданные в аренду гражданам и юридическим лицам для сельскохозяйственного использов</w:t>
            </w:r>
            <w:r w:rsidRPr="0060277D">
              <w:rPr>
                <w:spacing w:val="-4"/>
              </w:rPr>
              <w:t>а</w:t>
            </w:r>
            <w:r w:rsidRPr="0060277D">
              <w:rPr>
                <w:spacing w:val="-4"/>
              </w:rPr>
              <w:t>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w:t>
            </w:r>
            <w:r w:rsidRPr="0060277D">
              <w:rPr>
                <w:spacing w:val="-4"/>
              </w:rPr>
              <w:t>а</w:t>
            </w:r>
            <w:r w:rsidRPr="0060277D">
              <w:rPr>
                <w:spacing w:val="-4"/>
              </w:rPr>
              <w:t>новленных федеральными законами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под объектами дорожного сервиса, размещенные на пол</w:t>
            </w:r>
            <w:r w:rsidRPr="0060277D">
              <w:t>о</w:t>
            </w:r>
            <w:r w:rsidRPr="0060277D">
              <w:t>сах отвода автомобильных дорог</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4568" w:type="pct"/>
            <w:tcBorders>
              <w:top w:val="nil"/>
              <w:left w:val="nil"/>
              <w:bottom w:val="single" w:sz="4" w:space="0" w:color="auto"/>
              <w:right w:val="single" w:sz="4" w:space="0" w:color="auto"/>
            </w:tcBorders>
          </w:tcPr>
          <w:p w:rsidR="00185FB2" w:rsidRPr="0060277D" w:rsidRDefault="00185FB2" w:rsidP="003101D2">
            <w:pPr>
              <w:rPr>
                <w:spacing w:val="-4"/>
              </w:rPr>
            </w:pPr>
            <w:r w:rsidRPr="0060277D">
              <w:rPr>
                <w:spacing w:val="-4"/>
              </w:rPr>
              <w:t>Земельные участки для разработки полезных ископаемых, предоставляемые орг</w:t>
            </w:r>
            <w:r w:rsidRPr="0060277D">
              <w:rPr>
                <w:spacing w:val="-4"/>
              </w:rPr>
              <w:t>а</w:t>
            </w:r>
            <w:r w:rsidRPr="0060277D">
              <w:rPr>
                <w:spacing w:val="-4"/>
              </w:rPr>
              <w:t>низациям горнодобывающей и нефтегазовой промышленности после оформления горного отвода, утверждения проекта рекультивации земель, восстановления р</w:t>
            </w:r>
            <w:r w:rsidRPr="0060277D">
              <w:rPr>
                <w:spacing w:val="-4"/>
              </w:rPr>
              <w:t>а</w:t>
            </w:r>
            <w:r w:rsidRPr="0060277D">
              <w:rPr>
                <w:spacing w:val="-4"/>
              </w:rPr>
              <w:t>нее отработанных земель; земельные участки для размещения воздушных линий электропередачи, наземных сооружений кабельных линий электропередачи, по</w:t>
            </w:r>
            <w:r w:rsidRPr="0060277D">
              <w:rPr>
                <w:spacing w:val="-4"/>
              </w:rPr>
              <w:t>д</w:t>
            </w:r>
            <w:r w:rsidRPr="0060277D">
              <w:rPr>
                <w:spacing w:val="-4"/>
              </w:rPr>
              <w:t>станций, распределительных пунктов, других сооружений и объектов энергетики; земельные участки для размещения железнодорожных путей; земельные участки для установления полос отвода железных дорог, за исключением земельных участков, переданных в аренду гражданам и юридическим лицам для сельскох</w:t>
            </w:r>
            <w:r w:rsidRPr="0060277D">
              <w:rPr>
                <w:spacing w:val="-4"/>
              </w:rPr>
              <w:t>о</w:t>
            </w:r>
            <w:r w:rsidRPr="0060277D">
              <w:rPr>
                <w:spacing w:val="-4"/>
              </w:rPr>
              <w:t>зяйственного использования, оказания услуг пассажирам, складирования грузов, устройства погрузочно-разгрузочных площадок, сооружения прирельсовых скл</w:t>
            </w:r>
            <w:r w:rsidRPr="0060277D">
              <w:rPr>
                <w:spacing w:val="-4"/>
              </w:rPr>
              <w:t>а</w:t>
            </w:r>
            <w:r w:rsidRPr="0060277D">
              <w:rPr>
                <w:spacing w:val="-4"/>
              </w:rPr>
              <w:t>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w:t>
            </w:r>
            <w:r w:rsidRPr="0060277D">
              <w:rPr>
                <w:spacing w:val="-4"/>
              </w:rPr>
              <w:t>з</w:t>
            </w:r>
            <w:r w:rsidRPr="0060277D">
              <w:rPr>
                <w:spacing w:val="-4"/>
              </w:rPr>
              <w:t xml:space="preserve">опасности движения, установленных федеральными законами; земельные участки для размещения автомобильных дорог, их конструктивных элементов и дорожных </w:t>
            </w:r>
            <w:r w:rsidRPr="0060277D">
              <w:rPr>
                <w:spacing w:val="-4"/>
              </w:rPr>
              <w:lastRenderedPageBreak/>
              <w:t>сооружений; земельные участки для установления полос отвода автомобильных дорог, за исключением земельных участков под объектами дорожного сервиса; земельные участки искусственно созданных внутренних водных путей; земельные участки береговой полосы; земельные участки для размещения нефтепроводов, газопроводов, иных трубопроводов; земельные участки для установления охра</w:t>
            </w:r>
            <w:r w:rsidRPr="0060277D">
              <w:rPr>
                <w:spacing w:val="-4"/>
              </w:rPr>
              <w:t>н</w:t>
            </w:r>
            <w:r w:rsidRPr="0060277D">
              <w:rPr>
                <w:spacing w:val="-4"/>
              </w:rPr>
              <w:t>ных зон с особыми условиями использования земельных участков; земельные участки для размещения кабельных, радиорелейных и воздушных линий связи и линий радиофикации на трассах кабельных и воздушных линий связи и радиоф</w:t>
            </w:r>
            <w:r w:rsidRPr="0060277D">
              <w:rPr>
                <w:spacing w:val="-4"/>
              </w:rPr>
              <w:t>и</w:t>
            </w:r>
            <w:r w:rsidRPr="0060277D">
              <w:rPr>
                <w:spacing w:val="-4"/>
              </w:rPr>
              <w:t>кации; земельные участки для размещения подземных кабельных и воздушных линий связи и радиофикации; земельные участки для размещения наземных и подземных необслуживаемых усилительных пунктов на кабельных линиях связи; земельные участки для размещения наземных сооружений и инфраструктуры спутниковой связи</w:t>
            </w:r>
          </w:p>
        </w:tc>
      </w:tr>
    </w:tbl>
    <w:p w:rsidR="00185FB2" w:rsidRPr="0060277D" w:rsidRDefault="00185FB2" w:rsidP="00185FB2"/>
    <w:p w:rsidR="00185FB2" w:rsidRPr="0060277D" w:rsidRDefault="00185FB2" w:rsidP="00185FB2">
      <w:pPr>
        <w:rPr>
          <w:b/>
          <w:bCs/>
          <w:i/>
        </w:rPr>
      </w:pPr>
      <w:r w:rsidRPr="0060277D">
        <w:rPr>
          <w:i/>
        </w:rPr>
        <w:br w:type="page"/>
      </w:r>
    </w:p>
    <w:p w:rsidR="00185FB2" w:rsidRPr="0060277D" w:rsidRDefault="00185FB2" w:rsidP="00185FB2">
      <w:pPr>
        <w:pStyle w:val="afd"/>
        <w:spacing w:after="120"/>
        <w:rPr>
          <w:sz w:val="24"/>
          <w:szCs w:val="24"/>
        </w:rPr>
      </w:pPr>
      <w:r w:rsidRPr="0060277D">
        <w:rPr>
          <w:i/>
          <w:sz w:val="24"/>
          <w:szCs w:val="24"/>
        </w:rPr>
        <w:lastRenderedPageBreak/>
        <w:t xml:space="preserve">Продолжение табл. </w:t>
      </w:r>
      <w:r w:rsidR="000360FC">
        <w:rPr>
          <w:i/>
          <w:sz w:val="24"/>
          <w:szCs w:val="24"/>
        </w:rPr>
        <w:fldChar w:fldCharType="begin"/>
      </w:r>
      <w:r w:rsidR="000360FC">
        <w:rPr>
          <w:i/>
          <w:sz w:val="24"/>
          <w:szCs w:val="24"/>
        </w:rPr>
        <w:instrText xml:space="preserve"> REF  Таблица43018 </w:instrText>
      </w:r>
      <w:r w:rsidR="000360FC">
        <w:rPr>
          <w:i/>
          <w:sz w:val="24"/>
          <w:szCs w:val="24"/>
        </w:rPr>
        <w:fldChar w:fldCharType="separate"/>
      </w:r>
      <w:r w:rsidR="00C005D8">
        <w:rPr>
          <w:i/>
          <w:noProof/>
          <w:sz w:val="24"/>
          <w:szCs w:val="24"/>
        </w:rPr>
        <w:t>5</w:t>
      </w:r>
      <w:r w:rsidR="00C005D8">
        <w:rPr>
          <w:i/>
          <w:sz w:val="24"/>
          <w:szCs w:val="24"/>
        </w:rPr>
        <w:t>.</w:t>
      </w:r>
      <w:r w:rsidR="00C005D8">
        <w:rPr>
          <w:i/>
          <w:noProof/>
          <w:sz w:val="24"/>
          <w:szCs w:val="24"/>
        </w:rPr>
        <w:t>25</w:t>
      </w:r>
      <w:r w:rsidR="000360FC">
        <w:rPr>
          <w:i/>
          <w:sz w:val="24"/>
          <w:szCs w:val="24"/>
        </w:rPr>
        <w:fldChar w:fldCharType="end"/>
      </w:r>
    </w:p>
    <w:tbl>
      <w:tblPr>
        <w:tblW w:w="4888" w:type="pct"/>
        <w:tblInd w:w="108" w:type="dxa"/>
        <w:tblLook w:val="00A0" w:firstRow="1" w:lastRow="0" w:firstColumn="1" w:lastColumn="0" w:noHBand="0" w:noVBand="0"/>
      </w:tblPr>
      <w:tblGrid>
        <w:gridCol w:w="927"/>
        <w:gridCol w:w="8429"/>
      </w:tblGrid>
      <w:tr w:rsidR="00185FB2" w:rsidRPr="0060277D" w:rsidTr="003101D2">
        <w:trPr>
          <w:trHeight w:val="20"/>
          <w:tblHeader/>
        </w:trPr>
        <w:tc>
          <w:tcPr>
            <w:tcW w:w="432"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color w:val="000000"/>
              </w:rPr>
            </w:pPr>
            <w:r w:rsidRPr="0060277D">
              <w:rPr>
                <w:b/>
                <w:color w:val="000000"/>
              </w:rPr>
              <w:t>Номер ВРИ</w:t>
            </w:r>
          </w:p>
        </w:tc>
        <w:tc>
          <w:tcPr>
            <w:tcW w:w="456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bCs/>
              </w:rPr>
              <w:t>Категория земель/виды разрешенного использования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для размещения эксплуатационных предприятий связи, у которых на балансе находятся радиорелейные, воздушные, кабельные линии связи и соответствующие полосы отчуждения;  земельные участки для разм</w:t>
            </w:r>
            <w:r w:rsidRPr="0060277D">
              <w:t>е</w:t>
            </w:r>
            <w:r w:rsidRPr="0060277D">
              <w:t>щения, эксплуатации, расширения и реконструкции строений, зданий, соор</w:t>
            </w:r>
            <w:r w:rsidRPr="0060277D">
              <w:t>у</w:t>
            </w:r>
            <w:r w:rsidRPr="0060277D">
              <w:t>жений, в том числе железнодорожных вокзалов, железнодорожных станций, а также устройств и других объектов, необходимых для эксплуатации, содерж</w:t>
            </w:r>
            <w:r w:rsidRPr="0060277D">
              <w:t>а</w:t>
            </w:r>
            <w:r w:rsidRPr="0060277D">
              <w:t>ния, строительства, реконструкции, ремонта, развития наземных и подземных зданий, строений, сооружений, устройств и других объектов железнодорожн</w:t>
            </w:r>
            <w:r w:rsidRPr="0060277D">
              <w:t>о</w:t>
            </w:r>
            <w:r w:rsidRPr="0060277D">
              <w:t>го транспорта; земельные участки для размещения автовокзалов и автостанций, других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 земельные участки морских и речных портов, причалов, пристаней, гидротехнических сооружений, других объектов, необходимых для эксплуат</w:t>
            </w:r>
            <w:r w:rsidRPr="0060277D">
              <w:t>а</w:t>
            </w:r>
            <w:r w:rsidRPr="0060277D">
              <w:t>ции, содержания, строительства, реконструкции, ремонта, развития наземных и подземных зданий, строений, сооружений, устройств и других объектов мо</w:t>
            </w:r>
            <w:r w:rsidRPr="0060277D">
              <w:t>р</w:t>
            </w:r>
            <w:r w:rsidRPr="0060277D">
              <w:t>ского, внутреннего водного транспорта; земельные участки для размещения объектов, необходимых для эксплуатации, содержания, строительства, реко</w:t>
            </w:r>
            <w:r w:rsidRPr="0060277D">
              <w:t>н</w:t>
            </w:r>
            <w:r w:rsidRPr="0060277D">
              <w:t>струкции, ремонта, развития наземных и подземных зданий, строений, соор</w:t>
            </w:r>
            <w:r w:rsidRPr="0060277D">
              <w:t>у</w:t>
            </w:r>
            <w:r w:rsidRPr="0060277D">
              <w:t>жений, устройств и других объектов трубопроводного транспорта; земельные участки охранных, санитарно-защитных, технических и иных зон с особыми условиями земель промышленности и иного специального назначения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для строительства, подготовки и поддержания в необход</w:t>
            </w:r>
            <w:r w:rsidRPr="0060277D">
              <w:t>и</w:t>
            </w:r>
            <w:r w:rsidRPr="0060277D">
              <w:t>мой готовности Вооруженных Сил Российской Федерации, других войск, в</w:t>
            </w:r>
            <w:r w:rsidRPr="0060277D">
              <w:t>о</w:t>
            </w:r>
            <w:r w:rsidRPr="0060277D">
              <w:t>инских формирований и органов (размещение военных организаций, учрежд</w:t>
            </w:r>
            <w:r w:rsidRPr="0060277D">
              <w:t>е</w:t>
            </w:r>
            <w:r w:rsidRPr="0060277D">
              <w:t>ний и других объектов, дислокация войск и сил флота, проведение учений и иных мероприятий); земельные участки для разработки, производства и ремо</w:t>
            </w:r>
            <w:r w:rsidRPr="0060277D">
              <w:t>н</w:t>
            </w:r>
            <w:r w:rsidRPr="0060277D">
              <w:t>та вооружения, военной, специальной, космической техники и боеприпасов (испытательных полигонов, мест уничтожения оружия и захоронения отходов); земельные участки для создания запасов материальных ценностей в госуда</w:t>
            </w:r>
            <w:r w:rsidRPr="0060277D">
              <w:t>р</w:t>
            </w:r>
            <w:r w:rsidRPr="0060277D">
              <w:t>ственном и мобилизационных резервах (хранилища, склады и другие); земли иного специального назначения</w:t>
            </w:r>
          </w:p>
        </w:tc>
      </w:tr>
      <w:tr w:rsidR="00185FB2" w:rsidRPr="0060277D" w:rsidTr="003101D2">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tcPr>
          <w:p w:rsidR="00185FB2" w:rsidRPr="0060277D" w:rsidRDefault="00185FB2" w:rsidP="003101D2">
            <w:pPr>
              <w:rPr>
                <w:b/>
                <w:bCs/>
              </w:rPr>
            </w:pPr>
            <w:r w:rsidRPr="0060277D">
              <w:rPr>
                <w:b/>
                <w:bCs/>
              </w:rPr>
              <w:t>Группы земель в составе земель особо охраняемых территорий и объектов</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Земли особо охраняемых природных территорий (за исключением земель в с</w:t>
            </w:r>
            <w:r w:rsidRPr="0060277D">
              <w:t>о</w:t>
            </w:r>
            <w:r w:rsidRPr="0060277D">
              <w:t>ставе земель лечебно-оздоровительных местностей и курортов); земли прир</w:t>
            </w:r>
            <w:r w:rsidRPr="0060277D">
              <w:t>о</w:t>
            </w:r>
            <w:r w:rsidRPr="0060277D">
              <w:t>доохранного назначения; земли пригородных зеленых зон; земли историко-культурного назначения; земельные участки, на которых находятся учебно-туристические тропы, трассы; особо ценные земли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Земли рекреационного назначения (за исключением земель пригородных зел</w:t>
            </w:r>
            <w:r w:rsidRPr="0060277D">
              <w:t>е</w:t>
            </w:r>
            <w:r w:rsidRPr="0060277D">
              <w:t>ных зон и земельных участков, на которых находятся учебно-туристические тропы и трассы), земли лечебно-оздоровительных местностей и курортов</w:t>
            </w:r>
          </w:p>
        </w:tc>
      </w:tr>
      <w:tr w:rsidR="00185FB2" w:rsidRPr="0060277D" w:rsidTr="003101D2">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tcPr>
          <w:p w:rsidR="00185FB2" w:rsidRPr="0060277D" w:rsidRDefault="00185FB2" w:rsidP="003101D2">
            <w:pPr>
              <w:rPr>
                <w:b/>
                <w:bCs/>
              </w:rPr>
            </w:pPr>
            <w:r w:rsidRPr="0060277D">
              <w:rPr>
                <w:b/>
                <w:bCs/>
              </w:rPr>
              <w:t>Группы земель в составе земель водного фонда</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занятые обособленными водными объектами, находящ</w:t>
            </w:r>
            <w:r w:rsidRPr="0060277D">
              <w:t>и</w:t>
            </w:r>
            <w:r w:rsidRPr="0060277D">
              <w:t>мися в обороте в соответствии с законодательством Российской Федерации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занятые обособленными водными объектами, изъятыми из оборота или ограниченными в обороте в соответствии с законодательством Российской Федерации, сооружениями, предназначенными для защиты от наводнений и разрушений берегов водохранилищ, берегов и дна русел рек; с</w:t>
            </w:r>
            <w:r w:rsidRPr="0060277D">
              <w:t>о</w:t>
            </w:r>
            <w:r w:rsidRPr="0060277D">
              <w:lastRenderedPageBreak/>
              <w:t>оружениями (дамбами), ограждающими хранилища жидких отходов промы</w:t>
            </w:r>
            <w:r w:rsidRPr="0060277D">
              <w:t>ш</w:t>
            </w:r>
            <w:r w:rsidRPr="0060277D">
              <w:t>ленных и сельскохозяйственных организаций; устройствами от размывов на каналах, а также другими сооружениями, предназначенными для предотвращ</w:t>
            </w:r>
            <w:r w:rsidRPr="0060277D">
              <w:t>е</w:t>
            </w:r>
            <w:r w:rsidRPr="0060277D">
              <w:t>ния вредного воздействия вод и жидких отходов в составе земель водоохра</w:t>
            </w:r>
            <w:r w:rsidRPr="0060277D">
              <w:t>н</w:t>
            </w:r>
            <w:r w:rsidRPr="0060277D">
              <w:t>ных зон водных объектов, а также земель, выделяемых для установления полос отвода и зон охраны водозаборов, гидротехнических сооружений и иных вод</w:t>
            </w:r>
            <w:r w:rsidRPr="0060277D">
              <w:t>о</w:t>
            </w:r>
            <w:r w:rsidRPr="0060277D">
              <w:t>хозяйственных сооружений и объектов</w:t>
            </w:r>
          </w:p>
        </w:tc>
      </w:tr>
    </w:tbl>
    <w:p w:rsidR="00185FB2" w:rsidRPr="0060277D" w:rsidRDefault="00185FB2" w:rsidP="00185FB2"/>
    <w:p w:rsidR="00185FB2" w:rsidRPr="0060277D" w:rsidRDefault="00185FB2" w:rsidP="00185FB2">
      <w:r w:rsidRPr="0060277D">
        <w:br w:type="page"/>
      </w:r>
    </w:p>
    <w:p w:rsidR="00185FB2" w:rsidRPr="0060277D" w:rsidRDefault="00185FB2" w:rsidP="00185FB2">
      <w:pPr>
        <w:pStyle w:val="afd"/>
        <w:spacing w:after="120"/>
        <w:rPr>
          <w:sz w:val="24"/>
          <w:szCs w:val="24"/>
        </w:rPr>
      </w:pPr>
      <w:r w:rsidRPr="0060277D">
        <w:rPr>
          <w:i/>
          <w:sz w:val="24"/>
          <w:szCs w:val="24"/>
        </w:rPr>
        <w:lastRenderedPageBreak/>
        <w:t xml:space="preserve">Окончание табл. </w:t>
      </w:r>
      <w:r w:rsidR="000360FC">
        <w:rPr>
          <w:i/>
          <w:sz w:val="24"/>
          <w:szCs w:val="24"/>
        </w:rPr>
        <w:fldChar w:fldCharType="begin"/>
      </w:r>
      <w:r w:rsidR="000360FC">
        <w:rPr>
          <w:i/>
          <w:sz w:val="24"/>
          <w:szCs w:val="24"/>
        </w:rPr>
        <w:instrText xml:space="preserve"> REF  Таблица43018 </w:instrText>
      </w:r>
      <w:r w:rsidR="000360FC">
        <w:rPr>
          <w:i/>
          <w:sz w:val="24"/>
          <w:szCs w:val="24"/>
        </w:rPr>
        <w:fldChar w:fldCharType="separate"/>
      </w:r>
      <w:r w:rsidR="00C005D8">
        <w:rPr>
          <w:i/>
          <w:noProof/>
          <w:sz w:val="24"/>
          <w:szCs w:val="24"/>
        </w:rPr>
        <w:t>5</w:t>
      </w:r>
      <w:r w:rsidR="00C005D8">
        <w:rPr>
          <w:i/>
          <w:sz w:val="24"/>
          <w:szCs w:val="24"/>
        </w:rPr>
        <w:t>.</w:t>
      </w:r>
      <w:r w:rsidR="00C005D8">
        <w:rPr>
          <w:i/>
          <w:noProof/>
          <w:sz w:val="24"/>
          <w:szCs w:val="24"/>
        </w:rPr>
        <w:t>25</w:t>
      </w:r>
      <w:r w:rsidR="000360FC">
        <w:rPr>
          <w:i/>
          <w:sz w:val="24"/>
          <w:szCs w:val="24"/>
        </w:rPr>
        <w:fldChar w:fldCharType="end"/>
      </w:r>
    </w:p>
    <w:tbl>
      <w:tblPr>
        <w:tblW w:w="4888" w:type="pct"/>
        <w:tblInd w:w="108" w:type="dxa"/>
        <w:tblLook w:val="00A0" w:firstRow="1" w:lastRow="0" w:firstColumn="1" w:lastColumn="0" w:noHBand="0" w:noVBand="0"/>
      </w:tblPr>
      <w:tblGrid>
        <w:gridCol w:w="927"/>
        <w:gridCol w:w="8429"/>
      </w:tblGrid>
      <w:tr w:rsidR="00185FB2" w:rsidRPr="0060277D" w:rsidTr="003101D2">
        <w:trPr>
          <w:trHeight w:val="20"/>
          <w:tblHeader/>
        </w:trPr>
        <w:tc>
          <w:tcPr>
            <w:tcW w:w="432"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color w:val="000000"/>
              </w:rPr>
            </w:pPr>
            <w:r w:rsidRPr="0060277D">
              <w:rPr>
                <w:b/>
                <w:color w:val="000000"/>
              </w:rPr>
              <w:t>Номер ВРИ</w:t>
            </w:r>
          </w:p>
        </w:tc>
        <w:tc>
          <w:tcPr>
            <w:tcW w:w="456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bCs/>
              </w:rPr>
              <w:t>Категория земель/виды разрешенного использования</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вод</w:t>
            </w:r>
            <w:r w:rsidRPr="0060277D">
              <w:t>о</w:t>
            </w:r>
            <w:r w:rsidRPr="0060277D">
              <w:t>заборов, гидротехнических сооружений и иных водохозяйственных сооруж</w:t>
            </w:r>
            <w:r w:rsidRPr="0060277D">
              <w:t>е</w:t>
            </w:r>
            <w:r w:rsidRPr="0060277D">
              <w:t>ний и объектов, занятые объектами водоснабжения, объектами рыбного и охотничьего хозяйства, гидротехническими сооружениями (за исключением сооружений, предназначенных для защиты от наводнений и разрушений бер</w:t>
            </w:r>
            <w:r w:rsidRPr="0060277D">
              <w:t>е</w:t>
            </w:r>
            <w:r w:rsidRPr="0060277D">
              <w:t>гов водохранилищ, берегов и доньев русел рек; сооружений (дамб), огражда</w:t>
            </w:r>
            <w:r w:rsidRPr="0060277D">
              <w:t>ю</w:t>
            </w:r>
            <w:r w:rsidRPr="0060277D">
              <w:t>щих хранилища жидких отходов промышленных и сельскохозяйственных о</w:t>
            </w:r>
            <w:r w:rsidRPr="0060277D">
              <w:t>р</w:t>
            </w:r>
            <w:r w:rsidRPr="0060277D">
              <w:t>ганизаций; устройств от размывов на каналах, а также других сооружений, предназначенных для предотвращения вредного воздействия вод и жидких о</w:t>
            </w:r>
            <w:r w:rsidRPr="0060277D">
              <w:t>т</w:t>
            </w:r>
            <w:r w:rsidRPr="0060277D">
              <w:t>ходов), водозаборными, портовыми и иными водохозяйственными сооружен</w:t>
            </w:r>
            <w:r w:rsidRPr="0060277D">
              <w:t>и</w:t>
            </w:r>
            <w:r w:rsidRPr="0060277D">
              <w:t>ями и объектами</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вод</w:t>
            </w:r>
            <w:r w:rsidRPr="0060277D">
              <w:t>о</w:t>
            </w:r>
            <w:r w:rsidRPr="0060277D">
              <w:t>заборов, гидротехнических сооружений и иных водохозяйственных сооруж</w:t>
            </w:r>
            <w:r w:rsidRPr="0060277D">
              <w:t>е</w:t>
            </w:r>
            <w:r w:rsidRPr="0060277D">
              <w:t>ний и объектов, занятые древесно-кустарниковой или иной растительностью</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вод</w:t>
            </w:r>
            <w:r w:rsidRPr="0060277D">
              <w:t>о</w:t>
            </w:r>
            <w:r w:rsidRPr="0060277D">
              <w:t>заборов, гидротехнических сооружений и иных водохозяйственных сооруж</w:t>
            </w:r>
            <w:r w:rsidRPr="0060277D">
              <w:t>е</w:t>
            </w:r>
            <w:r w:rsidRPr="0060277D">
              <w:t>ний и объектов, предоставленные садоводческим, огородническим и дачным объединениям</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вод</w:t>
            </w:r>
            <w:r w:rsidRPr="0060277D">
              <w:t>о</w:t>
            </w:r>
            <w:r w:rsidRPr="0060277D">
              <w:t>заборов, гидротехнических сооружений и иных водохозяйственных сооруж</w:t>
            </w:r>
            <w:r w:rsidRPr="0060277D">
              <w:t>е</w:t>
            </w:r>
            <w:r w:rsidRPr="0060277D">
              <w:t>ний и объектов, занятые объектами рекреации</w:t>
            </w:r>
          </w:p>
        </w:tc>
      </w:tr>
      <w:tr w:rsidR="00185FB2" w:rsidRPr="0060277D" w:rsidTr="003101D2">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tcPr>
          <w:p w:rsidR="00185FB2" w:rsidRPr="0060277D" w:rsidRDefault="00185FB2" w:rsidP="003101D2">
            <w:pPr>
              <w:rPr>
                <w:b/>
                <w:bCs/>
              </w:rPr>
            </w:pPr>
            <w:r w:rsidRPr="0060277D">
              <w:rPr>
                <w:b/>
                <w:bCs/>
              </w:rPr>
              <w:t>Группы земель в составе земель лесного фонда</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4568" w:type="pct"/>
            <w:tcBorders>
              <w:top w:val="nil"/>
              <w:left w:val="nil"/>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занятые объектами лесной и лесоперерабатывающей инфр</w:t>
            </w:r>
            <w:r w:rsidRPr="0060277D">
              <w:t>а</w:t>
            </w:r>
            <w:r w:rsidRPr="0060277D">
              <w:t>структуры;</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4568" w:type="pct"/>
            <w:tcBorders>
              <w:top w:val="nil"/>
              <w:left w:val="nil"/>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занятые объектами, не связанными с созданием  лесной и лес</w:t>
            </w:r>
            <w:r w:rsidRPr="0060277D">
              <w:t>о</w:t>
            </w:r>
            <w:r w:rsidRPr="0060277D">
              <w:t>перерабатывающей инфраструктуры;</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4568" w:type="pct"/>
            <w:tcBorders>
              <w:top w:val="nil"/>
              <w:left w:val="nil"/>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прочие (санитарные, водоохранные, нерестоохранные зоны, з</w:t>
            </w:r>
            <w:r w:rsidRPr="0060277D">
              <w:t>е</w:t>
            </w:r>
            <w:r w:rsidRPr="0060277D">
              <w:t>леные зоны, парки и лесопарки, курортные, рекреационные зоны и иные, не распределенные в иные группы);</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4568" w:type="pct"/>
            <w:tcBorders>
              <w:top w:val="nil"/>
              <w:left w:val="nil"/>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для организации использования лесов (в т.ч. заготовки древес</w:t>
            </w:r>
            <w:r w:rsidRPr="0060277D">
              <w:t>и</w:t>
            </w:r>
            <w:r w:rsidRPr="0060277D">
              <w:t>ны, добычи охотничьих ресурсов, сбора и добычи прочих лесных ресурсов);</w:t>
            </w:r>
          </w:p>
        </w:tc>
      </w:tr>
      <w:tr w:rsidR="00185FB2" w:rsidRPr="0060277D" w:rsidTr="003101D2">
        <w:trPr>
          <w:trHeight w:val="20"/>
        </w:trPr>
        <w:tc>
          <w:tcPr>
            <w:tcW w:w="432" w:type="pct"/>
            <w:tcBorders>
              <w:top w:val="nil"/>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4568" w:type="pct"/>
            <w:tcBorders>
              <w:top w:val="nil"/>
              <w:left w:val="nil"/>
              <w:bottom w:val="single" w:sz="4" w:space="0" w:color="auto"/>
              <w:right w:val="single" w:sz="4" w:space="0" w:color="auto"/>
            </w:tcBorders>
          </w:tcPr>
          <w:p w:rsidR="00185FB2" w:rsidRPr="0060277D" w:rsidRDefault="00185FB2" w:rsidP="003101D2">
            <w:r w:rsidRPr="0060277D">
              <w:t>Земельные участки со спорными либо отсутствующими исходными данными (необходимо заполнить вид разрешенного использования и проставить группу)</w:t>
            </w:r>
          </w:p>
        </w:tc>
      </w:tr>
      <w:tr w:rsidR="00185FB2" w:rsidRPr="0060277D" w:rsidTr="003101D2">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000000" w:fill="D9D9D9"/>
          </w:tcPr>
          <w:p w:rsidR="00185FB2" w:rsidRPr="0060277D" w:rsidRDefault="00185FB2" w:rsidP="003101D2">
            <w:pPr>
              <w:rPr>
                <w:b/>
                <w:bCs/>
              </w:rPr>
            </w:pPr>
            <w:r w:rsidRPr="0060277D">
              <w:rPr>
                <w:b/>
                <w:bCs/>
              </w:rPr>
              <w:t>Группы земель в составе земель запаса</w:t>
            </w:r>
          </w:p>
        </w:tc>
      </w:tr>
    </w:tbl>
    <w:p w:rsidR="00185FB2" w:rsidRPr="0060277D" w:rsidRDefault="00185FB2" w:rsidP="00185FB2">
      <w:pPr>
        <w:ind w:firstLine="709"/>
      </w:pPr>
    </w:p>
    <w:p w:rsidR="00185FB2" w:rsidRPr="0060277D" w:rsidRDefault="00185FB2" w:rsidP="00185FB2">
      <w:pPr>
        <w:spacing w:before="60" w:line="360" w:lineRule="auto"/>
        <w:ind w:firstLine="709"/>
      </w:pPr>
      <w:r w:rsidRPr="0060277D">
        <w:t>Далее для идентификации категорий земель используются следующие сокращения:</w:t>
      </w:r>
    </w:p>
    <w:p w:rsidR="00185FB2" w:rsidRPr="0060277D" w:rsidRDefault="00185FB2" w:rsidP="00185FB2">
      <w:pPr>
        <w:spacing w:line="360" w:lineRule="auto"/>
        <w:ind w:firstLine="709"/>
      </w:pPr>
      <w:r w:rsidRPr="0060277D">
        <w:t>• земли сельскохозяйственного назначения — ЗСХ;</w:t>
      </w:r>
    </w:p>
    <w:p w:rsidR="00185FB2" w:rsidRPr="0060277D" w:rsidRDefault="00185FB2" w:rsidP="00185FB2">
      <w:pPr>
        <w:spacing w:line="360" w:lineRule="auto"/>
        <w:ind w:firstLine="709"/>
      </w:pPr>
      <w:r w:rsidRPr="0060277D">
        <w:t>• земли населенных пунктов — ЗНП;</w:t>
      </w:r>
    </w:p>
    <w:p w:rsidR="00185FB2" w:rsidRPr="0060277D" w:rsidRDefault="00185FB2" w:rsidP="00185FB2">
      <w:pPr>
        <w:spacing w:line="360" w:lineRule="auto"/>
        <w:ind w:firstLine="709"/>
      </w:pPr>
      <w:r w:rsidRPr="0060277D">
        <w:t>• земли промышленности — ЗПР;</w:t>
      </w:r>
    </w:p>
    <w:p w:rsidR="00185FB2" w:rsidRPr="0060277D" w:rsidRDefault="00185FB2" w:rsidP="00185FB2">
      <w:pPr>
        <w:spacing w:line="360" w:lineRule="auto"/>
        <w:ind w:firstLine="709"/>
      </w:pPr>
      <w:r w:rsidRPr="0060277D">
        <w:lastRenderedPageBreak/>
        <w:t>• земли особоохраняемых территорий — ЗООТ;</w:t>
      </w:r>
    </w:p>
    <w:p w:rsidR="00185FB2" w:rsidRPr="0060277D" w:rsidRDefault="00185FB2" w:rsidP="00185FB2">
      <w:pPr>
        <w:spacing w:line="360" w:lineRule="auto"/>
        <w:ind w:firstLine="709"/>
      </w:pPr>
      <w:r w:rsidRPr="0060277D">
        <w:t>• земли водного фонда — ЗВФ,</w:t>
      </w:r>
    </w:p>
    <w:p w:rsidR="00185FB2" w:rsidRPr="0060277D" w:rsidRDefault="00185FB2" w:rsidP="00185FB2">
      <w:pPr>
        <w:spacing w:line="360" w:lineRule="auto"/>
        <w:ind w:firstLine="709"/>
      </w:pPr>
      <w:r w:rsidRPr="0060277D">
        <w:t>• земли лесного фонда — ЗЛФ;</w:t>
      </w:r>
    </w:p>
    <w:p w:rsidR="00185FB2" w:rsidRPr="0060277D" w:rsidRDefault="00185FB2" w:rsidP="00185FB2">
      <w:pPr>
        <w:spacing w:line="360" w:lineRule="auto"/>
        <w:ind w:firstLine="709"/>
      </w:pPr>
      <w:r w:rsidRPr="0060277D">
        <w:t>• земли резерва — ЗРВ.</w:t>
      </w:r>
    </w:p>
    <w:p w:rsidR="00185FB2" w:rsidRPr="0060277D" w:rsidRDefault="00185FB2" w:rsidP="00185FB2">
      <w:pPr>
        <w:spacing w:before="40" w:line="360" w:lineRule="auto"/>
        <w:ind w:firstLine="709"/>
      </w:pPr>
      <w:r w:rsidRPr="0060277D">
        <w:t>Таким образом, группировка земельных участков, находящихся на кадастровом учете Российской Федерации для целей СНС-2008 в структуре СЭЭУ осуществляется сл</w:t>
      </w:r>
      <w:r w:rsidRPr="0060277D">
        <w:t>е</w:t>
      </w:r>
      <w:r w:rsidRPr="0060277D">
        <w:t xml:space="preserve">дующим образом (таблица </w:t>
      </w:r>
      <w:fldSimple w:instr=" REF  Таблица43118 ">
        <w:r w:rsidR="00C005D8">
          <w:rPr>
            <w:i/>
            <w:noProof/>
          </w:rPr>
          <w:t>5</w:t>
        </w:r>
        <w:r w:rsidR="00C005D8">
          <w:rPr>
            <w:i/>
          </w:rPr>
          <w:t>.</w:t>
        </w:r>
        <w:r w:rsidR="00C005D8">
          <w:rPr>
            <w:i/>
            <w:noProof/>
          </w:rPr>
          <w:t>26</w:t>
        </w:r>
      </w:fldSimple>
      <w:r w:rsidRPr="0060277D">
        <w:t>).</w:t>
      </w:r>
    </w:p>
    <w:p w:rsidR="00185FB2" w:rsidRPr="0060277D" w:rsidRDefault="00185FB2" w:rsidP="00185FB2">
      <w:pPr>
        <w:pStyle w:val="afd"/>
        <w:spacing w:before="120" w:line="360" w:lineRule="auto"/>
        <w:rPr>
          <w:i/>
          <w:sz w:val="24"/>
          <w:szCs w:val="24"/>
        </w:rPr>
      </w:pPr>
      <w:r w:rsidRPr="0060277D">
        <w:rPr>
          <w:i/>
          <w:sz w:val="24"/>
          <w:szCs w:val="24"/>
        </w:rPr>
        <w:t xml:space="preserve">Таблица </w:t>
      </w:r>
      <w:bookmarkStart w:id="202" w:name="Таблица431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26</w:t>
      </w:r>
      <w:r w:rsidR="009042EC">
        <w:rPr>
          <w:i/>
          <w:sz w:val="24"/>
          <w:szCs w:val="24"/>
        </w:rPr>
        <w:fldChar w:fldCharType="end"/>
      </w:r>
      <w:bookmarkEnd w:id="202"/>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5"/>
        <w:gridCol w:w="1062"/>
        <w:gridCol w:w="1169"/>
        <w:gridCol w:w="1170"/>
        <w:gridCol w:w="1170"/>
        <w:gridCol w:w="1170"/>
        <w:gridCol w:w="1170"/>
        <w:gridCol w:w="1170"/>
      </w:tblGrid>
      <w:tr w:rsidR="00185FB2" w:rsidRPr="0060277D" w:rsidTr="003101D2">
        <w:trPr>
          <w:cantSplit/>
          <w:tblHeader/>
        </w:trPr>
        <w:tc>
          <w:tcPr>
            <w:tcW w:w="682"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Класс</w:t>
            </w:r>
            <w:r w:rsidRPr="0060277D">
              <w:rPr>
                <w:b/>
              </w:rPr>
              <w:t>и</w:t>
            </w:r>
            <w:r w:rsidRPr="0060277D">
              <w:rPr>
                <w:b/>
              </w:rPr>
              <w:t>фикация СНС</w:t>
            </w:r>
          </w:p>
        </w:tc>
        <w:tc>
          <w:tcPr>
            <w:tcW w:w="56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с/х</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нас</w:t>
            </w:r>
            <w:r w:rsidRPr="0060277D">
              <w:rPr>
                <w:b/>
              </w:rPr>
              <w:t>е</w:t>
            </w:r>
            <w:r w:rsidRPr="0060277D">
              <w:rPr>
                <w:b/>
              </w:rPr>
              <w:t>ленных пунктов</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пр</w:t>
            </w:r>
            <w:r w:rsidRPr="0060277D">
              <w:rPr>
                <w:b/>
              </w:rPr>
              <w:t>о</w:t>
            </w:r>
            <w:r w:rsidRPr="0060277D">
              <w:rPr>
                <w:b/>
              </w:rPr>
              <w:t>мы</w:t>
            </w:r>
            <w:r w:rsidRPr="0060277D">
              <w:rPr>
                <w:b/>
              </w:rPr>
              <w:t>ш</w:t>
            </w:r>
            <w:r w:rsidRPr="0060277D">
              <w:rPr>
                <w:b/>
              </w:rPr>
              <w:t>ленн</w:t>
            </w:r>
            <w:r w:rsidRPr="0060277D">
              <w:rPr>
                <w:b/>
              </w:rPr>
              <w:t>о</w:t>
            </w:r>
            <w:r w:rsidRPr="0060277D">
              <w:rPr>
                <w:b/>
              </w:rPr>
              <w:t>сти</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ООТ</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водного фонда</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лесного фонда</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резерва</w:t>
            </w:r>
          </w:p>
        </w:tc>
      </w:tr>
      <w:tr w:rsidR="00185FB2" w:rsidRPr="0060277D" w:rsidTr="003101D2">
        <w:trPr>
          <w:cantSplit/>
          <w:tblHeader/>
        </w:trPr>
        <w:tc>
          <w:tcPr>
            <w:tcW w:w="682"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p>
        </w:tc>
        <w:tc>
          <w:tcPr>
            <w:tcW w:w="56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ЗСХ</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ЗНП</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ЗПР</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ЗООТ</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ЗВФ</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ЗЛФ</w:t>
            </w:r>
          </w:p>
        </w:tc>
        <w:tc>
          <w:tcPr>
            <w:tcW w:w="62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ЗРВ</w:t>
            </w:r>
          </w:p>
        </w:tc>
      </w:tr>
      <w:tr w:rsidR="00185FB2" w:rsidRPr="0060277D" w:rsidTr="003101D2">
        <w:trPr>
          <w:cantSplit/>
        </w:trPr>
        <w:tc>
          <w:tcPr>
            <w:tcW w:w="5000" w:type="pct"/>
            <w:gridSpan w:val="8"/>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rPr>
                <w:b/>
              </w:rPr>
              <w:t>Земля</w:t>
            </w: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сельск</w:t>
            </w:r>
            <w:r w:rsidRPr="0060277D">
              <w:t>о</w:t>
            </w:r>
            <w:r w:rsidRPr="0060277D">
              <w:t>хозя</w:t>
            </w:r>
            <w:r w:rsidRPr="0060277D">
              <w:t>й</w:t>
            </w:r>
            <w:r w:rsidRPr="0060277D">
              <w:t>ственная</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ВРИ-1, 2, 3, 4</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ВРИ-15</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леса</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ВРИ-5</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все ВРИ</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для аквакул</w:t>
            </w:r>
            <w:r w:rsidRPr="0060277D">
              <w:t>ь</w:t>
            </w:r>
            <w:r w:rsidRPr="0060277D">
              <w:t>туры</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застр</w:t>
            </w:r>
            <w:r w:rsidRPr="0060277D">
              <w:t>о</w:t>
            </w:r>
            <w:r w:rsidRPr="0060277D">
              <w:t>енные террит</w:t>
            </w:r>
            <w:r w:rsidRPr="0060277D">
              <w:t>о</w:t>
            </w:r>
            <w:r w:rsidRPr="0060277D">
              <w:t>рии</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ВРИ-1, 2, 3, 4, 5, 6, 7, 8, 9, 10, 11, 13, 17</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ВРИ-1, 2, 3, 4, 5</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ВРИ-2</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для по</w:t>
            </w:r>
            <w:r w:rsidRPr="0060277D">
              <w:t>д</w:t>
            </w:r>
            <w:r w:rsidRPr="0060277D">
              <w:t>держания эколог</w:t>
            </w:r>
            <w:r w:rsidRPr="0060277D">
              <w:t>и</w:t>
            </w:r>
            <w:r w:rsidRPr="0060277D">
              <w:t>ческих функций</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ВРИ-14</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ВРИ-1</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lang w:val="en-US"/>
              </w:rP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xml:space="preserve">- другие </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ВРИ-6</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ВРИ-16</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ВРИ-6</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lang w:val="en-US"/>
              </w:rP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неи</w:t>
            </w:r>
            <w:r w:rsidRPr="0060277D">
              <w:t>с</w:t>
            </w:r>
            <w:r w:rsidRPr="0060277D">
              <w:t>пользу</w:t>
            </w:r>
            <w:r w:rsidRPr="0060277D">
              <w:t>е</w:t>
            </w:r>
            <w:r w:rsidRPr="0060277D">
              <w:t>мая</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вся кат</w:t>
            </w:r>
            <w:r w:rsidRPr="0060277D">
              <w:t>е</w:t>
            </w:r>
            <w:r w:rsidRPr="0060277D">
              <w:t>гория</w:t>
            </w:r>
          </w:p>
        </w:tc>
      </w:tr>
      <w:tr w:rsidR="00185FB2" w:rsidRPr="0060277D" w:rsidTr="003101D2">
        <w:trPr>
          <w:cantSplit/>
        </w:trPr>
        <w:tc>
          <w:tcPr>
            <w:tcW w:w="5000" w:type="pct"/>
            <w:gridSpan w:val="8"/>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r w:rsidRPr="0060277D">
              <w:rPr>
                <w:b/>
              </w:rPr>
              <w:t>Внутренние воды</w:t>
            </w: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r w:rsidRPr="0060277D">
              <w:t>- для аквакул</w:t>
            </w:r>
            <w:r w:rsidRPr="0060277D">
              <w:t>ь</w:t>
            </w:r>
            <w:r w:rsidRPr="0060277D">
              <w:t>туры</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lang w:val="en-US"/>
              </w:rPr>
            </w:pPr>
            <w:r w:rsidRPr="0060277D">
              <w:t>ВРИ-12</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r w:rsidRPr="0060277D">
              <w:t>ВРИ-1</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r w:rsidRPr="0060277D">
              <w:t>- для эк</w:t>
            </w:r>
            <w:r w:rsidRPr="0060277D">
              <w:t>о</w:t>
            </w:r>
            <w:r w:rsidRPr="0060277D">
              <w:t>логич</w:t>
            </w:r>
            <w:r w:rsidRPr="0060277D">
              <w:t>е</w:t>
            </w:r>
            <w:r w:rsidRPr="0060277D">
              <w:t>ских функций</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r w:rsidRPr="0060277D">
              <w:t>- другие использ</w:t>
            </w:r>
            <w:r w:rsidRPr="0060277D">
              <w:t>о</w:t>
            </w:r>
            <w:r w:rsidRPr="0060277D">
              <w:t>вания</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r w:rsidRPr="0060277D">
              <w:t>ВРИ-2, 3, 4, 5, 6</w:t>
            </w: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r>
      <w:tr w:rsidR="00185FB2" w:rsidRPr="0060277D" w:rsidTr="003101D2">
        <w:trPr>
          <w:cantSplit/>
        </w:trPr>
        <w:tc>
          <w:tcPr>
            <w:tcW w:w="682"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r w:rsidRPr="0060277D">
              <w:lastRenderedPageBreak/>
              <w:t>- неи</w:t>
            </w:r>
            <w:r w:rsidRPr="0060277D">
              <w:t>с</w:t>
            </w:r>
            <w:r w:rsidRPr="0060277D">
              <w:t>пользу</w:t>
            </w:r>
            <w:r w:rsidRPr="0060277D">
              <w:t>е</w:t>
            </w:r>
            <w:r w:rsidRPr="0060277D">
              <w:t>мык внутре</w:t>
            </w:r>
            <w:r w:rsidRPr="0060277D">
              <w:t>н</w:t>
            </w:r>
            <w:r w:rsidRPr="0060277D">
              <w:t>ние воды</w:t>
            </w:r>
          </w:p>
        </w:tc>
        <w:tc>
          <w:tcPr>
            <w:tcW w:w="56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c>
          <w:tcPr>
            <w:tcW w:w="62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pPr>
          </w:p>
        </w:tc>
      </w:tr>
    </w:tbl>
    <w:p w:rsidR="00185FB2" w:rsidRPr="0060277D" w:rsidRDefault="00185FB2" w:rsidP="00185FB2">
      <w:pPr>
        <w:ind w:firstLine="709"/>
      </w:pPr>
    </w:p>
    <w:p w:rsidR="005D1072" w:rsidRDefault="005D1072" w:rsidP="00185FB2">
      <w:pPr>
        <w:spacing w:line="360" w:lineRule="auto"/>
        <w:ind w:firstLine="709"/>
      </w:pPr>
    </w:p>
    <w:p w:rsidR="00185FB2" w:rsidRPr="0060277D" w:rsidRDefault="00185FB2" w:rsidP="00185FB2">
      <w:pPr>
        <w:spacing w:line="360" w:lineRule="auto"/>
        <w:ind w:firstLine="709"/>
      </w:pPr>
      <w:r w:rsidRPr="0060277D">
        <w:t>В качестве информационных ресурсов для проведения данной группировки и</w:t>
      </w:r>
      <w:r w:rsidRPr="0060277D">
        <w:t>с</w:t>
      </w:r>
      <w:r w:rsidRPr="0060277D">
        <w:t>пользуются следующие источники:</w:t>
      </w:r>
    </w:p>
    <w:p w:rsidR="00185FB2" w:rsidRPr="0060277D" w:rsidRDefault="00185FB2" w:rsidP="00185FB2">
      <w:pPr>
        <w:spacing w:line="360" w:lineRule="auto"/>
        <w:ind w:firstLine="709"/>
      </w:pPr>
      <w:r w:rsidRPr="0060277D">
        <w:t>• данные учетной системы Федеральной службы государственной регистрации и картографии (Росреестра)  о количественных характеристиках земельных участков (пл</w:t>
      </w:r>
      <w:r w:rsidRPr="0060277D">
        <w:t>о</w:t>
      </w:r>
      <w:r w:rsidRPr="0060277D">
        <w:t>щадях) в разрезе категорий по субъектам Федерации;</w:t>
      </w:r>
    </w:p>
    <w:p w:rsidR="00185FB2" w:rsidRDefault="00185FB2" w:rsidP="00185FB2">
      <w:pPr>
        <w:spacing w:line="360" w:lineRule="auto"/>
        <w:ind w:firstLine="709"/>
      </w:pPr>
      <w:r w:rsidRPr="0060277D">
        <w:t>• данные о структуре земельных участков в количественном и процентом соотн</w:t>
      </w:r>
      <w:r w:rsidRPr="0060277D">
        <w:t>о</w:t>
      </w:r>
      <w:r w:rsidRPr="0060277D">
        <w:t>шении участков по видам разрешенного использования, полученные из отчетов исполн</w:t>
      </w:r>
      <w:r w:rsidRPr="0060277D">
        <w:t>и</w:t>
      </w:r>
      <w:r w:rsidRPr="0060277D">
        <w:t>телей работ по кадастровой оценке, утвержденных исполнительными органами власти и размещенных на публичном портале Росреестра.</w:t>
      </w:r>
    </w:p>
    <w:p w:rsidR="005D1072" w:rsidRDefault="005D1072" w:rsidP="00185FB2">
      <w:pPr>
        <w:spacing w:line="360" w:lineRule="auto"/>
        <w:ind w:firstLine="709"/>
      </w:pPr>
    </w:p>
    <w:p w:rsidR="00185FB2" w:rsidRPr="000360FC" w:rsidRDefault="000360FC" w:rsidP="00185FB2">
      <w:pPr>
        <w:pStyle w:val="3"/>
      </w:pPr>
      <w:bookmarkStart w:id="203" w:name="_Toc419444583"/>
      <w:r w:rsidRPr="000360FC">
        <w:t>Методология стоимостной оценки для целей ведения СНС</w:t>
      </w:r>
      <w:bookmarkEnd w:id="203"/>
    </w:p>
    <w:p w:rsidR="00185FB2" w:rsidRPr="0060277D" w:rsidRDefault="00185FB2" w:rsidP="00185FB2"/>
    <w:p w:rsidR="00185FB2" w:rsidRPr="0060277D" w:rsidRDefault="00185FB2" w:rsidP="00185FB2">
      <w:pPr>
        <w:spacing w:line="360" w:lineRule="auto"/>
        <w:ind w:firstLine="709"/>
      </w:pPr>
      <w:r w:rsidRPr="0060277D">
        <w:t>Общие принципы стоимостной оценки в системе СНС (п. 13.16) предполагают и</w:t>
      </w:r>
      <w:r w:rsidRPr="0060277D">
        <w:t>с</w:t>
      </w:r>
      <w:r w:rsidRPr="0060277D">
        <w:t>пользование текущих цен на конкретную дату составления баланса.</w:t>
      </w:r>
    </w:p>
    <w:p w:rsidR="00185FB2" w:rsidRPr="0060277D" w:rsidRDefault="00185FB2" w:rsidP="00185FB2">
      <w:pPr>
        <w:spacing w:line="360" w:lineRule="auto"/>
        <w:ind w:firstLine="709"/>
      </w:pPr>
      <w:r w:rsidRPr="0060277D">
        <w:t>Для того чтобы балансы активов и пассивов были согласованы со счетами нако</w:t>
      </w:r>
      <w:r w:rsidRPr="0060277D">
        <w:t>п</w:t>
      </w:r>
      <w:r w:rsidRPr="0060277D">
        <w:t>ления СНС, каждая статья в балансе активов и пассивов должна быть оценена так, как е</w:t>
      </w:r>
      <w:r w:rsidRPr="0060277D">
        <w:t>с</w:t>
      </w:r>
      <w:r w:rsidRPr="0060277D">
        <w:t>ли бы объект приобретался в тот день, на который составлен баланс активов и пассивов. Это означает, что, когда активы и обязательства обмениваются на рынке, они должны быть оценены, используя набор цен, которые относятся к конкретным активам и являются текущими на дату, к которой относится баланс активов и пассивов. В случае нефинанс</w:t>
      </w:r>
      <w:r w:rsidRPr="0060277D">
        <w:t>о</w:t>
      </w:r>
      <w:r w:rsidRPr="0060277D">
        <w:t>вых активов, кроме земли, их стоимость включает любые соответствующие издержки, связанные с передачей прав собственности. Финансовые требования, которые не обращ</w:t>
      </w:r>
      <w:r w:rsidRPr="0060277D">
        <w:t>а</w:t>
      </w:r>
      <w:r w:rsidRPr="0060277D">
        <w:t>ются на организованных финансовых рынках, оцениваются по сумме, которую дебитор должен выплатить кредитору, чтобы погасить требование.</w:t>
      </w:r>
    </w:p>
    <w:p w:rsidR="00185FB2" w:rsidRPr="0060277D" w:rsidRDefault="00185FB2" w:rsidP="00185FB2">
      <w:pPr>
        <w:spacing w:line="360" w:lineRule="auto"/>
        <w:ind w:firstLine="709"/>
      </w:pPr>
      <w:r w:rsidRPr="0060277D">
        <w:t xml:space="preserve">Согласно требованиям СНС стоимость земли, которая будет показана в составе природных ресурсов в балансе активов и пассивов, является стоимостью земельных </w:t>
      </w:r>
      <w:r w:rsidRPr="0060277D">
        <w:lastRenderedPageBreak/>
        <w:t>участков, исключая стоимость улучшений, которые показываются отдельно, и исключая стоимость зданий. Земля оценивается по ее текущей цене, выплаченной новым собстве</w:t>
      </w:r>
      <w:r w:rsidRPr="0060277D">
        <w:t>н</w:t>
      </w:r>
      <w:r w:rsidRPr="0060277D">
        <w:t>ником, исключая издержки, связанные с передачей прав собственности.</w:t>
      </w:r>
    </w:p>
    <w:p w:rsidR="00185FB2" w:rsidRPr="0060277D" w:rsidRDefault="00185FB2" w:rsidP="00185FB2">
      <w:pPr>
        <w:spacing w:line="360" w:lineRule="auto"/>
        <w:ind w:firstLine="709"/>
      </w:pPr>
      <w:r w:rsidRPr="0060277D">
        <w:t xml:space="preserve">Наиболее полно поставленной цели отвечает кадастровая стоимость земли. </w:t>
      </w:r>
    </w:p>
    <w:p w:rsidR="00185FB2" w:rsidRPr="0060277D" w:rsidRDefault="00185FB2" w:rsidP="00185FB2">
      <w:pPr>
        <w:spacing w:line="360" w:lineRule="auto"/>
        <w:ind w:firstLine="709"/>
      </w:pPr>
      <w:r w:rsidRPr="0060277D">
        <w:t>Согласно ФСО-4 «Определение кадастровой стоимости объектов недвижимости» под кадастровой стоимостью понимается установленная в процессе государственной к</w:t>
      </w:r>
      <w:r w:rsidRPr="0060277D">
        <w:t>а</w:t>
      </w:r>
      <w:r w:rsidRPr="0060277D">
        <w:t xml:space="preserve">дастровой оценки рыночная стоимость объекта недвижимости, определенная методами массовой оценки, или,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 </w:t>
      </w:r>
    </w:p>
    <w:p w:rsidR="00185FB2" w:rsidRPr="0060277D" w:rsidRDefault="00185FB2" w:rsidP="00185FB2">
      <w:pPr>
        <w:spacing w:line="360" w:lineRule="auto"/>
        <w:ind w:firstLine="709"/>
        <w:rPr>
          <w:spacing w:val="-4"/>
        </w:rPr>
      </w:pPr>
      <w:r w:rsidRPr="0060277D">
        <w:rPr>
          <w:spacing w:val="-4"/>
        </w:rPr>
        <w:t xml:space="preserve">Подходы и методы используемые при определении кадастровой стоимости земельных участков различных категорий и видов разрешенного использований приводятся в таблице  </w:t>
      </w:r>
      <w:fldSimple w:instr=" REF  Таблица43218 ">
        <w:r w:rsidR="00C005D8">
          <w:rPr>
            <w:i/>
            <w:noProof/>
          </w:rPr>
          <w:t>5</w:t>
        </w:r>
        <w:r w:rsidR="00C005D8">
          <w:rPr>
            <w:i/>
          </w:rPr>
          <w:t>.</w:t>
        </w:r>
        <w:r w:rsidR="00C005D8">
          <w:rPr>
            <w:i/>
            <w:noProof/>
          </w:rPr>
          <w:t>27</w:t>
        </w:r>
      </w:fldSimple>
      <w:r w:rsidRPr="0060277D">
        <w:rPr>
          <w:spacing w:val="-4"/>
        </w:rPr>
        <w:t>.</w:t>
      </w:r>
    </w:p>
    <w:p w:rsidR="00185FB2" w:rsidRPr="0060277D" w:rsidRDefault="00185FB2" w:rsidP="00185FB2">
      <w:pPr>
        <w:spacing w:before="120"/>
        <w:ind w:firstLine="709"/>
        <w:sectPr w:rsidR="00185FB2" w:rsidRPr="0060277D" w:rsidSect="003101D2">
          <w:pgSz w:w="11906" w:h="16838" w:code="9"/>
          <w:pgMar w:top="1134" w:right="851" w:bottom="1134" w:left="1701" w:header="709" w:footer="709" w:gutter="0"/>
          <w:cols w:space="708"/>
          <w:docGrid w:linePitch="360"/>
        </w:sectPr>
      </w:pPr>
    </w:p>
    <w:p w:rsidR="00185FB2" w:rsidRPr="0060277D" w:rsidRDefault="00185FB2" w:rsidP="00185FB2">
      <w:pPr>
        <w:pStyle w:val="afd"/>
        <w:spacing w:after="120"/>
        <w:rPr>
          <w:sz w:val="24"/>
          <w:szCs w:val="24"/>
        </w:rPr>
      </w:pPr>
      <w:r w:rsidRPr="0060277D">
        <w:rPr>
          <w:i/>
          <w:sz w:val="24"/>
          <w:szCs w:val="24"/>
        </w:rPr>
        <w:lastRenderedPageBreak/>
        <w:t xml:space="preserve">Таблица </w:t>
      </w:r>
      <w:bookmarkStart w:id="204" w:name="Таблица432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27</w:t>
      </w:r>
      <w:r w:rsidR="009042EC">
        <w:rPr>
          <w:i/>
          <w:sz w:val="24"/>
          <w:szCs w:val="24"/>
        </w:rPr>
        <w:fldChar w:fldCharType="end"/>
      </w:r>
      <w:bookmarkEnd w:id="204"/>
      <w:r w:rsidRPr="0060277D">
        <w:rPr>
          <w:i/>
          <w:sz w:val="24"/>
          <w:szCs w:val="24"/>
        </w:rPr>
        <w:t>.</w:t>
      </w:r>
      <w:r w:rsidRPr="0060277D">
        <w:rPr>
          <w:sz w:val="24"/>
          <w:szCs w:val="24"/>
        </w:rPr>
        <w:t xml:space="preserve"> Подходы и методы, используемые при определении кадастровой стоимости</w:t>
      </w: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
        <w:gridCol w:w="8241"/>
        <w:gridCol w:w="1409"/>
        <w:gridCol w:w="1358"/>
        <w:gridCol w:w="1057"/>
        <w:gridCol w:w="2147"/>
      </w:tblGrid>
      <w:tr w:rsidR="00185FB2" w:rsidRPr="0060277D" w:rsidTr="000360FC">
        <w:trPr>
          <w:tblHeader/>
          <w:jc w:val="center"/>
        </w:trPr>
        <w:tc>
          <w:tcPr>
            <w:tcW w:w="306"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Номер ВРИ</w:t>
            </w:r>
          </w:p>
        </w:tc>
        <w:tc>
          <w:tcPr>
            <w:tcW w:w="2722"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Категория земель/виды разрешенного использования</w:t>
            </w:r>
          </w:p>
        </w:tc>
        <w:tc>
          <w:tcPr>
            <w:tcW w:w="1971" w:type="pct"/>
            <w:gridSpan w:val="4"/>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Подходы и методы</w:t>
            </w:r>
          </w:p>
        </w:tc>
      </w:tr>
      <w:tr w:rsidR="00185FB2" w:rsidRPr="0060277D" w:rsidTr="000360FC">
        <w:trPr>
          <w:tblHeader/>
          <w:jc w:val="center"/>
        </w:trPr>
        <w:tc>
          <w:tcPr>
            <w:tcW w:w="30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2722"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914"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Сравнительный по</w:t>
            </w:r>
            <w:r w:rsidRPr="0060277D">
              <w:rPr>
                <w:b/>
                <w:bCs/>
              </w:rPr>
              <w:t>д</w:t>
            </w:r>
            <w:r w:rsidRPr="0060277D">
              <w:rPr>
                <w:b/>
                <w:bCs/>
              </w:rPr>
              <w:t>ход</w:t>
            </w:r>
          </w:p>
        </w:tc>
        <w:tc>
          <w:tcPr>
            <w:tcW w:w="1058"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Доходный подход</w:t>
            </w:r>
          </w:p>
        </w:tc>
      </w:tr>
      <w:tr w:rsidR="00185FB2" w:rsidRPr="0060277D" w:rsidTr="000360FC">
        <w:trPr>
          <w:tblHeader/>
          <w:jc w:val="center"/>
        </w:trPr>
        <w:tc>
          <w:tcPr>
            <w:tcW w:w="30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2722"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465"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в</w:t>
            </w:r>
            <w:r w:rsidRPr="0060277D">
              <w:rPr>
                <w:b/>
                <w:bCs/>
              </w:rPr>
              <w:t>ы</w:t>
            </w:r>
            <w:r w:rsidRPr="0060277D">
              <w:rPr>
                <w:b/>
                <w:bCs/>
              </w:rPr>
              <w:t>деления</w:t>
            </w:r>
          </w:p>
        </w:tc>
        <w:tc>
          <w:tcPr>
            <w:tcW w:w="449"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сравнения продаж</w:t>
            </w:r>
          </w:p>
        </w:tc>
        <w:tc>
          <w:tcPr>
            <w:tcW w:w="349"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остатка</w:t>
            </w:r>
          </w:p>
        </w:tc>
        <w:tc>
          <w:tcPr>
            <w:tcW w:w="70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дисконт</w:t>
            </w:r>
            <w:r w:rsidRPr="0060277D">
              <w:rPr>
                <w:b/>
                <w:bCs/>
              </w:rPr>
              <w:t>и</w:t>
            </w:r>
            <w:r w:rsidRPr="0060277D">
              <w:rPr>
                <w:b/>
                <w:bCs/>
              </w:rPr>
              <w:t>рования (кап</w:t>
            </w:r>
            <w:r w:rsidRPr="0060277D">
              <w:rPr>
                <w:b/>
                <w:bCs/>
              </w:rPr>
              <w:t>и</w:t>
            </w:r>
            <w:r w:rsidRPr="0060277D">
              <w:rPr>
                <w:b/>
                <w:bCs/>
              </w:rPr>
              <w:t>тализации)</w:t>
            </w:r>
          </w:p>
        </w:tc>
      </w:tr>
      <w:tr w:rsidR="00185FB2" w:rsidRPr="0060277D" w:rsidTr="003101D2">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bCs/>
              </w:rPr>
            </w:pPr>
            <w:r w:rsidRPr="0060277D">
              <w:rPr>
                <w:b/>
                <w:bCs/>
              </w:rPr>
              <w:t>Группы земель в составе земель сельскохозяйственного назначения</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Земли сельскохозяйственного назначения, пригодные под пашни, сенокосы, пастбища, занятые залежами на дату проведения государственной кадастр</w:t>
            </w:r>
            <w:r w:rsidRPr="0060277D">
              <w:t>о</w:t>
            </w:r>
            <w:r w:rsidRPr="0060277D">
              <w:t>вой оценки земель, многолетними насаждениями, внутрихозяйственными д</w:t>
            </w:r>
            <w:r w:rsidRPr="0060277D">
              <w:t>о</w:t>
            </w:r>
            <w:r w:rsidRPr="0060277D">
              <w:t>рогами, коммуникациями, лесными насаждениями, предназначенными для обеспечения защиты земель от воздействия негативных (вредных) приро</w:t>
            </w:r>
            <w:r w:rsidRPr="0060277D">
              <w:t>д</w:t>
            </w:r>
            <w:r w:rsidRPr="0060277D">
              <w:t>ных, антропогенных и техногенных явлений, а также водными объектами, предназначенными для обеспечения внутрихозяйственной деятельности</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Земли сельскохозяйственного назначения, малопригодные под пашню, но используемые для выращивания некоторых видов технических культур, мн</w:t>
            </w:r>
            <w:r w:rsidRPr="0060277D">
              <w:t>о</w:t>
            </w:r>
            <w:r w:rsidRPr="0060277D">
              <w:t>голетних насаждений, ягодников, чая, винограда, риса</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Земли сельскохозяйственного назначения, занятые зданиями, строениями, сооружениями, используемыми для производства, хранения и первичной п</w:t>
            </w:r>
            <w:r w:rsidRPr="0060277D">
              <w:t>е</w:t>
            </w:r>
            <w:r w:rsidRPr="0060277D">
              <w:t>реработки сельскохозяйственной продукции</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Земли сельскохозяйственного назначения, занятые водными объектами и и</w:t>
            </w:r>
            <w:r w:rsidRPr="0060277D">
              <w:t>с</w:t>
            </w:r>
            <w:r w:rsidRPr="0060277D">
              <w:t xml:space="preserve">пользуемые для предпринимательской деятельности </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Земли сельскохозяйственного назначения, на которых располагаются леса</w:t>
            </w:r>
          </w:p>
        </w:tc>
        <w:tc>
          <w:tcPr>
            <w:tcW w:w="1971"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среднего для того же адм</w:t>
            </w:r>
            <w:r w:rsidRPr="0060277D">
              <w:t>и</w:t>
            </w:r>
            <w:r w:rsidRPr="0060277D">
              <w:t>нистративного района значения удельных показателей кадастровой стоимости земельных участков лесного фонда</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Прочие земли сельскохозяйственного назначения, в том числе болота, нар</w:t>
            </w:r>
            <w:r w:rsidRPr="0060277D">
              <w:t>у</w:t>
            </w:r>
            <w:r w:rsidRPr="0060277D">
              <w:t>шенные земли, земли, занятые полигонами, свалками, оврагами, песками, за исключением земельных участков в составе земель сельскохозяйственного назначения в границах садоводческих, огороднических и дачных объедин</w:t>
            </w:r>
            <w:r w:rsidRPr="0060277D">
              <w:t>е</w:t>
            </w:r>
            <w:r w:rsidRPr="0060277D">
              <w:t>ний</w:t>
            </w:r>
          </w:p>
        </w:tc>
        <w:tc>
          <w:tcPr>
            <w:tcW w:w="1971"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устанавливаются в размере минимального для субъекта Российской Федерации значения удельного показателя кадастровой стоимости земель, отнесенных к ВРИ-1</w:t>
            </w:r>
          </w:p>
        </w:tc>
      </w:tr>
      <w:tr w:rsidR="00185FB2" w:rsidRPr="0060277D" w:rsidTr="003101D2">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bCs/>
              </w:rPr>
            </w:pPr>
            <w:r w:rsidRPr="0060277D">
              <w:rPr>
                <w:b/>
                <w:bCs/>
              </w:rPr>
              <w:t>Группы земель в составе земель населенных пунктов</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xml:space="preserve">Земельные участки, предназначенные для размещения домов среднеэтажной </w:t>
            </w:r>
            <w:r w:rsidRPr="0060277D">
              <w:lastRenderedPageBreak/>
              <w:t>и многоэтажной жилой застройки</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lastRenderedPageBreak/>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lastRenderedPageBreak/>
              <w:t>2</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домов малоэтажной жилой застройки, в том числе индивидуальной жилой застройки</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гаражей и автостоянок</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дачного строительства, садово</w:t>
            </w:r>
            <w:r w:rsidRPr="0060277D">
              <w:t>д</w:t>
            </w:r>
            <w:r w:rsidRPr="0060277D">
              <w:t>ства и огородничества</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объектов торговли, общественного питания и бытового обслуживания</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гостиниц</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7</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офисных зданий дел</w:t>
            </w:r>
            <w:r w:rsidRPr="0060277D">
              <w:t>о</w:t>
            </w:r>
            <w:r w:rsidRPr="0060277D">
              <w:t>вого и коммерческого назначения</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8</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объектов рекреацио</w:t>
            </w:r>
            <w:r w:rsidRPr="0060277D">
              <w:t>н</w:t>
            </w:r>
            <w:r w:rsidRPr="0060277D">
              <w:t>ного и лечебно-оздоровительного назначения</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9</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производственных и административных зданий, строений, сооружений промышленности, комм</w:t>
            </w:r>
            <w:r w:rsidRPr="0060277D">
              <w:t>у</w:t>
            </w:r>
            <w:r w:rsidRPr="0060277D">
              <w:t>нального хозяйства, материально-технического, продовольственного снабж</w:t>
            </w:r>
            <w:r w:rsidRPr="0060277D">
              <w:t>е</w:t>
            </w:r>
            <w:r w:rsidRPr="0060277D">
              <w:t>ния, сбыта и заготовок</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10</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электростанций, о</w:t>
            </w:r>
            <w:r w:rsidRPr="0060277D">
              <w:t>б</w:t>
            </w:r>
            <w:r w:rsidRPr="0060277D">
              <w:t>служивающих их сооружений и объектов</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11</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портов, водных, ж</w:t>
            </w:r>
            <w:r w:rsidRPr="0060277D">
              <w:t>е</w:t>
            </w:r>
            <w:r w:rsidRPr="0060277D">
              <w:t>лезнодорожных вокзалов, автодорожных вокзалов, аэропортов, аэродромов, аэровокзалов</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12</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занятые водными объектами, находящимися в обороте</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13</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w:t>
            </w:r>
            <w:r w:rsidRPr="0060277D">
              <w:t>е</w:t>
            </w:r>
            <w:r w:rsidRPr="0060277D">
              <w:t xml:space="preserve">лезных и автомобильных дорог, водных путей, трубопроводов, кабельных, радиорелейных и воздушных линий связи и линий радиофикации, воздушных </w:t>
            </w:r>
            <w:r w:rsidRPr="0060277D">
              <w:lastRenderedPageBreak/>
              <w:t>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 размещения наземных сооружений и инфраструктуры спутниковой связи, объектов космической деятельности, военных объектов</w:t>
            </w:r>
          </w:p>
        </w:tc>
        <w:tc>
          <w:tcPr>
            <w:tcW w:w="1971"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lastRenderedPageBreak/>
              <w:t>определяется путем умножения минимального для населенного пункта значения удельного показателя к</w:t>
            </w:r>
            <w:r w:rsidRPr="0060277D">
              <w:t>а</w:t>
            </w:r>
            <w:r w:rsidRPr="0060277D">
              <w:t>дастровой стоимости земельных участков ВРИ 9 на площадь земельных участков</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lastRenderedPageBreak/>
              <w:t>14</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занятые особо охраняемыми территориями и объектами, в том числе городскими лесами, скверами, парками, городскими садами</w:t>
            </w:r>
          </w:p>
        </w:tc>
        <w:tc>
          <w:tcPr>
            <w:tcW w:w="1971"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среднего для того же адм</w:t>
            </w:r>
            <w:r w:rsidRPr="0060277D">
              <w:t>и</w:t>
            </w:r>
            <w:r w:rsidRPr="0060277D">
              <w:t>нистративного района значения удельных показателей кадастровой стоимости земельных участков лесного фонда</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15</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сельскохозяйственного использ</w:t>
            </w:r>
            <w:r w:rsidRPr="0060277D">
              <w:t>о</w:t>
            </w:r>
            <w:r w:rsidRPr="0060277D">
              <w:t>вания</w:t>
            </w:r>
          </w:p>
        </w:tc>
        <w:tc>
          <w:tcPr>
            <w:tcW w:w="1971"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устанавливаются исходя из среднего значения удел</w:t>
            </w:r>
            <w:r w:rsidRPr="0060277D">
              <w:t>ь</w:t>
            </w:r>
            <w:r w:rsidRPr="0060277D">
              <w:t>ных показателей кадастровой стоимости земельных участков сельскохозяйственного назначения в пределах территории того же административного района</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16</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улиц, проспектов, площадей, шоссе, аллей, бульваров, застав, переулков, проездов, тупиков; земельные участки земель резерва; з</w:t>
            </w:r>
            <w:r w:rsidRPr="0060277D">
              <w:t>е</w:t>
            </w:r>
            <w:r w:rsidRPr="0060277D">
              <w:t>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 каналов и коллекторов, набережные</w:t>
            </w:r>
          </w:p>
        </w:tc>
        <w:tc>
          <w:tcPr>
            <w:tcW w:w="1971"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условно присваивается стоимость - 1 руб.</w:t>
            </w:r>
          </w:p>
        </w:tc>
      </w:tr>
      <w:tr w:rsidR="00185FB2" w:rsidRPr="0060277D" w:rsidTr="000360FC">
        <w:trPr>
          <w:jc w:val="center"/>
        </w:trPr>
        <w:tc>
          <w:tcPr>
            <w:tcW w:w="306"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17</w:t>
            </w:r>
          </w:p>
        </w:tc>
        <w:tc>
          <w:tcPr>
            <w:tcW w:w="2722"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предназначенные для размещения административных зданий, объектов образования, науки, здравоохранения и социального обе</w:t>
            </w:r>
            <w:r w:rsidRPr="0060277D">
              <w:t>с</w:t>
            </w:r>
            <w:r w:rsidRPr="0060277D">
              <w:t>печения, физической культуры и спорта, культуры, искусства, религии</w:t>
            </w:r>
          </w:p>
        </w:tc>
        <w:tc>
          <w:tcPr>
            <w:tcW w:w="465"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4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4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70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bl>
    <w:p w:rsidR="00185FB2" w:rsidRPr="0060277D" w:rsidRDefault="00185FB2" w:rsidP="00185FB2"/>
    <w:p w:rsidR="00185FB2" w:rsidRPr="0060277D" w:rsidRDefault="00185FB2" w:rsidP="00185FB2">
      <w:r w:rsidRPr="0060277D">
        <w:br w:type="page"/>
      </w:r>
    </w:p>
    <w:p w:rsidR="00185FB2" w:rsidRPr="0060277D" w:rsidRDefault="00185FB2" w:rsidP="00185FB2">
      <w:pPr>
        <w:pStyle w:val="afd"/>
        <w:spacing w:after="120"/>
        <w:rPr>
          <w:sz w:val="24"/>
          <w:szCs w:val="24"/>
        </w:rPr>
      </w:pPr>
      <w:r w:rsidRPr="0060277D">
        <w:rPr>
          <w:i/>
          <w:sz w:val="24"/>
          <w:szCs w:val="24"/>
        </w:rPr>
        <w:lastRenderedPageBreak/>
        <w:t xml:space="preserve">Продолжение табл. </w:t>
      </w:r>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28</w:t>
      </w:r>
      <w:r w:rsidR="009042EC">
        <w:rPr>
          <w:i/>
          <w:sz w:val="24"/>
          <w:szCs w:val="24"/>
        </w:rPr>
        <w:fldChar w:fldCharType="end"/>
      </w: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
        <w:gridCol w:w="8244"/>
        <w:gridCol w:w="1409"/>
        <w:gridCol w:w="1357"/>
        <w:gridCol w:w="1057"/>
        <w:gridCol w:w="2145"/>
      </w:tblGrid>
      <w:tr w:rsidR="00185FB2" w:rsidRPr="0060277D" w:rsidTr="003101D2">
        <w:trPr>
          <w:jc w:val="center"/>
        </w:trPr>
        <w:tc>
          <w:tcPr>
            <w:tcW w:w="247"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Номер ВРИ</w:t>
            </w:r>
          </w:p>
        </w:tc>
        <w:tc>
          <w:tcPr>
            <w:tcW w:w="3126"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Категория земель/виды разрешенного использования</w:t>
            </w:r>
          </w:p>
        </w:tc>
        <w:tc>
          <w:tcPr>
            <w:tcW w:w="1627" w:type="pct"/>
            <w:gridSpan w:val="4"/>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Подходы и методы</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721"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Сравнительный по</w:t>
            </w:r>
            <w:r w:rsidRPr="0060277D">
              <w:rPr>
                <w:b/>
                <w:bCs/>
              </w:rPr>
              <w:t>д</w:t>
            </w:r>
            <w:r w:rsidRPr="0060277D">
              <w:rPr>
                <w:b/>
                <w:bCs/>
              </w:rPr>
              <w:t>ход</w:t>
            </w:r>
          </w:p>
        </w:tc>
        <w:tc>
          <w:tcPr>
            <w:tcW w:w="906"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Доходный подход</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67"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в</w:t>
            </w:r>
            <w:r w:rsidRPr="0060277D">
              <w:rPr>
                <w:b/>
                <w:bCs/>
              </w:rPr>
              <w:t>ы</w:t>
            </w:r>
            <w:r w:rsidRPr="0060277D">
              <w:rPr>
                <w:b/>
                <w:bCs/>
              </w:rPr>
              <w:t>деления</w:t>
            </w:r>
          </w:p>
        </w:tc>
        <w:tc>
          <w:tcPr>
            <w:tcW w:w="354"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сравнения продаж</w:t>
            </w:r>
          </w:p>
        </w:tc>
        <w:tc>
          <w:tcPr>
            <w:tcW w:w="32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остатка</w:t>
            </w:r>
          </w:p>
        </w:tc>
        <w:tc>
          <w:tcPr>
            <w:tcW w:w="57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дисконт</w:t>
            </w:r>
            <w:r w:rsidRPr="0060277D">
              <w:rPr>
                <w:b/>
                <w:bCs/>
              </w:rPr>
              <w:t>и</w:t>
            </w:r>
            <w:r w:rsidRPr="0060277D">
              <w:rPr>
                <w:b/>
                <w:bCs/>
              </w:rPr>
              <w:t>рования (кап</w:t>
            </w:r>
            <w:r w:rsidRPr="0060277D">
              <w:rPr>
                <w:b/>
                <w:bCs/>
              </w:rPr>
              <w:t>и</w:t>
            </w:r>
            <w:r w:rsidRPr="0060277D">
              <w:rPr>
                <w:b/>
                <w:bCs/>
              </w:rPr>
              <w:t>тализации)</w:t>
            </w:r>
          </w:p>
        </w:tc>
      </w:tr>
      <w:tr w:rsidR="00185FB2" w:rsidRPr="0060277D" w:rsidTr="003101D2">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bCs/>
              </w:rPr>
            </w:pPr>
            <w:r w:rsidRPr="0060277D">
              <w:rPr>
                <w:b/>
                <w:bCs/>
              </w:rPr>
              <w:t>Группы земель в составе земель промышленности и иного специального назначения</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для размещения наземных объектов космической инфр</w:t>
            </w:r>
            <w:r w:rsidRPr="0060277D">
              <w:t>а</w:t>
            </w:r>
            <w:r w:rsidRPr="0060277D">
              <w:t>структуры, включая космодромы, стартовые комплексы и пусковые устано</w:t>
            </w:r>
            <w:r w:rsidRPr="0060277D">
              <w:t>в</w:t>
            </w:r>
            <w:r w:rsidRPr="0060277D">
              <w:t>ки, командно-измерительные комплексы, центры и пункты управления пол</w:t>
            </w:r>
            <w:r w:rsidRPr="0060277D">
              <w:t>е</w:t>
            </w:r>
            <w:r w:rsidRPr="0060277D">
              <w:t>тами космических объектов, пункты приема, хранения и переработки информации, базы хранения космической техники, районы падения отдел</w:t>
            </w:r>
            <w:r w:rsidRPr="0060277D">
              <w:t>я</w:t>
            </w:r>
            <w:r w:rsidRPr="0060277D">
              <w:t>ющихся частей ракет, полигоны приземления космических объектов и взле</w:t>
            </w:r>
            <w:r w:rsidRPr="0060277D">
              <w:t>т</w:t>
            </w:r>
            <w:r w:rsidRPr="0060277D">
              <w:t>но-посадочные полосы, объекты экспериментальной базы для отработки космической техники, центры и оборудование для подготовки космонавтов, другие наземные сооружения и техника, используемые при осуществлении космической деятельности;земельные участки, предоставленные для разм</w:t>
            </w:r>
            <w:r w:rsidRPr="0060277D">
              <w:t>е</w:t>
            </w:r>
            <w:r w:rsidRPr="0060277D">
              <w:t>щения аэропортов, аэродромов, аэровокзалов, взлетно-посадочных полос, других наземных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воздушного транспорта;земельные участки для размещения гидроэлектростанций, ато</w:t>
            </w:r>
            <w:r w:rsidRPr="0060277D">
              <w:t>м</w:t>
            </w:r>
            <w:r w:rsidRPr="0060277D">
              <w:t>ных станций, ядерных установок, пунктов хранения ядерных материалов и радиоактивных веществ, хранилищ радиоактивных отходов, тепловых ста</w:t>
            </w:r>
            <w:r w:rsidRPr="0060277D">
              <w:t>н</w:t>
            </w:r>
            <w:r w:rsidRPr="0060277D">
              <w:t>ций и других электростанций, обслуживающих их сооружений и объектов</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для размещения производственных и административных зданий, строений, сооружений и обслуживающих их объектов, в целях обе</w:t>
            </w:r>
            <w:r w:rsidRPr="0060277D">
              <w:t>с</w:t>
            </w:r>
            <w:r w:rsidRPr="0060277D">
              <w:t>печения деятельности организаций и (или) эксплуатации объектов промы</w:t>
            </w:r>
            <w:r w:rsidRPr="0060277D">
              <w:t>ш</w:t>
            </w:r>
            <w:r w:rsidRPr="0060277D">
              <w:t>ленности;земельные участки для установления полос отвода железных дорог, переданные в аренду гражданам и юридическим лицам для сельскохозя</w:t>
            </w:r>
            <w:r w:rsidRPr="0060277D">
              <w:t>й</w:t>
            </w:r>
            <w:r w:rsidRPr="0060277D">
              <w:t>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w:t>
            </w:r>
            <w:r w:rsidRPr="0060277D">
              <w:t>а</w:t>
            </w:r>
            <w:r w:rsidRPr="0060277D">
              <w:lastRenderedPageBreak/>
              <w:t>правочных станций любых типов, а также складов, предназначенных для хранения опасных веществ и материалов) и иных целей при условии собл</w:t>
            </w:r>
            <w:r w:rsidRPr="0060277D">
              <w:t>ю</w:t>
            </w:r>
            <w:r w:rsidRPr="0060277D">
              <w:t>дения требований безопасности движения, установленных федеральными з</w:t>
            </w:r>
            <w:r w:rsidRPr="0060277D">
              <w:t>а</w:t>
            </w:r>
            <w:r w:rsidRPr="0060277D">
              <w:t>конами</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lastRenderedPageBreak/>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lastRenderedPageBreak/>
              <w:t>3</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под объектами дорожного сервиса, размещенные на п</w:t>
            </w:r>
            <w:r w:rsidRPr="0060277D">
              <w:t>о</w:t>
            </w:r>
            <w:r w:rsidRPr="0060277D">
              <w:t>лосах отвода автомобильных дорог</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для разработки полезных ископаемых, предоставляемые организациям горнодобывающей и нефтегазовой промышленности после оформления горного отвода, утверждения проекта рекультивации земель, восстановления ранее отработанных земель;земельные участки для размещ</w:t>
            </w:r>
            <w:r w:rsidRPr="0060277D">
              <w:t>е</w:t>
            </w:r>
            <w:r w:rsidRPr="0060277D">
              <w:t>ния воздушных линий электропередачи, наземных сооружений кабельных линий электропередачи, подстанций, распределительных пунктов, других с</w:t>
            </w:r>
            <w:r w:rsidRPr="0060277D">
              <w:t>о</w:t>
            </w:r>
            <w:r w:rsidRPr="0060277D">
              <w:t>оружений и объектов энергетики;земельные участки для размещения желе</w:t>
            </w:r>
            <w:r w:rsidRPr="0060277D">
              <w:t>з</w:t>
            </w:r>
            <w:r w:rsidRPr="0060277D">
              <w:t>нодорожных путей; земельные участки для установления полос отвода ж</w:t>
            </w:r>
            <w:r w:rsidRPr="0060277D">
              <w:t>е</w:t>
            </w:r>
            <w:r w:rsidRPr="0060277D">
              <w:t xml:space="preserve">лезных дорог, за исключением земельных участков, переданных в аренду гражданам и юридическим лицам для сельскохозяйственного использования, оказания услуг пассажирам, складирования грузов, </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значений удельных показ</w:t>
            </w:r>
            <w:r w:rsidRPr="0060277D">
              <w:t>а</w:t>
            </w:r>
            <w:r w:rsidRPr="0060277D">
              <w:t>телей кадастровой стоимости земельных участков кат</w:t>
            </w:r>
            <w:r w:rsidRPr="0060277D">
              <w:t>е</w:t>
            </w:r>
            <w:r w:rsidRPr="0060277D">
              <w:t>гории и (или) вида использования, граничащих с ук</w:t>
            </w:r>
            <w:r w:rsidRPr="0060277D">
              <w:t>а</w:t>
            </w:r>
            <w:r w:rsidRPr="0060277D">
              <w:t>занными земельными участками</w:t>
            </w:r>
          </w:p>
        </w:tc>
      </w:tr>
    </w:tbl>
    <w:p w:rsidR="00185FB2" w:rsidRPr="0060277D" w:rsidRDefault="00185FB2" w:rsidP="00185FB2"/>
    <w:p w:rsidR="00185FB2" w:rsidRPr="0060277D" w:rsidRDefault="00185FB2" w:rsidP="00185FB2">
      <w:r w:rsidRPr="0060277D">
        <w:br w:type="page"/>
      </w:r>
    </w:p>
    <w:p w:rsidR="00185FB2" w:rsidRPr="0060277D" w:rsidRDefault="00185FB2" w:rsidP="00185FB2">
      <w:pPr>
        <w:pStyle w:val="afd"/>
        <w:spacing w:after="120"/>
        <w:rPr>
          <w:sz w:val="24"/>
          <w:szCs w:val="24"/>
        </w:rPr>
      </w:pPr>
      <w:r w:rsidRPr="0060277D">
        <w:rPr>
          <w:i/>
          <w:sz w:val="24"/>
          <w:szCs w:val="24"/>
        </w:rPr>
        <w:lastRenderedPageBreak/>
        <w:t xml:space="preserve">Продолжение табл. </w:t>
      </w:r>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29</w:t>
      </w:r>
      <w:r w:rsidR="009042EC">
        <w:rPr>
          <w:i/>
          <w:sz w:val="24"/>
          <w:szCs w:val="24"/>
        </w:rPr>
        <w:fldChar w:fldCharType="end"/>
      </w: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
        <w:gridCol w:w="8244"/>
        <w:gridCol w:w="1409"/>
        <w:gridCol w:w="1357"/>
        <w:gridCol w:w="1057"/>
        <w:gridCol w:w="2145"/>
      </w:tblGrid>
      <w:tr w:rsidR="00185FB2" w:rsidRPr="0060277D" w:rsidTr="003101D2">
        <w:trPr>
          <w:jc w:val="center"/>
        </w:trPr>
        <w:tc>
          <w:tcPr>
            <w:tcW w:w="247"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Номер ВРИ</w:t>
            </w:r>
          </w:p>
        </w:tc>
        <w:tc>
          <w:tcPr>
            <w:tcW w:w="3126"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Категория земель/виды разрешенного использования</w:t>
            </w:r>
          </w:p>
        </w:tc>
        <w:tc>
          <w:tcPr>
            <w:tcW w:w="1627" w:type="pct"/>
            <w:gridSpan w:val="4"/>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Подходы и методы</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721"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Сравнительный по</w:t>
            </w:r>
            <w:r w:rsidRPr="0060277D">
              <w:rPr>
                <w:b/>
                <w:bCs/>
              </w:rPr>
              <w:t>д</w:t>
            </w:r>
            <w:r w:rsidRPr="0060277D">
              <w:rPr>
                <w:b/>
                <w:bCs/>
              </w:rPr>
              <w:t>ход</w:t>
            </w:r>
          </w:p>
        </w:tc>
        <w:tc>
          <w:tcPr>
            <w:tcW w:w="906"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Доходный подход</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67"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в</w:t>
            </w:r>
            <w:r w:rsidRPr="0060277D">
              <w:rPr>
                <w:b/>
                <w:bCs/>
              </w:rPr>
              <w:t>ы</w:t>
            </w:r>
            <w:r w:rsidRPr="0060277D">
              <w:rPr>
                <w:b/>
                <w:bCs/>
              </w:rPr>
              <w:t>деления</w:t>
            </w:r>
          </w:p>
        </w:tc>
        <w:tc>
          <w:tcPr>
            <w:tcW w:w="354"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сравнения продаж</w:t>
            </w:r>
          </w:p>
        </w:tc>
        <w:tc>
          <w:tcPr>
            <w:tcW w:w="32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остатка</w:t>
            </w:r>
          </w:p>
        </w:tc>
        <w:tc>
          <w:tcPr>
            <w:tcW w:w="57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дисконт</w:t>
            </w:r>
            <w:r w:rsidRPr="0060277D">
              <w:rPr>
                <w:b/>
                <w:bCs/>
              </w:rPr>
              <w:t>и</w:t>
            </w:r>
            <w:r w:rsidRPr="0060277D">
              <w:rPr>
                <w:b/>
                <w:bCs/>
              </w:rPr>
              <w:t>рования (кап</w:t>
            </w:r>
            <w:r w:rsidRPr="0060277D">
              <w:rPr>
                <w:b/>
                <w:bCs/>
              </w:rPr>
              <w:t>и</w:t>
            </w:r>
            <w:r w:rsidRPr="0060277D">
              <w:rPr>
                <w:b/>
                <w:bCs/>
              </w:rPr>
              <w:t>тализации)</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устройства погрузочно-разгрузочных площадок, сооружения прирельсовых складов (за исключением складов горюче-смазочных материалов и автоз</w:t>
            </w:r>
            <w:r w:rsidRPr="0060277D">
              <w:t>а</w:t>
            </w:r>
            <w:r w:rsidRPr="0060277D">
              <w:t>правочных станций любых типов, а также складов, предназначенных для хранения опасных веществ и материалов) и иных целей при условии собл</w:t>
            </w:r>
            <w:r w:rsidRPr="0060277D">
              <w:t>ю</w:t>
            </w:r>
            <w:r w:rsidRPr="0060277D">
              <w:t>дения требований безопасности движения, установленных федеральными з</w:t>
            </w:r>
            <w:r w:rsidRPr="0060277D">
              <w:t>а</w:t>
            </w:r>
            <w:r w:rsidRPr="0060277D">
              <w:t>конами; земельные участки для размещения автомобильных дорог, их ко</w:t>
            </w:r>
            <w:r w:rsidRPr="0060277D">
              <w:t>н</w:t>
            </w:r>
            <w:r w:rsidRPr="0060277D">
              <w:t>структивных элементов и дорожных сооружений; земельные участки для установления полос отвода автомобильных дорог, за исключением земел</w:t>
            </w:r>
            <w:r w:rsidRPr="0060277D">
              <w:t>ь</w:t>
            </w:r>
            <w:r w:rsidRPr="0060277D">
              <w:t>ных участков под объектами дорожного сервиса; земельные участки иску</w:t>
            </w:r>
            <w:r w:rsidRPr="0060277D">
              <w:t>с</w:t>
            </w:r>
            <w:r w:rsidRPr="0060277D">
              <w:t>ственно созданных внутренних водных путей; земельные участки береговой полосы; земельные участки для размещения нефтепроводов, газопроводов, иных трубопроводов; земельные участки для установления охранных зон с особыми условиями использования земельных участков; земельные участки для размещения кабельных, радиорелейных и воздушных линий связи и л</w:t>
            </w:r>
            <w:r w:rsidRPr="0060277D">
              <w:t>и</w:t>
            </w:r>
            <w:r w:rsidRPr="0060277D">
              <w:t>ний радиофикации на трассах кабельных и воздушных линий связи и ради</w:t>
            </w:r>
            <w:r w:rsidRPr="0060277D">
              <w:t>о</w:t>
            </w:r>
            <w:r w:rsidRPr="0060277D">
              <w:t>фикации; земельные участки для размещения подземных кабельных и во</w:t>
            </w:r>
            <w:r w:rsidRPr="0060277D">
              <w:t>з</w:t>
            </w:r>
            <w:r w:rsidRPr="0060277D">
              <w:t>душных линий связи и радиофикации; земельные участки для размещения наземных и подземных необслуживаемых усилительных пунктов на кабел</w:t>
            </w:r>
            <w:r w:rsidRPr="0060277D">
              <w:t>ь</w:t>
            </w:r>
            <w:r w:rsidRPr="0060277D">
              <w:t>ных линиях связи; земельные участки для размещения наземных сооружений и инфраструктуры спутниковой связи</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значений удельных показ</w:t>
            </w:r>
            <w:r w:rsidRPr="0060277D">
              <w:t>а</w:t>
            </w:r>
            <w:r w:rsidRPr="0060277D">
              <w:t>телей кадастровой стоимости земельных участков кат</w:t>
            </w:r>
            <w:r w:rsidRPr="0060277D">
              <w:t>е</w:t>
            </w:r>
            <w:r w:rsidRPr="0060277D">
              <w:t>гории и (или) вида использования, граничащих с ук</w:t>
            </w:r>
            <w:r w:rsidRPr="0060277D">
              <w:t>а</w:t>
            </w:r>
            <w:r w:rsidRPr="0060277D">
              <w:t>занными земельными участками</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для размещения эксплуатационных предприятий связи, у которых на балансе находятся радиорелейные, воздушные, кабельные линии связи и соответствующие полосы отчуждения;  земельные участки для ра</w:t>
            </w:r>
            <w:r w:rsidRPr="0060277D">
              <w:t>з</w:t>
            </w:r>
            <w:r w:rsidRPr="0060277D">
              <w:t>мещения, эксплуатации, расширения и реконструкции строений, зданий, с</w:t>
            </w:r>
            <w:r w:rsidRPr="0060277D">
              <w:t>о</w:t>
            </w:r>
            <w:r w:rsidRPr="0060277D">
              <w:t>оружений, в том числе железнодорожных вокзалов, железнодорожных ста</w:t>
            </w:r>
            <w:r w:rsidRPr="0060277D">
              <w:t>н</w:t>
            </w:r>
            <w:r w:rsidRPr="0060277D">
              <w:t xml:space="preserve">ций, а также устройств и других объектов, необходимых для эксплуатации, содержания, строительства, реконструкции, ремонта, развития наземных и </w:t>
            </w:r>
            <w:r w:rsidRPr="0060277D">
              <w:lastRenderedPageBreak/>
              <w:t>подземных зданий, строений, сооружений, устройств и других объектов ж</w:t>
            </w:r>
            <w:r w:rsidRPr="0060277D">
              <w:t>е</w:t>
            </w:r>
            <w:r w:rsidRPr="0060277D">
              <w:t>лезнодорожного транспорта; земельные участки для размещения автовокз</w:t>
            </w:r>
            <w:r w:rsidRPr="0060277D">
              <w:t>а</w:t>
            </w:r>
            <w:r w:rsidRPr="0060277D">
              <w:t>лов и автостанций, других объектов автомобильного транспорта и объектов дорожного хозяйства, необходимых для эксплуатации, содержания, стро</w:t>
            </w:r>
            <w:r w:rsidRPr="0060277D">
              <w:t>и</w:t>
            </w:r>
            <w:r w:rsidRPr="0060277D">
              <w:t>тельства, реконструкции, ремонта, развития наземных и подземных зданий, строений, сооружений, устройств; земельные участки морских и речных по</w:t>
            </w:r>
            <w:r w:rsidRPr="0060277D">
              <w:t>р</w:t>
            </w:r>
            <w:r w:rsidRPr="0060277D">
              <w:t>тов, причалов, пристаней, гидротехнических сооружений, других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морского, внутреннего водного транспорта; з</w:t>
            </w:r>
            <w:r w:rsidRPr="0060277D">
              <w:t>е</w:t>
            </w:r>
            <w:r w:rsidRPr="0060277D">
              <w:t>мельные участки для размещения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и других объектов тр</w:t>
            </w:r>
            <w:r w:rsidRPr="0060277D">
              <w:t>у</w:t>
            </w:r>
            <w:r w:rsidRPr="0060277D">
              <w:t>бопроводного транспорта; земельные участки охранных, санитарно-защитных, технических и иных зон с особыми условиями земель промы</w:t>
            </w:r>
            <w:r w:rsidRPr="0060277D">
              <w:t>ш</w:t>
            </w:r>
            <w:r w:rsidRPr="0060277D">
              <w:t>ленности и иного специального назначения</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lastRenderedPageBreak/>
              <w:t>рассчитываются исходя из среднего значения удельных показателей кадастровой стоимости земельных учас</w:t>
            </w:r>
            <w:r w:rsidRPr="0060277D">
              <w:t>т</w:t>
            </w:r>
            <w:r w:rsidRPr="0060277D">
              <w:t>ков, отнесенных ко второй группе, в пределах террит</w:t>
            </w:r>
            <w:r w:rsidRPr="0060277D">
              <w:t>о</w:t>
            </w:r>
            <w:r w:rsidRPr="0060277D">
              <w:t>рии того же административного района</w:t>
            </w:r>
          </w:p>
        </w:tc>
      </w:tr>
    </w:tbl>
    <w:p w:rsidR="00185FB2" w:rsidRPr="0060277D" w:rsidRDefault="00185FB2" w:rsidP="00185FB2"/>
    <w:p w:rsidR="00185FB2" w:rsidRPr="0060277D" w:rsidRDefault="00185FB2" w:rsidP="00185FB2">
      <w:r w:rsidRPr="0060277D">
        <w:br w:type="page"/>
      </w:r>
    </w:p>
    <w:p w:rsidR="00185FB2" w:rsidRPr="0060277D" w:rsidRDefault="00185FB2" w:rsidP="00185FB2">
      <w:pPr>
        <w:pStyle w:val="afd"/>
        <w:spacing w:after="120"/>
        <w:rPr>
          <w:sz w:val="24"/>
          <w:szCs w:val="24"/>
        </w:rPr>
      </w:pPr>
      <w:r w:rsidRPr="0060277D">
        <w:rPr>
          <w:i/>
          <w:sz w:val="24"/>
          <w:szCs w:val="24"/>
        </w:rPr>
        <w:lastRenderedPageBreak/>
        <w:t xml:space="preserve">Продолжение табл. </w:t>
      </w:r>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30</w:t>
      </w:r>
      <w:r w:rsidR="009042EC">
        <w:rPr>
          <w:i/>
          <w:sz w:val="24"/>
          <w:szCs w:val="24"/>
        </w:rPr>
        <w:fldChar w:fldCharType="end"/>
      </w: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
        <w:gridCol w:w="8244"/>
        <w:gridCol w:w="1409"/>
        <w:gridCol w:w="1357"/>
        <w:gridCol w:w="1057"/>
        <w:gridCol w:w="2145"/>
      </w:tblGrid>
      <w:tr w:rsidR="00185FB2" w:rsidRPr="0060277D" w:rsidTr="003101D2">
        <w:trPr>
          <w:jc w:val="center"/>
        </w:trPr>
        <w:tc>
          <w:tcPr>
            <w:tcW w:w="247"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Номер ВРИ</w:t>
            </w:r>
          </w:p>
        </w:tc>
        <w:tc>
          <w:tcPr>
            <w:tcW w:w="3126"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Категория земель/виды разрешенного использования</w:t>
            </w:r>
          </w:p>
        </w:tc>
        <w:tc>
          <w:tcPr>
            <w:tcW w:w="1627" w:type="pct"/>
            <w:gridSpan w:val="4"/>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Подходы и методы</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721"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Сравнительный по</w:t>
            </w:r>
            <w:r w:rsidRPr="0060277D">
              <w:rPr>
                <w:b/>
                <w:bCs/>
              </w:rPr>
              <w:t>д</w:t>
            </w:r>
            <w:r w:rsidRPr="0060277D">
              <w:rPr>
                <w:b/>
                <w:bCs/>
              </w:rPr>
              <w:t>ход</w:t>
            </w:r>
          </w:p>
        </w:tc>
        <w:tc>
          <w:tcPr>
            <w:tcW w:w="906"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Доходный подход</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67"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в</w:t>
            </w:r>
            <w:r w:rsidRPr="0060277D">
              <w:rPr>
                <w:b/>
                <w:bCs/>
              </w:rPr>
              <w:t>ы</w:t>
            </w:r>
            <w:r w:rsidRPr="0060277D">
              <w:rPr>
                <w:b/>
                <w:bCs/>
              </w:rPr>
              <w:t>деления</w:t>
            </w:r>
          </w:p>
        </w:tc>
        <w:tc>
          <w:tcPr>
            <w:tcW w:w="354"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сравнения продаж</w:t>
            </w:r>
          </w:p>
        </w:tc>
        <w:tc>
          <w:tcPr>
            <w:tcW w:w="32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остатка</w:t>
            </w:r>
          </w:p>
        </w:tc>
        <w:tc>
          <w:tcPr>
            <w:tcW w:w="57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дисконт</w:t>
            </w:r>
            <w:r w:rsidRPr="0060277D">
              <w:rPr>
                <w:b/>
                <w:bCs/>
              </w:rPr>
              <w:t>и</w:t>
            </w:r>
            <w:r w:rsidRPr="0060277D">
              <w:rPr>
                <w:b/>
                <w:bCs/>
              </w:rPr>
              <w:t>рования (кап</w:t>
            </w:r>
            <w:r w:rsidRPr="0060277D">
              <w:rPr>
                <w:b/>
                <w:bCs/>
              </w:rPr>
              <w:t>и</w:t>
            </w:r>
            <w:r w:rsidRPr="0060277D">
              <w:rPr>
                <w:b/>
                <w:bCs/>
              </w:rPr>
              <w:t>тализации)</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для строительства, подготовки и поддержания в необх</w:t>
            </w:r>
            <w:r w:rsidRPr="0060277D">
              <w:t>о</w:t>
            </w:r>
            <w:r w:rsidRPr="0060277D">
              <w:t>димой готовности Вооруженных Сил Российской Федерации, других войск, воинских формирований и органов (размещение военных организаций, учр</w:t>
            </w:r>
            <w:r w:rsidRPr="0060277D">
              <w:t>е</w:t>
            </w:r>
            <w:r w:rsidRPr="0060277D">
              <w:t>ждений и других объектов, дислокация войск и сил флота, проведение уч</w:t>
            </w:r>
            <w:r w:rsidRPr="0060277D">
              <w:t>е</w:t>
            </w:r>
            <w:r w:rsidRPr="0060277D">
              <w:t>ний и иных мероприятий); земельные участки для разработки, производства и ремонта вооружения, военной, специальной, космической техники и бо</w:t>
            </w:r>
            <w:r w:rsidRPr="0060277D">
              <w:t>е</w:t>
            </w:r>
            <w:r w:rsidRPr="0060277D">
              <w:t>припасов (испытательных полигонов, мест уничтожения оружия и захорон</w:t>
            </w:r>
            <w:r w:rsidRPr="0060277D">
              <w:t>е</w:t>
            </w:r>
            <w:r w:rsidRPr="0060277D">
              <w:t>ния отходов); земельные участки для создания запасов материальных ценн</w:t>
            </w:r>
            <w:r w:rsidRPr="0060277D">
              <w:t>о</w:t>
            </w:r>
            <w:r w:rsidRPr="0060277D">
              <w:t>стей в государственном и мобилизационных резервах (хранилища, склады и другие); земли иного специального назначения</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минимального значения удельных показателей кадастровой стоимости земел</w:t>
            </w:r>
            <w:r w:rsidRPr="0060277D">
              <w:t>ь</w:t>
            </w:r>
            <w:r w:rsidRPr="0060277D">
              <w:t>ных участков категории и (или) вида использования наиболее близких по функциональному назначению к оцениваемым земельным участкам в пределах того же административного района</w:t>
            </w:r>
          </w:p>
        </w:tc>
      </w:tr>
      <w:tr w:rsidR="00185FB2" w:rsidRPr="0060277D" w:rsidTr="003101D2">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bCs/>
              </w:rPr>
            </w:pPr>
            <w:r w:rsidRPr="0060277D">
              <w:rPr>
                <w:b/>
                <w:bCs/>
              </w:rPr>
              <w:t>Группы земель в составе земель особо охраняемых территорий и объектов</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Земли особо охраняемых природных территорий (за исключением земель в составе земель лечебно-оздоровительных местностей и курортов); земли природоохранного назначения; земли пригородных зеленых зон; земли ист</w:t>
            </w:r>
            <w:r w:rsidRPr="0060277D">
              <w:t>о</w:t>
            </w:r>
            <w:r w:rsidRPr="0060277D">
              <w:t>рико-культурного назначения; земельные участки, на которых находятся учебно-туристические тропы, трассы; особо ценные земли</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осуществляется исходя из значений удельных показ</w:t>
            </w:r>
            <w:r w:rsidRPr="0060277D">
              <w:t>а</w:t>
            </w:r>
            <w:r w:rsidRPr="0060277D">
              <w:t>телей кадастровой стоимости земельных участков кат</w:t>
            </w:r>
            <w:r w:rsidRPr="0060277D">
              <w:t>е</w:t>
            </w:r>
            <w:r w:rsidRPr="0060277D">
              <w:t>гории или вида использования наиболее близких по функциональному назначению к оцениваемым земел</w:t>
            </w:r>
            <w:r w:rsidRPr="0060277D">
              <w:t>ь</w:t>
            </w:r>
            <w:r w:rsidRPr="0060277D">
              <w:t>ным участкам, а также, исходя из удельных показат</w:t>
            </w:r>
            <w:r w:rsidRPr="0060277D">
              <w:t>е</w:t>
            </w:r>
            <w:r w:rsidRPr="0060277D">
              <w:t>лей кадастровой стоимости видов угодий, занимающих наибольший удельный вес в структуре видов угодий данных земельных участков</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Земли рекреационного назначения (за исключением земель пригородных з</w:t>
            </w:r>
            <w:r w:rsidRPr="0060277D">
              <w:t>е</w:t>
            </w:r>
            <w:r w:rsidRPr="0060277D">
              <w:t>леных зон и земельных участков, на которых находятся учебно-туристические тропы и трассы), земли лечебно-оздоровительных местностей и курортов</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bCs/>
              </w:rPr>
            </w:pPr>
            <w:r w:rsidRPr="0060277D">
              <w:rPr>
                <w:b/>
                <w:bCs/>
              </w:rPr>
              <w:t>Группы земель в составе земель водного фонда</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занятые обособленными водными объектами, находящ</w:t>
            </w:r>
            <w:r w:rsidRPr="0060277D">
              <w:t>и</w:t>
            </w:r>
            <w:r w:rsidRPr="0060277D">
              <w:t>мися в обороте в соответствии с законодательством Российской Федерации</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xml:space="preserve">Земельные участки, занятые обособленными водными объектами, изъятыми </w:t>
            </w:r>
            <w:r w:rsidRPr="0060277D">
              <w:lastRenderedPageBreak/>
              <w:t>из оборота или ограниченными в обороте в соответствии с законодател</w:t>
            </w:r>
            <w:r w:rsidRPr="0060277D">
              <w:t>ь</w:t>
            </w:r>
            <w:r w:rsidRPr="0060277D">
              <w:t>ством Российской Федерации, сооружениями, предназначенными для защиты от наводнений и разрушений берегов водохранилищ, берегов и дна русел рек; сооружениями (дамбами), ограждающими хранилища жидких отходов пр</w:t>
            </w:r>
            <w:r w:rsidRPr="0060277D">
              <w:t>о</w:t>
            </w:r>
            <w:r w:rsidRPr="0060277D">
              <w:t>мышленных и сельскохозяйственных организаций; устройствами от разм</w:t>
            </w:r>
            <w:r w:rsidRPr="0060277D">
              <w:t>ы</w:t>
            </w:r>
            <w:r w:rsidRPr="0060277D">
              <w:t>вов на каналах, а также другими сооружениями, предназначенными для предотвращения вредного воздействия вод и жидких отходов в составе з</w:t>
            </w:r>
            <w:r w:rsidRPr="0060277D">
              <w:t>е</w:t>
            </w:r>
            <w:r w:rsidRPr="0060277D">
              <w:t>мель водоохранных зон водных объектов, а также земель, выделяемых для установления полос отвода и зон охраны водозаборов, гидротехнических с</w:t>
            </w:r>
            <w:r w:rsidRPr="0060277D">
              <w:t>о</w:t>
            </w:r>
            <w:r w:rsidRPr="0060277D">
              <w:t>оружений и иных водохозяйственных сооружений и объектов</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lastRenderedPageBreak/>
              <w:t>устанавливаются исходя из среднего значения удел</w:t>
            </w:r>
            <w:r w:rsidRPr="0060277D">
              <w:t>ь</w:t>
            </w:r>
            <w:r w:rsidRPr="0060277D">
              <w:lastRenderedPageBreak/>
              <w:t>ных показателей кадастровой стоимости земельных участков сельскохозяйственного назначения в пределах территории того же административного района</w:t>
            </w:r>
          </w:p>
        </w:tc>
      </w:tr>
    </w:tbl>
    <w:p w:rsidR="00185FB2" w:rsidRPr="0060277D" w:rsidRDefault="00185FB2" w:rsidP="00185FB2"/>
    <w:p w:rsidR="00185FB2" w:rsidRPr="0060277D" w:rsidRDefault="00185FB2" w:rsidP="00185FB2">
      <w:r w:rsidRPr="0060277D">
        <w:br w:type="page"/>
      </w:r>
    </w:p>
    <w:p w:rsidR="00185FB2" w:rsidRPr="0060277D" w:rsidRDefault="00185FB2" w:rsidP="00185FB2">
      <w:pPr>
        <w:pStyle w:val="afd"/>
        <w:spacing w:after="120"/>
        <w:rPr>
          <w:sz w:val="24"/>
          <w:szCs w:val="24"/>
        </w:rPr>
      </w:pPr>
      <w:r w:rsidRPr="0060277D">
        <w:rPr>
          <w:i/>
          <w:sz w:val="24"/>
          <w:szCs w:val="24"/>
        </w:rPr>
        <w:lastRenderedPageBreak/>
        <w:t xml:space="preserve">Окончание табл. </w:t>
      </w:r>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31</w:t>
      </w:r>
      <w:r w:rsidR="009042EC">
        <w:rPr>
          <w:i/>
          <w:sz w:val="24"/>
          <w:szCs w:val="24"/>
        </w:rPr>
        <w:fldChar w:fldCharType="end"/>
      </w: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7"/>
        <w:gridCol w:w="8244"/>
        <w:gridCol w:w="1409"/>
        <w:gridCol w:w="1357"/>
        <w:gridCol w:w="1057"/>
        <w:gridCol w:w="2145"/>
      </w:tblGrid>
      <w:tr w:rsidR="00185FB2" w:rsidRPr="0060277D" w:rsidTr="003101D2">
        <w:trPr>
          <w:jc w:val="center"/>
        </w:trPr>
        <w:tc>
          <w:tcPr>
            <w:tcW w:w="247"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Номер ВРИ</w:t>
            </w:r>
          </w:p>
        </w:tc>
        <w:tc>
          <w:tcPr>
            <w:tcW w:w="3126"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Категория земель/виды разрешенного использования</w:t>
            </w:r>
          </w:p>
        </w:tc>
        <w:tc>
          <w:tcPr>
            <w:tcW w:w="1627" w:type="pct"/>
            <w:gridSpan w:val="4"/>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Подходы и методы</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721"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Сравнительный по</w:t>
            </w:r>
            <w:r w:rsidRPr="0060277D">
              <w:rPr>
                <w:b/>
                <w:bCs/>
              </w:rPr>
              <w:t>д</w:t>
            </w:r>
            <w:r w:rsidRPr="0060277D">
              <w:rPr>
                <w:b/>
                <w:bCs/>
              </w:rPr>
              <w:t>ход</w:t>
            </w:r>
          </w:p>
        </w:tc>
        <w:tc>
          <w:tcPr>
            <w:tcW w:w="906" w:type="pct"/>
            <w:gridSpan w:val="2"/>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Доходный подход</w:t>
            </w:r>
          </w:p>
        </w:tc>
      </w:tr>
      <w:tr w:rsidR="00185FB2" w:rsidRPr="0060277D" w:rsidTr="003101D2">
        <w:trPr>
          <w:jc w:val="center"/>
        </w:trPr>
        <w:tc>
          <w:tcPr>
            <w:tcW w:w="247"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126"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p>
        </w:tc>
        <w:tc>
          <w:tcPr>
            <w:tcW w:w="367"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в</w:t>
            </w:r>
            <w:r w:rsidRPr="0060277D">
              <w:rPr>
                <w:b/>
                <w:bCs/>
              </w:rPr>
              <w:t>ы</w:t>
            </w:r>
            <w:r w:rsidRPr="0060277D">
              <w:rPr>
                <w:b/>
                <w:bCs/>
              </w:rPr>
              <w:t>деления</w:t>
            </w:r>
          </w:p>
        </w:tc>
        <w:tc>
          <w:tcPr>
            <w:tcW w:w="354"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сравнения продаж</w:t>
            </w:r>
          </w:p>
        </w:tc>
        <w:tc>
          <w:tcPr>
            <w:tcW w:w="32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остатка</w:t>
            </w:r>
          </w:p>
        </w:tc>
        <w:tc>
          <w:tcPr>
            <w:tcW w:w="578"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rPr>
            </w:pPr>
            <w:r w:rsidRPr="0060277D">
              <w:rPr>
                <w:b/>
                <w:bCs/>
              </w:rPr>
              <w:t>Метод дисконт</w:t>
            </w:r>
            <w:r w:rsidRPr="0060277D">
              <w:rPr>
                <w:b/>
                <w:bCs/>
              </w:rPr>
              <w:t>и</w:t>
            </w:r>
            <w:r w:rsidRPr="0060277D">
              <w:rPr>
                <w:b/>
                <w:bCs/>
              </w:rPr>
              <w:t>рования (кап</w:t>
            </w:r>
            <w:r w:rsidRPr="0060277D">
              <w:rPr>
                <w:b/>
                <w:bCs/>
              </w:rPr>
              <w:t>и</w:t>
            </w:r>
            <w:r w:rsidRPr="0060277D">
              <w:rPr>
                <w:b/>
                <w:bCs/>
              </w:rPr>
              <w:t>тализации)</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w:t>
            </w:r>
            <w:r w:rsidRPr="0060277D">
              <w:t>о</w:t>
            </w:r>
            <w:r w:rsidRPr="0060277D">
              <w:t>дозаборов, гидротехнических сооружений и иных водохозяйственных соор</w:t>
            </w:r>
            <w:r w:rsidRPr="0060277D">
              <w:t>у</w:t>
            </w:r>
            <w:r w:rsidRPr="0060277D">
              <w:t>жений и объектов, занятые объектами водоснабжения, объектами рыбного и охотничьего хозяйства, гидротехническими сооружениями (за исключением сооружений, предназначенных для защиты от наводнений и разрушений б</w:t>
            </w:r>
            <w:r w:rsidRPr="0060277D">
              <w:t>е</w:t>
            </w:r>
            <w:r w:rsidRPr="0060277D">
              <w:t>регов водохранилищ, берегов и доньев русел рек; сооружений (дамб), огра</w:t>
            </w:r>
            <w:r w:rsidRPr="0060277D">
              <w:t>ж</w:t>
            </w:r>
            <w:r w:rsidRPr="0060277D">
              <w:t>дающих хранилища жидких отходов промышленных и сельскохозяйстве</w:t>
            </w:r>
            <w:r w:rsidRPr="0060277D">
              <w:t>н</w:t>
            </w:r>
            <w:r w:rsidRPr="0060277D">
              <w:t>ных организаций; устройств от размывов на каналах, а также других сооружений, предназначенных для предотвращения вредного воздействия вод и жидких отходов), водозаборными, портовыми и иными водохозя</w:t>
            </w:r>
            <w:r w:rsidRPr="0060277D">
              <w:t>й</w:t>
            </w:r>
            <w:r w:rsidRPr="0060277D">
              <w:t>ственными сооружениями и объектами</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среднего для того же адм</w:t>
            </w:r>
            <w:r w:rsidRPr="0060277D">
              <w:t>и</w:t>
            </w:r>
            <w:r w:rsidRPr="0060277D">
              <w:t>нистративного района значения удельных показателей кадастровой стоимости земельных участков промы</w:t>
            </w:r>
            <w:r w:rsidRPr="0060277D">
              <w:t>ш</w:t>
            </w:r>
            <w:r w:rsidRPr="0060277D">
              <w:t>ленности и иного специального назначения</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w:t>
            </w:r>
            <w:r w:rsidRPr="0060277D">
              <w:t>о</w:t>
            </w:r>
            <w:r w:rsidRPr="0060277D">
              <w:t>дозаборов, гидротехнических сооружений и иных водохозяйственных соор</w:t>
            </w:r>
            <w:r w:rsidRPr="0060277D">
              <w:t>у</w:t>
            </w:r>
            <w:r w:rsidRPr="0060277D">
              <w:t>жений и объектов, занятые древесно-кустарниковой или иной растительн</w:t>
            </w:r>
            <w:r w:rsidRPr="0060277D">
              <w:t>о</w:t>
            </w:r>
            <w:r w:rsidRPr="0060277D">
              <w:t>стью</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минимального для того же административного района значения удельных показ</w:t>
            </w:r>
            <w:r w:rsidRPr="0060277D">
              <w:t>а</w:t>
            </w:r>
            <w:r w:rsidRPr="0060277D">
              <w:t>телей кадастровой стоимости земельных участков сельскохозяйственного назначения по виду использ</w:t>
            </w:r>
            <w:r w:rsidRPr="0060277D">
              <w:t>о</w:t>
            </w:r>
            <w:r w:rsidRPr="0060277D">
              <w:t>вания, наиболее близкому по функциональному назн</w:t>
            </w:r>
            <w:r w:rsidRPr="0060277D">
              <w:t>а</w:t>
            </w:r>
            <w:r w:rsidRPr="0060277D">
              <w:t>чению к оцениваемым земельным участкам</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w:t>
            </w:r>
            <w:r w:rsidRPr="0060277D">
              <w:t>о</w:t>
            </w:r>
            <w:r w:rsidRPr="0060277D">
              <w:t>дозаборов, гидротехнических сооружений и иных водохозяйственных соор</w:t>
            </w:r>
            <w:r w:rsidRPr="0060277D">
              <w:t>у</w:t>
            </w:r>
            <w:r w:rsidRPr="0060277D">
              <w:t>жений и объектов, предоставленные садоводческим, огородническим и да</w:t>
            </w:r>
            <w:r w:rsidRPr="0060277D">
              <w:t>ч</w:t>
            </w:r>
            <w:r w:rsidRPr="0060277D">
              <w:t>ным объединениям</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среднего для того же адм</w:t>
            </w:r>
            <w:r w:rsidRPr="0060277D">
              <w:t>и</w:t>
            </w:r>
            <w:r w:rsidRPr="0060277D">
              <w:t>нистративного района значения удельных показателей кадастровой стоимости земельных участков садоводч</w:t>
            </w:r>
            <w:r w:rsidRPr="0060277D">
              <w:t>е</w:t>
            </w:r>
            <w:r w:rsidRPr="0060277D">
              <w:t>ских, огороднических и дачных объединений</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6</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в составе земель водоохранных зон водных объектов, а также земель, выделяемых для установления полос отвода и зон охраны в</w:t>
            </w:r>
            <w:r w:rsidRPr="0060277D">
              <w:t>о</w:t>
            </w:r>
            <w:r w:rsidRPr="0060277D">
              <w:t>дозаборов, гидротехнических сооружений и иных водохозяйственных соор</w:t>
            </w:r>
            <w:r w:rsidRPr="0060277D">
              <w:t>у</w:t>
            </w:r>
            <w:r w:rsidRPr="0060277D">
              <w:t>жений и объектов, занятые объектами рекреации</w:t>
            </w:r>
          </w:p>
        </w:tc>
        <w:tc>
          <w:tcPr>
            <w:tcW w:w="1627" w:type="pct"/>
            <w:gridSpan w:val="4"/>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рассчитываются исходя из среднего для того же адм</w:t>
            </w:r>
            <w:r w:rsidRPr="0060277D">
              <w:t>и</w:t>
            </w:r>
            <w:r w:rsidRPr="0060277D">
              <w:t>нистративного района значения удельных показателей кадастровой стоимости земельных участков особо охраняемых территорий и объектов</w:t>
            </w:r>
          </w:p>
        </w:tc>
      </w:tr>
      <w:tr w:rsidR="00185FB2" w:rsidRPr="0060277D" w:rsidTr="003101D2">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bCs/>
              </w:rPr>
            </w:pPr>
            <w:r w:rsidRPr="0060277D">
              <w:rPr>
                <w:b/>
                <w:bCs/>
              </w:rPr>
              <w:lastRenderedPageBreak/>
              <w:t>Группы земель в составе земель лесного фонда</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1</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занятые объектами лесной и лесоперерабатывающей инфр</w:t>
            </w:r>
            <w:r w:rsidRPr="0060277D">
              <w:t>а</w:t>
            </w:r>
            <w:r w:rsidRPr="0060277D">
              <w:t>структуры;</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2</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занятые объектами, не связанными с созданием  лесной и л</w:t>
            </w:r>
            <w:r w:rsidRPr="0060277D">
              <w:t>е</w:t>
            </w:r>
            <w:r w:rsidRPr="0060277D">
              <w:t>соперерабатывающей инфраструктуры;</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3</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прочие (санитарные, водоохранные, нерестоохранные зоны, зеленые зоны, парки и лесопарки, курортные, рекреационные зоны и иные, не распределенные в иные группы);</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4</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Участки, расположенные на территории защитных, эксплуатационных и р</w:t>
            </w:r>
            <w:r w:rsidRPr="0060277D">
              <w:t>е</w:t>
            </w:r>
            <w:r w:rsidRPr="0060277D">
              <w:t>зервных лесов, для организации использования лесов (в т.ч. заготовки древ</w:t>
            </w:r>
            <w:r w:rsidRPr="0060277D">
              <w:t>е</w:t>
            </w:r>
            <w:r w:rsidRPr="0060277D">
              <w:t>сины, добычи охотничьих ресурсов, сбора и добычи прочих лесных ресу</w:t>
            </w:r>
            <w:r w:rsidRPr="0060277D">
              <w:t>р</w:t>
            </w:r>
            <w:r w:rsidRPr="0060277D">
              <w:t>сов);</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24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color w:val="000000"/>
              </w:rPr>
            </w:pPr>
            <w:r w:rsidRPr="0060277D">
              <w:rPr>
                <w:color w:val="000000"/>
              </w:rPr>
              <w:t>5</w:t>
            </w:r>
          </w:p>
        </w:tc>
        <w:tc>
          <w:tcPr>
            <w:tcW w:w="3126" w:type="pct"/>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Земельные участки со спорными либо отсутствующими исходными данными (необходимо заполнить вид разрешенного использования и проставить гру</w:t>
            </w:r>
            <w:r w:rsidRPr="0060277D">
              <w:t>п</w:t>
            </w:r>
            <w:r w:rsidRPr="0060277D">
              <w:t>пу)</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354"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 </w:t>
            </w:r>
          </w:p>
        </w:tc>
        <w:tc>
          <w:tcPr>
            <w:tcW w:w="32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rPr>
                <w:color w:val="000000"/>
              </w:rPr>
            </w:pPr>
            <w:r w:rsidRPr="0060277D">
              <w:rPr>
                <w:color w:val="000000"/>
              </w:rPr>
              <w:t> </w:t>
            </w:r>
          </w:p>
        </w:tc>
        <w:tc>
          <w:tcPr>
            <w:tcW w:w="57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w:t>
            </w:r>
          </w:p>
        </w:tc>
      </w:tr>
      <w:tr w:rsidR="00185FB2" w:rsidRPr="0060277D" w:rsidTr="003101D2">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bCs/>
              </w:rPr>
            </w:pPr>
            <w:r w:rsidRPr="0060277D">
              <w:rPr>
                <w:b/>
                <w:bCs/>
              </w:rPr>
              <w:t xml:space="preserve">Группы земель в составе земель запаса                                                                                                                    </w:t>
            </w:r>
            <w:r w:rsidRPr="0060277D">
              <w:rPr>
                <w:bCs/>
              </w:rPr>
              <w:t>кадастровая оценка не проводится</w:t>
            </w:r>
          </w:p>
        </w:tc>
      </w:tr>
    </w:tbl>
    <w:p w:rsidR="00185FB2" w:rsidRPr="0060277D" w:rsidRDefault="00185FB2" w:rsidP="00185FB2"/>
    <w:p w:rsidR="00185FB2" w:rsidRPr="0060277D" w:rsidRDefault="00185FB2" w:rsidP="00185FB2">
      <w:pPr>
        <w:sectPr w:rsidR="00185FB2" w:rsidRPr="0060277D" w:rsidSect="003101D2">
          <w:pgSz w:w="16838" w:h="11906" w:orient="landscape" w:code="9"/>
          <w:pgMar w:top="1134" w:right="851" w:bottom="1134" w:left="851" w:header="709" w:footer="709" w:gutter="0"/>
          <w:cols w:space="708"/>
          <w:docGrid w:linePitch="360"/>
        </w:sectPr>
      </w:pPr>
    </w:p>
    <w:p w:rsidR="00185FB2" w:rsidRPr="0060277D" w:rsidRDefault="00185FB2" w:rsidP="00185FB2">
      <w:pPr>
        <w:spacing w:line="360" w:lineRule="auto"/>
        <w:ind w:firstLine="709"/>
      </w:pPr>
      <w:r w:rsidRPr="0060277D">
        <w:lastRenderedPageBreak/>
        <w:t>Как показывают результаты сводной таблицы, по существу при проведении к</w:t>
      </w:r>
      <w:r w:rsidRPr="0060277D">
        <w:t>а</w:t>
      </w:r>
      <w:r w:rsidRPr="0060277D">
        <w:t>дастровой оценки используются рыночные подходы и методы.</w:t>
      </w:r>
    </w:p>
    <w:p w:rsidR="00185FB2" w:rsidRPr="0060277D" w:rsidRDefault="00185FB2" w:rsidP="00185FB2">
      <w:pPr>
        <w:spacing w:line="360" w:lineRule="auto"/>
        <w:ind w:firstLine="709"/>
      </w:pPr>
      <w:r w:rsidRPr="0060277D">
        <w:t xml:space="preserve">В процессе оценки используется ценовая информация соответствующая текущему уровню рыночных цен на дату проведения оценки. </w:t>
      </w:r>
    </w:p>
    <w:p w:rsidR="00185FB2" w:rsidRPr="0060277D" w:rsidRDefault="00185FB2" w:rsidP="00185FB2">
      <w:pPr>
        <w:spacing w:line="360" w:lineRule="auto"/>
        <w:ind w:firstLine="709"/>
      </w:pPr>
      <w:r w:rsidRPr="0060277D">
        <w:t>При проведении оценки следует использовать данные, включенные в фонд данных государственной кадастровой оценки, а также государственный кадастр недвижимости, фонд данных землеустроительной документации, фонды данных и базы данных, имеющ</w:t>
      </w:r>
      <w:r w:rsidRPr="0060277D">
        <w:t>и</w:t>
      </w:r>
      <w:r w:rsidRPr="0060277D">
        <w:t>еся в распоряжении организаций и учреждений субъекта Российской Федерации и мун</w:t>
      </w:r>
      <w:r w:rsidRPr="0060277D">
        <w:t>и</w:t>
      </w:r>
      <w:r w:rsidRPr="0060277D">
        <w:t>ципальных образований, а также значения всех ценообразующих факторов.</w:t>
      </w:r>
    </w:p>
    <w:p w:rsidR="00185FB2" w:rsidRPr="0060277D" w:rsidRDefault="00185FB2" w:rsidP="00185FB2">
      <w:pPr>
        <w:spacing w:line="360" w:lineRule="auto"/>
        <w:ind w:firstLine="709"/>
      </w:pPr>
      <w:r w:rsidRPr="0060277D">
        <w:t>В настоящее время результаты стоимостной оценки земель, получаемые в ходе к</w:t>
      </w:r>
      <w:r w:rsidRPr="0060277D">
        <w:t>а</w:t>
      </w:r>
      <w:r w:rsidRPr="0060277D">
        <w:t>дастровой оценки, основывающиеся на рыночной информации и полученные с примен</w:t>
      </w:r>
      <w:r w:rsidRPr="0060277D">
        <w:t>е</w:t>
      </w:r>
      <w:r w:rsidRPr="0060277D">
        <w:t>нием рыночных подходов и методов, проводимые в каждом из объектов Российской Ф</w:t>
      </w:r>
      <w:r w:rsidRPr="0060277D">
        <w:t>е</w:t>
      </w:r>
      <w:r w:rsidRPr="0060277D">
        <w:t>дерации могут быть использованы в целях оценки земель для целей СНС.</w:t>
      </w:r>
    </w:p>
    <w:p w:rsidR="00185FB2" w:rsidRPr="0060277D" w:rsidRDefault="00185FB2" w:rsidP="00185FB2">
      <w:pPr>
        <w:spacing w:line="360" w:lineRule="auto"/>
        <w:ind w:firstLine="709"/>
      </w:pPr>
      <w:r w:rsidRPr="0060277D">
        <w:t>Стоимостные показатели государственной кадастровой оценки являются публи</w:t>
      </w:r>
      <w:r w:rsidRPr="0060277D">
        <w:t>ч</w:t>
      </w:r>
      <w:r w:rsidRPr="0060277D">
        <w:t>ной информацией, размещаемой как на порталах органов государственной исполнител</w:t>
      </w:r>
      <w:r w:rsidRPr="0060277D">
        <w:t>ь</w:t>
      </w:r>
      <w:r w:rsidRPr="0060277D">
        <w:t>ной власти регионов и городов федерального значения, так и Росреестра. Стоимостные результаты государственной кадастровой оценки используются при расчетах стоимости земли для целей СНС для периодов, совпадающих с датой проведения оценки.</w:t>
      </w:r>
    </w:p>
    <w:p w:rsidR="00185FB2" w:rsidRPr="0060277D" w:rsidRDefault="00185FB2" w:rsidP="00185FB2">
      <w:pPr>
        <w:spacing w:line="360" w:lineRule="auto"/>
        <w:ind w:firstLine="709"/>
      </w:pPr>
      <w:r w:rsidRPr="0060277D">
        <w:t>При выполнении практической работы выполняется кодировка видов ВРИ, что позволяет агрегировать земельные участки по ВРИ в рамках категории земель по муниц</w:t>
      </w:r>
      <w:r w:rsidRPr="0060277D">
        <w:t>и</w:t>
      </w:r>
      <w:r w:rsidRPr="0060277D">
        <w:t>пальным районам и субъектам в целом. Таким образом, использование результатов гос</w:t>
      </w:r>
      <w:r w:rsidRPr="0060277D">
        <w:t>у</w:t>
      </w:r>
      <w:r w:rsidRPr="0060277D">
        <w:t>дарственной кадастровой оценки является обязательным условием выполнения оценки для целей СНС.</w:t>
      </w:r>
    </w:p>
    <w:p w:rsidR="00185FB2" w:rsidRPr="0060277D" w:rsidRDefault="00185FB2" w:rsidP="00185FB2">
      <w:pPr>
        <w:spacing w:line="360" w:lineRule="auto"/>
        <w:ind w:firstLine="709"/>
      </w:pPr>
      <w:r w:rsidRPr="0060277D">
        <w:t>Значения количественных измерений участков (га,  м</w:t>
      </w:r>
      <w:r w:rsidRPr="0060277D">
        <w:rPr>
          <w:vertAlign w:val="superscript"/>
        </w:rPr>
        <w:t>2</w:t>
      </w:r>
      <w:r w:rsidRPr="0060277D">
        <w:t>) в сводном виде не публ</w:t>
      </w:r>
      <w:r w:rsidRPr="0060277D">
        <w:t>и</w:t>
      </w:r>
      <w:r w:rsidRPr="0060277D">
        <w:t>куются и не относятся к утверждаемой части Постановлений территориальных органов исполнительной власти, отражающих показатели кадастровой стоимости. Данная инфо</w:t>
      </w:r>
      <w:r w:rsidRPr="0060277D">
        <w:t>р</w:t>
      </w:r>
      <w:r w:rsidRPr="0060277D">
        <w:t>мация находится в государственном фонде данных, откуда может быть предоставлена.</w:t>
      </w:r>
    </w:p>
    <w:p w:rsidR="00185FB2" w:rsidRDefault="00185FB2" w:rsidP="00185FB2">
      <w:pPr>
        <w:spacing w:line="360" w:lineRule="auto"/>
        <w:ind w:firstLine="709"/>
      </w:pPr>
      <w:r w:rsidRPr="0060277D">
        <w:t>Использование результатов кадастровой оценки обеспечивает также реализацию принципа учета местоположения и использования земельных участков, для которого она предназначена и для которого имеется разрешение (п. 13.45 СНС-2008).</w:t>
      </w:r>
    </w:p>
    <w:p w:rsidR="000360FC" w:rsidRPr="0060277D" w:rsidRDefault="000360FC" w:rsidP="000360FC">
      <w:pPr>
        <w:pStyle w:val="3"/>
      </w:pPr>
      <w:bookmarkStart w:id="205" w:name="_Toc419444584"/>
      <w:r w:rsidRPr="000360FC">
        <w:t>Организация системы мониторинга для целей расчетов индексов цен на земли различных категорий</w:t>
      </w:r>
      <w:bookmarkEnd w:id="205"/>
    </w:p>
    <w:p w:rsidR="00185FB2" w:rsidRPr="0060277D" w:rsidRDefault="00185FB2" w:rsidP="00185FB2">
      <w:pPr>
        <w:spacing w:line="360" w:lineRule="auto"/>
        <w:ind w:firstLine="709"/>
      </w:pPr>
      <w:r w:rsidRPr="0060277D">
        <w:t>Организация мониторинга за ценами земель различных категорий обусловлена их группировкой в зависимости от подходов и методов, используемых при определении их рыночной стоимости.</w:t>
      </w:r>
    </w:p>
    <w:p w:rsidR="00185FB2" w:rsidRPr="0060277D" w:rsidRDefault="00185FB2" w:rsidP="00185FB2">
      <w:pPr>
        <w:spacing w:line="360" w:lineRule="auto"/>
        <w:ind w:firstLine="709"/>
        <w:rPr>
          <w:spacing w:val="-2"/>
        </w:rPr>
      </w:pPr>
      <w:r w:rsidRPr="0060277D">
        <w:rPr>
          <w:spacing w:val="-2"/>
        </w:rPr>
        <w:lastRenderedPageBreak/>
        <w:t>Выбор подходов  и методов в свою очередь основывается на характере имеющихся рыночных данных, наблюдение за которыми возможно осуществлять на постоянной основе.</w:t>
      </w:r>
    </w:p>
    <w:p w:rsidR="00185FB2" w:rsidRPr="0060277D" w:rsidRDefault="00185FB2" w:rsidP="00185FB2">
      <w:pPr>
        <w:spacing w:line="360" w:lineRule="auto"/>
        <w:ind w:firstLine="709"/>
      </w:pPr>
      <w:r w:rsidRPr="0060277D">
        <w:t>Пример расчетной таблицы, приведенной в разделе 4.3, позволяет использовать п</w:t>
      </w:r>
      <w:r w:rsidRPr="0060277D">
        <w:t>о</w:t>
      </w:r>
      <w:r w:rsidRPr="0060277D">
        <w:t>лученную структуру распределения участков по видам разрешенного использования по районам и для последующих расчетов индексов цен, и следовательно получения общей стоимости оценки как по категориям в целом, так и по каждому виду разрешенного и</w:t>
      </w:r>
      <w:r w:rsidRPr="0060277D">
        <w:t>с</w:t>
      </w:r>
      <w:r w:rsidRPr="0060277D">
        <w:t xml:space="preserve">пользования в регионе для последующего составления баланса для целей СНС. </w:t>
      </w:r>
    </w:p>
    <w:p w:rsidR="00185FB2" w:rsidRPr="0060277D" w:rsidRDefault="00185FB2" w:rsidP="00185FB2">
      <w:pPr>
        <w:spacing w:line="360" w:lineRule="auto"/>
        <w:ind w:firstLine="709"/>
        <w:rPr>
          <w:b/>
        </w:rPr>
      </w:pPr>
      <w:r w:rsidRPr="0060277D">
        <w:rPr>
          <w:b/>
        </w:rPr>
        <w:t>Земли населенных пунктов</w:t>
      </w:r>
    </w:p>
    <w:p w:rsidR="00185FB2" w:rsidRPr="0060277D" w:rsidRDefault="00185FB2" w:rsidP="00185FB2">
      <w:pPr>
        <w:spacing w:line="360" w:lineRule="auto"/>
        <w:ind w:firstLine="709"/>
      </w:pPr>
      <w:r w:rsidRPr="0060277D">
        <w:t xml:space="preserve">Для целей организации мониторинга за ценами земель поселений целесообразно осуществить их группировку по видам разрешенного использования и в зависимости от применяемых методов оценки. Такая группировка для целей мониторинга обусловлена наличием и характером имеющейся рыночной информации о ценах на земельные участки. Группировка земель по видам разрешенного использования представлена в таблице </w:t>
      </w:r>
      <w:fldSimple w:instr=" REF  Таблица43318 ">
        <w:r w:rsidR="00C005D8">
          <w:rPr>
            <w:i/>
            <w:noProof/>
          </w:rPr>
          <w:t>5</w:t>
        </w:r>
        <w:r w:rsidR="00C005D8">
          <w:rPr>
            <w:i/>
          </w:rPr>
          <w:t>.</w:t>
        </w:r>
        <w:r w:rsidR="00C005D8">
          <w:rPr>
            <w:i/>
            <w:noProof/>
          </w:rPr>
          <w:t>32</w:t>
        </w:r>
      </w:fldSimple>
      <w:r w:rsidRPr="0060277D">
        <w:t>.</w:t>
      </w:r>
    </w:p>
    <w:p w:rsidR="00185FB2" w:rsidRPr="0060277D" w:rsidRDefault="00185FB2" w:rsidP="00185FB2">
      <w:pPr>
        <w:pStyle w:val="afd"/>
        <w:spacing w:before="120" w:after="60"/>
        <w:rPr>
          <w:sz w:val="24"/>
          <w:szCs w:val="24"/>
        </w:rPr>
      </w:pPr>
      <w:r w:rsidRPr="0060277D">
        <w:rPr>
          <w:i/>
          <w:sz w:val="24"/>
          <w:szCs w:val="24"/>
        </w:rPr>
        <w:t xml:space="preserve">Таблица </w:t>
      </w:r>
      <w:bookmarkStart w:id="206" w:name="Таблица433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32</w:t>
      </w:r>
      <w:r w:rsidR="009042EC">
        <w:rPr>
          <w:i/>
          <w:sz w:val="24"/>
          <w:szCs w:val="24"/>
        </w:rPr>
        <w:fldChar w:fldCharType="end"/>
      </w:r>
      <w:bookmarkEnd w:id="206"/>
      <w:r w:rsidRPr="0060277D">
        <w:rPr>
          <w:i/>
          <w:sz w:val="24"/>
          <w:szCs w:val="24"/>
        </w:rPr>
        <w:t xml:space="preserve">.  </w:t>
      </w:r>
      <w:r w:rsidRPr="0060277D">
        <w:rPr>
          <w:sz w:val="24"/>
          <w:szCs w:val="24"/>
        </w:rPr>
        <w:t>Группировка земель населенных пунктов по видам разрешенного и</w:t>
      </w:r>
      <w:r w:rsidRPr="0060277D">
        <w:rPr>
          <w:sz w:val="24"/>
          <w:szCs w:val="24"/>
        </w:rPr>
        <w:t>с</w:t>
      </w:r>
      <w:r w:rsidRPr="0060277D">
        <w:rPr>
          <w:sz w:val="24"/>
          <w:szCs w:val="24"/>
        </w:rPr>
        <w:t>пользования для целей индексации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127"/>
        <w:gridCol w:w="7229"/>
      </w:tblGrid>
      <w:tr w:rsidR="00185FB2" w:rsidRPr="0060277D" w:rsidTr="003101D2">
        <w:trPr>
          <w:tblHeader/>
          <w:jc w:val="center"/>
        </w:trPr>
        <w:tc>
          <w:tcPr>
            <w:tcW w:w="2127"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Виды разреше</w:t>
            </w:r>
            <w:r w:rsidRPr="0060277D">
              <w:rPr>
                <w:b/>
              </w:rPr>
              <w:t>н</w:t>
            </w:r>
            <w:r w:rsidRPr="0060277D">
              <w:rPr>
                <w:b/>
              </w:rPr>
              <w:t>ного использов</w:t>
            </w:r>
            <w:r w:rsidRPr="0060277D">
              <w:rPr>
                <w:b/>
              </w:rPr>
              <w:t>а</w:t>
            </w:r>
            <w:r w:rsidRPr="0060277D">
              <w:rPr>
                <w:b/>
              </w:rPr>
              <w:t>ния / группы м</w:t>
            </w:r>
            <w:r w:rsidRPr="0060277D">
              <w:rPr>
                <w:b/>
              </w:rPr>
              <w:t>о</w:t>
            </w:r>
            <w:r w:rsidRPr="0060277D">
              <w:rPr>
                <w:b/>
              </w:rPr>
              <w:t>ниторинга</w:t>
            </w:r>
          </w:p>
        </w:tc>
        <w:tc>
          <w:tcPr>
            <w:tcW w:w="722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Обоснование группировки</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ВРИ-1</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развитый рынок жилья в многоквартирных многоэтажных домах;</w:t>
            </w:r>
          </w:p>
          <w:p w:rsidR="00185FB2" w:rsidRPr="0060277D" w:rsidRDefault="00185FB2" w:rsidP="003101D2">
            <w:pPr>
              <w:spacing w:before="40" w:after="40"/>
            </w:pPr>
            <w:r w:rsidRPr="0060277D">
              <w:t>- наличие индексов цен на первичном и вторичном рынке квартир;</w:t>
            </w:r>
          </w:p>
          <w:p w:rsidR="00185FB2" w:rsidRPr="0060277D" w:rsidRDefault="00185FB2" w:rsidP="003101D2">
            <w:pPr>
              <w:spacing w:before="40" w:after="40"/>
            </w:pPr>
            <w:r w:rsidRPr="0060277D">
              <w:t>- наличие индексов изменения стоимости строительства;</w:t>
            </w:r>
          </w:p>
          <w:p w:rsidR="00185FB2" w:rsidRPr="0060277D" w:rsidRDefault="00185FB2" w:rsidP="003101D2">
            <w:pPr>
              <w:spacing w:before="40" w:after="40"/>
            </w:pPr>
            <w:r w:rsidRPr="0060277D">
              <w:t>- возможность применения метода распределения для расчета сто</w:t>
            </w:r>
            <w:r w:rsidRPr="0060277D">
              <w:t>и</w:t>
            </w:r>
            <w:r w:rsidRPr="0060277D">
              <w:t>мости земельного участка в рамках сравнительного подхода</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xml:space="preserve">ВРИ-2, 3, 4 </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группы земельных участков имеют общие характеристики:</w:t>
            </w:r>
          </w:p>
          <w:p w:rsidR="00185FB2" w:rsidRPr="0060277D" w:rsidRDefault="00185FB2" w:rsidP="003101D2">
            <w:pPr>
              <w:spacing w:before="40" w:after="40"/>
            </w:pPr>
            <w:r w:rsidRPr="0060277D">
              <w:t>- как правило, принадлежат гражданам на праве собственности;</w:t>
            </w:r>
          </w:p>
          <w:p w:rsidR="00185FB2" w:rsidRPr="0060277D" w:rsidRDefault="00185FB2" w:rsidP="003101D2">
            <w:pPr>
              <w:spacing w:before="40" w:after="40"/>
            </w:pPr>
            <w:r w:rsidRPr="0060277D">
              <w:t>- являются объектами активного рыночного оборота;</w:t>
            </w:r>
          </w:p>
          <w:p w:rsidR="00185FB2" w:rsidRPr="0060277D" w:rsidRDefault="00185FB2" w:rsidP="003101D2">
            <w:pPr>
              <w:spacing w:before="40" w:after="40"/>
            </w:pPr>
            <w:r w:rsidRPr="0060277D">
              <w:t>- имеется, как правило, рыночная  информация о ценах, что предп</w:t>
            </w:r>
            <w:r w:rsidRPr="0060277D">
              <w:t>о</w:t>
            </w:r>
            <w:r w:rsidRPr="0060277D">
              <w:t>лагает возможность применения метода прямого наблюдения;</w:t>
            </w:r>
          </w:p>
          <w:p w:rsidR="00185FB2" w:rsidRPr="0060277D" w:rsidRDefault="00185FB2" w:rsidP="003101D2">
            <w:pPr>
              <w:spacing w:before="40" w:after="40"/>
            </w:pPr>
            <w:r w:rsidRPr="0060277D">
              <w:t>- изменение цен на дачные и садоводческие участки, расположенные на землях поселений, как правило, имеют однонаправленную дин</w:t>
            </w:r>
            <w:r w:rsidRPr="0060277D">
              <w:t>а</w:t>
            </w:r>
            <w:r w:rsidRPr="0060277D">
              <w:t>мику с земельными участками, предназначенными для  индивид</w:t>
            </w:r>
            <w:r w:rsidRPr="0060277D">
              <w:t>у</w:t>
            </w:r>
            <w:r w:rsidRPr="0060277D">
              <w:t>ального жилищного строительства</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xml:space="preserve">ВРИ-5, 6, 7 </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участки, на которых расположены объекты торговли, гостиничного хозяйства, офисные объекты, предназначенные для коммерческого использования;</w:t>
            </w:r>
          </w:p>
          <w:p w:rsidR="00185FB2" w:rsidRPr="0060277D" w:rsidRDefault="00185FB2" w:rsidP="003101D2">
            <w:pPr>
              <w:spacing w:before="40" w:after="40"/>
            </w:pPr>
            <w:r w:rsidRPr="0060277D">
              <w:t>- отсутствие развитого рынка земельных участков как объектов сд</w:t>
            </w:r>
            <w:r w:rsidRPr="0060277D">
              <w:t>е</w:t>
            </w:r>
            <w:r w:rsidRPr="0060277D">
              <w:t>лок;</w:t>
            </w:r>
          </w:p>
          <w:p w:rsidR="00185FB2" w:rsidRPr="0060277D" w:rsidRDefault="00185FB2" w:rsidP="003101D2">
            <w:pPr>
              <w:spacing w:before="40" w:after="40"/>
            </w:pPr>
            <w:r w:rsidRPr="0060277D">
              <w:t>- ограниченные возможности применения метода прямого наблюд</w:t>
            </w:r>
            <w:r w:rsidRPr="0060277D">
              <w:t>е</w:t>
            </w:r>
            <w:r w:rsidRPr="0060277D">
              <w:t>ния;</w:t>
            </w:r>
          </w:p>
          <w:p w:rsidR="00185FB2" w:rsidRPr="0060277D" w:rsidRDefault="00185FB2" w:rsidP="003101D2">
            <w:pPr>
              <w:spacing w:before="40" w:after="40"/>
            </w:pPr>
            <w:r w:rsidRPr="0060277D">
              <w:t>- использование метода остатка при расчетах стоимости земельных участков в рамках доходного подхода;</w:t>
            </w:r>
          </w:p>
          <w:p w:rsidR="00185FB2" w:rsidRPr="0060277D" w:rsidRDefault="00185FB2" w:rsidP="003101D2">
            <w:pPr>
              <w:spacing w:before="40" w:after="40"/>
            </w:pPr>
            <w:r w:rsidRPr="0060277D">
              <w:t>- развитый рынок продажи и аренды зданий и помещений под ук</w:t>
            </w:r>
            <w:r w:rsidRPr="0060277D">
              <w:t>а</w:t>
            </w:r>
            <w:r w:rsidRPr="0060277D">
              <w:lastRenderedPageBreak/>
              <w:t>занные цели, расположенных на данной категории участков</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lastRenderedPageBreak/>
              <w:t>ВРИ-8</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использование метода остатка в рамках доходного подхода;</w:t>
            </w:r>
          </w:p>
          <w:p w:rsidR="00185FB2" w:rsidRPr="0060277D" w:rsidRDefault="00185FB2" w:rsidP="003101D2">
            <w:pPr>
              <w:spacing w:before="40" w:after="40"/>
            </w:pPr>
            <w:r w:rsidRPr="0060277D">
              <w:t>- использование метода прямого наблюдения;</w:t>
            </w:r>
          </w:p>
          <w:p w:rsidR="00185FB2" w:rsidRPr="0060277D" w:rsidRDefault="00185FB2" w:rsidP="003101D2">
            <w:pPr>
              <w:spacing w:before="40" w:after="40"/>
            </w:pPr>
            <w:r w:rsidRPr="0060277D">
              <w:t>- методы расчета совпадают с расчетом для земель особо охраня</w:t>
            </w:r>
            <w:r w:rsidRPr="0060277D">
              <w:t>е</w:t>
            </w:r>
            <w:r w:rsidRPr="0060277D">
              <w:t>мых территорий</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ВРИ-9, 10, 11, 13</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наличие рынка свободных земельных участков;</w:t>
            </w:r>
          </w:p>
          <w:p w:rsidR="00185FB2" w:rsidRPr="0060277D" w:rsidRDefault="00185FB2" w:rsidP="003101D2">
            <w:pPr>
              <w:spacing w:before="40" w:after="40"/>
            </w:pPr>
            <w:r w:rsidRPr="0060277D">
              <w:t>- применение метода распределения при расчетах рыночной стоим</w:t>
            </w:r>
            <w:r w:rsidRPr="0060277D">
              <w:t>о</w:t>
            </w:r>
            <w:r w:rsidRPr="0060277D">
              <w:t>сти в рамках сравнительного подхода;</w:t>
            </w:r>
          </w:p>
          <w:p w:rsidR="00185FB2" w:rsidRPr="0060277D" w:rsidRDefault="00185FB2" w:rsidP="003101D2">
            <w:pPr>
              <w:spacing w:before="40" w:after="40"/>
            </w:pPr>
            <w:r w:rsidRPr="0060277D">
              <w:t xml:space="preserve">- сходная методология определения кадастровой стоимости (так, например, стоимость земель ВРИ-13 определяется как минимальный показатель ВРИ-9) </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xml:space="preserve">ВРИ-12, 15 </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рекомендуется использовать индекс изменения цен на земельные участки для сельскохозяйственного назначения;</w:t>
            </w:r>
          </w:p>
          <w:p w:rsidR="00185FB2" w:rsidRPr="0060277D" w:rsidRDefault="00185FB2" w:rsidP="003101D2">
            <w:pPr>
              <w:spacing w:before="40" w:after="40"/>
            </w:pPr>
            <w:r w:rsidRPr="0060277D">
              <w:t>- показатели ВРИ-15 устанавливаются исходя из показателей к</w:t>
            </w:r>
            <w:r w:rsidRPr="0060277D">
              <w:t>а</w:t>
            </w:r>
            <w:r w:rsidRPr="0060277D">
              <w:t xml:space="preserve">дастровой стоимости земель сельскохозяйственного назначения в пределах того же административного района </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ВРИ-16</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xml:space="preserve">- на их долю приходится незначительная часть территорий  </w:t>
            </w:r>
          </w:p>
          <w:p w:rsidR="00185FB2" w:rsidRPr="0060277D" w:rsidRDefault="00185FB2" w:rsidP="003101D2">
            <w:pPr>
              <w:spacing w:before="40" w:after="40"/>
            </w:pPr>
            <w:r w:rsidRPr="0060277D">
              <w:t>- индекс принимается равным 1.0, поскольку кадастровая стоимость как и рыночная фактически не определяется, условно принимается 1 руб./кв.м;</w:t>
            </w:r>
          </w:p>
          <w:p w:rsidR="00185FB2" w:rsidRPr="0060277D" w:rsidRDefault="00185FB2" w:rsidP="003101D2">
            <w:pPr>
              <w:spacing w:before="40" w:after="40"/>
            </w:pPr>
            <w:r w:rsidRPr="0060277D">
              <w:t>- в случае использования какого-либо индекса, отличного от 1.0,  при актуализации результатов кадастровой оценки индекс в год п</w:t>
            </w:r>
            <w:r w:rsidRPr="0060277D">
              <w:t>е</w:t>
            </w:r>
            <w:r w:rsidRPr="0060277D">
              <w:t xml:space="preserve">реутверждения кадастровых показателей окажется меньше 1.0 </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ВРИ-17</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земельные участки, занимаемые объектами социальной сферы;</w:t>
            </w:r>
          </w:p>
          <w:p w:rsidR="00185FB2" w:rsidRPr="0060277D" w:rsidRDefault="00185FB2" w:rsidP="003101D2">
            <w:pPr>
              <w:spacing w:before="40" w:after="40"/>
            </w:pPr>
            <w:r w:rsidRPr="0060277D">
              <w:t>- развитый рынок свободных земельных участков отсутствует;</w:t>
            </w:r>
          </w:p>
          <w:p w:rsidR="00185FB2" w:rsidRPr="0060277D" w:rsidRDefault="00185FB2" w:rsidP="003101D2">
            <w:pPr>
              <w:spacing w:before="40" w:after="40"/>
            </w:pPr>
            <w:r w:rsidRPr="0060277D">
              <w:t>- метод выделения и распределения практически не применим: де</w:t>
            </w:r>
            <w:r w:rsidRPr="0060277D">
              <w:t>я</w:t>
            </w:r>
            <w:r w:rsidRPr="0060277D">
              <w:t>тельность юридических лиц, занимающих здания, помещения, ра</w:t>
            </w:r>
            <w:r w:rsidRPr="0060277D">
              <w:t>с</w:t>
            </w:r>
            <w:r w:rsidRPr="0060277D">
              <w:t>положенные на таких участках является зачастую дотационной;</w:t>
            </w:r>
          </w:p>
          <w:p w:rsidR="00185FB2" w:rsidRPr="0060277D" w:rsidRDefault="00185FB2" w:rsidP="003101D2">
            <w:pPr>
              <w:spacing w:before="40" w:after="40"/>
            </w:pPr>
            <w:r w:rsidRPr="0060277D">
              <w:t>- уровень цен на услуги предприятий и организаций, занимающих данные участки, непосредственно связан с покупательной способн</w:t>
            </w:r>
            <w:r w:rsidRPr="0060277D">
              <w:t>о</w:t>
            </w:r>
            <w:r w:rsidRPr="0060277D">
              <w:t>стью населения</w:t>
            </w:r>
          </w:p>
        </w:tc>
      </w:tr>
    </w:tbl>
    <w:p w:rsidR="00185FB2" w:rsidRPr="0060277D" w:rsidRDefault="00185FB2" w:rsidP="00185FB2">
      <w:pPr>
        <w:spacing w:before="240" w:after="120"/>
        <w:ind w:firstLine="709"/>
        <w:rPr>
          <w:b/>
        </w:rPr>
      </w:pPr>
      <w:r w:rsidRPr="0060277D">
        <w:rPr>
          <w:b/>
        </w:rPr>
        <w:t>Земли сельскохозяйственного назначения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127"/>
        <w:gridCol w:w="7229"/>
      </w:tblGrid>
      <w:tr w:rsidR="00185FB2" w:rsidRPr="0060277D" w:rsidTr="003101D2">
        <w:trPr>
          <w:tblHeader/>
          <w:jc w:val="center"/>
        </w:trPr>
        <w:tc>
          <w:tcPr>
            <w:tcW w:w="2127"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Виды разреше</w:t>
            </w:r>
            <w:r w:rsidRPr="0060277D">
              <w:rPr>
                <w:b/>
              </w:rPr>
              <w:t>н</w:t>
            </w:r>
            <w:r w:rsidRPr="0060277D">
              <w:rPr>
                <w:b/>
              </w:rPr>
              <w:t>ного использов</w:t>
            </w:r>
            <w:r w:rsidRPr="0060277D">
              <w:rPr>
                <w:b/>
              </w:rPr>
              <w:t>а</w:t>
            </w:r>
            <w:r w:rsidRPr="0060277D">
              <w:rPr>
                <w:b/>
              </w:rPr>
              <w:t>ния / группы м</w:t>
            </w:r>
            <w:r w:rsidRPr="0060277D">
              <w:rPr>
                <w:b/>
              </w:rPr>
              <w:t>о</w:t>
            </w:r>
            <w:r w:rsidRPr="0060277D">
              <w:rPr>
                <w:b/>
              </w:rPr>
              <w:t>ниторинга</w:t>
            </w:r>
          </w:p>
        </w:tc>
        <w:tc>
          <w:tcPr>
            <w:tcW w:w="722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Обоснование группировки</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ВРИ-1, 2, 3, 4</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наличие рыночной информации;</w:t>
            </w:r>
          </w:p>
          <w:p w:rsidR="00185FB2" w:rsidRPr="0060277D" w:rsidRDefault="00185FB2" w:rsidP="003101D2">
            <w:pPr>
              <w:spacing w:before="40" w:after="40"/>
            </w:pPr>
            <w:r w:rsidRPr="0060277D">
              <w:t>- возможность применения метода прямого наблюдения;</w:t>
            </w:r>
          </w:p>
          <w:p w:rsidR="00185FB2" w:rsidRPr="0060277D" w:rsidRDefault="00185FB2" w:rsidP="003101D2">
            <w:pPr>
              <w:spacing w:before="40" w:after="40"/>
            </w:pPr>
            <w:r w:rsidRPr="0060277D">
              <w:t>- зависимость от вида выращиваемых культур в связи с разнообраз</w:t>
            </w:r>
            <w:r w:rsidRPr="0060277D">
              <w:t>и</w:t>
            </w:r>
            <w:r w:rsidRPr="0060277D">
              <w:t>ем климатических зон и нецелесообразностью деления в целях м</w:t>
            </w:r>
            <w:r w:rsidRPr="0060277D">
              <w:t>о</w:t>
            </w:r>
            <w:r w:rsidRPr="0060277D">
              <w:t>ниторинга на земли под зерновые и технические культуры</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ВРИ-5</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в соответствии с принципами мониторинга цен на земли лесного фонда</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lastRenderedPageBreak/>
              <w:t>ВРИ-6</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незначительная часть по площади:</w:t>
            </w:r>
          </w:p>
        </w:tc>
      </w:tr>
      <w:tr w:rsidR="00185FB2" w:rsidRPr="0060277D" w:rsidTr="003101D2">
        <w:trPr>
          <w:jc w:val="center"/>
        </w:trPr>
        <w:tc>
          <w:tcPr>
            <w:tcW w:w="2127" w:type="dxa"/>
            <w:tcBorders>
              <w:top w:val="single" w:sz="4" w:space="0" w:color="auto"/>
              <w:left w:val="single" w:sz="4" w:space="0" w:color="auto"/>
              <w:bottom w:val="single" w:sz="4" w:space="0" w:color="auto"/>
              <w:right w:val="nil"/>
            </w:tcBorders>
          </w:tcPr>
          <w:p w:rsidR="00185FB2" w:rsidRPr="0060277D" w:rsidRDefault="00185FB2" w:rsidP="003101D2">
            <w:pPr>
              <w:spacing w:before="40" w:after="40"/>
            </w:pPr>
          </w:p>
        </w:tc>
        <w:tc>
          <w:tcPr>
            <w:tcW w:w="7229" w:type="dxa"/>
            <w:tcBorders>
              <w:top w:val="single" w:sz="4" w:space="0" w:color="auto"/>
              <w:left w:val="nil"/>
              <w:bottom w:val="single" w:sz="4" w:space="0" w:color="auto"/>
              <w:right w:val="single" w:sz="4" w:space="0" w:color="auto"/>
            </w:tcBorders>
          </w:tcPr>
          <w:p w:rsidR="00185FB2" w:rsidRPr="0060277D" w:rsidRDefault="00185FB2" w:rsidP="003101D2">
            <w:pPr>
              <w:spacing w:before="40" w:after="40"/>
              <w:rPr>
                <w:b/>
              </w:rPr>
            </w:pPr>
            <w:r w:rsidRPr="0060277D">
              <w:rPr>
                <w:b/>
              </w:rPr>
              <w:t>Итого: 3 группы</w:t>
            </w:r>
          </w:p>
        </w:tc>
      </w:tr>
    </w:tbl>
    <w:p w:rsidR="00185FB2" w:rsidRPr="0060277D" w:rsidRDefault="00185FB2" w:rsidP="00185FB2">
      <w:pPr>
        <w:spacing w:before="240" w:after="120"/>
        <w:ind w:firstLine="709"/>
        <w:rPr>
          <w:b/>
        </w:rPr>
      </w:pPr>
      <w:r w:rsidRPr="0060277D">
        <w:rPr>
          <w:b/>
        </w:rPr>
        <w:t>Земли промышленности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127"/>
        <w:gridCol w:w="7229"/>
      </w:tblGrid>
      <w:tr w:rsidR="00185FB2" w:rsidRPr="0060277D" w:rsidTr="003101D2">
        <w:trPr>
          <w:tblHeader/>
          <w:jc w:val="center"/>
        </w:trPr>
        <w:tc>
          <w:tcPr>
            <w:tcW w:w="2127"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Виды разреше</w:t>
            </w:r>
            <w:r w:rsidRPr="0060277D">
              <w:rPr>
                <w:b/>
              </w:rPr>
              <w:t>н</w:t>
            </w:r>
            <w:r w:rsidRPr="0060277D">
              <w:rPr>
                <w:b/>
              </w:rPr>
              <w:t>ного использов</w:t>
            </w:r>
            <w:r w:rsidRPr="0060277D">
              <w:rPr>
                <w:b/>
              </w:rPr>
              <w:t>а</w:t>
            </w:r>
            <w:r w:rsidRPr="0060277D">
              <w:rPr>
                <w:b/>
              </w:rPr>
              <w:t>ния / группы м</w:t>
            </w:r>
            <w:r w:rsidRPr="0060277D">
              <w:rPr>
                <w:b/>
              </w:rPr>
              <w:t>о</w:t>
            </w:r>
            <w:r w:rsidRPr="0060277D">
              <w:rPr>
                <w:b/>
              </w:rPr>
              <w:t>ниторинга</w:t>
            </w:r>
          </w:p>
        </w:tc>
        <w:tc>
          <w:tcPr>
            <w:tcW w:w="722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Обоснование группировки</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ВРИ-1, 2, 3, 4, 5</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методы расчетов совпадают с земельными участками аналогичного назначения для земель поселений;</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ВРИ-6</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рекомендуется исключить из расчетов земли обороны и специал</w:t>
            </w:r>
            <w:r w:rsidRPr="0060277D">
              <w:t>ь</w:t>
            </w:r>
            <w:r w:rsidRPr="0060277D">
              <w:t>ного назначения</w:t>
            </w:r>
          </w:p>
        </w:tc>
      </w:tr>
    </w:tbl>
    <w:p w:rsidR="00185FB2" w:rsidRPr="0060277D" w:rsidRDefault="00185FB2" w:rsidP="00185FB2">
      <w:pPr>
        <w:spacing w:before="240" w:after="120"/>
        <w:ind w:firstLine="709"/>
        <w:rPr>
          <w:b/>
        </w:rPr>
      </w:pPr>
      <w:r w:rsidRPr="0060277D">
        <w:rPr>
          <w:b/>
        </w:rPr>
        <w:t>Земли особо охраняемых территорий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127"/>
        <w:gridCol w:w="7229"/>
      </w:tblGrid>
      <w:tr w:rsidR="00185FB2" w:rsidRPr="0060277D" w:rsidTr="003101D2">
        <w:trPr>
          <w:tblHeader/>
          <w:jc w:val="center"/>
        </w:trPr>
        <w:tc>
          <w:tcPr>
            <w:tcW w:w="2127"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Виды разреше</w:t>
            </w:r>
            <w:r w:rsidRPr="0060277D">
              <w:rPr>
                <w:b/>
              </w:rPr>
              <w:t>н</w:t>
            </w:r>
            <w:r w:rsidRPr="0060277D">
              <w:rPr>
                <w:b/>
              </w:rPr>
              <w:t>ного использов</w:t>
            </w:r>
            <w:r w:rsidRPr="0060277D">
              <w:rPr>
                <w:b/>
              </w:rPr>
              <w:t>а</w:t>
            </w:r>
            <w:r w:rsidRPr="0060277D">
              <w:rPr>
                <w:b/>
              </w:rPr>
              <w:t>ния / группы м</w:t>
            </w:r>
            <w:r w:rsidRPr="0060277D">
              <w:rPr>
                <w:b/>
              </w:rPr>
              <w:t>о</w:t>
            </w:r>
            <w:r w:rsidRPr="0060277D">
              <w:rPr>
                <w:b/>
              </w:rPr>
              <w:t>ниторинга</w:t>
            </w:r>
          </w:p>
        </w:tc>
        <w:tc>
          <w:tcPr>
            <w:tcW w:w="722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Обоснование группировки</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 — 1, 2</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использование подходов и методов, аналогичных с ВРИ-8 земель поселений</w:t>
            </w:r>
          </w:p>
        </w:tc>
      </w:tr>
    </w:tbl>
    <w:p w:rsidR="00185FB2" w:rsidRPr="0060277D" w:rsidRDefault="00185FB2" w:rsidP="00185FB2">
      <w:pPr>
        <w:spacing w:before="240" w:after="120"/>
        <w:ind w:firstLine="709"/>
        <w:rPr>
          <w:b/>
        </w:rPr>
      </w:pPr>
      <w:r w:rsidRPr="0060277D">
        <w:rPr>
          <w:b/>
        </w:rPr>
        <w:t>Земли водного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127"/>
        <w:gridCol w:w="7229"/>
      </w:tblGrid>
      <w:tr w:rsidR="00185FB2" w:rsidRPr="0060277D" w:rsidTr="003101D2">
        <w:trPr>
          <w:tblHeader/>
          <w:jc w:val="center"/>
        </w:trPr>
        <w:tc>
          <w:tcPr>
            <w:tcW w:w="2127"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Виды разреше</w:t>
            </w:r>
            <w:r w:rsidRPr="0060277D">
              <w:rPr>
                <w:b/>
              </w:rPr>
              <w:t>н</w:t>
            </w:r>
            <w:r w:rsidRPr="0060277D">
              <w:rPr>
                <w:b/>
              </w:rPr>
              <w:t>ного использов</w:t>
            </w:r>
            <w:r w:rsidRPr="0060277D">
              <w:rPr>
                <w:b/>
              </w:rPr>
              <w:t>а</w:t>
            </w:r>
            <w:r w:rsidRPr="0060277D">
              <w:rPr>
                <w:b/>
              </w:rPr>
              <w:t>ния / группы м</w:t>
            </w:r>
            <w:r w:rsidRPr="0060277D">
              <w:rPr>
                <w:b/>
              </w:rPr>
              <w:t>о</w:t>
            </w:r>
            <w:r w:rsidRPr="0060277D">
              <w:rPr>
                <w:b/>
              </w:rPr>
              <w:t>ниторинга</w:t>
            </w:r>
          </w:p>
        </w:tc>
        <w:tc>
          <w:tcPr>
            <w:tcW w:w="722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Обоснование группировки</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ВРИ-1, 2, 4</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так же как аналогичные объекты категории земель поселений и сельскохозяйственного назначения</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ВРИ-3</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как земли промышленности (ВРИ-2)</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ВРИ-5</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аналогично оценке земельных участков для дачных и садоводч</w:t>
            </w:r>
            <w:r w:rsidRPr="0060277D">
              <w:t>е</w:t>
            </w:r>
            <w:r w:rsidRPr="0060277D">
              <w:t>ских объединений</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ВРИ-6</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аналогично участкам ООТ под рекреацию</w:t>
            </w:r>
          </w:p>
        </w:tc>
      </w:tr>
    </w:tbl>
    <w:p w:rsidR="00185FB2" w:rsidRPr="0060277D" w:rsidRDefault="00185FB2" w:rsidP="00185FB2">
      <w:pPr>
        <w:spacing w:before="240" w:after="120"/>
        <w:ind w:firstLine="709"/>
        <w:rPr>
          <w:b/>
        </w:rPr>
      </w:pPr>
      <w:r w:rsidRPr="0060277D">
        <w:rPr>
          <w:b/>
        </w:rPr>
        <w:t>Земли лесного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127"/>
        <w:gridCol w:w="7229"/>
      </w:tblGrid>
      <w:tr w:rsidR="00185FB2" w:rsidRPr="0060277D" w:rsidTr="003101D2">
        <w:trPr>
          <w:tblHeader/>
          <w:jc w:val="center"/>
        </w:trPr>
        <w:tc>
          <w:tcPr>
            <w:tcW w:w="2127"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Виды разреше</w:t>
            </w:r>
            <w:r w:rsidRPr="0060277D">
              <w:rPr>
                <w:b/>
              </w:rPr>
              <w:t>н</w:t>
            </w:r>
            <w:r w:rsidRPr="0060277D">
              <w:rPr>
                <w:b/>
              </w:rPr>
              <w:t>ного использов</w:t>
            </w:r>
            <w:r w:rsidRPr="0060277D">
              <w:rPr>
                <w:b/>
              </w:rPr>
              <w:t>а</w:t>
            </w:r>
            <w:r w:rsidRPr="0060277D">
              <w:rPr>
                <w:b/>
              </w:rPr>
              <w:t>ния / группы м</w:t>
            </w:r>
            <w:r w:rsidRPr="0060277D">
              <w:rPr>
                <w:b/>
              </w:rPr>
              <w:t>о</w:t>
            </w:r>
            <w:r w:rsidRPr="0060277D">
              <w:rPr>
                <w:b/>
              </w:rPr>
              <w:t>ниторинга</w:t>
            </w:r>
          </w:p>
        </w:tc>
        <w:tc>
          <w:tcPr>
            <w:tcW w:w="722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Обоснование группировки</w:t>
            </w:r>
          </w:p>
        </w:tc>
      </w:tr>
      <w:tr w:rsidR="00185FB2" w:rsidRPr="0060277D" w:rsidTr="003101D2">
        <w:trPr>
          <w:jc w:val="center"/>
        </w:trPr>
        <w:tc>
          <w:tcPr>
            <w:tcW w:w="212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ВРИ-1, 2, 3, 4, 5</w:t>
            </w:r>
          </w:p>
        </w:tc>
        <w:tc>
          <w:tcPr>
            <w:tcW w:w="722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используется общий метод капитализации ренты в рамках дохо</w:t>
            </w:r>
            <w:r w:rsidRPr="0060277D">
              <w:t>д</w:t>
            </w:r>
            <w:r w:rsidRPr="0060277D">
              <w:t>ного подхода</w:t>
            </w:r>
          </w:p>
        </w:tc>
      </w:tr>
    </w:tbl>
    <w:p w:rsidR="00185FB2" w:rsidRPr="0060277D" w:rsidRDefault="00185FB2" w:rsidP="00185FB2">
      <w:pPr>
        <w:spacing w:before="240" w:after="120"/>
        <w:ind w:firstLine="709"/>
        <w:rPr>
          <w:b/>
        </w:rPr>
      </w:pPr>
    </w:p>
    <w:p w:rsidR="00185FB2" w:rsidRPr="0060277D" w:rsidRDefault="00185FB2" w:rsidP="00185FB2">
      <w:pPr>
        <w:pStyle w:val="afd"/>
        <w:rPr>
          <w:sz w:val="24"/>
          <w:szCs w:val="24"/>
        </w:rPr>
        <w:sectPr w:rsidR="00185FB2" w:rsidRPr="0060277D" w:rsidSect="003101D2">
          <w:pgSz w:w="11906" w:h="16838" w:code="9"/>
          <w:pgMar w:top="1134" w:right="1134" w:bottom="1134" w:left="1418" w:header="709" w:footer="709" w:gutter="0"/>
          <w:cols w:space="708"/>
          <w:docGrid w:linePitch="360"/>
        </w:sectPr>
      </w:pPr>
    </w:p>
    <w:p w:rsidR="00185FB2" w:rsidRPr="0060277D" w:rsidRDefault="00185FB2" w:rsidP="00185FB2">
      <w:pPr>
        <w:pStyle w:val="afd"/>
        <w:spacing w:before="120" w:after="120"/>
        <w:rPr>
          <w:sz w:val="24"/>
          <w:szCs w:val="24"/>
        </w:rPr>
      </w:pPr>
      <w:r w:rsidRPr="0060277D">
        <w:rPr>
          <w:i/>
          <w:sz w:val="24"/>
          <w:szCs w:val="24"/>
        </w:rPr>
        <w:lastRenderedPageBreak/>
        <w:t xml:space="preserve">Таблица </w:t>
      </w:r>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33</w:t>
      </w:r>
      <w:r w:rsidR="009042EC">
        <w:rPr>
          <w:i/>
          <w:sz w:val="24"/>
          <w:szCs w:val="24"/>
        </w:rPr>
        <w:fldChar w:fldCharType="end"/>
      </w:r>
      <w:r w:rsidRPr="0060277D">
        <w:rPr>
          <w:i/>
          <w:sz w:val="24"/>
          <w:szCs w:val="24"/>
        </w:rPr>
        <w:t>.</w:t>
      </w:r>
      <w:r w:rsidRPr="0060277D">
        <w:rPr>
          <w:sz w:val="24"/>
          <w:szCs w:val="24"/>
        </w:rPr>
        <w:t xml:space="preserve"> Итоговая таблица группировок и категорий земель и видов разрешенного использования для целей индексации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4"/>
        <w:gridCol w:w="1848"/>
        <w:gridCol w:w="2747"/>
        <w:gridCol w:w="2264"/>
        <w:gridCol w:w="2240"/>
        <w:gridCol w:w="1784"/>
        <w:gridCol w:w="1841"/>
      </w:tblGrid>
      <w:tr w:rsidR="00185FB2" w:rsidRPr="0060277D" w:rsidTr="003101D2">
        <w:tc>
          <w:tcPr>
            <w:tcW w:w="1966"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Группы для целей монит</w:t>
            </w:r>
            <w:r w:rsidRPr="0060277D">
              <w:rPr>
                <w:b/>
              </w:rPr>
              <w:t>о</w:t>
            </w:r>
            <w:r w:rsidRPr="0060277D">
              <w:rPr>
                <w:b/>
              </w:rPr>
              <w:t>ринга</w:t>
            </w:r>
          </w:p>
          <w:p w:rsidR="00185FB2" w:rsidRPr="0060277D" w:rsidRDefault="00185FB2" w:rsidP="003101D2">
            <w:pPr>
              <w:jc w:val="center"/>
              <w:rPr>
                <w:b/>
              </w:rPr>
            </w:pPr>
            <w:r w:rsidRPr="0060277D">
              <w:rPr>
                <w:b/>
              </w:rPr>
              <w:t>Код индекса</w:t>
            </w:r>
          </w:p>
        </w:tc>
        <w:tc>
          <w:tcPr>
            <w:tcW w:w="1862"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нас</w:t>
            </w:r>
            <w:r w:rsidRPr="0060277D">
              <w:rPr>
                <w:b/>
              </w:rPr>
              <w:t>е</w:t>
            </w:r>
            <w:r w:rsidRPr="0060277D">
              <w:rPr>
                <w:b/>
              </w:rPr>
              <w:t>ленных пун</w:t>
            </w:r>
            <w:r w:rsidRPr="0060277D">
              <w:rPr>
                <w:b/>
              </w:rPr>
              <w:t>к</w:t>
            </w:r>
            <w:r w:rsidRPr="0060277D">
              <w:rPr>
                <w:b/>
              </w:rPr>
              <w:t>тов</w:t>
            </w:r>
          </w:p>
        </w:tc>
        <w:tc>
          <w:tcPr>
            <w:tcW w:w="2551"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сельскохозя</w:t>
            </w:r>
            <w:r w:rsidRPr="0060277D">
              <w:rPr>
                <w:b/>
              </w:rPr>
              <w:t>й</w:t>
            </w:r>
            <w:r w:rsidRPr="0060277D">
              <w:rPr>
                <w:b/>
              </w:rPr>
              <w:t>ственного назначения</w:t>
            </w:r>
          </w:p>
        </w:tc>
        <w:tc>
          <w:tcPr>
            <w:tcW w:w="2268"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промы</w:t>
            </w:r>
            <w:r w:rsidRPr="0060277D">
              <w:rPr>
                <w:b/>
              </w:rPr>
              <w:t>ш</w:t>
            </w:r>
            <w:r w:rsidRPr="0060277D">
              <w:rPr>
                <w:b/>
              </w:rPr>
              <w:t>ленности</w:t>
            </w:r>
          </w:p>
        </w:tc>
        <w:tc>
          <w:tcPr>
            <w:tcW w:w="2268"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особо охр</w:t>
            </w:r>
            <w:r w:rsidRPr="0060277D">
              <w:rPr>
                <w:b/>
              </w:rPr>
              <w:t>а</w:t>
            </w:r>
            <w:r w:rsidRPr="0060277D">
              <w:rPr>
                <w:b/>
              </w:rPr>
              <w:t>няемых террит</w:t>
            </w:r>
            <w:r w:rsidRPr="0060277D">
              <w:rPr>
                <w:b/>
              </w:rPr>
              <w:t>о</w:t>
            </w:r>
            <w:r w:rsidRPr="0060277D">
              <w:rPr>
                <w:b/>
              </w:rPr>
              <w:t>рий</w:t>
            </w:r>
          </w:p>
        </w:tc>
        <w:tc>
          <w:tcPr>
            <w:tcW w:w="1813"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водн</w:t>
            </w:r>
            <w:r w:rsidRPr="0060277D">
              <w:rPr>
                <w:b/>
              </w:rPr>
              <w:t>о</w:t>
            </w:r>
            <w:r w:rsidRPr="0060277D">
              <w:rPr>
                <w:b/>
              </w:rPr>
              <w:t>го фонда</w:t>
            </w:r>
          </w:p>
        </w:tc>
        <w:tc>
          <w:tcPr>
            <w:tcW w:w="1873"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rPr>
            </w:pPr>
            <w:r w:rsidRPr="0060277D">
              <w:rPr>
                <w:b/>
              </w:rPr>
              <w:t>Земли лесного фонда</w:t>
            </w: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1</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ВРИ-1</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2</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ВРИ-2, 3, 4</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ВРИ-5</w:t>
            </w: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3</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ВРИ-5, 6, 7</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4</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ВРИ-8</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r w:rsidRPr="0060277D">
              <w:t>ВРИ-1, 2</w:t>
            </w: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ВРИ-6</w:t>
            </w: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5</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ВРИ-9, 10, 11, 13</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ВРИ-1, 2, 3, 4, 5</w:t>
            </w: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rPr>
                <w:lang w:val="en-US"/>
              </w:rPr>
            </w:pPr>
            <w:r w:rsidRPr="0060277D">
              <w:t>ВРИ-</w:t>
            </w:r>
            <w:r w:rsidRPr="0060277D">
              <w:rPr>
                <w:lang w:val="en-US"/>
              </w:rPr>
              <w:t>3</w:t>
            </w: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6</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ВРИ-12, 15</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r w:rsidRPr="0060277D">
              <w:t>ВРИ-1, 2, 3, 4</w:t>
            </w: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rPr>
                <w:lang w:val="en-US"/>
              </w:rPr>
            </w:pPr>
            <w:r w:rsidRPr="0060277D">
              <w:t>ВРИ-1</w:t>
            </w:r>
            <w:r w:rsidRPr="0060277D">
              <w:rPr>
                <w:lang w:val="en-US"/>
              </w:rPr>
              <w:t>,</w:t>
            </w:r>
            <w:r w:rsidRPr="0060277D">
              <w:t xml:space="preserve"> </w:t>
            </w:r>
            <w:r w:rsidRPr="0060277D">
              <w:rPr>
                <w:lang w:val="en-US"/>
              </w:rPr>
              <w:t>2,</w:t>
            </w:r>
            <w:r w:rsidRPr="0060277D">
              <w:t xml:space="preserve"> </w:t>
            </w:r>
            <w:r w:rsidRPr="0060277D">
              <w:rPr>
                <w:lang w:val="en-US"/>
              </w:rPr>
              <w:t>4</w:t>
            </w: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7</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ВРИ-16</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r w:rsidRPr="0060277D">
              <w:t>ВРИ-6</w:t>
            </w: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8</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r w:rsidRPr="0060277D">
              <w:t>ВРИ-17</w:t>
            </w: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r>
      <w:tr w:rsidR="00185FB2" w:rsidRPr="0060277D" w:rsidTr="003101D2">
        <w:tc>
          <w:tcPr>
            <w:tcW w:w="196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r w:rsidRPr="0060277D">
              <w:t>М</w:t>
            </w:r>
            <w:r w:rsidRPr="0060277D">
              <w:rPr>
                <w:vertAlign w:val="subscript"/>
              </w:rPr>
              <w:t>З</w:t>
            </w:r>
            <w:r w:rsidRPr="0060277D">
              <w:t>9</w:t>
            </w:r>
          </w:p>
        </w:tc>
        <w:tc>
          <w:tcPr>
            <w:tcW w:w="1862"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27"/>
            </w:pPr>
          </w:p>
        </w:tc>
        <w:tc>
          <w:tcPr>
            <w:tcW w:w="2551"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rPr>
                <w:lang w:val="en-US"/>
              </w:rPr>
            </w:pPr>
            <w:r w:rsidRPr="0060277D">
              <w:t>ВРИ-</w:t>
            </w:r>
            <w:r w:rsidRPr="0060277D">
              <w:rPr>
                <w:lang w:val="en-US"/>
              </w:rPr>
              <w:t>5</w:t>
            </w: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2268"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454"/>
            </w:pPr>
          </w:p>
        </w:tc>
        <w:tc>
          <w:tcPr>
            <w:tcW w:w="181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ind w:left="284"/>
            </w:pPr>
          </w:p>
        </w:tc>
        <w:tc>
          <w:tcPr>
            <w:tcW w:w="187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120" w:after="120"/>
            </w:pPr>
            <w:r w:rsidRPr="0060277D">
              <w:t>ВРИ-1, 2, 3, 4, 5</w:t>
            </w:r>
          </w:p>
        </w:tc>
      </w:tr>
    </w:tbl>
    <w:p w:rsidR="00185FB2" w:rsidRPr="0060277D" w:rsidRDefault="00185FB2" w:rsidP="00185FB2"/>
    <w:p w:rsidR="00185FB2" w:rsidRPr="0060277D" w:rsidRDefault="00185FB2" w:rsidP="00185FB2">
      <w:pPr>
        <w:pStyle w:val="2"/>
        <w:spacing w:after="120"/>
        <w:jc w:val="left"/>
        <w:rPr>
          <w:sz w:val="24"/>
        </w:rPr>
        <w:sectPr w:rsidR="00185FB2" w:rsidRPr="0060277D" w:rsidSect="003101D2">
          <w:pgSz w:w="16838" w:h="11906" w:orient="landscape" w:code="9"/>
          <w:pgMar w:top="1418" w:right="1134" w:bottom="1134" w:left="1134" w:header="709" w:footer="709" w:gutter="0"/>
          <w:cols w:space="708"/>
          <w:docGrid w:linePitch="360"/>
        </w:sectPr>
      </w:pPr>
    </w:p>
    <w:p w:rsidR="00185FB2" w:rsidRPr="0060277D" w:rsidRDefault="00185FB2" w:rsidP="00185FB2">
      <w:pPr>
        <w:rPr>
          <w:b/>
          <w:lang w:eastAsia="en-US"/>
        </w:rPr>
      </w:pPr>
      <w:r w:rsidRPr="0060277D">
        <w:rPr>
          <w:b/>
          <w:lang w:eastAsia="en-US"/>
        </w:rPr>
        <w:lastRenderedPageBreak/>
        <w:t>4.</w:t>
      </w:r>
      <w:r w:rsidRPr="0060277D">
        <w:rPr>
          <w:b/>
        </w:rPr>
        <w:t xml:space="preserve"> </w:t>
      </w:r>
      <w:r w:rsidRPr="0060277D">
        <w:rPr>
          <w:b/>
          <w:lang w:eastAsia="en-US"/>
        </w:rPr>
        <w:t>Расчет индексов цен на земельные участки</w:t>
      </w:r>
    </w:p>
    <w:p w:rsidR="00185FB2" w:rsidRPr="0060277D" w:rsidRDefault="00185FB2" w:rsidP="00185FB2"/>
    <w:p w:rsidR="00185FB2" w:rsidRPr="0060277D" w:rsidRDefault="00185FB2" w:rsidP="00185FB2">
      <w:pPr>
        <w:spacing w:before="120" w:line="360" w:lineRule="auto"/>
        <w:ind w:firstLine="709"/>
      </w:pPr>
      <w:r w:rsidRPr="0060277D">
        <w:t>В соответствии с формированными группами земельных участков различных кат</w:t>
      </w:r>
      <w:r w:rsidRPr="0060277D">
        <w:t>е</w:t>
      </w:r>
      <w:r w:rsidRPr="0060277D">
        <w:t>горий для целей мониторинга (М</w:t>
      </w:r>
      <w:r w:rsidRPr="0060277D">
        <w:rPr>
          <w:vertAlign w:val="subscript"/>
        </w:rPr>
        <w:t>3</w:t>
      </w:r>
      <w:r w:rsidRPr="0060277D">
        <w:t>1 — М</w:t>
      </w:r>
      <w:r w:rsidRPr="0060277D">
        <w:rPr>
          <w:vertAlign w:val="subscript"/>
        </w:rPr>
        <w:t>3</w:t>
      </w:r>
      <w:r w:rsidRPr="0060277D">
        <w:t>9) расчет индексов цен осуществляется следу</w:t>
      </w:r>
      <w:r w:rsidRPr="0060277D">
        <w:t>ю</w:t>
      </w:r>
      <w:r w:rsidRPr="0060277D">
        <w:t>щим образом.</w:t>
      </w:r>
    </w:p>
    <w:p w:rsidR="00185FB2" w:rsidRPr="0060277D" w:rsidRDefault="00185FB2" w:rsidP="00185FB2">
      <w:pPr>
        <w:spacing w:before="120"/>
        <w:ind w:firstLine="709"/>
        <w:rPr>
          <w:b/>
        </w:rPr>
      </w:pPr>
      <w:r w:rsidRPr="0060277D">
        <w:rPr>
          <w:b/>
        </w:rPr>
        <w:t>Группа М</w:t>
      </w:r>
      <w:r w:rsidRPr="0060277D">
        <w:rPr>
          <w:b/>
          <w:vertAlign w:val="subscript"/>
        </w:rPr>
        <w:t>3</w:t>
      </w:r>
      <w:r w:rsidRPr="0060277D">
        <w:rPr>
          <w:b/>
        </w:rPr>
        <w:t>1</w:t>
      </w:r>
    </w:p>
    <w:p w:rsidR="00185FB2" w:rsidRPr="0060277D" w:rsidRDefault="00185FB2" w:rsidP="00185FB2">
      <w:pPr>
        <w:spacing w:before="240" w:after="240"/>
        <w:ind w:left="3686" w:right="284"/>
        <w:rPr>
          <w:b/>
          <w:u w:val="single"/>
        </w:rPr>
      </w:pPr>
      <w:r>
        <w:rPr>
          <w:b/>
          <w:noProof/>
          <w:position w:val="-30"/>
        </w:rPr>
        <w:drawing>
          <wp:inline distT="0" distB="0" distL="0" distR="0" wp14:anchorId="4A133E07" wp14:editId="5F3F6929">
            <wp:extent cx="1552575" cy="4667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466725"/>
                    </a:xfrm>
                    <a:prstGeom prst="rect">
                      <a:avLst/>
                    </a:prstGeom>
                    <a:noFill/>
                    <a:ln>
                      <a:noFill/>
                    </a:ln>
                  </pic:spPr>
                </pic:pic>
              </a:graphicData>
            </a:graphic>
          </wp:inline>
        </w:drawing>
      </w:r>
      <w:r w:rsidRPr="0060277D">
        <w:rPr>
          <w:b/>
          <w:position w:val="-28"/>
        </w:rPr>
        <w:t xml:space="preserve">                                          </w:t>
      </w:r>
      <w:r w:rsidRPr="0060277D">
        <w:t>(</w:t>
      </w:r>
      <w:r w:rsidRPr="0060277D">
        <w:fldChar w:fldCharType="begin"/>
      </w:r>
      <w:r w:rsidRPr="0060277D">
        <w:instrText xml:space="preserve"> </w:instrText>
      </w:r>
      <w:r w:rsidRPr="0060277D">
        <w:rPr>
          <w:lang w:val="en-US"/>
        </w:rPr>
        <w:instrText>SEQ</w:instrText>
      </w:r>
      <w:r w:rsidRPr="0060277D">
        <w:instrText xml:space="preserve"> Номер_формулы \* </w:instrText>
      </w:r>
      <w:r w:rsidRPr="0060277D">
        <w:rPr>
          <w:lang w:val="en-US"/>
        </w:rPr>
        <w:instrText>ARABIC</w:instrText>
      </w:r>
      <w:r w:rsidRPr="0060277D">
        <w:instrText xml:space="preserve"> </w:instrText>
      </w:r>
      <w:r w:rsidRPr="0060277D">
        <w:fldChar w:fldCharType="separate"/>
      </w:r>
      <w:r w:rsidR="00C005D8" w:rsidRPr="00B56191">
        <w:rPr>
          <w:noProof/>
        </w:rPr>
        <w:t>39</w:t>
      </w:r>
      <w:r w:rsidRPr="0060277D">
        <w:fldChar w:fldCharType="end"/>
      </w:r>
      <w:r w:rsidRPr="0060277D">
        <w:t>)</w:t>
      </w:r>
    </w:p>
    <w:p w:rsidR="00185FB2" w:rsidRPr="0060277D" w:rsidRDefault="00185FB2" w:rsidP="00185FB2">
      <w:pPr>
        <w:spacing w:line="360" w:lineRule="auto"/>
      </w:pPr>
      <w:r w:rsidRPr="0060277D">
        <w:t>где</w:t>
      </w:r>
    </w:p>
    <w:p w:rsidR="00185FB2" w:rsidRPr="0060277D" w:rsidRDefault="00185FB2" w:rsidP="00185FB2">
      <w:pPr>
        <w:spacing w:line="360" w:lineRule="auto"/>
      </w:pPr>
      <w:r w:rsidRPr="0060277D">
        <w:rPr>
          <w:i/>
          <w:lang w:val="en-US"/>
        </w:rPr>
        <w:t>I</w:t>
      </w:r>
      <w:r w:rsidRPr="0060277D">
        <w:rPr>
          <w:vertAlign w:val="subscript"/>
        </w:rPr>
        <w:t>кв</w:t>
      </w:r>
      <w:r w:rsidRPr="0060277D">
        <w:t xml:space="preserve"> — индекс средних рыночных цен на квартиры различных типов; </w:t>
      </w:r>
    </w:p>
    <w:p w:rsidR="00185FB2" w:rsidRPr="0060277D" w:rsidRDefault="00185FB2" w:rsidP="00185FB2">
      <w:pPr>
        <w:spacing w:line="360" w:lineRule="auto"/>
      </w:pPr>
      <w:r w:rsidRPr="0060277D">
        <w:rPr>
          <w:i/>
          <w:lang w:val="en-US"/>
        </w:rPr>
        <w:t>I</w:t>
      </w:r>
      <w:r w:rsidRPr="0060277D">
        <w:rPr>
          <w:vertAlign w:val="subscript"/>
        </w:rPr>
        <w:t xml:space="preserve">МЗ1 — </w:t>
      </w:r>
      <w:r w:rsidRPr="0060277D">
        <w:t>индекс цен на земельные участки в регионе;</w:t>
      </w:r>
    </w:p>
    <w:p w:rsidR="00185FB2" w:rsidRPr="0060277D" w:rsidRDefault="00185FB2" w:rsidP="00185FB2">
      <w:pPr>
        <w:spacing w:line="360" w:lineRule="auto"/>
      </w:pPr>
      <w:r w:rsidRPr="0060277D">
        <w:rPr>
          <w:i/>
          <w:lang w:val="en-US"/>
        </w:rPr>
        <w:t>I</w:t>
      </w:r>
      <w:r w:rsidRPr="0060277D">
        <w:rPr>
          <w:vertAlign w:val="subscript"/>
        </w:rPr>
        <w:t xml:space="preserve">СМР — </w:t>
      </w:r>
      <w:r w:rsidRPr="0060277D">
        <w:t>индекс изменения цен на строительно-монтажные работы в регионе;</w:t>
      </w:r>
    </w:p>
    <w:p w:rsidR="00185FB2" w:rsidRPr="0060277D" w:rsidRDefault="00185FB2" w:rsidP="00185FB2">
      <w:pPr>
        <w:spacing w:line="360" w:lineRule="auto"/>
      </w:pPr>
      <w:r w:rsidRPr="0060277D">
        <w:rPr>
          <w:i/>
          <w:lang w:val="en-US"/>
        </w:rPr>
        <w:t>d</w:t>
      </w:r>
      <w:r w:rsidRPr="0060277D">
        <w:rPr>
          <w:vertAlign w:val="subscript"/>
        </w:rPr>
        <w:t>1</w:t>
      </w:r>
      <w:r w:rsidRPr="0060277D">
        <w:t xml:space="preserve"> — доля стоимости зданий, сооружений в стоимости единого объекта недвижимости (многоэтажный, многоквартирный жилой дом);</w:t>
      </w:r>
    </w:p>
    <w:p w:rsidR="00185FB2" w:rsidRPr="0060277D" w:rsidRDefault="00185FB2" w:rsidP="00185FB2">
      <w:pPr>
        <w:spacing w:line="360" w:lineRule="auto"/>
      </w:pPr>
      <w:r w:rsidRPr="0060277D">
        <w:rPr>
          <w:i/>
          <w:lang w:val="en-US"/>
        </w:rPr>
        <w:t>d</w:t>
      </w:r>
      <w:r w:rsidRPr="0060277D">
        <w:rPr>
          <w:vertAlign w:val="subscript"/>
        </w:rPr>
        <w:t>2</w:t>
      </w:r>
      <w:r w:rsidRPr="0060277D">
        <w:t xml:space="preserve"> — доля стоимости земельного участка в общей стоимости</w:t>
      </w:r>
    </w:p>
    <w:p w:rsidR="00185FB2" w:rsidRPr="0060277D" w:rsidRDefault="00185FB2" w:rsidP="00185FB2">
      <w:pPr>
        <w:spacing w:line="360" w:lineRule="auto"/>
        <w:ind w:firstLine="709"/>
      </w:pPr>
      <w:r w:rsidRPr="0060277D">
        <w:t>Для целей настоящих расчетов — выделение доли стоимости земельного участка в составе единого объекта недвижимости — производится путем выбора в качестве объекта представителя типового многоэтажного многоквартирного дома, наиболее характерного по виду использования материалов в несущих и ограждающих конструкциях зданий, этажности и местоположению для выбранного муниципального района, с соответству</w:t>
      </w:r>
      <w:r w:rsidRPr="0060277D">
        <w:t>ю</w:t>
      </w:r>
      <w:r w:rsidRPr="0060277D">
        <w:t>щим типовым размером земельного участка.</w:t>
      </w:r>
    </w:p>
    <w:p w:rsidR="00185FB2" w:rsidRPr="0060277D" w:rsidRDefault="00185FB2" w:rsidP="00185FB2">
      <w:pPr>
        <w:spacing w:line="360" w:lineRule="auto"/>
        <w:ind w:firstLine="709"/>
      </w:pPr>
      <w:r w:rsidRPr="0060277D">
        <w:t>Выбор типового объекта представителя осуществляется с использованием метода экспертных оценок.</w:t>
      </w:r>
    </w:p>
    <w:p w:rsidR="00185FB2" w:rsidRDefault="00185FB2" w:rsidP="00185FB2">
      <w:pPr>
        <w:spacing w:line="360" w:lineRule="auto"/>
        <w:ind w:firstLine="709"/>
      </w:pPr>
      <w:r w:rsidRPr="0060277D">
        <w:t xml:space="preserve">Доля стоимости в составе единого объекта недвижимости, относящаяся к зданию и земельному участку определяется с использованием метода распределения. </w:t>
      </w:r>
    </w:p>
    <w:p w:rsidR="00DB1781" w:rsidRDefault="00DB1781" w:rsidP="00DB1781">
      <w:pPr>
        <w:spacing w:line="360" w:lineRule="auto"/>
        <w:ind w:firstLine="709"/>
        <w:jc w:val="both"/>
      </w:pPr>
      <w:r>
        <w:t>Приведенный алгоритм расчета индекса изменения стоимости земли под мног</w:t>
      </w:r>
      <w:r>
        <w:t>о</w:t>
      </w:r>
      <w:r>
        <w:t>этажными многоквартирными домами основан на следующих аргументах. Оценка рыно</w:t>
      </w:r>
      <w:r>
        <w:t>ч</w:t>
      </w:r>
      <w:r>
        <w:t>ной стоимости объектов многоэтажной жилой застройки осуществляется по данным р</w:t>
      </w:r>
      <w:r>
        <w:t>ы</w:t>
      </w:r>
      <w:r>
        <w:t xml:space="preserve">ночных цен на квартиры, формирующихся на активных рынках. </w:t>
      </w:r>
    </w:p>
    <w:p w:rsidR="00DB1781" w:rsidRDefault="00DB1781" w:rsidP="00DB1781">
      <w:pPr>
        <w:spacing w:line="360" w:lineRule="auto"/>
        <w:ind w:firstLine="709"/>
        <w:jc w:val="both"/>
      </w:pPr>
      <w:r>
        <w:t xml:space="preserve">Несмотря на то, что собственникам квартир не осуществляется выделение в </w:t>
      </w:r>
      <w:r w:rsidRPr="00C47F48">
        <w:t>“</w:t>
      </w:r>
      <w:r>
        <w:t>нат</w:t>
      </w:r>
      <w:r>
        <w:t>у</w:t>
      </w:r>
      <w:r>
        <w:t>ре</w:t>
      </w:r>
      <w:r w:rsidRPr="00C47F48">
        <w:t>”</w:t>
      </w:r>
      <w:r>
        <w:t>, той доли земельного участка в составе общей территории, занимаемой многокварти</w:t>
      </w:r>
      <w:r>
        <w:t>р</w:t>
      </w:r>
      <w:r>
        <w:t xml:space="preserve">ным многоэтажным жилым домом, которая относится к конкретной квартире, стоимость </w:t>
      </w:r>
      <w:r w:rsidRPr="000A1009">
        <w:t>права</w:t>
      </w:r>
      <w:r>
        <w:t xml:space="preserve"> на земельный участок учитывается в рыночной цене.</w:t>
      </w:r>
    </w:p>
    <w:p w:rsidR="00DB1781" w:rsidRDefault="00DB1781" w:rsidP="00DB1781">
      <w:pPr>
        <w:spacing w:line="360" w:lineRule="auto"/>
        <w:ind w:firstLine="709"/>
        <w:jc w:val="both"/>
      </w:pPr>
      <w:r>
        <w:t>Другими словами, одинаковые квартиры, расположенные в зданиях аналогичных по конструктивным решениям, классу качества и другим параметрам, фактически разл</w:t>
      </w:r>
      <w:r>
        <w:t>и</w:t>
      </w:r>
      <w:r>
        <w:lastRenderedPageBreak/>
        <w:t>чаются в зависимости от их местоположения, фактически по стоимости их местополож</w:t>
      </w:r>
      <w:r>
        <w:t>е</w:t>
      </w:r>
      <w:r>
        <w:t>ния.</w:t>
      </w:r>
    </w:p>
    <w:p w:rsidR="00DB1781" w:rsidRDefault="00DB1781" w:rsidP="00DB1781">
      <w:pPr>
        <w:spacing w:line="360" w:lineRule="auto"/>
        <w:ind w:firstLine="709"/>
      </w:pPr>
      <w:r>
        <w:t>Для расчета индекса на земельные участки под многоквартирными домами предл</w:t>
      </w:r>
      <w:r>
        <w:t>а</w:t>
      </w:r>
      <w:r>
        <w:t>гаемая формула является корректной. Это обосновывается тем, что владельцы квартир не платят налог на земельный участок. Для них этот фактор (местоположение) учтен в сто</w:t>
      </w:r>
      <w:r>
        <w:t>и</w:t>
      </w:r>
      <w:r>
        <w:t xml:space="preserve">мости квартиры. По существу эта группа является </w:t>
      </w:r>
      <w:r w:rsidRPr="003F43C5">
        <w:rPr>
          <w:u w:val="double"/>
        </w:rPr>
        <w:t>исключением.</w:t>
      </w:r>
    </w:p>
    <w:p w:rsidR="00BE4383" w:rsidRDefault="00BE4383" w:rsidP="00DB1781">
      <w:pPr>
        <w:spacing w:line="360" w:lineRule="auto"/>
        <w:ind w:firstLine="709"/>
      </w:pPr>
    </w:p>
    <w:p w:rsidR="00DB1781" w:rsidRDefault="00DB1781" w:rsidP="00DB1781">
      <w:pPr>
        <w:spacing w:line="360" w:lineRule="auto"/>
        <w:ind w:firstLine="709"/>
      </w:pPr>
      <w:r>
        <w:t>В остальных типах недвижимости:</w:t>
      </w:r>
    </w:p>
    <w:p w:rsidR="00DB1781" w:rsidRPr="002A792B" w:rsidRDefault="00DB1781" w:rsidP="00DB1781">
      <w:pPr>
        <w:spacing w:line="360" w:lineRule="auto"/>
        <w:ind w:firstLine="709"/>
      </w:pPr>
      <w:r>
        <w:t xml:space="preserve">стоимость единого объекта = земельный участок </w:t>
      </w:r>
      <w:r w:rsidRPr="002A792B">
        <w:t xml:space="preserve">+ </w:t>
      </w:r>
      <w:r>
        <w:t>стоимость конструкций.</w:t>
      </w:r>
    </w:p>
    <w:p w:rsidR="00DB1781" w:rsidRDefault="00DB1781" w:rsidP="00BE4383">
      <w:pPr>
        <w:spacing w:line="360" w:lineRule="auto"/>
        <w:ind w:firstLine="709"/>
        <w:jc w:val="both"/>
      </w:pPr>
      <w:r>
        <w:t>Поэтому, если объекты оцениваются сравнительным подходом, то из единой сто</w:t>
      </w:r>
      <w:r>
        <w:t>и</w:t>
      </w:r>
      <w:r>
        <w:t>мости вычитается или стоимость конструкций или земельного участка.</w:t>
      </w:r>
    </w:p>
    <w:p w:rsidR="00DB1781" w:rsidRDefault="00DB1781" w:rsidP="00BE4383">
      <w:pPr>
        <w:spacing w:line="360" w:lineRule="auto"/>
        <w:ind w:firstLine="709"/>
        <w:jc w:val="both"/>
      </w:pPr>
      <w:r>
        <w:t>Если речь идет о капитализации дохода – то идет разделение чистого дохода по его долям и затем капитализация отдельно для оценки земельного участка, отдельно – для улучшений.</w:t>
      </w:r>
    </w:p>
    <w:p w:rsidR="00DB1781" w:rsidRPr="00DB1781" w:rsidRDefault="00DB1781" w:rsidP="00BE4383">
      <w:pPr>
        <w:spacing w:line="360" w:lineRule="auto"/>
        <w:ind w:firstLine="709"/>
        <w:jc w:val="both"/>
      </w:pPr>
      <w:r>
        <w:t>Проведенные экспериментальные расчеты иллюстрируют достоверность предлаг</w:t>
      </w:r>
      <w:r>
        <w:t>а</w:t>
      </w:r>
      <w:r>
        <w:t>емой методологии.</w:t>
      </w:r>
    </w:p>
    <w:p w:rsidR="00DB1781" w:rsidRPr="0060277D" w:rsidRDefault="00DB1781" w:rsidP="00185FB2">
      <w:pPr>
        <w:spacing w:line="360" w:lineRule="auto"/>
        <w:ind w:firstLine="709"/>
      </w:pPr>
    </w:p>
    <w:p w:rsidR="00185FB2" w:rsidRPr="0060277D" w:rsidRDefault="00185FB2" w:rsidP="00185FB2">
      <w:pPr>
        <w:spacing w:before="120" w:line="360" w:lineRule="auto"/>
        <w:ind w:firstLine="709"/>
        <w:rPr>
          <w:b/>
        </w:rPr>
      </w:pPr>
      <w:r w:rsidRPr="0060277D">
        <w:rPr>
          <w:b/>
        </w:rPr>
        <w:t>Группа М</w:t>
      </w:r>
      <w:r w:rsidRPr="0060277D">
        <w:rPr>
          <w:b/>
          <w:vertAlign w:val="subscript"/>
        </w:rPr>
        <w:t>З</w:t>
      </w:r>
      <w:r w:rsidRPr="0060277D">
        <w:rPr>
          <w:b/>
        </w:rPr>
        <w:t>2, М</w:t>
      </w:r>
      <w:r w:rsidRPr="0060277D">
        <w:rPr>
          <w:b/>
          <w:vertAlign w:val="subscript"/>
        </w:rPr>
        <w:t>З</w:t>
      </w:r>
      <w:r w:rsidRPr="0060277D">
        <w:rPr>
          <w:b/>
        </w:rPr>
        <w:t>6</w:t>
      </w:r>
    </w:p>
    <w:p w:rsidR="00185FB2" w:rsidRPr="0060277D" w:rsidRDefault="00185FB2" w:rsidP="00185FB2">
      <w:pPr>
        <w:spacing w:line="360" w:lineRule="auto"/>
        <w:ind w:firstLine="709"/>
        <w:rPr>
          <w:color w:val="000000"/>
        </w:rPr>
      </w:pPr>
      <w:r w:rsidRPr="0060277D">
        <w:t xml:space="preserve">Расчет индекса цен на земельные участки с использованием метода прямого наблюдения осуществляется по формуле индекса цен Ласпейреса. Данный </w:t>
      </w:r>
      <w:r w:rsidRPr="0060277D">
        <w:rPr>
          <w:color w:val="000000"/>
        </w:rPr>
        <w:t>способ осн</w:t>
      </w:r>
      <w:r w:rsidRPr="0060277D">
        <w:rPr>
          <w:color w:val="000000"/>
        </w:rPr>
        <w:t>о</w:t>
      </w:r>
      <w:r w:rsidRPr="0060277D">
        <w:rPr>
          <w:color w:val="000000"/>
        </w:rPr>
        <w:t xml:space="preserve">вывается на использовании весов базисного периода. </w:t>
      </w:r>
    </w:p>
    <w:p w:rsidR="00185FB2" w:rsidRPr="0060277D" w:rsidRDefault="00185FB2" w:rsidP="00185FB2">
      <w:pPr>
        <w:spacing w:before="240" w:after="240"/>
        <w:ind w:left="4026" w:right="284"/>
        <w:rPr>
          <w:color w:val="000000"/>
        </w:rPr>
      </w:pPr>
      <w:r w:rsidRPr="0060277D">
        <w:rPr>
          <w:color w:val="000000"/>
          <w:position w:val="-32"/>
        </w:rPr>
        <w:fldChar w:fldCharType="begin"/>
      </w:r>
      <w:r w:rsidRPr="0060277D">
        <w:rPr>
          <w:color w:val="000000"/>
          <w:position w:val="-32"/>
        </w:rPr>
        <w:instrText xml:space="preserve"> QUOTE </w:instrText>
      </w:r>
      <w:r>
        <w:rPr>
          <w:noProof/>
        </w:rPr>
        <w:drawing>
          <wp:inline distT="0" distB="0" distL="0" distR="0" wp14:anchorId="1EB222D6" wp14:editId="32EF3686">
            <wp:extent cx="847725" cy="333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60277D">
        <w:rPr>
          <w:color w:val="000000"/>
          <w:position w:val="-32"/>
        </w:rPr>
        <w:instrText xml:space="preserve"> </w:instrText>
      </w:r>
      <w:r w:rsidRPr="0060277D">
        <w:rPr>
          <w:color w:val="000000"/>
          <w:position w:val="-32"/>
        </w:rPr>
        <w:fldChar w:fldCharType="separate"/>
      </w:r>
      <w:r w:rsidR="003F75D5">
        <w:rPr>
          <w:noProof/>
        </w:rPr>
        <w:drawing>
          <wp:inline distT="0" distB="0" distL="0" distR="0" wp14:anchorId="1E0B70CC" wp14:editId="37F30BD7">
            <wp:extent cx="847725" cy="33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60277D">
        <w:rPr>
          <w:color w:val="000000"/>
          <w:position w:val="-32"/>
        </w:rPr>
        <w:fldChar w:fldCharType="end"/>
      </w:r>
      <w:r w:rsidRPr="0060277D">
        <w:rPr>
          <w:color w:val="000000"/>
          <w:position w:val="-32"/>
        </w:rPr>
        <w:t xml:space="preserve">                                                 </w:t>
      </w:r>
      <w:r w:rsidRPr="0060277D">
        <w:t>(</w:t>
      </w:r>
      <w:r w:rsidRPr="0060277D">
        <w:fldChar w:fldCharType="begin"/>
      </w:r>
      <w:r w:rsidRPr="0060277D">
        <w:instrText xml:space="preserve"> </w:instrText>
      </w:r>
      <w:r w:rsidRPr="0060277D">
        <w:rPr>
          <w:lang w:val="en-US"/>
        </w:rPr>
        <w:instrText>SEQ</w:instrText>
      </w:r>
      <w:r w:rsidRPr="0060277D">
        <w:instrText xml:space="preserve"> Номер_формулы \* </w:instrText>
      </w:r>
      <w:r w:rsidRPr="0060277D">
        <w:rPr>
          <w:lang w:val="en-US"/>
        </w:rPr>
        <w:instrText>ARABIC</w:instrText>
      </w:r>
      <w:r w:rsidRPr="0060277D">
        <w:instrText xml:space="preserve"> </w:instrText>
      </w:r>
      <w:r w:rsidRPr="0060277D">
        <w:fldChar w:fldCharType="separate"/>
      </w:r>
      <w:r w:rsidR="00C005D8" w:rsidRPr="00B56191">
        <w:rPr>
          <w:noProof/>
        </w:rPr>
        <w:t>40</w:t>
      </w:r>
      <w:r w:rsidRPr="0060277D">
        <w:fldChar w:fldCharType="end"/>
      </w:r>
      <w:r w:rsidRPr="0060277D">
        <w:t>)</w:t>
      </w:r>
    </w:p>
    <w:p w:rsidR="00185FB2" w:rsidRPr="0060277D" w:rsidRDefault="00185FB2" w:rsidP="00185FB2">
      <w:pPr>
        <w:spacing w:line="360" w:lineRule="auto"/>
      </w:pPr>
      <w:r w:rsidRPr="0060277D">
        <w:t>где</w:t>
      </w:r>
    </w:p>
    <w:p w:rsidR="00185FB2" w:rsidRPr="0060277D" w:rsidRDefault="00185FB2" w:rsidP="00185FB2">
      <w:pPr>
        <w:spacing w:line="360" w:lineRule="auto"/>
      </w:pPr>
      <w:r w:rsidRPr="0060277D">
        <w:rPr>
          <w:i/>
          <w:lang w:val="en-US"/>
        </w:rPr>
        <w:t>I</w:t>
      </w:r>
      <w:r w:rsidRPr="0060277D">
        <w:rPr>
          <w:vertAlign w:val="subscript"/>
        </w:rPr>
        <w:t>р</w:t>
      </w:r>
      <w:r w:rsidRPr="0060277D">
        <w:t xml:space="preserve"> — индекс цен за период;</w:t>
      </w:r>
    </w:p>
    <w:p w:rsidR="00185FB2" w:rsidRPr="0060277D" w:rsidRDefault="00185FB2" w:rsidP="00185FB2">
      <w:pPr>
        <w:spacing w:line="360" w:lineRule="auto"/>
        <w:ind w:firstLine="709"/>
        <w:rPr>
          <w:color w:val="000000"/>
        </w:rPr>
      </w:pPr>
      <w:r w:rsidRPr="0060277D">
        <w:rPr>
          <w:color w:val="000000"/>
        </w:rPr>
        <w:t>Базисный период – период выполнения работ по определению кадастровой стоим</w:t>
      </w:r>
      <w:r w:rsidRPr="0060277D">
        <w:rPr>
          <w:color w:val="000000"/>
        </w:rPr>
        <w:t>о</w:t>
      </w:r>
      <w:r w:rsidRPr="0060277D">
        <w:rPr>
          <w:color w:val="000000"/>
        </w:rPr>
        <w:t>сти.</w:t>
      </w:r>
    </w:p>
    <w:p w:rsidR="00185FB2" w:rsidRPr="0060277D" w:rsidRDefault="00185FB2" w:rsidP="00185FB2">
      <w:pPr>
        <w:spacing w:line="360" w:lineRule="auto"/>
      </w:pPr>
      <w:r w:rsidRPr="0060277D">
        <w:fldChar w:fldCharType="begin"/>
      </w:r>
      <w:r w:rsidRPr="0060277D">
        <w:instrText xml:space="preserve"> QUOTE </w:instrText>
      </w:r>
      <w:r>
        <w:rPr>
          <w:noProof/>
        </w:rPr>
        <w:drawing>
          <wp:inline distT="0" distB="0" distL="0" distR="0" wp14:anchorId="021A06C2" wp14:editId="3B81F72D">
            <wp:extent cx="600075" cy="381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60277D">
        <w:instrText xml:space="preserve"> </w:instrText>
      </w:r>
      <w:r w:rsidRPr="0060277D">
        <w:fldChar w:fldCharType="separate"/>
      </w:r>
      <w:r w:rsidR="003F75D5">
        <w:rPr>
          <w:noProof/>
        </w:rPr>
        <w:drawing>
          <wp:inline distT="0" distB="0" distL="0" distR="0" wp14:anchorId="03F443C2" wp14:editId="4CD81BC1">
            <wp:extent cx="600075" cy="381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60277D">
        <w:fldChar w:fldCharType="end"/>
      </w:r>
      <w:r w:rsidRPr="0060277D">
        <w:fldChar w:fldCharType="begin"/>
      </w:r>
      <w:r w:rsidRPr="0060277D">
        <w:instrText xml:space="preserve"> QUOTE </w:instrText>
      </w:r>
      <w:r w:rsidRPr="0060277D">
        <w:fldChar w:fldCharType="begin"/>
      </w:r>
      <w:r w:rsidRPr="0060277D">
        <w:instrText xml:space="preserve"> QUOTE </w:instrText>
      </w:r>
      <w:r>
        <w:rPr>
          <w:noProof/>
        </w:rPr>
        <w:drawing>
          <wp:inline distT="0" distB="0" distL="0" distR="0" wp14:anchorId="19AD9062" wp14:editId="3288CE34">
            <wp:extent cx="647700" cy="381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60277D">
        <w:instrText xml:space="preserve"> </w:instrText>
      </w:r>
      <w:r w:rsidRPr="0060277D">
        <w:fldChar w:fldCharType="separate"/>
      </w:r>
      <w:r w:rsidR="003F75D5">
        <w:rPr>
          <w:noProof/>
        </w:rPr>
        <w:drawing>
          <wp:inline distT="0" distB="0" distL="0" distR="0" wp14:anchorId="455B691F" wp14:editId="5EDCA7FF">
            <wp:extent cx="647700" cy="381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60277D">
        <w:fldChar w:fldCharType="end"/>
      </w:r>
      <w:r w:rsidRPr="0060277D">
        <w:instrText xml:space="preserve"> </w:instrText>
      </w:r>
      <w:r w:rsidRPr="0060277D">
        <w:fldChar w:fldCharType="separate"/>
      </w:r>
      <w:r w:rsidR="003F75D5">
        <w:rPr>
          <w:noProof/>
        </w:rPr>
        <w:drawing>
          <wp:inline distT="0" distB="0" distL="0" distR="0" wp14:anchorId="5225C464" wp14:editId="0DEC199B">
            <wp:extent cx="647700" cy="381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60277D">
        <w:fldChar w:fldCharType="end"/>
      </w:r>
      <w:r w:rsidRPr="0060277D">
        <w:t>— стоимость земельных участков в структуре базисного периода в ц</w:t>
      </w:r>
      <w:r w:rsidRPr="0060277D">
        <w:t>е</w:t>
      </w:r>
      <w:r w:rsidRPr="0060277D">
        <w:t>нах отчетного периода;</w:t>
      </w:r>
    </w:p>
    <w:p w:rsidR="00185FB2" w:rsidRPr="0060277D" w:rsidRDefault="00185FB2" w:rsidP="00185FB2">
      <w:pPr>
        <w:spacing w:line="360" w:lineRule="auto"/>
      </w:pPr>
      <w:r w:rsidRPr="0060277D">
        <w:fldChar w:fldCharType="begin"/>
      </w:r>
      <w:r w:rsidRPr="0060277D">
        <w:instrText xml:space="preserve"> QUOTE </w:instrText>
      </w:r>
      <w:r>
        <w:rPr>
          <w:noProof/>
        </w:rPr>
        <w:drawing>
          <wp:inline distT="0" distB="0" distL="0" distR="0" wp14:anchorId="359F0AA7" wp14:editId="31687D1D">
            <wp:extent cx="600075" cy="381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60277D">
        <w:instrText xml:space="preserve"> </w:instrText>
      </w:r>
      <w:r w:rsidRPr="0060277D">
        <w:fldChar w:fldCharType="separate"/>
      </w:r>
      <w:r w:rsidR="003F75D5">
        <w:rPr>
          <w:noProof/>
        </w:rPr>
        <w:drawing>
          <wp:inline distT="0" distB="0" distL="0" distR="0" wp14:anchorId="10949037" wp14:editId="2E6D36D1">
            <wp:extent cx="600075" cy="381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60277D">
        <w:fldChar w:fldCharType="end"/>
      </w:r>
      <w:r w:rsidRPr="0060277D">
        <w:t>—</w:t>
      </w:r>
      <w:r w:rsidRPr="0060277D">
        <w:rPr>
          <w:position w:val="-6"/>
        </w:rPr>
        <w:t xml:space="preserve"> </w:t>
      </w:r>
      <w:r w:rsidRPr="0060277D">
        <w:t>стоимость земельных участков в структуре базисного периода в ценах бази</w:t>
      </w:r>
      <w:r w:rsidRPr="0060277D">
        <w:t>с</w:t>
      </w:r>
      <w:r w:rsidRPr="0060277D">
        <w:t>ного периода.</w:t>
      </w:r>
    </w:p>
    <w:p w:rsidR="00185FB2" w:rsidRPr="0060277D" w:rsidRDefault="00185FB2" w:rsidP="00185FB2">
      <w:pPr>
        <w:spacing w:line="360" w:lineRule="auto"/>
        <w:ind w:firstLine="709"/>
      </w:pPr>
      <w:r w:rsidRPr="0060277D">
        <w:lastRenderedPageBreak/>
        <w:t>Использование данного типа индекса позволяет организовать его расчет по требу</w:t>
      </w:r>
      <w:r w:rsidRPr="0060277D">
        <w:t>е</w:t>
      </w:r>
      <w:r w:rsidRPr="0060277D">
        <w:t>мым видам разрешенного использования земель с учетом сложившейся структуры площ</w:t>
      </w:r>
      <w:r w:rsidRPr="0060277D">
        <w:t>а</w:t>
      </w:r>
      <w:r w:rsidRPr="0060277D">
        <w:t>дей, сгруппированных по диапазонам.</w:t>
      </w:r>
    </w:p>
    <w:p w:rsidR="00185FB2" w:rsidRPr="0060277D" w:rsidRDefault="00185FB2" w:rsidP="00185FB2">
      <w:pPr>
        <w:spacing w:line="360" w:lineRule="auto"/>
        <w:ind w:firstLine="709"/>
      </w:pPr>
      <w:r w:rsidRPr="0060277D">
        <w:t>Для земель всех видов разрешенного использования, для которых применяется м</w:t>
      </w:r>
      <w:r w:rsidRPr="0060277D">
        <w:t>е</w:t>
      </w:r>
      <w:r w:rsidRPr="0060277D">
        <w:t>тод прямого наблюдения такая группировка позволяет определять структуру весов для определения средневзвешенного значения цены базисной и текущей по виду разрешенн</w:t>
      </w:r>
      <w:r w:rsidRPr="0060277D">
        <w:t>о</w:t>
      </w:r>
      <w:r w:rsidRPr="0060277D">
        <w:t>го использования.</w:t>
      </w:r>
    </w:p>
    <w:p w:rsidR="00185FB2" w:rsidRPr="0060277D" w:rsidRDefault="00185FB2" w:rsidP="00185FB2">
      <w:pPr>
        <w:spacing w:line="360" w:lineRule="auto"/>
        <w:ind w:firstLine="709"/>
      </w:pPr>
      <w:r w:rsidRPr="0060277D">
        <w:t>Для каждого интервала определяется средневзвешенное значение цены базисного периода и текущего периода по результатам мониторинга.</w:t>
      </w:r>
    </w:p>
    <w:p w:rsidR="00185FB2" w:rsidRPr="0060277D" w:rsidRDefault="00185FB2" w:rsidP="00185FB2">
      <w:pPr>
        <w:spacing w:line="360" w:lineRule="auto"/>
        <w:ind w:firstLine="709"/>
      </w:pPr>
      <w:r w:rsidRPr="0060277D">
        <w:t>В случае, если внутри какого либо диапазона в наблюдаемом периоде зарегистр</w:t>
      </w:r>
      <w:r w:rsidRPr="0060277D">
        <w:t>и</w:t>
      </w:r>
      <w:r w:rsidRPr="0060277D">
        <w:t>рованные цены отсутствуют, то предлагается сохранить цену базисного периода. По р</w:t>
      </w:r>
      <w:r w:rsidRPr="0060277D">
        <w:t>е</w:t>
      </w:r>
      <w:r w:rsidRPr="0060277D">
        <w:t>зультатам взвешивания цены по размеру площадей, соответствующих каждому диапазону, определяется среднее значение цены по виду разрешенного использования.</w:t>
      </w:r>
    </w:p>
    <w:p w:rsidR="00185FB2" w:rsidRPr="0060277D" w:rsidRDefault="00185FB2" w:rsidP="00185FB2">
      <w:pPr>
        <w:spacing w:line="360" w:lineRule="auto"/>
        <w:ind w:firstLine="709"/>
      </w:pPr>
      <w:r w:rsidRPr="0060277D">
        <w:t>На основании исходных данных определяется структура площадей по виду разр</w:t>
      </w:r>
      <w:r w:rsidRPr="0060277D">
        <w:t>е</w:t>
      </w:r>
      <w:r w:rsidRPr="0060277D">
        <w:t>шенного использования для целей наблюдения.</w:t>
      </w:r>
    </w:p>
    <w:p w:rsidR="00185FB2" w:rsidRPr="0060277D" w:rsidRDefault="00185FB2" w:rsidP="00185FB2">
      <w:pPr>
        <w:spacing w:line="360" w:lineRule="auto"/>
        <w:ind w:firstLine="709"/>
      </w:pPr>
      <w:r w:rsidRPr="0060277D">
        <w:t xml:space="preserve">Пример расчета такой структуры приводится в таблице </w:t>
      </w:r>
      <w:fldSimple w:instr=" REF  Таблица43518 ">
        <w:r w:rsidR="00C005D8">
          <w:rPr>
            <w:i/>
            <w:noProof/>
          </w:rPr>
          <w:t>5</w:t>
        </w:r>
        <w:r w:rsidR="00C005D8">
          <w:rPr>
            <w:i/>
          </w:rPr>
          <w:t>.</w:t>
        </w:r>
        <w:r w:rsidR="00C005D8">
          <w:rPr>
            <w:i/>
            <w:noProof/>
          </w:rPr>
          <w:t>34</w:t>
        </w:r>
      </w:fldSimple>
      <w:r w:rsidRPr="0060277D">
        <w:t xml:space="preserve">. </w:t>
      </w:r>
    </w:p>
    <w:p w:rsidR="00185FB2" w:rsidRPr="0060277D" w:rsidRDefault="00185FB2" w:rsidP="00185FB2">
      <w:pPr>
        <w:spacing w:before="120"/>
        <w:ind w:firstLine="709"/>
      </w:pPr>
    </w:p>
    <w:p w:rsidR="00185FB2" w:rsidRPr="0060277D" w:rsidRDefault="00185FB2" w:rsidP="00185FB2">
      <w:pPr>
        <w:spacing w:before="120"/>
        <w:ind w:firstLine="709"/>
        <w:sectPr w:rsidR="00185FB2" w:rsidRPr="0060277D" w:rsidSect="003101D2">
          <w:pgSz w:w="11906" w:h="16838" w:code="9"/>
          <w:pgMar w:top="1134" w:right="1134" w:bottom="1134" w:left="1418" w:header="709" w:footer="709" w:gutter="0"/>
          <w:cols w:space="708"/>
          <w:docGrid w:linePitch="360"/>
        </w:sectPr>
      </w:pPr>
    </w:p>
    <w:p w:rsidR="00185FB2" w:rsidRPr="0060277D" w:rsidRDefault="00185FB2" w:rsidP="00185FB2">
      <w:pPr>
        <w:pStyle w:val="afd"/>
        <w:spacing w:before="120" w:line="360" w:lineRule="auto"/>
        <w:rPr>
          <w:sz w:val="24"/>
          <w:szCs w:val="24"/>
          <w:highlight w:val="cyan"/>
        </w:rPr>
      </w:pPr>
      <w:r w:rsidRPr="0060277D">
        <w:rPr>
          <w:i/>
          <w:sz w:val="24"/>
          <w:szCs w:val="24"/>
        </w:rPr>
        <w:lastRenderedPageBreak/>
        <w:t xml:space="preserve">Таблица </w:t>
      </w:r>
      <w:bookmarkStart w:id="207" w:name="Таблица435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34</w:t>
      </w:r>
      <w:r w:rsidR="009042EC">
        <w:rPr>
          <w:i/>
          <w:sz w:val="24"/>
          <w:szCs w:val="24"/>
        </w:rPr>
        <w:fldChar w:fldCharType="end"/>
      </w:r>
      <w:bookmarkEnd w:id="207"/>
      <w:r w:rsidRPr="0060277D">
        <w:rPr>
          <w:i/>
          <w:sz w:val="24"/>
          <w:szCs w:val="24"/>
        </w:rPr>
        <w:t>.</w:t>
      </w:r>
      <w:r w:rsidRPr="0060277D">
        <w:rPr>
          <w:sz w:val="24"/>
          <w:szCs w:val="24"/>
        </w:rPr>
        <w:t xml:space="preserve"> Земли населенных пунктов</w:t>
      </w:r>
    </w:p>
    <w:tbl>
      <w:tblPr>
        <w:tblW w:w="4937" w:type="pct"/>
        <w:tblInd w:w="57" w:type="dxa"/>
        <w:tblLayout w:type="fixed"/>
        <w:tblCellMar>
          <w:left w:w="57" w:type="dxa"/>
          <w:right w:w="57" w:type="dxa"/>
        </w:tblCellMar>
        <w:tblLook w:val="00A0" w:firstRow="1" w:lastRow="0" w:firstColumn="1" w:lastColumn="0" w:noHBand="0" w:noVBand="0"/>
      </w:tblPr>
      <w:tblGrid>
        <w:gridCol w:w="935"/>
        <w:gridCol w:w="847"/>
        <w:gridCol w:w="652"/>
        <w:gridCol w:w="893"/>
        <w:gridCol w:w="681"/>
        <w:gridCol w:w="847"/>
        <w:gridCol w:w="655"/>
        <w:gridCol w:w="847"/>
        <w:gridCol w:w="655"/>
        <w:gridCol w:w="847"/>
        <w:gridCol w:w="655"/>
        <w:gridCol w:w="847"/>
        <w:gridCol w:w="655"/>
        <w:gridCol w:w="847"/>
        <w:gridCol w:w="681"/>
        <w:gridCol w:w="847"/>
        <w:gridCol w:w="655"/>
        <w:gridCol w:w="847"/>
        <w:gridCol w:w="606"/>
      </w:tblGrid>
      <w:tr w:rsidR="00185FB2" w:rsidRPr="00863226" w:rsidTr="003101D2">
        <w:trPr>
          <w:trHeight w:val="300"/>
        </w:trPr>
        <w:tc>
          <w:tcPr>
            <w:tcW w:w="322" w:type="pct"/>
            <w:vMerge w:val="restart"/>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Диап</w:t>
            </w:r>
            <w:r w:rsidRPr="00863226">
              <w:rPr>
                <w:color w:val="000000"/>
                <w:sz w:val="22"/>
                <w:szCs w:val="22"/>
              </w:rPr>
              <w:t>а</w:t>
            </w:r>
            <w:r w:rsidRPr="00863226">
              <w:rPr>
                <w:color w:val="000000"/>
                <w:sz w:val="22"/>
                <w:szCs w:val="22"/>
              </w:rPr>
              <w:t>зон площ</w:t>
            </w:r>
            <w:r w:rsidRPr="00863226">
              <w:rPr>
                <w:color w:val="000000"/>
                <w:sz w:val="22"/>
                <w:szCs w:val="22"/>
              </w:rPr>
              <w:t>а</w:t>
            </w:r>
            <w:r w:rsidRPr="00863226">
              <w:rPr>
                <w:color w:val="000000"/>
                <w:sz w:val="22"/>
                <w:szCs w:val="22"/>
              </w:rPr>
              <w:t>дей (м2)</w:t>
            </w:r>
          </w:p>
        </w:tc>
        <w:tc>
          <w:tcPr>
            <w:tcW w:w="4678" w:type="pct"/>
            <w:gridSpan w:val="18"/>
            <w:tcBorders>
              <w:top w:val="single" w:sz="4" w:space="0" w:color="auto"/>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Номер вида разрешенного использования</w:t>
            </w:r>
          </w:p>
        </w:tc>
      </w:tr>
      <w:tr w:rsidR="00185FB2" w:rsidRPr="00863226" w:rsidTr="003101D2">
        <w:tc>
          <w:tcPr>
            <w:tcW w:w="322" w:type="pct"/>
            <w:vMerge/>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p>
        </w:tc>
        <w:tc>
          <w:tcPr>
            <w:tcW w:w="517"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1</w:t>
            </w:r>
          </w:p>
        </w:tc>
        <w:tc>
          <w:tcPr>
            <w:tcW w:w="543"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2</w:t>
            </w:r>
          </w:p>
        </w:tc>
        <w:tc>
          <w:tcPr>
            <w:tcW w:w="518"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3 </w:t>
            </w:r>
          </w:p>
        </w:tc>
        <w:tc>
          <w:tcPr>
            <w:tcW w:w="518"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4</w:t>
            </w:r>
          </w:p>
        </w:tc>
        <w:tc>
          <w:tcPr>
            <w:tcW w:w="518"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5 </w:t>
            </w:r>
          </w:p>
        </w:tc>
        <w:tc>
          <w:tcPr>
            <w:tcW w:w="518"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6 </w:t>
            </w:r>
          </w:p>
        </w:tc>
        <w:tc>
          <w:tcPr>
            <w:tcW w:w="527"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7 </w:t>
            </w:r>
          </w:p>
        </w:tc>
        <w:tc>
          <w:tcPr>
            <w:tcW w:w="518"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8 </w:t>
            </w:r>
          </w:p>
        </w:tc>
        <w:tc>
          <w:tcPr>
            <w:tcW w:w="501" w:type="pct"/>
            <w:gridSpan w:val="2"/>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9 </w:t>
            </w:r>
          </w:p>
        </w:tc>
      </w:tr>
      <w:tr w:rsidR="00185FB2" w:rsidRPr="00863226" w:rsidTr="003101D2">
        <w:trPr>
          <w:trHeight w:val="765"/>
        </w:trPr>
        <w:tc>
          <w:tcPr>
            <w:tcW w:w="322" w:type="pct"/>
            <w:vMerge/>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25"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308"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35"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26"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26"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26"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26"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35"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26"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c>
          <w:tcPr>
            <w:tcW w:w="292" w:type="pct"/>
            <w:tcBorders>
              <w:top w:val="nil"/>
              <w:left w:val="nil"/>
              <w:bottom w:val="single" w:sz="4" w:space="0" w:color="auto"/>
              <w:right w:val="single" w:sz="4" w:space="0" w:color="auto"/>
            </w:tcBorders>
            <w:vAlign w:val="center"/>
          </w:tcPr>
          <w:p w:rsidR="00185FB2" w:rsidRPr="00863226" w:rsidRDefault="00185FB2" w:rsidP="003101D2">
            <w:pPr>
              <w:jc w:val="center"/>
              <w:rPr>
                <w:color w:val="000000"/>
                <w:sz w:val="22"/>
                <w:szCs w:val="22"/>
              </w:rPr>
            </w:pPr>
            <w:r w:rsidRPr="00863226">
              <w:rPr>
                <w:color w:val="000000"/>
                <w:sz w:val="22"/>
                <w:szCs w:val="22"/>
              </w:rPr>
              <w:t>Общая пл</w:t>
            </w:r>
            <w:r w:rsidRPr="00863226">
              <w:rPr>
                <w:color w:val="000000"/>
                <w:sz w:val="22"/>
                <w:szCs w:val="22"/>
              </w:rPr>
              <w:t>о</w:t>
            </w:r>
            <w:r w:rsidRPr="00863226">
              <w:rPr>
                <w:color w:val="000000"/>
                <w:sz w:val="22"/>
                <w:szCs w:val="22"/>
              </w:rPr>
              <w:t>щадь (тыс. м2)</w:t>
            </w:r>
          </w:p>
        </w:tc>
        <w:tc>
          <w:tcPr>
            <w:tcW w:w="209" w:type="pct"/>
            <w:tcBorders>
              <w:top w:val="nil"/>
              <w:left w:val="nil"/>
              <w:bottom w:val="single" w:sz="4" w:space="0" w:color="auto"/>
              <w:right w:val="single" w:sz="4" w:space="0" w:color="auto"/>
            </w:tcBorders>
            <w:noWrap/>
            <w:vAlign w:val="center"/>
          </w:tcPr>
          <w:p w:rsidR="00185FB2" w:rsidRPr="00863226" w:rsidRDefault="00185FB2" w:rsidP="003101D2">
            <w:pPr>
              <w:jc w:val="center"/>
              <w:rPr>
                <w:color w:val="000000"/>
                <w:sz w:val="22"/>
                <w:szCs w:val="22"/>
              </w:rPr>
            </w:pPr>
            <w:r w:rsidRPr="00863226">
              <w:rPr>
                <w:color w:val="000000"/>
                <w:sz w:val="22"/>
                <w:szCs w:val="22"/>
              </w:rPr>
              <w:t>%</w:t>
            </w:r>
          </w:p>
        </w:tc>
      </w:tr>
      <w:tr w:rsidR="00185FB2" w:rsidRPr="00863226" w:rsidTr="003101D2">
        <w:trPr>
          <w:trHeight w:val="300"/>
        </w:trPr>
        <w:tc>
          <w:tcPr>
            <w:tcW w:w="5000" w:type="pct"/>
            <w:gridSpan w:val="19"/>
            <w:tcBorders>
              <w:top w:val="single" w:sz="4" w:space="0" w:color="auto"/>
              <w:left w:val="single" w:sz="4" w:space="0" w:color="auto"/>
              <w:bottom w:val="single" w:sz="4" w:space="0" w:color="auto"/>
              <w:right w:val="single" w:sz="4" w:space="0" w:color="auto"/>
            </w:tcBorders>
            <w:noWrap/>
            <w:vAlign w:val="center"/>
          </w:tcPr>
          <w:p w:rsidR="00185FB2" w:rsidRPr="00863226" w:rsidRDefault="00185FB2" w:rsidP="003101D2">
            <w:pPr>
              <w:spacing w:before="40" w:after="40"/>
              <w:rPr>
                <w:color w:val="000000"/>
                <w:sz w:val="22"/>
                <w:szCs w:val="22"/>
              </w:rPr>
            </w:pPr>
            <w:r w:rsidRPr="00863226">
              <w:rPr>
                <w:b/>
                <w:bCs/>
                <w:sz w:val="22"/>
                <w:szCs w:val="22"/>
              </w:rPr>
              <w:t>Астраханская область</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до 100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0,7</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0,01%</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173,5</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293,4</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10,1%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10,4</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0,03%</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182</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0,1</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0,03%</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23,1</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0,03%</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39,9</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0,1%</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100 до 500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61,1</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1,1%</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18 557,4</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9,1%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72,9</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1 832,1</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5,8%</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642</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231,9</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0,3%</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0,8</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238,5</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0,4%</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500 до 1000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314,3</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5,7%</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77 921,3</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38,0%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91,4</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20 348,4</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65,0%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695</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17,1</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4,7%</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493,9</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0,6%</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4,8</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0,2%</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466,3</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0,8%</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1000 до 1500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184,7</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3,4%</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38 961,9</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19,0%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102,0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1 311,8</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4,2%</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477</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3,7%</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13,1</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3,6%</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339,1</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13,2</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0,7%</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405,9</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0,7%</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1500 до 2500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419,2</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7,7%</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16 292,4</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8,0%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196,2</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6,8%</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129,7</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707</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23,0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591,5</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0,7%</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25,0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1,3%</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938,2</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1,5%</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2500 до 5000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1 644,3</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30,1%</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5 827,6</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2,8%</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350,7</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12,1%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141,1</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1 222</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9,5%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58,6</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16,3%</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993,8</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1,2%</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56,9</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2,9%</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2 297,2</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3,7%</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5000 до 10000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1 242,3</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22,7%</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2 834,4</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369,7</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12,7%</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484,3</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1 264</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9,8%</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120,8</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33,6%</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1 344,6</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1,6%</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148,0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7,4%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4 085,6</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6,6%</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10000 до 100000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1 188,9</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21,7%</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10 323,8</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1 425,6</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49,1%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2 141,6</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6,8%</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2 842</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22,1%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123,3</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34,2%</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5 889,4</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6,9%</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1 282,7</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64,4%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28 641,6</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46,3%</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более 100000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411,8</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7,5%</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33 901,9</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16,6%</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4 923,8</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15,7%</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4 804</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37,4%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0,0%</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75 286,1</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88,4%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460,3</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23,1%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24 783,7</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color w:val="000000"/>
                <w:sz w:val="22"/>
                <w:szCs w:val="22"/>
              </w:rPr>
            </w:pPr>
            <w:r w:rsidRPr="00863226">
              <w:rPr>
                <w:color w:val="000000"/>
                <w:sz w:val="22"/>
                <w:szCs w:val="22"/>
              </w:rPr>
              <w:t>40,0%</w:t>
            </w:r>
          </w:p>
        </w:tc>
      </w:tr>
      <w:tr w:rsidR="00185FB2" w:rsidRPr="00863226" w:rsidTr="003101D2">
        <w:trPr>
          <w:trHeight w:val="300"/>
        </w:trPr>
        <w:tc>
          <w:tcPr>
            <w:tcW w:w="322" w:type="pct"/>
            <w:tcBorders>
              <w:top w:val="nil"/>
              <w:left w:val="single" w:sz="4" w:space="0" w:color="auto"/>
              <w:bottom w:val="single" w:sz="4" w:space="0" w:color="auto"/>
              <w:right w:val="single" w:sz="4" w:space="0" w:color="auto"/>
            </w:tcBorders>
            <w:vAlign w:val="center"/>
          </w:tcPr>
          <w:p w:rsidR="00185FB2" w:rsidRPr="00863226" w:rsidRDefault="00185FB2" w:rsidP="003101D2">
            <w:pPr>
              <w:rPr>
                <w:b/>
                <w:bCs/>
                <w:color w:val="000000"/>
                <w:sz w:val="22"/>
                <w:szCs w:val="22"/>
              </w:rPr>
            </w:pPr>
            <w:r w:rsidRPr="00863226">
              <w:rPr>
                <w:b/>
                <w:bCs/>
                <w:color w:val="000000"/>
                <w:sz w:val="22"/>
                <w:szCs w:val="22"/>
              </w:rPr>
              <w:t>Итого</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5 467,2</w:t>
            </w:r>
          </w:p>
        </w:tc>
        <w:tc>
          <w:tcPr>
            <w:tcW w:w="225"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1,0%</w:t>
            </w:r>
          </w:p>
        </w:tc>
        <w:tc>
          <w:tcPr>
            <w:tcW w:w="308"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204 794,1</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37,2%</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2 901,9</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0,5%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31 323,1</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5,7%</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12 834</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2,3%</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359,9</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0,1%</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85 193,4</w:t>
            </w:r>
          </w:p>
        </w:tc>
        <w:tc>
          <w:tcPr>
            <w:tcW w:w="235"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15,5%</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1 991,8</w:t>
            </w:r>
          </w:p>
        </w:tc>
        <w:tc>
          <w:tcPr>
            <w:tcW w:w="226"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0,4%</w:t>
            </w:r>
          </w:p>
        </w:tc>
        <w:tc>
          <w:tcPr>
            <w:tcW w:w="292"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61 896,9</w:t>
            </w:r>
          </w:p>
        </w:tc>
        <w:tc>
          <w:tcPr>
            <w:tcW w:w="209" w:type="pct"/>
            <w:tcBorders>
              <w:top w:val="nil"/>
              <w:left w:val="nil"/>
              <w:bottom w:val="single" w:sz="4" w:space="0" w:color="auto"/>
              <w:right w:val="single" w:sz="4" w:space="0" w:color="auto"/>
            </w:tcBorders>
            <w:noWrap/>
            <w:vAlign w:val="center"/>
          </w:tcPr>
          <w:p w:rsidR="00185FB2" w:rsidRPr="00863226" w:rsidRDefault="00185FB2" w:rsidP="00863226">
            <w:pPr>
              <w:jc w:val="right"/>
              <w:rPr>
                <w:b/>
                <w:bCs/>
                <w:color w:val="000000"/>
                <w:sz w:val="22"/>
                <w:szCs w:val="22"/>
              </w:rPr>
            </w:pPr>
            <w:r w:rsidRPr="00863226">
              <w:rPr>
                <w:b/>
                <w:bCs/>
                <w:color w:val="000000"/>
                <w:sz w:val="22"/>
                <w:szCs w:val="22"/>
              </w:rPr>
              <w:t>11,3%</w:t>
            </w:r>
          </w:p>
        </w:tc>
      </w:tr>
    </w:tbl>
    <w:p w:rsidR="00185FB2" w:rsidRPr="0060277D" w:rsidRDefault="00185FB2" w:rsidP="00185FB2">
      <w:pPr>
        <w:rPr>
          <w:highlight w:val="cyan"/>
        </w:rPr>
      </w:pPr>
    </w:p>
    <w:p w:rsidR="00185FB2" w:rsidRPr="0060277D" w:rsidRDefault="00185FB2" w:rsidP="00185FB2">
      <w:pPr>
        <w:spacing w:before="120"/>
        <w:ind w:firstLine="709"/>
        <w:sectPr w:rsidR="00185FB2" w:rsidRPr="0060277D" w:rsidSect="003101D2">
          <w:pgSz w:w="16838" w:h="11906" w:orient="landscape" w:code="9"/>
          <w:pgMar w:top="1418" w:right="1134" w:bottom="1134" w:left="1134" w:header="709" w:footer="709" w:gutter="0"/>
          <w:cols w:space="708"/>
          <w:docGrid w:linePitch="360"/>
        </w:sectPr>
      </w:pPr>
    </w:p>
    <w:p w:rsidR="00185FB2" w:rsidRPr="0060277D" w:rsidRDefault="00185FB2" w:rsidP="00863226">
      <w:pPr>
        <w:spacing w:line="360" w:lineRule="auto"/>
        <w:ind w:firstLine="709"/>
      </w:pPr>
      <w:r w:rsidRPr="0060277D">
        <w:lastRenderedPageBreak/>
        <w:t>С целью организации качественного однородного наблюдения за ценами для ра</w:t>
      </w:r>
      <w:r w:rsidRPr="0060277D">
        <w:t>с</w:t>
      </w:r>
      <w:r w:rsidRPr="0060277D">
        <w:t>чета индексов цен необходимо:</w:t>
      </w:r>
    </w:p>
    <w:p w:rsidR="00185FB2" w:rsidRPr="0060277D" w:rsidRDefault="00185FB2" w:rsidP="00863226">
      <w:pPr>
        <w:spacing w:line="360" w:lineRule="auto"/>
        <w:ind w:firstLine="709"/>
      </w:pPr>
      <w:r w:rsidRPr="0060277D">
        <w:t>• в ходе наблюдений цены предложений по соответствующему виду разрешенного использования с указанием значений их площадей и группируются также в соответствии с фиксированными диапазонами, внутри которых ежеквартально осуществляется расчет средневзвешенного значения цены предложений;</w:t>
      </w:r>
    </w:p>
    <w:p w:rsidR="00185FB2" w:rsidRPr="0060277D" w:rsidRDefault="00185FB2" w:rsidP="00863226">
      <w:pPr>
        <w:spacing w:line="360" w:lineRule="auto"/>
        <w:ind w:firstLine="709"/>
      </w:pPr>
      <w:r w:rsidRPr="0060277D">
        <w:t xml:space="preserve">• все зарегистрированные цены предложений корректируются на размер скидки на уторговывание, величина которой для каждого ВРИ по региону формируется на основе экспертного опроса. </w:t>
      </w:r>
    </w:p>
    <w:p w:rsidR="00185FB2" w:rsidRPr="0060277D" w:rsidRDefault="00185FB2" w:rsidP="00185FB2">
      <w:pPr>
        <w:spacing w:before="120"/>
        <w:ind w:firstLine="709"/>
      </w:pPr>
      <w:r w:rsidRPr="0060277D">
        <w:t xml:space="preserve">Расчетная таблица выглядит следующим образом (таблица </w:t>
      </w:r>
      <w:fldSimple w:instr=" REF  Таблица43618 ">
        <w:r w:rsidR="00C005D8">
          <w:rPr>
            <w:i/>
            <w:noProof/>
          </w:rPr>
          <w:t>5</w:t>
        </w:r>
        <w:r w:rsidR="00C005D8">
          <w:rPr>
            <w:i/>
          </w:rPr>
          <w:t>.</w:t>
        </w:r>
        <w:r w:rsidR="00C005D8">
          <w:rPr>
            <w:i/>
            <w:noProof/>
          </w:rPr>
          <w:t>35</w:t>
        </w:r>
      </w:fldSimple>
      <w:r w:rsidRPr="0060277D">
        <w:rPr>
          <w:noProof/>
        </w:rPr>
        <w:t>)</w:t>
      </w:r>
      <w:r w:rsidRPr="0060277D">
        <w:t>.</w:t>
      </w:r>
    </w:p>
    <w:p w:rsidR="00185FB2" w:rsidRPr="0060277D" w:rsidRDefault="00185FB2" w:rsidP="00185FB2">
      <w:pPr>
        <w:pStyle w:val="afd"/>
        <w:spacing w:before="120" w:line="360" w:lineRule="auto"/>
        <w:rPr>
          <w:sz w:val="24"/>
          <w:szCs w:val="24"/>
        </w:rPr>
      </w:pPr>
      <w:r w:rsidRPr="0060277D">
        <w:rPr>
          <w:i/>
          <w:sz w:val="24"/>
          <w:szCs w:val="24"/>
        </w:rPr>
        <w:t xml:space="preserve">Таблица </w:t>
      </w:r>
      <w:bookmarkStart w:id="208" w:name="Таблица436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35</w:t>
      </w:r>
      <w:r w:rsidR="009042EC">
        <w:rPr>
          <w:i/>
          <w:sz w:val="24"/>
          <w:szCs w:val="24"/>
        </w:rPr>
        <w:fldChar w:fldCharType="end"/>
      </w:r>
      <w:bookmarkEnd w:id="208"/>
      <w:r w:rsidRPr="0060277D">
        <w:rPr>
          <w:i/>
          <w:sz w:val="24"/>
          <w:szCs w:val="24"/>
        </w:rPr>
        <w:t>.</w:t>
      </w:r>
      <w:r w:rsidRPr="0060277D">
        <w:rPr>
          <w:sz w:val="24"/>
          <w:szCs w:val="24"/>
        </w:rPr>
        <w:t xml:space="preserve"> Астраханская область. Земли населенных пунктов ВРИ-2</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406"/>
        <w:gridCol w:w="1118"/>
        <w:gridCol w:w="1394"/>
        <w:gridCol w:w="1701"/>
        <w:gridCol w:w="1276"/>
        <w:gridCol w:w="1226"/>
        <w:gridCol w:w="1239"/>
      </w:tblGrid>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jc w:val="center"/>
              <w:rPr>
                <w:sz w:val="22"/>
                <w:szCs w:val="22"/>
              </w:rPr>
            </w:pPr>
            <w:r w:rsidRPr="00863226">
              <w:rPr>
                <w:sz w:val="22"/>
                <w:szCs w:val="22"/>
              </w:rPr>
              <w:t>Интервалы значений площади, м</w:t>
            </w:r>
            <w:r w:rsidRPr="00863226">
              <w:rPr>
                <w:sz w:val="22"/>
                <w:szCs w:val="22"/>
                <w:vertAlign w:val="superscript"/>
              </w:rPr>
              <w:t>2</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jc w:val="center"/>
              <w:rPr>
                <w:sz w:val="22"/>
                <w:szCs w:val="22"/>
              </w:rPr>
            </w:pPr>
            <w:r w:rsidRPr="00863226">
              <w:rPr>
                <w:sz w:val="22"/>
                <w:szCs w:val="22"/>
              </w:rPr>
              <w:t>Общая площадь внутри интервала,  тыс. м</w:t>
            </w:r>
            <w:r w:rsidRPr="00863226">
              <w:rPr>
                <w:sz w:val="22"/>
                <w:szCs w:val="22"/>
                <w:vertAlign w:val="superscript"/>
              </w:rPr>
              <w:t>2</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jc w:val="center"/>
              <w:rPr>
                <w:sz w:val="22"/>
                <w:szCs w:val="22"/>
              </w:rPr>
            </w:pPr>
            <w:r w:rsidRPr="00863226">
              <w:rPr>
                <w:sz w:val="22"/>
                <w:szCs w:val="22"/>
              </w:rPr>
              <w:t>Средневзв</w:t>
            </w:r>
            <w:r w:rsidRPr="00863226">
              <w:rPr>
                <w:sz w:val="22"/>
                <w:szCs w:val="22"/>
              </w:rPr>
              <w:t>е</w:t>
            </w:r>
            <w:r w:rsidRPr="00863226">
              <w:rPr>
                <w:sz w:val="22"/>
                <w:szCs w:val="22"/>
              </w:rPr>
              <w:t>шенные ц</w:t>
            </w:r>
            <w:r w:rsidRPr="00863226">
              <w:rPr>
                <w:sz w:val="22"/>
                <w:szCs w:val="22"/>
              </w:rPr>
              <w:t>е</w:t>
            </w:r>
            <w:r w:rsidRPr="00863226">
              <w:rPr>
                <w:sz w:val="22"/>
                <w:szCs w:val="22"/>
              </w:rPr>
              <w:t>ны базисного периода, руб./м</w:t>
            </w:r>
            <w:r w:rsidRPr="00863226">
              <w:rPr>
                <w:sz w:val="22"/>
                <w:szCs w:val="22"/>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jc w:val="center"/>
              <w:rPr>
                <w:sz w:val="22"/>
                <w:szCs w:val="22"/>
              </w:rPr>
            </w:pPr>
            <w:r w:rsidRPr="00863226">
              <w:rPr>
                <w:sz w:val="22"/>
                <w:szCs w:val="22"/>
              </w:rPr>
              <w:t>Среднее знач</w:t>
            </w:r>
            <w:r w:rsidRPr="00863226">
              <w:rPr>
                <w:sz w:val="22"/>
                <w:szCs w:val="22"/>
              </w:rPr>
              <w:t>е</w:t>
            </w:r>
            <w:r w:rsidRPr="00863226">
              <w:rPr>
                <w:sz w:val="22"/>
                <w:szCs w:val="22"/>
              </w:rPr>
              <w:t>ние текущей цены для инте</w:t>
            </w:r>
            <w:r w:rsidRPr="00863226">
              <w:rPr>
                <w:sz w:val="22"/>
                <w:szCs w:val="22"/>
              </w:rPr>
              <w:t>р</w:t>
            </w:r>
            <w:r w:rsidRPr="00863226">
              <w:rPr>
                <w:sz w:val="22"/>
                <w:szCs w:val="22"/>
              </w:rPr>
              <w:t>вала, руб./м</w:t>
            </w:r>
            <w:r w:rsidRPr="00863226">
              <w:rPr>
                <w:sz w:val="22"/>
                <w:szCs w:val="22"/>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Стоимость в базисном уровне цен</w:t>
            </w:r>
          </w:p>
          <w:p w:rsidR="00185FB2" w:rsidRPr="00863226" w:rsidRDefault="00185FB2" w:rsidP="003101D2">
            <w:pPr>
              <w:jc w:val="center"/>
              <w:rPr>
                <w:sz w:val="22"/>
                <w:szCs w:val="22"/>
              </w:rPr>
            </w:pPr>
            <w:r w:rsidRPr="00863226">
              <w:rPr>
                <w:sz w:val="22"/>
                <w:szCs w:val="22"/>
              </w:rPr>
              <w:t>гр.2 х гр.3</w:t>
            </w: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Стоимость в текущем уровне цен</w:t>
            </w:r>
          </w:p>
          <w:p w:rsidR="00185FB2" w:rsidRPr="00863226" w:rsidRDefault="00185FB2" w:rsidP="003101D2">
            <w:pPr>
              <w:jc w:val="center"/>
              <w:rPr>
                <w:sz w:val="22"/>
                <w:szCs w:val="22"/>
              </w:rPr>
            </w:pPr>
            <w:r w:rsidRPr="00863226">
              <w:rPr>
                <w:sz w:val="22"/>
                <w:szCs w:val="22"/>
              </w:rPr>
              <w:t>гр.2 х гр.4</w:t>
            </w:r>
          </w:p>
        </w:tc>
        <w:tc>
          <w:tcPr>
            <w:tcW w:w="1239"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jc w:val="center"/>
              <w:rPr>
                <w:sz w:val="22"/>
                <w:szCs w:val="22"/>
              </w:rPr>
            </w:pPr>
            <w:r w:rsidRPr="00863226">
              <w:rPr>
                <w:position w:val="-16"/>
                <w:sz w:val="22"/>
                <w:szCs w:val="22"/>
              </w:rPr>
              <w:object w:dxaOrig="540" w:dyaOrig="360">
                <v:shape id="_x0000_i1049" type="#_x0000_t75" style="width:27.75pt;height:14.25pt" o:ole="">
                  <v:imagedata r:id="rId97" o:title=""/>
                </v:shape>
                <o:OLEObject Type="Embed" ProgID="Equation.3" ShapeID="_x0000_i1049" DrawAspect="Content" ObjectID="_1521046992" r:id="rId98"/>
              </w:object>
            </w:r>
          </w:p>
          <w:p w:rsidR="00185FB2" w:rsidRPr="00863226" w:rsidRDefault="00185FB2" w:rsidP="003101D2">
            <w:pPr>
              <w:jc w:val="center"/>
              <w:rPr>
                <w:sz w:val="22"/>
                <w:szCs w:val="22"/>
              </w:rPr>
            </w:pPr>
            <w:r w:rsidRPr="00863226">
              <w:rPr>
                <w:sz w:val="22"/>
                <w:szCs w:val="22"/>
              </w:rPr>
              <w:t>гр. 6/гр. 5</w:t>
            </w: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r w:rsidRPr="00863226">
              <w:rPr>
                <w:sz w:val="22"/>
                <w:szCs w:val="22"/>
              </w:rPr>
              <w:t>1</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r w:rsidRPr="00863226">
              <w:rPr>
                <w:sz w:val="22"/>
                <w:szCs w:val="22"/>
              </w:rPr>
              <w:t>2</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r w:rsidRPr="00863226">
              <w:rPr>
                <w:sz w:val="22"/>
                <w:szCs w:val="22"/>
              </w:rPr>
              <w:t>3</w:t>
            </w: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r w:rsidRPr="00863226">
              <w:rPr>
                <w:sz w:val="22"/>
                <w:szCs w:val="22"/>
              </w:rPr>
              <w:t>4</w:t>
            </w: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r w:rsidRPr="00863226">
              <w:rPr>
                <w:sz w:val="22"/>
                <w:szCs w:val="22"/>
              </w:rPr>
              <w:t>5</w:t>
            </w: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r w:rsidRPr="00863226">
              <w:rPr>
                <w:sz w:val="22"/>
                <w:szCs w:val="22"/>
              </w:rPr>
              <w:t>6</w:t>
            </w:r>
          </w:p>
        </w:tc>
        <w:tc>
          <w:tcPr>
            <w:tcW w:w="1239"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r w:rsidRPr="00863226">
              <w:rPr>
                <w:sz w:val="22"/>
                <w:szCs w:val="22"/>
              </w:rPr>
              <w:t>7</w:t>
            </w: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до 100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173,5</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100 до 500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18 557,4</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500 до 1000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77 921,3</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1000 до 1500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38 961,9</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1500 до 2500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16 292,4</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2500 до 5000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5 827,6</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5000 до 10000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2 834,4</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от 10000 до 100000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10 323,8</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color w:val="000000"/>
                <w:sz w:val="22"/>
                <w:szCs w:val="22"/>
              </w:rPr>
            </w:pPr>
            <w:r w:rsidRPr="00863226">
              <w:rPr>
                <w:color w:val="000000"/>
                <w:sz w:val="22"/>
                <w:szCs w:val="22"/>
              </w:rPr>
              <w:t>более 100000</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color w:val="000000"/>
                <w:sz w:val="22"/>
                <w:szCs w:val="22"/>
              </w:rPr>
            </w:pPr>
            <w:r w:rsidRPr="00863226">
              <w:rPr>
                <w:color w:val="000000"/>
                <w:sz w:val="22"/>
                <w:szCs w:val="22"/>
              </w:rPr>
              <w:t>33 901,9</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r w:rsidR="00185FB2" w:rsidRPr="00863226" w:rsidTr="003101D2">
        <w:tc>
          <w:tcPr>
            <w:tcW w:w="1406"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rPr>
                <w:b/>
                <w:bCs/>
                <w:color w:val="000000"/>
                <w:sz w:val="22"/>
                <w:szCs w:val="22"/>
              </w:rPr>
            </w:pPr>
            <w:r w:rsidRPr="00863226">
              <w:rPr>
                <w:b/>
                <w:bCs/>
                <w:color w:val="000000"/>
                <w:sz w:val="22"/>
                <w:szCs w:val="22"/>
              </w:rPr>
              <w:t>Итого</w:t>
            </w:r>
          </w:p>
        </w:tc>
        <w:tc>
          <w:tcPr>
            <w:tcW w:w="1118"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ind w:right="57"/>
              <w:jc w:val="right"/>
              <w:rPr>
                <w:b/>
                <w:bCs/>
                <w:color w:val="000000"/>
                <w:sz w:val="22"/>
                <w:szCs w:val="22"/>
              </w:rPr>
            </w:pPr>
            <w:r w:rsidRPr="00863226">
              <w:rPr>
                <w:b/>
                <w:bCs/>
                <w:color w:val="000000"/>
                <w:sz w:val="22"/>
                <w:szCs w:val="22"/>
              </w:rPr>
              <w:t>204 794,1</w:t>
            </w:r>
          </w:p>
        </w:tc>
        <w:tc>
          <w:tcPr>
            <w:tcW w:w="1394"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185FB2" w:rsidRPr="00863226" w:rsidRDefault="00185FB2" w:rsidP="003101D2">
            <w:pPr>
              <w:spacing w:before="20" w:after="20"/>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2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c>
          <w:tcPr>
            <w:tcW w:w="123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spacing w:before="20" w:after="20"/>
              <w:jc w:val="center"/>
              <w:rPr>
                <w:sz w:val="22"/>
                <w:szCs w:val="22"/>
              </w:rPr>
            </w:pPr>
          </w:p>
        </w:tc>
      </w:tr>
    </w:tbl>
    <w:p w:rsidR="00185FB2" w:rsidRPr="0060277D" w:rsidRDefault="00185FB2" w:rsidP="00185FB2">
      <w:pPr>
        <w:spacing w:before="240"/>
        <w:ind w:firstLine="709"/>
        <w:rPr>
          <w:b/>
        </w:rPr>
      </w:pPr>
      <w:r w:rsidRPr="0060277D">
        <w:rPr>
          <w:b/>
        </w:rPr>
        <w:t>Группа М</w:t>
      </w:r>
      <w:r w:rsidRPr="0060277D">
        <w:rPr>
          <w:b/>
          <w:vertAlign w:val="subscript"/>
        </w:rPr>
        <w:t>З</w:t>
      </w:r>
      <w:r w:rsidRPr="0060277D">
        <w:rPr>
          <w:b/>
        </w:rPr>
        <w:t>3, М</w:t>
      </w:r>
      <w:r w:rsidRPr="0060277D">
        <w:rPr>
          <w:b/>
          <w:vertAlign w:val="subscript"/>
        </w:rPr>
        <w:t>З</w:t>
      </w:r>
      <w:r w:rsidRPr="0060277D">
        <w:rPr>
          <w:b/>
        </w:rPr>
        <w:t>4, М</w:t>
      </w:r>
      <w:r w:rsidRPr="0060277D">
        <w:rPr>
          <w:b/>
          <w:vertAlign w:val="subscript"/>
        </w:rPr>
        <w:t>З</w:t>
      </w:r>
      <w:r w:rsidRPr="0060277D">
        <w:rPr>
          <w:b/>
        </w:rPr>
        <w:t>5</w:t>
      </w:r>
    </w:p>
    <w:p w:rsidR="00185FB2" w:rsidRPr="0060277D" w:rsidRDefault="00185FB2" w:rsidP="00185FB2">
      <w:pPr>
        <w:shd w:val="clear" w:color="auto" w:fill="FFFFFF"/>
        <w:spacing w:before="120"/>
        <w:ind w:firstLine="567"/>
        <w:jc w:val="center"/>
        <w:rPr>
          <w:b/>
        </w:rPr>
      </w:pPr>
      <w:r w:rsidRPr="0060277D">
        <w:rPr>
          <w:b/>
        </w:rPr>
        <w:t>Организация наблюдения за ценами на земельные участки,</w:t>
      </w:r>
      <w:r w:rsidRPr="0060277D">
        <w:rPr>
          <w:b/>
        </w:rPr>
        <w:br/>
        <w:t>на которых расположены объекты доходоприносящей недвижимости</w:t>
      </w:r>
    </w:p>
    <w:p w:rsidR="00185FB2" w:rsidRPr="0060277D" w:rsidRDefault="00185FB2" w:rsidP="00185FB2">
      <w:pPr>
        <w:shd w:val="clear" w:color="auto" w:fill="FFFFFF"/>
        <w:spacing w:before="120"/>
        <w:ind w:firstLine="567"/>
        <w:jc w:val="center"/>
        <w:rPr>
          <w:b/>
        </w:rPr>
      </w:pPr>
    </w:p>
    <w:p w:rsidR="00185FB2" w:rsidRPr="0060277D" w:rsidRDefault="00185FB2" w:rsidP="00185FB2">
      <w:pPr>
        <w:spacing w:line="360" w:lineRule="auto"/>
        <w:ind w:firstLine="709"/>
      </w:pPr>
      <w:r w:rsidRPr="0060277D">
        <w:t>К категориям таких участков относятся участки, занимаемые объектами торговли, офисного назначения, объектами гостиничного хозяйства и рекреации. Наиболее типи</w:t>
      </w:r>
      <w:r w:rsidRPr="0060277D">
        <w:t>ч</w:t>
      </w:r>
      <w:r w:rsidRPr="0060277D">
        <w:t>ными примерами, имеющейся рыночной информации являются сведения о продаже об</w:t>
      </w:r>
      <w:r w:rsidRPr="0060277D">
        <w:t>ъ</w:t>
      </w:r>
      <w:r w:rsidRPr="0060277D">
        <w:t>ектов, включая землю, включая и находящихся на ней здания и сооружения.</w:t>
      </w:r>
    </w:p>
    <w:p w:rsidR="00185FB2" w:rsidRPr="0060277D" w:rsidRDefault="00185FB2" w:rsidP="00185FB2">
      <w:pPr>
        <w:spacing w:line="360" w:lineRule="auto"/>
        <w:ind w:firstLine="709"/>
      </w:pPr>
      <w:r w:rsidRPr="0060277D">
        <w:t>Определение цены земельного участка осуществляется методом выделения, в о</w:t>
      </w:r>
      <w:r w:rsidRPr="0060277D">
        <w:t>с</w:t>
      </w:r>
      <w:r w:rsidRPr="0060277D">
        <w:t xml:space="preserve">нове которого положен принцип сбалансированности, предполагающий, что соотношение </w:t>
      </w:r>
      <w:r w:rsidRPr="0060277D">
        <w:lastRenderedPageBreak/>
        <w:t>между землей и зданиями (помещениями) в ценах конкурирующих между собой объектов одинаково. Тогда цена предложения земельного участка может быть определена по фо</w:t>
      </w:r>
      <w:r w:rsidRPr="0060277D">
        <w:t>р</w:t>
      </w:r>
      <w:r w:rsidRPr="0060277D">
        <w:t>муле</w:t>
      </w:r>
    </w:p>
    <w:p w:rsidR="00185FB2" w:rsidRPr="0060277D" w:rsidRDefault="00185FB2" w:rsidP="00185FB2">
      <w:pPr>
        <w:shd w:val="clear" w:color="auto" w:fill="FFFFFF"/>
        <w:spacing w:before="240" w:after="240"/>
        <w:ind w:left="3232" w:right="284"/>
      </w:pPr>
      <w:r w:rsidRPr="0060277D">
        <w:t>Ц</w:t>
      </w:r>
      <w:r w:rsidRPr="0060277D">
        <w:rPr>
          <w:vertAlign w:val="subscript"/>
        </w:rPr>
        <w:t>зу</w:t>
      </w:r>
      <w:r w:rsidRPr="0060277D">
        <w:t xml:space="preserve"> = Ц</w:t>
      </w:r>
      <w:r w:rsidRPr="0060277D">
        <w:rPr>
          <w:vertAlign w:val="subscript"/>
        </w:rPr>
        <w:t>н</w:t>
      </w:r>
      <w:r w:rsidRPr="0060277D">
        <w:t xml:space="preserve"> – ([З</w:t>
      </w:r>
      <w:r w:rsidRPr="0060277D">
        <w:rPr>
          <w:vertAlign w:val="subscript"/>
        </w:rPr>
        <w:t>улуч</w:t>
      </w:r>
      <w:r w:rsidRPr="0060277D">
        <w:t xml:space="preserve"> + ПП] – И)                                          (</w:t>
      </w:r>
      <w:r w:rsidRPr="0060277D">
        <w:fldChar w:fldCharType="begin"/>
      </w:r>
      <w:r w:rsidRPr="0060277D">
        <w:instrText xml:space="preserve"> </w:instrText>
      </w:r>
      <w:r w:rsidRPr="0060277D">
        <w:rPr>
          <w:lang w:val="en-US"/>
        </w:rPr>
        <w:instrText>SEQ</w:instrText>
      </w:r>
      <w:r w:rsidRPr="0060277D">
        <w:instrText xml:space="preserve"> Номер_формулы \* </w:instrText>
      </w:r>
      <w:r w:rsidRPr="0060277D">
        <w:rPr>
          <w:lang w:val="en-US"/>
        </w:rPr>
        <w:instrText>ARABIC</w:instrText>
      </w:r>
      <w:r w:rsidRPr="0060277D">
        <w:instrText xml:space="preserve"> </w:instrText>
      </w:r>
      <w:r w:rsidRPr="0060277D">
        <w:fldChar w:fldCharType="separate"/>
      </w:r>
      <w:r w:rsidR="00C005D8" w:rsidRPr="00B56191">
        <w:rPr>
          <w:noProof/>
        </w:rPr>
        <w:t>41</w:t>
      </w:r>
      <w:r w:rsidRPr="0060277D">
        <w:fldChar w:fldCharType="end"/>
      </w:r>
      <w:r w:rsidRPr="0060277D">
        <w:t>)</w:t>
      </w:r>
    </w:p>
    <w:p w:rsidR="00185FB2" w:rsidRPr="0060277D" w:rsidRDefault="00185FB2" w:rsidP="00185FB2">
      <w:pPr>
        <w:shd w:val="clear" w:color="auto" w:fill="FFFFFF"/>
        <w:spacing w:line="360" w:lineRule="auto"/>
      </w:pPr>
      <w:r w:rsidRPr="0060277D">
        <w:t>где</w:t>
      </w:r>
    </w:p>
    <w:p w:rsidR="00185FB2" w:rsidRPr="0060277D" w:rsidRDefault="00185FB2" w:rsidP="00185FB2">
      <w:pPr>
        <w:shd w:val="clear" w:color="auto" w:fill="FFFFFF"/>
        <w:spacing w:line="360" w:lineRule="auto"/>
      </w:pPr>
      <w:r w:rsidRPr="0060277D">
        <w:t>Ц</w:t>
      </w:r>
      <w:r w:rsidRPr="0060277D">
        <w:rPr>
          <w:vertAlign w:val="subscript"/>
        </w:rPr>
        <w:t>зу</w:t>
      </w:r>
      <w:r w:rsidRPr="0060277D">
        <w:t xml:space="preserve"> — цена предложения земельного участка</w:t>
      </w:r>
    </w:p>
    <w:p w:rsidR="00185FB2" w:rsidRPr="0060277D" w:rsidRDefault="00185FB2" w:rsidP="00185FB2">
      <w:pPr>
        <w:shd w:val="clear" w:color="auto" w:fill="FFFFFF"/>
        <w:spacing w:line="360" w:lineRule="auto"/>
      </w:pPr>
      <w:r w:rsidRPr="0060277D">
        <w:t>Ц</w:t>
      </w:r>
      <w:r w:rsidRPr="0060277D">
        <w:rPr>
          <w:vertAlign w:val="subscript"/>
        </w:rPr>
        <w:t>н</w:t>
      </w:r>
      <w:r w:rsidRPr="0060277D">
        <w:t xml:space="preserve"> — цена предложения единого объекта недвижимости</w:t>
      </w:r>
    </w:p>
    <w:p w:rsidR="00185FB2" w:rsidRPr="0060277D" w:rsidRDefault="00185FB2" w:rsidP="00185FB2">
      <w:pPr>
        <w:shd w:val="clear" w:color="auto" w:fill="FFFFFF"/>
        <w:spacing w:line="360" w:lineRule="auto"/>
      </w:pPr>
      <w:r w:rsidRPr="0060277D">
        <w:t>З</w:t>
      </w:r>
      <w:r w:rsidRPr="0060277D">
        <w:rPr>
          <w:vertAlign w:val="subscript"/>
        </w:rPr>
        <w:t>улуч</w:t>
      </w:r>
      <w:r w:rsidRPr="0060277D">
        <w:t xml:space="preserve"> — затраты на воспроизводство имеющихся улучшений</w:t>
      </w:r>
    </w:p>
    <w:p w:rsidR="00185FB2" w:rsidRPr="0060277D" w:rsidRDefault="00185FB2" w:rsidP="00185FB2">
      <w:pPr>
        <w:shd w:val="clear" w:color="auto" w:fill="FFFFFF"/>
        <w:spacing w:line="360" w:lineRule="auto"/>
      </w:pPr>
      <w:r w:rsidRPr="0060277D">
        <w:t>ПП — величина предпринимателя, приходящаяся на улучшение</w:t>
      </w:r>
    </w:p>
    <w:p w:rsidR="00185FB2" w:rsidRPr="0060277D" w:rsidRDefault="00185FB2" w:rsidP="00185FB2">
      <w:pPr>
        <w:shd w:val="clear" w:color="auto" w:fill="FFFFFF"/>
        <w:spacing w:line="360" w:lineRule="auto"/>
      </w:pPr>
      <w:r w:rsidRPr="0060277D">
        <w:t>И — износ улучшений, расположенных на участке</w:t>
      </w:r>
    </w:p>
    <w:p w:rsidR="00185FB2" w:rsidRPr="0060277D" w:rsidRDefault="00185FB2" w:rsidP="00185FB2">
      <w:pPr>
        <w:shd w:val="clear" w:color="auto" w:fill="FFFFFF"/>
        <w:spacing w:line="360" w:lineRule="auto"/>
        <w:ind w:firstLine="567"/>
      </w:pPr>
      <w:r w:rsidRPr="0060277D">
        <w:t>По мере увеличения срока жизни зданий и сооружений удельный вес земельного участка в цене единого объекта увеличивается. При использовании цен на объекты с в</w:t>
      </w:r>
      <w:r w:rsidRPr="0060277D">
        <w:t>ы</w:t>
      </w:r>
      <w:r w:rsidRPr="0060277D">
        <w:t>сокой степенью износа улучшений использование метода выделения может приводить к погрешности, вследствие трудностей определения размера такого износа. В связи с этим при мониторинге цен предложений следует исключать объекты, износ улучшений кот</w:t>
      </w:r>
      <w:r w:rsidRPr="0060277D">
        <w:t>о</w:t>
      </w:r>
      <w:r w:rsidRPr="0060277D">
        <w:t>рых значителен.</w:t>
      </w:r>
    </w:p>
    <w:p w:rsidR="00185FB2" w:rsidRPr="0060277D" w:rsidRDefault="00185FB2" w:rsidP="00185FB2">
      <w:pPr>
        <w:shd w:val="clear" w:color="auto" w:fill="FFFFFF"/>
        <w:spacing w:line="360" w:lineRule="auto"/>
        <w:ind w:firstLine="567"/>
      </w:pPr>
      <w:r w:rsidRPr="0060277D">
        <w:t>Автоматизированная система сбора информации, позволяющая архивировать соб</w:t>
      </w:r>
      <w:r w:rsidRPr="0060277D">
        <w:t>и</w:t>
      </w:r>
      <w:r w:rsidRPr="0060277D">
        <w:t>раемые данные в виде сохраненных изображений текстов объявлений интернет-ресурсов и печатных изданий, позволяет определять степень износа визуально.</w:t>
      </w:r>
    </w:p>
    <w:p w:rsidR="00185FB2" w:rsidRPr="0060277D" w:rsidRDefault="00185FB2" w:rsidP="00185FB2">
      <w:pPr>
        <w:shd w:val="clear" w:color="auto" w:fill="FFFFFF"/>
        <w:spacing w:line="360" w:lineRule="auto"/>
        <w:ind w:firstLine="567"/>
      </w:pPr>
      <w:r w:rsidRPr="0060277D">
        <w:t>Стоит отметить, что по мере получения и накопления статистических данных о с</w:t>
      </w:r>
      <w:r w:rsidRPr="0060277D">
        <w:t>о</w:t>
      </w:r>
      <w:r w:rsidRPr="0060277D">
        <w:t>отношении цен предложений единых объектов недвижимости и цен предложений земел</w:t>
      </w:r>
      <w:r w:rsidRPr="0060277D">
        <w:t>ь</w:t>
      </w:r>
      <w:r w:rsidRPr="0060277D">
        <w:t>ных участков, полученных расчетным путем, возникает возможность определения доли , занимаемой участком в процентах в цене предложения единого объекта, которую в дал</w:t>
      </w:r>
      <w:r w:rsidRPr="0060277D">
        <w:t>ь</w:t>
      </w:r>
      <w:r w:rsidRPr="0060277D">
        <w:t>нейшем можно использовать для целей улучшения процедуры мониторинга.</w:t>
      </w:r>
    </w:p>
    <w:p w:rsidR="00185FB2" w:rsidRPr="0060277D" w:rsidRDefault="00185FB2" w:rsidP="00185FB2">
      <w:pPr>
        <w:shd w:val="clear" w:color="auto" w:fill="FFFFFF"/>
        <w:spacing w:line="360" w:lineRule="auto"/>
        <w:ind w:firstLine="567"/>
      </w:pPr>
      <w:r w:rsidRPr="0060277D">
        <w:t>Стоимость замещения или стоимость воспроизводства улучшений земельного учас</w:t>
      </w:r>
      <w:r w:rsidRPr="0060277D">
        <w:t>т</w:t>
      </w:r>
      <w:r w:rsidRPr="0060277D">
        <w:t>ка определяется с использованием укрупненных показателей стоимости строительства  по соответствующим конструктивным системам зданий в уровне цен данного региона. При определении стоимости замещения или воспроизводства необходимо учитывать прибыль предпринимателя и среднее значение износа улучшений.</w:t>
      </w:r>
    </w:p>
    <w:p w:rsidR="00185FB2" w:rsidRPr="0060277D" w:rsidRDefault="00185FB2" w:rsidP="00185FB2">
      <w:pPr>
        <w:shd w:val="clear" w:color="auto" w:fill="FFFFFF"/>
        <w:spacing w:line="360" w:lineRule="auto"/>
        <w:ind w:firstLine="567"/>
      </w:pPr>
      <w:r w:rsidRPr="0060277D">
        <w:t>Величина прибыли предпринимателя и среднее значение износа определяются мет</w:t>
      </w:r>
      <w:r w:rsidRPr="0060277D">
        <w:t>о</w:t>
      </w:r>
      <w:r w:rsidRPr="0060277D">
        <w:t>дом экспертной оценки.</w:t>
      </w:r>
    </w:p>
    <w:p w:rsidR="00185FB2" w:rsidRPr="0060277D" w:rsidRDefault="00185FB2" w:rsidP="00185FB2">
      <w:pPr>
        <w:shd w:val="clear" w:color="auto" w:fill="FFFFFF"/>
        <w:spacing w:line="360" w:lineRule="auto"/>
        <w:ind w:firstLine="567"/>
      </w:pPr>
      <w:r w:rsidRPr="0060277D">
        <w:t xml:space="preserve">Так в специальных справочных изданиях приводятся результаты экспертных оценок доверительных интервалов прибыли предпринимателя по объектам доходоприносящей </w:t>
      </w:r>
      <w:r w:rsidRPr="0060277D">
        <w:lastRenderedPageBreak/>
        <w:t xml:space="preserve">недвижимости на активных и неактивных рынках (таблицы </w:t>
      </w:r>
      <w:fldSimple w:instr=" REF  Таблица43718 ">
        <w:r w:rsidR="00C005D8">
          <w:rPr>
            <w:i/>
            <w:noProof/>
          </w:rPr>
          <w:t>5</w:t>
        </w:r>
        <w:r w:rsidR="00C005D8">
          <w:rPr>
            <w:i/>
          </w:rPr>
          <w:t>.</w:t>
        </w:r>
        <w:r w:rsidR="00C005D8">
          <w:rPr>
            <w:i/>
            <w:noProof/>
          </w:rPr>
          <w:t>36</w:t>
        </w:r>
      </w:fldSimple>
      <w:r w:rsidRPr="0060277D">
        <w:t xml:space="preserve">, </w:t>
      </w:r>
      <w:fldSimple w:instr=" REF  Таблица43818 ">
        <w:r w:rsidR="00C005D8">
          <w:rPr>
            <w:i/>
            <w:noProof/>
          </w:rPr>
          <w:t>5</w:t>
        </w:r>
        <w:r w:rsidR="00C005D8">
          <w:rPr>
            <w:i/>
          </w:rPr>
          <w:t>.</w:t>
        </w:r>
        <w:r w:rsidR="00C005D8">
          <w:rPr>
            <w:i/>
            <w:noProof/>
          </w:rPr>
          <w:t>37</w:t>
        </w:r>
      </w:fldSimple>
      <w:r w:rsidRPr="0060277D">
        <w:t>). (Л.А. Лейфер, Справочник Оценщика недвижимости, том 2, Н. Новгород, 2014 год)</w:t>
      </w:r>
    </w:p>
    <w:p w:rsidR="00185FB2" w:rsidRPr="0060277D" w:rsidRDefault="00185FB2" w:rsidP="00185FB2">
      <w:pPr>
        <w:pStyle w:val="afd"/>
        <w:spacing w:before="120" w:line="360" w:lineRule="auto"/>
        <w:rPr>
          <w:sz w:val="24"/>
          <w:szCs w:val="24"/>
        </w:rPr>
      </w:pPr>
      <w:r w:rsidRPr="0060277D">
        <w:rPr>
          <w:i/>
          <w:sz w:val="24"/>
          <w:szCs w:val="24"/>
        </w:rPr>
        <w:t xml:space="preserve">Таблица </w:t>
      </w:r>
      <w:bookmarkStart w:id="209" w:name="Таблица437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36</w:t>
      </w:r>
      <w:r w:rsidR="009042EC">
        <w:rPr>
          <w:i/>
          <w:sz w:val="24"/>
          <w:szCs w:val="24"/>
        </w:rPr>
        <w:fldChar w:fldCharType="end"/>
      </w:r>
      <w:bookmarkEnd w:id="209"/>
      <w:r w:rsidRPr="0060277D">
        <w:rPr>
          <w:i/>
          <w:sz w:val="24"/>
          <w:szCs w:val="24"/>
        </w:rPr>
        <w:t>.</w:t>
      </w:r>
      <w:r w:rsidRPr="0060277D">
        <w:rPr>
          <w:sz w:val="24"/>
          <w:szCs w:val="24"/>
        </w:rPr>
        <w:t xml:space="preserve"> Прибыль предпринимателя. Активный рынок</w:t>
      </w:r>
    </w:p>
    <w:tbl>
      <w:tblPr>
        <w:tblW w:w="5000" w:type="pct"/>
        <w:jc w:val="center"/>
        <w:tblCellMar>
          <w:top w:w="28" w:type="dxa"/>
          <w:left w:w="10" w:type="dxa"/>
          <w:bottom w:w="28" w:type="dxa"/>
          <w:right w:w="10" w:type="dxa"/>
        </w:tblCellMar>
        <w:tblLook w:val="0000" w:firstRow="0" w:lastRow="0" w:firstColumn="0" w:lastColumn="0" w:noHBand="0" w:noVBand="0"/>
      </w:tblPr>
      <w:tblGrid>
        <w:gridCol w:w="6425"/>
        <w:gridCol w:w="1099"/>
        <w:gridCol w:w="999"/>
        <w:gridCol w:w="851"/>
      </w:tblGrid>
      <w:tr w:rsidR="00185FB2" w:rsidRPr="00863226" w:rsidTr="003101D2">
        <w:trPr>
          <w:trHeight w:val="20"/>
          <w:jc w:val="center"/>
        </w:trPr>
        <w:tc>
          <w:tcPr>
            <w:tcW w:w="3427" w:type="pct"/>
            <w:vMerge w:val="restar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
                <w:rFonts w:ascii="Times New Roman" w:hAnsi="Times New Roman" w:cs="Times New Roman"/>
                <w:sz w:val="24"/>
                <w:szCs w:val="24"/>
              </w:rPr>
              <w:t>Прибыль предпринимателя при инвестициях</w:t>
            </w:r>
            <w:r w:rsidRPr="00863226">
              <w:rPr>
                <w:rStyle w:val="Arial"/>
                <w:rFonts w:ascii="Times New Roman" w:hAnsi="Times New Roman" w:cs="Times New Roman"/>
                <w:sz w:val="24"/>
                <w:szCs w:val="24"/>
              </w:rPr>
              <w:br/>
              <w:t>в строительство объектов,</w:t>
            </w:r>
            <w:r w:rsidRPr="00863226">
              <w:rPr>
                <w:rStyle w:val="Arial"/>
                <w:rFonts w:ascii="Times New Roman" w:hAnsi="Times New Roman" w:cs="Times New Roman"/>
                <w:sz w:val="24"/>
                <w:szCs w:val="24"/>
              </w:rPr>
              <w:br/>
              <w:t>% в год (прибыль девелопера)</w:t>
            </w:r>
          </w:p>
        </w:tc>
        <w:tc>
          <w:tcPr>
            <w:tcW w:w="1573" w:type="pct"/>
            <w:gridSpan w:val="3"/>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3"/>
                <w:rFonts w:ascii="Times New Roman" w:hAnsi="Times New Roman" w:cs="Times New Roman"/>
                <w:spacing w:val="-1"/>
                <w:sz w:val="24"/>
                <w:szCs w:val="24"/>
              </w:rPr>
              <w:t>Активный рынок</w:t>
            </w:r>
          </w:p>
        </w:tc>
      </w:tr>
      <w:tr w:rsidR="00185FB2" w:rsidRPr="00863226" w:rsidTr="003101D2">
        <w:trPr>
          <w:trHeight w:val="20"/>
          <w:jc w:val="center"/>
        </w:trPr>
        <w:tc>
          <w:tcPr>
            <w:tcW w:w="3427" w:type="pct"/>
            <w:vMerge/>
            <w:tcBorders>
              <w:left w:val="single" w:sz="4" w:space="0" w:color="auto"/>
            </w:tcBorders>
            <w:shd w:val="clear" w:color="auto" w:fill="FFFFFF"/>
            <w:vAlign w:val="center"/>
          </w:tcPr>
          <w:p w:rsidR="00185FB2" w:rsidRPr="00863226" w:rsidRDefault="00185FB2" w:rsidP="003101D2"/>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3"/>
                <w:rFonts w:ascii="Times New Roman" w:hAnsi="Times New Roman" w:cs="Times New Roman"/>
                <w:spacing w:val="-1"/>
                <w:sz w:val="24"/>
                <w:szCs w:val="24"/>
              </w:rPr>
              <w:t>Среднее</w:t>
            </w:r>
          </w:p>
        </w:tc>
        <w:tc>
          <w:tcPr>
            <w:tcW w:w="987" w:type="pct"/>
            <w:gridSpan w:val="2"/>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3"/>
                <w:rFonts w:ascii="Times New Roman" w:hAnsi="Times New Roman" w:cs="Times New Roman"/>
                <w:spacing w:val="-1"/>
                <w:sz w:val="24"/>
                <w:szCs w:val="24"/>
              </w:rPr>
              <w:t>Доверительный</w:t>
            </w:r>
          </w:p>
          <w:p w:rsidR="00185FB2" w:rsidRPr="00863226" w:rsidRDefault="00185FB2" w:rsidP="003101D2">
            <w:pPr>
              <w:pStyle w:val="16"/>
              <w:shd w:val="clear" w:color="auto" w:fill="auto"/>
              <w:jc w:val="center"/>
              <w:rPr>
                <w:b/>
                <w:sz w:val="24"/>
                <w:szCs w:val="24"/>
              </w:rPr>
            </w:pPr>
            <w:r w:rsidRPr="00863226">
              <w:rPr>
                <w:rStyle w:val="Arial2"/>
                <w:rFonts w:ascii="Times New Roman" w:hAnsi="Times New Roman" w:cs="Times New Roman"/>
                <w:b/>
                <w:spacing w:val="-1"/>
                <w:sz w:val="24"/>
                <w:szCs w:val="24"/>
              </w:rPr>
              <w:t>интервал</w:t>
            </w:r>
          </w:p>
        </w:tc>
      </w:tr>
      <w:tr w:rsidR="00185FB2" w:rsidRPr="00863226" w:rsidTr="003101D2">
        <w:trPr>
          <w:trHeight w:val="20"/>
          <w:jc w:val="center"/>
        </w:trPr>
        <w:tc>
          <w:tcPr>
            <w:tcW w:w="3427"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1.1 Высококлассные производственно-складские объекты</w:t>
            </w:r>
          </w:p>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20%</w:t>
            </w:r>
          </w:p>
        </w:tc>
        <w:tc>
          <w:tcPr>
            <w:tcW w:w="533"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454"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21%</w:t>
            </w:r>
          </w:p>
        </w:tc>
      </w:tr>
      <w:tr w:rsidR="00185FB2" w:rsidRPr="00863226" w:rsidTr="003101D2">
        <w:trPr>
          <w:trHeight w:val="20"/>
          <w:jc w:val="center"/>
        </w:trPr>
        <w:tc>
          <w:tcPr>
            <w:tcW w:w="3427"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1.2 Низкоклассные производственно</w:t>
            </w:r>
            <w:r w:rsidRPr="00863226">
              <w:rPr>
                <w:rStyle w:val="Arial2"/>
                <w:rFonts w:ascii="Times New Roman" w:hAnsi="Times New Roman" w:cs="Times New Roman"/>
                <w:spacing w:val="-1"/>
                <w:sz w:val="24"/>
                <w:szCs w:val="24"/>
              </w:rPr>
              <w:softHyphen/>
              <w:t>-складские объекты</w:t>
            </w:r>
          </w:p>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17%</w:t>
            </w:r>
          </w:p>
        </w:tc>
        <w:tc>
          <w:tcPr>
            <w:tcW w:w="533"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16%</w:t>
            </w:r>
          </w:p>
        </w:tc>
        <w:tc>
          <w:tcPr>
            <w:tcW w:w="454"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18%</w:t>
            </w:r>
          </w:p>
        </w:tc>
      </w:tr>
      <w:tr w:rsidR="00185FB2" w:rsidRPr="00863226" w:rsidTr="003101D2">
        <w:trPr>
          <w:trHeight w:val="20"/>
          <w:jc w:val="center"/>
        </w:trPr>
        <w:tc>
          <w:tcPr>
            <w:tcW w:w="3427"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2.1 Бизнес-центры класса А, В</w:t>
            </w:r>
          </w:p>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24%</w:t>
            </w:r>
          </w:p>
        </w:tc>
        <w:tc>
          <w:tcPr>
            <w:tcW w:w="533"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23%</w:t>
            </w:r>
          </w:p>
        </w:tc>
        <w:tc>
          <w:tcPr>
            <w:tcW w:w="454"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25%</w:t>
            </w:r>
          </w:p>
        </w:tc>
      </w:tr>
      <w:tr w:rsidR="00185FB2" w:rsidRPr="00863226" w:rsidTr="003101D2">
        <w:trPr>
          <w:trHeight w:val="20"/>
          <w:jc w:val="center"/>
        </w:trPr>
        <w:tc>
          <w:tcPr>
            <w:tcW w:w="3427"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2.2 ТЦ, ТК, ТРК</w:t>
            </w:r>
          </w:p>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25%</w:t>
            </w:r>
          </w:p>
        </w:tc>
        <w:tc>
          <w:tcPr>
            <w:tcW w:w="533"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23%</w:t>
            </w:r>
          </w:p>
        </w:tc>
        <w:tc>
          <w:tcPr>
            <w:tcW w:w="454"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26%</w:t>
            </w:r>
          </w:p>
        </w:tc>
      </w:tr>
      <w:tr w:rsidR="00185FB2" w:rsidRPr="00863226" w:rsidTr="003101D2">
        <w:trPr>
          <w:trHeight w:val="20"/>
          <w:jc w:val="center"/>
        </w:trPr>
        <w:tc>
          <w:tcPr>
            <w:tcW w:w="3427"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2.3 Универсальные низкоклассные офисно-торговые объекты</w:t>
            </w:r>
          </w:p>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21%</w:t>
            </w:r>
          </w:p>
        </w:tc>
        <w:tc>
          <w:tcPr>
            <w:tcW w:w="533"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20%</w:t>
            </w:r>
          </w:p>
        </w:tc>
        <w:tc>
          <w:tcPr>
            <w:tcW w:w="454"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22%</w:t>
            </w:r>
          </w:p>
        </w:tc>
      </w:tr>
      <w:tr w:rsidR="00185FB2" w:rsidRPr="00863226" w:rsidTr="003101D2">
        <w:trPr>
          <w:trHeight w:val="20"/>
          <w:jc w:val="center"/>
        </w:trPr>
        <w:tc>
          <w:tcPr>
            <w:tcW w:w="3427"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3.1 Универсальные объекты сельскохозяйственного назнач</w:t>
            </w:r>
            <w:r w:rsidRPr="00863226">
              <w:rPr>
                <w:rStyle w:val="Arial2"/>
                <w:rFonts w:ascii="Times New Roman" w:hAnsi="Times New Roman" w:cs="Times New Roman"/>
                <w:spacing w:val="-1"/>
                <w:sz w:val="24"/>
                <w:szCs w:val="24"/>
              </w:rPr>
              <w:t>е</w:t>
            </w:r>
            <w:r w:rsidRPr="00863226">
              <w:rPr>
                <w:rStyle w:val="Arial2"/>
                <w:rFonts w:ascii="Times New Roman" w:hAnsi="Times New Roman" w:cs="Times New Roman"/>
                <w:spacing w:val="-1"/>
                <w:sz w:val="24"/>
                <w:szCs w:val="24"/>
              </w:rPr>
              <w:t>ния</w:t>
            </w:r>
          </w:p>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c>
          <w:tcPr>
            <w:tcW w:w="533"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14%</w:t>
            </w:r>
          </w:p>
        </w:tc>
        <w:tc>
          <w:tcPr>
            <w:tcW w:w="454"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r>
      <w:tr w:rsidR="00185FB2" w:rsidRPr="00863226" w:rsidTr="003101D2">
        <w:trPr>
          <w:trHeight w:val="20"/>
          <w:jc w:val="center"/>
        </w:trPr>
        <w:tc>
          <w:tcPr>
            <w:tcW w:w="3427"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4.1 Квартиры (многоквартирные жилые дома)</w:t>
            </w:r>
          </w:p>
        </w:tc>
        <w:tc>
          <w:tcPr>
            <w:tcW w:w="586"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26%</w:t>
            </w:r>
          </w:p>
        </w:tc>
        <w:tc>
          <w:tcPr>
            <w:tcW w:w="533"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25%</w:t>
            </w:r>
          </w:p>
        </w:tc>
        <w:tc>
          <w:tcPr>
            <w:tcW w:w="454"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28%</w:t>
            </w:r>
          </w:p>
        </w:tc>
      </w:tr>
      <w:tr w:rsidR="00185FB2" w:rsidRPr="00863226" w:rsidTr="003101D2">
        <w:trPr>
          <w:trHeight w:val="20"/>
          <w:jc w:val="center"/>
        </w:trPr>
        <w:tc>
          <w:tcPr>
            <w:tcW w:w="3427"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5.1 Базы отдыха</w:t>
            </w:r>
          </w:p>
        </w:tc>
        <w:tc>
          <w:tcPr>
            <w:tcW w:w="586"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33"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18%</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20%</w:t>
            </w:r>
          </w:p>
        </w:tc>
      </w:tr>
    </w:tbl>
    <w:p w:rsidR="00185FB2" w:rsidRPr="0060277D" w:rsidRDefault="00185FB2" w:rsidP="00185FB2">
      <w:pPr>
        <w:shd w:val="clear" w:color="auto" w:fill="FFFFFF"/>
      </w:pPr>
    </w:p>
    <w:tbl>
      <w:tblPr>
        <w:tblW w:w="5000" w:type="pct"/>
        <w:jc w:val="center"/>
        <w:tblCellMar>
          <w:top w:w="28" w:type="dxa"/>
          <w:left w:w="10" w:type="dxa"/>
          <w:bottom w:w="28" w:type="dxa"/>
          <w:right w:w="10" w:type="dxa"/>
        </w:tblCellMar>
        <w:tblLook w:val="0000" w:firstRow="0" w:lastRow="0" w:firstColumn="0" w:lastColumn="0" w:noHBand="0" w:noVBand="0"/>
      </w:tblPr>
      <w:tblGrid>
        <w:gridCol w:w="6389"/>
        <w:gridCol w:w="1134"/>
        <w:gridCol w:w="992"/>
        <w:gridCol w:w="859"/>
      </w:tblGrid>
      <w:tr w:rsidR="00185FB2" w:rsidRPr="00863226" w:rsidTr="003101D2">
        <w:trPr>
          <w:trHeight w:val="20"/>
          <w:jc w:val="center"/>
        </w:trPr>
        <w:tc>
          <w:tcPr>
            <w:tcW w:w="3408" w:type="pct"/>
            <w:vMerge w:val="restar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
                <w:rFonts w:ascii="Times New Roman" w:hAnsi="Times New Roman" w:cs="Times New Roman"/>
                <w:sz w:val="24"/>
                <w:szCs w:val="24"/>
              </w:rPr>
              <w:t>Прибыль предпринимателя при инвестициях</w:t>
            </w:r>
            <w:r w:rsidRPr="00863226">
              <w:rPr>
                <w:rStyle w:val="Arial"/>
                <w:rFonts w:ascii="Times New Roman" w:hAnsi="Times New Roman" w:cs="Times New Roman"/>
                <w:sz w:val="24"/>
                <w:szCs w:val="24"/>
              </w:rPr>
              <w:br/>
              <w:t>в строительство объектов, % в год (прибыль девелопера)</w:t>
            </w:r>
          </w:p>
        </w:tc>
        <w:tc>
          <w:tcPr>
            <w:tcW w:w="1592" w:type="pct"/>
            <w:gridSpan w:val="3"/>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3"/>
                <w:rFonts w:ascii="Times New Roman" w:hAnsi="Times New Roman" w:cs="Times New Roman"/>
                <w:spacing w:val="-1"/>
                <w:sz w:val="24"/>
                <w:szCs w:val="24"/>
              </w:rPr>
              <w:t>Активный рынок</w:t>
            </w:r>
          </w:p>
        </w:tc>
      </w:tr>
      <w:tr w:rsidR="00185FB2" w:rsidRPr="00863226" w:rsidTr="003101D2">
        <w:trPr>
          <w:trHeight w:val="20"/>
          <w:jc w:val="center"/>
        </w:trPr>
        <w:tc>
          <w:tcPr>
            <w:tcW w:w="3408" w:type="pct"/>
            <w:vMerge/>
            <w:tcBorders>
              <w:left w:val="single" w:sz="4" w:space="0" w:color="auto"/>
            </w:tcBorders>
            <w:shd w:val="clear" w:color="auto" w:fill="FFFFFF"/>
            <w:vAlign w:val="center"/>
          </w:tcPr>
          <w:p w:rsidR="00185FB2" w:rsidRPr="00863226" w:rsidRDefault="00185FB2" w:rsidP="003101D2"/>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3"/>
                <w:rFonts w:ascii="Times New Roman" w:hAnsi="Times New Roman" w:cs="Times New Roman"/>
                <w:spacing w:val="-1"/>
                <w:sz w:val="24"/>
                <w:szCs w:val="24"/>
              </w:rPr>
              <w:t>Среднее</w:t>
            </w:r>
          </w:p>
        </w:tc>
        <w:tc>
          <w:tcPr>
            <w:tcW w:w="987" w:type="pct"/>
            <w:gridSpan w:val="2"/>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3"/>
                <w:rFonts w:ascii="Times New Roman" w:hAnsi="Times New Roman" w:cs="Times New Roman"/>
                <w:spacing w:val="-1"/>
                <w:sz w:val="24"/>
                <w:szCs w:val="24"/>
              </w:rPr>
              <w:t>Расширенный</w:t>
            </w:r>
          </w:p>
          <w:p w:rsidR="00185FB2" w:rsidRPr="00863226" w:rsidRDefault="00185FB2" w:rsidP="003101D2">
            <w:pPr>
              <w:pStyle w:val="16"/>
              <w:shd w:val="clear" w:color="auto" w:fill="auto"/>
              <w:jc w:val="center"/>
              <w:rPr>
                <w:sz w:val="24"/>
                <w:szCs w:val="24"/>
              </w:rPr>
            </w:pPr>
            <w:r w:rsidRPr="00863226">
              <w:rPr>
                <w:rStyle w:val="Arial3"/>
                <w:rFonts w:ascii="Times New Roman" w:hAnsi="Times New Roman" w:cs="Times New Roman"/>
                <w:spacing w:val="-1"/>
                <w:sz w:val="24"/>
                <w:szCs w:val="24"/>
              </w:rPr>
              <w:t>интервал</w:t>
            </w:r>
          </w:p>
        </w:tc>
      </w:tr>
      <w:tr w:rsidR="00185FB2" w:rsidRPr="00863226" w:rsidTr="003101D2">
        <w:trPr>
          <w:trHeight w:val="20"/>
          <w:jc w:val="center"/>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1.1 Высококлассные производственно-складские объекты</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20%</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13%</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30%</w:t>
            </w:r>
          </w:p>
        </w:tc>
      </w:tr>
      <w:tr w:rsidR="00185FB2" w:rsidRPr="00863226" w:rsidTr="003101D2">
        <w:trPr>
          <w:trHeight w:val="20"/>
          <w:jc w:val="center"/>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1.2 Низкоклассные производственно</w:t>
            </w:r>
            <w:r w:rsidR="00AE55A3">
              <w:rPr>
                <w:rStyle w:val="Arial2"/>
                <w:rFonts w:ascii="Times New Roman" w:hAnsi="Times New Roman" w:cs="Times New Roman"/>
                <w:spacing w:val="-1"/>
                <w:sz w:val="24"/>
                <w:szCs w:val="24"/>
              </w:rPr>
              <w:t>-</w:t>
            </w:r>
            <w:r w:rsidRPr="00863226">
              <w:rPr>
                <w:rStyle w:val="Arial2"/>
                <w:rFonts w:ascii="Times New Roman" w:hAnsi="Times New Roman" w:cs="Times New Roman"/>
                <w:spacing w:val="-1"/>
                <w:sz w:val="24"/>
                <w:szCs w:val="24"/>
              </w:rPr>
              <w:softHyphen/>
              <w:t>складские объекты</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17%</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11%</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25%</w:t>
            </w:r>
          </w:p>
        </w:tc>
      </w:tr>
      <w:tr w:rsidR="00185FB2" w:rsidRPr="00863226" w:rsidTr="003101D2">
        <w:trPr>
          <w:trHeight w:val="20"/>
          <w:jc w:val="center"/>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2.1 Бизнес-центры класса А, В</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24%</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16%</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35%</w:t>
            </w:r>
          </w:p>
        </w:tc>
      </w:tr>
      <w:tr w:rsidR="00185FB2" w:rsidRPr="00863226" w:rsidTr="003101D2">
        <w:trPr>
          <w:trHeight w:val="20"/>
          <w:jc w:val="center"/>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2.2 ТЦ, ТК, ТРК</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25%</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18%</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35%</w:t>
            </w:r>
          </w:p>
        </w:tc>
      </w:tr>
      <w:tr w:rsidR="00185FB2" w:rsidRPr="00863226" w:rsidTr="003101D2">
        <w:trPr>
          <w:trHeight w:val="20"/>
          <w:jc w:val="center"/>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2.3 Универсальные низкоклассные офисно-торговые объекты</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21%</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30%</w:t>
            </w:r>
          </w:p>
        </w:tc>
      </w:tr>
      <w:tr w:rsidR="00185FB2" w:rsidRPr="00863226" w:rsidTr="003101D2">
        <w:trPr>
          <w:trHeight w:val="20"/>
          <w:jc w:val="center"/>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3.1 Универсальные объекты сельскохозяйственного назнач</w:t>
            </w:r>
            <w:r w:rsidRPr="00863226">
              <w:rPr>
                <w:rStyle w:val="Arial2"/>
                <w:rFonts w:ascii="Times New Roman" w:hAnsi="Times New Roman" w:cs="Times New Roman"/>
                <w:spacing w:val="-1"/>
                <w:sz w:val="24"/>
                <w:szCs w:val="24"/>
              </w:rPr>
              <w:t>е</w:t>
            </w:r>
            <w:r w:rsidRPr="00863226">
              <w:rPr>
                <w:rStyle w:val="Arial2"/>
                <w:rFonts w:ascii="Times New Roman" w:hAnsi="Times New Roman" w:cs="Times New Roman"/>
                <w:spacing w:val="-1"/>
                <w:sz w:val="24"/>
                <w:szCs w:val="24"/>
              </w:rPr>
              <w:t>ния</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9%</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22%</w:t>
            </w:r>
          </w:p>
        </w:tc>
      </w:tr>
      <w:tr w:rsidR="00185FB2" w:rsidRPr="00863226" w:rsidTr="003101D2">
        <w:trPr>
          <w:trHeight w:val="20"/>
          <w:jc w:val="center"/>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4.1 Квартиры (многоквартирные жилые дома)</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26%</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14%</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35%</w:t>
            </w:r>
          </w:p>
        </w:tc>
      </w:tr>
      <w:tr w:rsidR="00185FB2" w:rsidRPr="00863226" w:rsidTr="003101D2">
        <w:trPr>
          <w:trHeight w:val="20"/>
          <w:jc w:val="center"/>
        </w:trPr>
        <w:tc>
          <w:tcPr>
            <w:tcW w:w="3408"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5.1 Базы отдыха</w:t>
            </w:r>
          </w:p>
        </w:tc>
        <w:tc>
          <w:tcPr>
            <w:tcW w:w="605"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29"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13%</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30%</w:t>
            </w:r>
          </w:p>
        </w:tc>
      </w:tr>
    </w:tbl>
    <w:p w:rsidR="00185FB2" w:rsidRPr="0060277D" w:rsidRDefault="00185FB2" w:rsidP="00185FB2">
      <w:pPr>
        <w:pStyle w:val="afd"/>
        <w:spacing w:before="120" w:line="360" w:lineRule="auto"/>
        <w:rPr>
          <w:sz w:val="24"/>
          <w:szCs w:val="24"/>
        </w:rPr>
      </w:pPr>
      <w:r w:rsidRPr="0060277D">
        <w:rPr>
          <w:i/>
          <w:sz w:val="24"/>
          <w:szCs w:val="24"/>
        </w:rPr>
        <w:t xml:space="preserve">Таблица </w:t>
      </w:r>
      <w:bookmarkStart w:id="210" w:name="Таблица438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37</w:t>
      </w:r>
      <w:r w:rsidR="009042EC">
        <w:rPr>
          <w:i/>
          <w:sz w:val="24"/>
          <w:szCs w:val="24"/>
        </w:rPr>
        <w:fldChar w:fldCharType="end"/>
      </w:r>
      <w:bookmarkEnd w:id="210"/>
      <w:r w:rsidRPr="0060277D">
        <w:rPr>
          <w:i/>
          <w:sz w:val="24"/>
          <w:szCs w:val="24"/>
        </w:rPr>
        <w:t>.</w:t>
      </w:r>
      <w:r w:rsidRPr="0060277D">
        <w:rPr>
          <w:sz w:val="24"/>
          <w:szCs w:val="24"/>
        </w:rPr>
        <w:t xml:space="preserve"> Прибыль предпринимателя. Не активный рынок</w:t>
      </w:r>
    </w:p>
    <w:tbl>
      <w:tblPr>
        <w:tblW w:w="5000" w:type="pct"/>
        <w:tblInd w:w="10" w:type="dxa"/>
        <w:tblLayout w:type="fixed"/>
        <w:tblCellMar>
          <w:top w:w="28" w:type="dxa"/>
          <w:left w:w="10" w:type="dxa"/>
          <w:bottom w:w="28" w:type="dxa"/>
          <w:right w:w="10" w:type="dxa"/>
        </w:tblCellMar>
        <w:tblLook w:val="0000" w:firstRow="0" w:lastRow="0" w:firstColumn="0" w:lastColumn="0" w:noHBand="0" w:noVBand="0"/>
      </w:tblPr>
      <w:tblGrid>
        <w:gridCol w:w="6389"/>
        <w:gridCol w:w="1134"/>
        <w:gridCol w:w="992"/>
        <w:gridCol w:w="859"/>
      </w:tblGrid>
      <w:tr w:rsidR="00185FB2" w:rsidRPr="00863226" w:rsidTr="003101D2">
        <w:trPr>
          <w:trHeight w:val="20"/>
        </w:trPr>
        <w:tc>
          <w:tcPr>
            <w:tcW w:w="3408" w:type="pct"/>
            <w:vMerge w:val="restar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Прибыль предпринимателя при инвестициях</w:t>
            </w:r>
            <w:r w:rsidRPr="00863226">
              <w:rPr>
                <w:rStyle w:val="Arial1"/>
                <w:rFonts w:ascii="Times New Roman" w:hAnsi="Times New Roman" w:cs="Times New Roman"/>
                <w:sz w:val="24"/>
                <w:szCs w:val="24"/>
              </w:rPr>
              <w:br/>
              <w:t>в строительство объектов, % в год (прибыль девелопера)</w:t>
            </w:r>
          </w:p>
        </w:tc>
        <w:tc>
          <w:tcPr>
            <w:tcW w:w="1592" w:type="pct"/>
            <w:gridSpan w:val="3"/>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Неактивный рынок</w:t>
            </w:r>
          </w:p>
        </w:tc>
      </w:tr>
      <w:tr w:rsidR="00185FB2" w:rsidRPr="00863226" w:rsidTr="003101D2">
        <w:trPr>
          <w:trHeight w:val="20"/>
        </w:trPr>
        <w:tc>
          <w:tcPr>
            <w:tcW w:w="3408" w:type="pct"/>
            <w:vMerge/>
            <w:tcBorders>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Среднее</w:t>
            </w:r>
          </w:p>
        </w:tc>
        <w:tc>
          <w:tcPr>
            <w:tcW w:w="987" w:type="pct"/>
            <w:gridSpan w:val="2"/>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Доверительный</w:t>
            </w:r>
          </w:p>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интервал</w:t>
            </w:r>
          </w:p>
        </w:tc>
      </w:tr>
      <w:tr w:rsidR="00185FB2" w:rsidRPr="00863226" w:rsidTr="003101D2">
        <w:trPr>
          <w:trHeight w:val="20"/>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1.1 Высококлассные производственно-складские объекты</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14%</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16%</w:t>
            </w:r>
          </w:p>
        </w:tc>
      </w:tr>
      <w:tr w:rsidR="00185FB2" w:rsidRPr="00863226" w:rsidTr="003101D2">
        <w:trPr>
          <w:trHeight w:val="20"/>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1.2 Низкоклассные производственно-</w:t>
            </w:r>
            <w:r w:rsidRPr="00863226">
              <w:rPr>
                <w:rStyle w:val="Arial2"/>
                <w:rFonts w:ascii="Times New Roman" w:hAnsi="Times New Roman" w:cs="Times New Roman"/>
                <w:spacing w:val="-1"/>
                <w:sz w:val="24"/>
                <w:szCs w:val="24"/>
              </w:rPr>
              <w:softHyphen/>
              <w:t>складские объекты</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14%</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13%</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r>
      <w:tr w:rsidR="00185FB2" w:rsidRPr="00863226" w:rsidTr="003101D2">
        <w:trPr>
          <w:trHeight w:val="20"/>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2.1 Бизнес-центры класса А, В</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18%</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20%</w:t>
            </w:r>
          </w:p>
        </w:tc>
      </w:tr>
      <w:tr w:rsidR="00185FB2" w:rsidRPr="00863226" w:rsidTr="003101D2">
        <w:trPr>
          <w:trHeight w:val="20"/>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2.2 ТЦ, ТК, ТРК</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18%</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20%</w:t>
            </w:r>
          </w:p>
        </w:tc>
      </w:tr>
      <w:tr w:rsidR="00185FB2" w:rsidRPr="00863226" w:rsidTr="003101D2">
        <w:trPr>
          <w:trHeight w:val="20"/>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2.3 Универсальные низкоклассные офисно-торговые объекты</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16%</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17%</w:t>
            </w:r>
          </w:p>
        </w:tc>
      </w:tr>
      <w:tr w:rsidR="00185FB2" w:rsidRPr="00863226" w:rsidTr="003101D2">
        <w:trPr>
          <w:trHeight w:val="20"/>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3.1 Универсальные объекты сельскохозяйственного назнач</w:t>
            </w:r>
            <w:r w:rsidRPr="00863226">
              <w:rPr>
                <w:rStyle w:val="Arial2"/>
                <w:rFonts w:ascii="Times New Roman" w:hAnsi="Times New Roman" w:cs="Times New Roman"/>
                <w:spacing w:val="-1"/>
                <w:sz w:val="24"/>
                <w:szCs w:val="24"/>
              </w:rPr>
              <w:t>е</w:t>
            </w:r>
            <w:r w:rsidRPr="00863226">
              <w:rPr>
                <w:rStyle w:val="Arial2"/>
                <w:rFonts w:ascii="Times New Roman" w:hAnsi="Times New Roman" w:cs="Times New Roman"/>
                <w:spacing w:val="-1"/>
                <w:sz w:val="24"/>
                <w:szCs w:val="24"/>
              </w:rPr>
              <w:t>ния</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11%</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11%</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12%</w:t>
            </w:r>
          </w:p>
        </w:tc>
      </w:tr>
      <w:tr w:rsidR="00185FB2" w:rsidRPr="00863226" w:rsidTr="003101D2">
        <w:trPr>
          <w:trHeight w:val="20"/>
        </w:trPr>
        <w:tc>
          <w:tcPr>
            <w:tcW w:w="3408"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4.1 Квартиры (многоквартирные жилые дома)</w:t>
            </w:r>
          </w:p>
        </w:tc>
        <w:tc>
          <w:tcPr>
            <w:tcW w:w="605"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29" w:type="pct"/>
            <w:tcBorders>
              <w:top w:val="single" w:sz="4" w:space="0" w:color="auto"/>
              <w:lef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18%</w:t>
            </w:r>
          </w:p>
        </w:tc>
        <w:tc>
          <w:tcPr>
            <w:tcW w:w="458" w:type="pct"/>
            <w:tcBorders>
              <w:top w:val="single" w:sz="4" w:space="0" w:color="auto"/>
              <w:left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21%</w:t>
            </w:r>
          </w:p>
        </w:tc>
      </w:tr>
      <w:tr w:rsidR="00185FB2" w:rsidRPr="00863226" w:rsidTr="003101D2">
        <w:trPr>
          <w:trHeight w:val="20"/>
        </w:trPr>
        <w:tc>
          <w:tcPr>
            <w:tcW w:w="3408"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5.1 Базы отдыха</w:t>
            </w:r>
          </w:p>
        </w:tc>
        <w:tc>
          <w:tcPr>
            <w:tcW w:w="605"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14%</w:t>
            </w:r>
          </w:p>
        </w:tc>
        <w:tc>
          <w:tcPr>
            <w:tcW w:w="529" w:type="pct"/>
            <w:tcBorders>
              <w:top w:val="single" w:sz="4" w:space="0" w:color="auto"/>
              <w:left w:val="single" w:sz="4" w:space="0" w:color="auto"/>
              <w:bottom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13%</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16%</w:t>
            </w:r>
          </w:p>
        </w:tc>
      </w:tr>
    </w:tbl>
    <w:p w:rsidR="00185FB2" w:rsidRPr="0060277D" w:rsidRDefault="00185FB2" w:rsidP="00185FB2">
      <w:pPr>
        <w:shd w:val="clear" w:color="auto" w:fill="FFFFFF"/>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0" w:type="dxa"/>
          <w:bottom w:w="28" w:type="dxa"/>
          <w:right w:w="10" w:type="dxa"/>
        </w:tblCellMar>
        <w:tblLook w:val="0000" w:firstRow="0" w:lastRow="0" w:firstColumn="0" w:lastColumn="0" w:noHBand="0" w:noVBand="0"/>
      </w:tblPr>
      <w:tblGrid>
        <w:gridCol w:w="6389"/>
        <w:gridCol w:w="1134"/>
        <w:gridCol w:w="992"/>
        <w:gridCol w:w="859"/>
      </w:tblGrid>
      <w:tr w:rsidR="00185FB2" w:rsidRPr="00863226" w:rsidTr="003101D2">
        <w:trPr>
          <w:trHeight w:val="20"/>
          <w:tblHeader/>
        </w:trPr>
        <w:tc>
          <w:tcPr>
            <w:tcW w:w="340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lastRenderedPageBreak/>
              <w:t>Прибыль предпринимателя при инвестициях в строител</w:t>
            </w:r>
            <w:r w:rsidRPr="00863226">
              <w:rPr>
                <w:rStyle w:val="Arial1"/>
                <w:rFonts w:ascii="Times New Roman" w:hAnsi="Times New Roman" w:cs="Times New Roman"/>
                <w:sz w:val="24"/>
                <w:szCs w:val="24"/>
              </w:rPr>
              <w:t>ь</w:t>
            </w:r>
            <w:r w:rsidRPr="00863226">
              <w:rPr>
                <w:rStyle w:val="Arial1"/>
                <w:rFonts w:ascii="Times New Roman" w:hAnsi="Times New Roman" w:cs="Times New Roman"/>
                <w:sz w:val="24"/>
                <w:szCs w:val="24"/>
              </w:rPr>
              <w:t>ство объектов, % в год (прибыль девелопера)</w:t>
            </w:r>
          </w:p>
        </w:tc>
        <w:tc>
          <w:tcPr>
            <w:tcW w:w="159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Неактивный рынок</w:t>
            </w:r>
          </w:p>
        </w:tc>
      </w:tr>
      <w:tr w:rsidR="00185FB2" w:rsidRPr="00863226" w:rsidTr="003101D2">
        <w:trPr>
          <w:trHeight w:val="20"/>
          <w:tblHeader/>
        </w:trPr>
        <w:tc>
          <w:tcPr>
            <w:tcW w:w="3408"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Среднее</w:t>
            </w:r>
          </w:p>
        </w:tc>
        <w:tc>
          <w:tcPr>
            <w:tcW w:w="98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Расширенный</w:t>
            </w:r>
          </w:p>
          <w:p w:rsidR="00185FB2" w:rsidRPr="00863226" w:rsidRDefault="00185FB2" w:rsidP="003101D2">
            <w:pPr>
              <w:pStyle w:val="16"/>
              <w:shd w:val="clear" w:color="auto" w:fill="auto"/>
              <w:jc w:val="center"/>
              <w:rPr>
                <w:sz w:val="24"/>
                <w:szCs w:val="24"/>
              </w:rPr>
            </w:pPr>
            <w:r w:rsidRPr="00863226">
              <w:rPr>
                <w:rStyle w:val="Arial1"/>
                <w:rFonts w:ascii="Times New Roman" w:hAnsi="Times New Roman" w:cs="Times New Roman"/>
                <w:sz w:val="24"/>
                <w:szCs w:val="24"/>
              </w:rPr>
              <w:t>интервал</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1.1 Высококлассные производственно-складские объекты</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15%</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9%</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25%</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1.2 Низкоклассные производственно-</w:t>
            </w:r>
            <w:r w:rsidRPr="00863226">
              <w:rPr>
                <w:rStyle w:val="Arial2"/>
                <w:rFonts w:ascii="Times New Roman" w:hAnsi="Times New Roman" w:cs="Times New Roman"/>
                <w:spacing w:val="-1"/>
                <w:sz w:val="24"/>
                <w:szCs w:val="24"/>
              </w:rPr>
              <w:softHyphen/>
              <w:t>складские объекты</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14%</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8%</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23%</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2.1 Бизнес-центры класса А, В</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13%</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28%</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2.2 ТЦ, ТК, ТРК</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12%</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28%</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2.3 Универсальные низкоклассные офисно-торговые объекты</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16%</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10%</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23%</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3.1 Универсальные объекты сельскохозяйственного назнач</w:t>
            </w:r>
            <w:r w:rsidRPr="00863226">
              <w:rPr>
                <w:rStyle w:val="Arial2"/>
                <w:rFonts w:ascii="Times New Roman" w:hAnsi="Times New Roman" w:cs="Times New Roman"/>
                <w:spacing w:val="-1"/>
                <w:sz w:val="24"/>
                <w:szCs w:val="24"/>
              </w:rPr>
              <w:t>е</w:t>
            </w:r>
            <w:r w:rsidRPr="00863226">
              <w:rPr>
                <w:rStyle w:val="Arial2"/>
                <w:rFonts w:ascii="Times New Roman" w:hAnsi="Times New Roman" w:cs="Times New Roman"/>
                <w:spacing w:val="-1"/>
                <w:sz w:val="24"/>
                <w:szCs w:val="24"/>
              </w:rPr>
              <w:t>ния</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11%</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6%</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18%</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4.1 Квартиры (многоквартирные жилые дома)</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19%</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10%</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30%</w:t>
            </w:r>
          </w:p>
        </w:tc>
      </w:tr>
      <w:tr w:rsidR="00185FB2" w:rsidRPr="00863226" w:rsidTr="003101D2">
        <w:trPr>
          <w:trHeight w:val="20"/>
        </w:trPr>
        <w:tc>
          <w:tcPr>
            <w:tcW w:w="340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rPr>
                <w:sz w:val="24"/>
                <w:szCs w:val="24"/>
              </w:rPr>
            </w:pPr>
            <w:r w:rsidRPr="00863226">
              <w:rPr>
                <w:rStyle w:val="Arial2"/>
                <w:rFonts w:ascii="Times New Roman" w:hAnsi="Times New Roman" w:cs="Times New Roman"/>
                <w:spacing w:val="-1"/>
                <w:sz w:val="24"/>
                <w:szCs w:val="24"/>
              </w:rPr>
              <w:t>5.1 Базы отдыха</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14%</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8%</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185FB2" w:rsidRPr="00863226" w:rsidRDefault="00185FB2" w:rsidP="003101D2">
            <w:pPr>
              <w:pStyle w:val="16"/>
              <w:shd w:val="clear" w:color="auto" w:fill="auto"/>
              <w:jc w:val="center"/>
              <w:rPr>
                <w:sz w:val="24"/>
                <w:szCs w:val="24"/>
              </w:rPr>
            </w:pPr>
            <w:r w:rsidRPr="00863226">
              <w:rPr>
                <w:rStyle w:val="Arial2"/>
                <w:rFonts w:ascii="Times New Roman" w:hAnsi="Times New Roman" w:cs="Times New Roman"/>
                <w:spacing w:val="-1"/>
                <w:sz w:val="24"/>
                <w:szCs w:val="24"/>
              </w:rPr>
              <w:t>23%</w:t>
            </w:r>
          </w:p>
        </w:tc>
      </w:tr>
    </w:tbl>
    <w:p w:rsidR="00185FB2" w:rsidRPr="0060277D" w:rsidRDefault="00185FB2" w:rsidP="00185FB2">
      <w:pPr>
        <w:shd w:val="clear" w:color="auto" w:fill="FFFFFF"/>
      </w:pPr>
    </w:p>
    <w:p w:rsidR="00185FB2" w:rsidRPr="0060277D" w:rsidRDefault="00185FB2" w:rsidP="00185FB2">
      <w:pPr>
        <w:shd w:val="clear" w:color="auto" w:fill="FFFFFF"/>
        <w:spacing w:line="360" w:lineRule="auto"/>
        <w:ind w:firstLine="567"/>
      </w:pPr>
      <w:r w:rsidRPr="0060277D">
        <w:t>При наличии данных о цене предложения земельных участков на рынке возможно использование методологии определения индекса аналогичной изложенной для расчета индекса группы М</w:t>
      </w:r>
      <w:r w:rsidRPr="0060277D">
        <w:rPr>
          <w:vertAlign w:val="subscript"/>
        </w:rPr>
        <w:t>З</w:t>
      </w:r>
      <w:r w:rsidRPr="0060277D">
        <w:t>2.</w:t>
      </w:r>
    </w:p>
    <w:p w:rsidR="00185FB2" w:rsidRDefault="00185FB2" w:rsidP="00185FB2">
      <w:pPr>
        <w:spacing w:line="360" w:lineRule="auto"/>
        <w:ind w:firstLine="709"/>
        <w:rPr>
          <w:b/>
        </w:rPr>
      </w:pPr>
    </w:p>
    <w:p w:rsidR="00185FB2" w:rsidRPr="0060277D" w:rsidRDefault="00185FB2" w:rsidP="00185FB2">
      <w:pPr>
        <w:spacing w:line="360" w:lineRule="auto"/>
        <w:ind w:firstLine="709"/>
        <w:rPr>
          <w:b/>
        </w:rPr>
      </w:pPr>
      <w:r w:rsidRPr="0060277D">
        <w:rPr>
          <w:b/>
        </w:rPr>
        <w:t>Группа М</w:t>
      </w:r>
      <w:r w:rsidRPr="0060277D">
        <w:rPr>
          <w:b/>
          <w:vertAlign w:val="subscript"/>
        </w:rPr>
        <w:t>З</w:t>
      </w:r>
      <w:r w:rsidRPr="0060277D">
        <w:rPr>
          <w:b/>
        </w:rPr>
        <w:t>7</w:t>
      </w:r>
    </w:p>
    <w:p w:rsidR="00185FB2" w:rsidRPr="0060277D" w:rsidRDefault="00185FB2" w:rsidP="00185FB2">
      <w:pPr>
        <w:spacing w:line="360" w:lineRule="auto"/>
        <w:ind w:firstLine="709"/>
      </w:pPr>
      <w:r w:rsidRPr="0060277D">
        <w:t>В соответствии с предложенной классификацией к данной категории относятся объекты городской инфраструктуры (дороги, парки, городские леса), земли сельскохозя</w:t>
      </w:r>
      <w:r w:rsidRPr="0060277D">
        <w:t>й</w:t>
      </w:r>
      <w:r w:rsidRPr="0060277D">
        <w:t>ственного назначения, не используемые — болота, нарушенные земли, земли, занятые п</w:t>
      </w:r>
      <w:r w:rsidRPr="0060277D">
        <w:t>о</w:t>
      </w:r>
      <w:r w:rsidRPr="0060277D">
        <w:t>лигонами, свалками, оврагами, песками, за исключением земельных участков в составе земель сельскохозяйственного назначения в границах садоводческих, огороднических и дачных объединений. Поскольку каждая из категорий земель (за исключением: дорог, парков, городских лесов, относящихся к землям поселений) в рамках проведения очере</w:t>
      </w:r>
      <w:r w:rsidRPr="0060277D">
        <w:t>д</w:t>
      </w:r>
      <w:r w:rsidRPr="0060277D">
        <w:t>ного тура кадастровой оценки переоценивается по соответствующей методологии. Пре</w:t>
      </w:r>
      <w:r w:rsidRPr="0060277D">
        <w:t>д</w:t>
      </w:r>
      <w:r w:rsidRPr="0060277D">
        <w:t>лагается в период между турами кадастровых оценок использовать индекс, представля</w:t>
      </w:r>
      <w:r w:rsidRPr="0060277D">
        <w:t>ю</w:t>
      </w:r>
      <w:r w:rsidRPr="0060277D">
        <w:t>щий собой среднее геометрическое индекса изменения стоимости между турами кадастровой оценки.</w:t>
      </w:r>
    </w:p>
    <w:p w:rsidR="00185FB2" w:rsidRPr="0060277D" w:rsidRDefault="00185FB2" w:rsidP="00185FB2">
      <w:pPr>
        <w:spacing w:line="360" w:lineRule="auto"/>
        <w:ind w:firstLine="709"/>
      </w:pPr>
      <w:r w:rsidRPr="0060277D">
        <w:t>Отсутствие рыночного оборота таких участков не позволяет организовать наде</w:t>
      </w:r>
      <w:r w:rsidRPr="0060277D">
        <w:t>ж</w:t>
      </w:r>
      <w:r w:rsidRPr="0060277D">
        <w:t>ную систему наблюдений за динамикой цен на них.</w:t>
      </w:r>
    </w:p>
    <w:p w:rsidR="00185FB2" w:rsidRPr="0060277D" w:rsidRDefault="00185FB2" w:rsidP="00185FB2">
      <w:pPr>
        <w:spacing w:line="360" w:lineRule="auto"/>
        <w:ind w:firstLine="709"/>
        <w:rPr>
          <w:b/>
        </w:rPr>
      </w:pPr>
      <w:r w:rsidRPr="0060277D">
        <w:rPr>
          <w:b/>
        </w:rPr>
        <w:t>ГруппаМ</w:t>
      </w:r>
      <w:r w:rsidRPr="0060277D">
        <w:rPr>
          <w:b/>
          <w:vertAlign w:val="subscript"/>
        </w:rPr>
        <w:t>З</w:t>
      </w:r>
      <w:r w:rsidRPr="0060277D">
        <w:rPr>
          <w:b/>
        </w:rPr>
        <w:t>8</w:t>
      </w:r>
    </w:p>
    <w:p w:rsidR="00185FB2" w:rsidRPr="0060277D" w:rsidRDefault="00185FB2" w:rsidP="00185FB2">
      <w:pPr>
        <w:spacing w:line="360" w:lineRule="auto"/>
        <w:ind w:firstLine="709"/>
      </w:pPr>
      <w:r w:rsidRPr="0060277D">
        <w:t>К данной группе отнесены земельные участки в составе земель поселений, предн</w:t>
      </w:r>
      <w:r w:rsidRPr="0060277D">
        <w:t>а</w:t>
      </w:r>
      <w:r w:rsidRPr="0060277D">
        <w:t>значенных для размещения объектов образования, науки, здравоохранения, религии, и</w:t>
      </w:r>
      <w:r w:rsidRPr="0060277D">
        <w:t>с</w:t>
      </w:r>
      <w:r w:rsidRPr="0060277D">
        <w:t>кусства, культуры и спорта. Объекты, расположенные на таких участках, предоставляют как правило социально ориентированные услуги, уровень цен на которые в значительной мере регулируются государством.</w:t>
      </w:r>
    </w:p>
    <w:p w:rsidR="00185FB2" w:rsidRPr="0060277D" w:rsidRDefault="00185FB2" w:rsidP="00185FB2">
      <w:pPr>
        <w:spacing w:line="360" w:lineRule="auto"/>
        <w:ind w:firstLine="709"/>
      </w:pPr>
      <w:r w:rsidRPr="0060277D">
        <w:lastRenderedPageBreak/>
        <w:t xml:space="preserve">Методология расчета индекса данной группы аналогична расчету индексов группы </w:t>
      </w:r>
      <w:r w:rsidRPr="0060277D">
        <w:rPr>
          <w:b/>
        </w:rPr>
        <w:t>М</w:t>
      </w:r>
      <w:r w:rsidRPr="0060277D">
        <w:rPr>
          <w:b/>
          <w:vertAlign w:val="subscript"/>
        </w:rPr>
        <w:t>З</w:t>
      </w:r>
      <w:r w:rsidRPr="0060277D">
        <w:rPr>
          <w:b/>
        </w:rPr>
        <w:t>3, М</w:t>
      </w:r>
      <w:r w:rsidRPr="0060277D">
        <w:rPr>
          <w:b/>
          <w:vertAlign w:val="subscript"/>
        </w:rPr>
        <w:t>З</w:t>
      </w:r>
      <w:r w:rsidRPr="0060277D">
        <w:rPr>
          <w:b/>
        </w:rPr>
        <w:t>4, М</w:t>
      </w:r>
      <w:r w:rsidRPr="0060277D">
        <w:rPr>
          <w:b/>
          <w:vertAlign w:val="subscript"/>
        </w:rPr>
        <w:t>З</w:t>
      </w:r>
      <w:r w:rsidRPr="0060277D">
        <w:rPr>
          <w:b/>
        </w:rPr>
        <w:t xml:space="preserve">5 </w:t>
      </w:r>
      <w:r w:rsidRPr="0060277D">
        <w:t>за исключением учета прибыли предпринимателя, величина которой не учитывается для данной категории при расчете стоимости земельного участка.</w:t>
      </w:r>
    </w:p>
    <w:p w:rsidR="00185FB2" w:rsidRPr="0060277D" w:rsidRDefault="00185FB2" w:rsidP="00185FB2">
      <w:pPr>
        <w:spacing w:line="360" w:lineRule="auto"/>
        <w:ind w:firstLine="709"/>
        <w:rPr>
          <w:b/>
        </w:rPr>
      </w:pPr>
      <w:r w:rsidRPr="0060277D">
        <w:rPr>
          <w:b/>
        </w:rPr>
        <w:t>Группа М</w:t>
      </w:r>
      <w:r w:rsidRPr="0060277D">
        <w:rPr>
          <w:b/>
          <w:vertAlign w:val="subscript"/>
        </w:rPr>
        <w:t>З</w:t>
      </w:r>
      <w:r w:rsidRPr="0060277D">
        <w:rPr>
          <w:b/>
        </w:rPr>
        <w:t>9</w:t>
      </w:r>
    </w:p>
    <w:p w:rsidR="00185FB2" w:rsidRPr="0060277D" w:rsidRDefault="00185FB2" w:rsidP="00185FB2">
      <w:pPr>
        <w:spacing w:line="360" w:lineRule="auto"/>
        <w:ind w:firstLine="709"/>
      </w:pPr>
      <w:r w:rsidRPr="0060277D">
        <w:t>В настоящее время цены на земли лесного фонда формируются на основе ставок платы за единицу объема лесных ресурсов и ставках платы за единицу площади лесного участка, то есть, по существу относятся  к цене групп нерегулируемых.</w:t>
      </w:r>
    </w:p>
    <w:p w:rsidR="00185FB2" w:rsidRPr="0060277D" w:rsidRDefault="00185FB2" w:rsidP="00185FB2">
      <w:pPr>
        <w:spacing w:line="360" w:lineRule="auto"/>
        <w:ind w:firstLine="709"/>
      </w:pPr>
      <w:r w:rsidRPr="0060277D">
        <w:t>Размеры ставок платы за использование лесными ресурсами установлены пост</w:t>
      </w:r>
      <w:r w:rsidRPr="0060277D">
        <w:t>а</w:t>
      </w:r>
      <w:r w:rsidRPr="0060277D">
        <w:t>новлением Правительства РФ от 22 мая 2007 г. N 310 «О ставках платы за единицу объема лесных ресурсов и ставках платы за единицу площади лесного участка, находящегося в федеральной собственности», к которому ежегодно выпускаются изменения и дополн</w:t>
      </w:r>
      <w:r w:rsidRPr="0060277D">
        <w:t>е</w:t>
      </w:r>
      <w:r w:rsidRPr="0060277D">
        <w:t>ния.</w:t>
      </w:r>
    </w:p>
    <w:p w:rsidR="00185FB2" w:rsidRPr="0060277D" w:rsidRDefault="00185FB2" w:rsidP="00185FB2">
      <w:pPr>
        <w:spacing w:line="360" w:lineRule="auto"/>
        <w:ind w:firstLine="709"/>
      </w:pPr>
      <w:r w:rsidRPr="0060277D">
        <w:t>Всего было выпущено изменений и дополнений: 30 июня 2007 г., 6 мая, 31 декабря 2008 г., 4 марта, 15 апреля, 2 октября, 9 ноября 2009 г., 25 февраля, 8 июня, 30 декабря 2011 г., 14 февраля 2012 г., 3 февраля, 9 июня 2014 г.</w:t>
      </w:r>
    </w:p>
    <w:p w:rsidR="00185FB2" w:rsidRPr="0060277D" w:rsidRDefault="00185FB2" w:rsidP="00185FB2">
      <w:pPr>
        <w:spacing w:line="360" w:lineRule="auto"/>
        <w:ind w:firstLine="709"/>
      </w:pPr>
      <w:r w:rsidRPr="0060277D">
        <w:t>Размеры изменений ставок указаны в следующих  документах и составляют:</w:t>
      </w:r>
    </w:p>
    <w:p w:rsidR="00185FB2" w:rsidRPr="0060277D" w:rsidRDefault="00185FB2" w:rsidP="00185FB2">
      <w:pPr>
        <w:spacing w:line="360" w:lineRule="auto"/>
        <w:ind w:firstLine="709"/>
      </w:pPr>
      <w:r w:rsidRPr="0060277D">
        <w:t>Ставки платы за единицу объема лесных ресурсов (за исключением древесины) и ставки платы за единицу площади лесного участка для аренды лесного участка, находящ</w:t>
      </w:r>
      <w:r w:rsidRPr="0060277D">
        <w:t>е</w:t>
      </w:r>
      <w:r w:rsidRPr="0060277D">
        <w:t>гося в федеральной собственности, установленные Правительством Российской Федер</w:t>
      </w:r>
      <w:r w:rsidRPr="0060277D">
        <w:t>а</w:t>
      </w:r>
      <w:r w:rsidRPr="0060277D">
        <w:t>ции в 2007 г., применяются:</w:t>
      </w:r>
    </w:p>
    <w:p w:rsidR="00185FB2" w:rsidRPr="0060277D" w:rsidRDefault="00185FB2" w:rsidP="00185FB2">
      <w:pPr>
        <w:spacing w:line="360" w:lineRule="auto"/>
        <w:ind w:firstLine="709"/>
      </w:pPr>
      <w:r w:rsidRPr="0060277D">
        <w:t>• в 2013 г. с коэффициентом 1,13 - Федеральный закон от 3 декабря 2012 г. N 216-ФЗ;</w:t>
      </w:r>
    </w:p>
    <w:p w:rsidR="00185FB2" w:rsidRPr="0060277D" w:rsidRDefault="00185FB2" w:rsidP="00185FB2">
      <w:pPr>
        <w:spacing w:line="360" w:lineRule="auto"/>
        <w:ind w:firstLine="709"/>
      </w:pPr>
      <w:r w:rsidRPr="0060277D">
        <w:t>• в 2012 г. с коэффициентом 1,13 - Федеральный закон от 30 ноября 2011 г. N 371-ФЗ;</w:t>
      </w:r>
    </w:p>
    <w:p w:rsidR="00185FB2" w:rsidRPr="0060277D" w:rsidRDefault="00185FB2" w:rsidP="00185FB2">
      <w:pPr>
        <w:spacing w:line="360" w:lineRule="auto"/>
        <w:ind w:firstLine="709"/>
      </w:pPr>
      <w:r w:rsidRPr="0060277D">
        <w:t>• в 2011 г. с коэффициентом 1,13 - Федеральный закон от 13 декабря 2010 г. N 357-ФЗ;</w:t>
      </w:r>
    </w:p>
    <w:p w:rsidR="00185FB2" w:rsidRPr="0060277D" w:rsidRDefault="00185FB2" w:rsidP="00185FB2">
      <w:pPr>
        <w:spacing w:line="360" w:lineRule="auto"/>
        <w:ind w:firstLine="709"/>
      </w:pPr>
      <w:r w:rsidRPr="0060277D">
        <w:t>• в 2010 г. с коэффициентом 1,13 - Федеральный закон от 2 декабря 2009 г. N 308-ФЗ;</w:t>
      </w:r>
    </w:p>
    <w:p w:rsidR="00185FB2" w:rsidRPr="0060277D" w:rsidRDefault="00185FB2" w:rsidP="00185FB2">
      <w:pPr>
        <w:spacing w:line="360" w:lineRule="auto"/>
        <w:ind w:firstLine="709"/>
      </w:pPr>
      <w:r w:rsidRPr="0060277D">
        <w:t>• в 2009 г. с коэффициентом 1,13 - Федеральный закон от 24 ноября 2008 г. N 204-ФЗ;</w:t>
      </w:r>
    </w:p>
    <w:p w:rsidR="00185FB2" w:rsidRPr="0060277D" w:rsidRDefault="00185FB2" w:rsidP="00185FB2">
      <w:pPr>
        <w:spacing w:line="360" w:lineRule="auto"/>
        <w:ind w:firstLine="709"/>
      </w:pPr>
      <w:r w:rsidRPr="0060277D">
        <w:t>• в 2008 г. с коэффициентом 1,07 - Федеральный закон от 24 июля 2007 г. N 198-ФЗ</w:t>
      </w:r>
    </w:p>
    <w:p w:rsidR="00185FB2" w:rsidRPr="0060277D" w:rsidRDefault="00185FB2" w:rsidP="00185FB2">
      <w:pPr>
        <w:spacing w:line="360" w:lineRule="auto"/>
        <w:ind w:firstLine="709"/>
      </w:pPr>
      <w:r w:rsidRPr="0060277D">
        <w:t xml:space="preserve">За последние шесть лет средний индекс изменения ставки платы составил 1,12, рассчитанный по методу средней геометрической. Предлагается для целей нестоящих расчетов использовать </w:t>
      </w:r>
      <w:r w:rsidRPr="0060277D">
        <w:rPr>
          <w:i/>
          <w:lang w:val="en-US"/>
        </w:rPr>
        <w:t>I</w:t>
      </w:r>
      <w:r w:rsidRPr="0060277D">
        <w:t xml:space="preserve"> = 1,12, при условии его корректировки в соответствии с Пост</w:t>
      </w:r>
      <w:r w:rsidRPr="0060277D">
        <w:t>а</w:t>
      </w:r>
      <w:r w:rsidRPr="0060277D">
        <w:t>новлением правительства.</w:t>
      </w:r>
    </w:p>
    <w:p w:rsidR="002A296C" w:rsidRDefault="002A296C" w:rsidP="002A296C">
      <w:pPr>
        <w:spacing w:line="360" w:lineRule="auto"/>
        <w:ind w:firstLine="709"/>
        <w:rPr>
          <w:i/>
          <w:noProof/>
        </w:rPr>
      </w:pPr>
      <w:r w:rsidRPr="0060277D">
        <w:lastRenderedPageBreak/>
        <w:t xml:space="preserve">Итоговые результаты пересчета по категории земли для конкретного региона могут быть представлены в следующей табл. </w:t>
      </w:r>
      <w:fldSimple w:instr=" REF  Таблица43918 ">
        <w:r w:rsidR="00C005D8">
          <w:rPr>
            <w:i/>
            <w:noProof/>
          </w:rPr>
          <w:t>5</w:t>
        </w:r>
        <w:r w:rsidR="00C005D8">
          <w:rPr>
            <w:i/>
          </w:rPr>
          <w:t>.</w:t>
        </w:r>
        <w:r w:rsidR="00C005D8">
          <w:rPr>
            <w:i/>
            <w:noProof/>
          </w:rPr>
          <w:t>38</w:t>
        </w:r>
      </w:fldSimple>
    </w:p>
    <w:p w:rsidR="002A296C" w:rsidRDefault="002A296C" w:rsidP="002A296C">
      <w:pPr>
        <w:spacing w:line="360" w:lineRule="auto"/>
        <w:ind w:firstLine="709"/>
        <w:rPr>
          <w:i/>
          <w:noProof/>
        </w:rPr>
      </w:pPr>
    </w:p>
    <w:p w:rsidR="002A296C" w:rsidRDefault="002A296C" w:rsidP="00185FB2">
      <w:pPr>
        <w:spacing w:line="360" w:lineRule="auto"/>
        <w:ind w:firstLine="709"/>
        <w:rPr>
          <w:i/>
          <w:noProof/>
        </w:rPr>
      </w:pPr>
    </w:p>
    <w:p w:rsidR="00185FB2" w:rsidRPr="0060277D" w:rsidRDefault="00185FB2" w:rsidP="00185FB2">
      <w:pPr>
        <w:spacing w:line="360" w:lineRule="auto"/>
        <w:ind w:firstLine="709"/>
        <w:sectPr w:rsidR="00185FB2" w:rsidRPr="0060277D" w:rsidSect="003101D2">
          <w:pgSz w:w="11906" w:h="16838" w:code="9"/>
          <w:pgMar w:top="1134" w:right="1134" w:bottom="1134" w:left="1418" w:header="709" w:footer="709" w:gutter="0"/>
          <w:cols w:space="708"/>
          <w:docGrid w:linePitch="360"/>
        </w:sectPr>
      </w:pPr>
      <w:r w:rsidRPr="0060277D">
        <w:t>.</w:t>
      </w:r>
    </w:p>
    <w:p w:rsidR="00185FB2" w:rsidRPr="0060277D" w:rsidRDefault="00185FB2" w:rsidP="00185FB2">
      <w:pPr>
        <w:pStyle w:val="afd"/>
        <w:spacing w:before="120" w:after="60"/>
        <w:rPr>
          <w:i/>
          <w:sz w:val="24"/>
          <w:szCs w:val="24"/>
        </w:rPr>
      </w:pPr>
      <w:r w:rsidRPr="0060277D">
        <w:rPr>
          <w:i/>
          <w:sz w:val="24"/>
          <w:szCs w:val="24"/>
        </w:rPr>
        <w:lastRenderedPageBreak/>
        <w:t xml:space="preserve">Таблица </w:t>
      </w:r>
      <w:bookmarkStart w:id="211" w:name="Таблица439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38</w:t>
      </w:r>
      <w:r w:rsidR="009042EC">
        <w:rPr>
          <w:i/>
          <w:sz w:val="24"/>
          <w:szCs w:val="24"/>
        </w:rPr>
        <w:fldChar w:fldCharType="end"/>
      </w:r>
      <w:bookmarkEnd w:id="211"/>
      <w:r w:rsidRPr="0060277D">
        <w:rPr>
          <w:i/>
          <w:sz w:val="24"/>
          <w:szCs w:val="24"/>
        </w:rPr>
        <w:t xml:space="preserve"> </w:t>
      </w:r>
    </w:p>
    <w:tbl>
      <w:tblPr>
        <w:tblW w:w="4963" w:type="pct"/>
        <w:tblInd w:w="57" w:type="dxa"/>
        <w:tblLayout w:type="fixed"/>
        <w:tblCellMar>
          <w:left w:w="57" w:type="dxa"/>
          <w:right w:w="57" w:type="dxa"/>
        </w:tblCellMar>
        <w:tblLook w:val="00A0" w:firstRow="1" w:lastRow="0" w:firstColumn="1" w:lastColumn="0" w:noHBand="0" w:noVBand="0"/>
      </w:tblPr>
      <w:tblGrid>
        <w:gridCol w:w="1932"/>
        <w:gridCol w:w="1277"/>
        <w:gridCol w:w="1134"/>
        <w:gridCol w:w="1134"/>
        <w:gridCol w:w="1134"/>
        <w:gridCol w:w="1277"/>
        <w:gridCol w:w="1134"/>
        <w:gridCol w:w="1134"/>
        <w:gridCol w:w="1055"/>
        <w:gridCol w:w="1070"/>
        <w:gridCol w:w="1137"/>
        <w:gridCol w:w="1157"/>
      </w:tblGrid>
      <w:tr w:rsidR="00185FB2" w:rsidRPr="0060277D" w:rsidTr="003101D2">
        <w:trPr>
          <w:trHeight w:val="20"/>
        </w:trPr>
        <w:tc>
          <w:tcPr>
            <w:tcW w:w="663" w:type="pct"/>
            <w:vMerge w:val="restar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jc w:val="center"/>
              <w:rPr>
                <w:b/>
                <w:bCs/>
                <w:color w:val="000000"/>
              </w:rPr>
            </w:pPr>
            <w:r w:rsidRPr="0060277D">
              <w:rPr>
                <w:b/>
                <w:color w:val="000000"/>
              </w:rPr>
              <w:t>Наименование</w:t>
            </w:r>
            <w:r w:rsidRPr="0060277D">
              <w:rPr>
                <w:b/>
                <w:color w:val="000000"/>
              </w:rPr>
              <w:br/>
              <w:t xml:space="preserve"> региона</w:t>
            </w:r>
          </w:p>
        </w:tc>
        <w:tc>
          <w:tcPr>
            <w:tcW w:w="438" w:type="pct"/>
            <w:vMerge w:val="restart"/>
            <w:tcBorders>
              <w:top w:val="single" w:sz="4" w:space="0" w:color="auto"/>
              <w:left w:val="nil"/>
              <w:bottom w:val="single" w:sz="4" w:space="0" w:color="auto"/>
              <w:right w:val="single" w:sz="4" w:space="0" w:color="auto"/>
            </w:tcBorders>
            <w:vAlign w:val="center"/>
          </w:tcPr>
          <w:p w:rsidR="00185FB2" w:rsidRPr="0060277D" w:rsidRDefault="00185FB2" w:rsidP="003101D2">
            <w:pPr>
              <w:spacing w:before="20" w:after="20"/>
              <w:jc w:val="center"/>
              <w:rPr>
                <w:b/>
                <w:bCs/>
                <w:color w:val="000000"/>
              </w:rPr>
            </w:pPr>
            <w:r w:rsidRPr="0060277D">
              <w:rPr>
                <w:b/>
                <w:bCs/>
                <w:color w:val="000000"/>
              </w:rPr>
              <w:t>Дата</w:t>
            </w:r>
          </w:p>
        </w:tc>
        <w:tc>
          <w:tcPr>
            <w:tcW w:w="778" w:type="pct"/>
            <w:gridSpan w:val="2"/>
            <w:vMerge w:val="restart"/>
            <w:tcBorders>
              <w:top w:val="single" w:sz="4" w:space="0" w:color="auto"/>
              <w:left w:val="single" w:sz="4" w:space="0" w:color="auto"/>
              <w:right w:val="single" w:sz="4" w:space="0" w:color="auto"/>
            </w:tcBorders>
            <w:vAlign w:val="center"/>
          </w:tcPr>
          <w:p w:rsidR="00185FB2" w:rsidRPr="0060277D" w:rsidRDefault="00185FB2" w:rsidP="003101D2">
            <w:pPr>
              <w:spacing w:before="20" w:after="20"/>
              <w:jc w:val="center"/>
              <w:rPr>
                <w:b/>
                <w:bCs/>
                <w:color w:val="000000"/>
              </w:rPr>
            </w:pPr>
            <w:r w:rsidRPr="0060277D">
              <w:rPr>
                <w:b/>
                <w:bCs/>
                <w:color w:val="000000"/>
              </w:rPr>
              <w:t>ЗСХ, Всего</w:t>
            </w:r>
          </w:p>
        </w:tc>
        <w:tc>
          <w:tcPr>
            <w:tcW w:w="3121" w:type="pct"/>
            <w:gridSpan w:val="8"/>
            <w:tcBorders>
              <w:top w:val="single" w:sz="4" w:space="0" w:color="auto"/>
              <w:left w:val="nil"/>
              <w:bottom w:val="single" w:sz="4" w:space="0" w:color="auto"/>
              <w:right w:val="single" w:sz="4" w:space="0" w:color="auto"/>
            </w:tcBorders>
          </w:tcPr>
          <w:p w:rsidR="00185FB2" w:rsidRPr="0060277D" w:rsidRDefault="00185FB2" w:rsidP="003101D2">
            <w:pPr>
              <w:spacing w:before="20" w:after="20"/>
              <w:jc w:val="center"/>
              <w:rPr>
                <w:b/>
                <w:bCs/>
                <w:color w:val="000000"/>
              </w:rPr>
            </w:pPr>
            <w:r w:rsidRPr="0060277D">
              <w:rPr>
                <w:b/>
                <w:bCs/>
                <w:color w:val="000000"/>
              </w:rPr>
              <w:t>Номер вида разрешенного использования</w:t>
            </w:r>
          </w:p>
        </w:tc>
      </w:tr>
      <w:tr w:rsidR="00185FB2" w:rsidRPr="0060277D" w:rsidTr="003101D2">
        <w:trPr>
          <w:trHeight w:val="20"/>
        </w:trPr>
        <w:tc>
          <w:tcPr>
            <w:tcW w:w="663"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rPr>
                <w:b/>
                <w:bCs/>
                <w:color w:val="000000"/>
              </w:rPr>
            </w:pPr>
          </w:p>
        </w:tc>
        <w:tc>
          <w:tcPr>
            <w:tcW w:w="438" w:type="pct"/>
            <w:vMerge/>
            <w:tcBorders>
              <w:top w:val="single" w:sz="4" w:space="0" w:color="auto"/>
              <w:left w:val="nil"/>
              <w:bottom w:val="single" w:sz="4" w:space="0" w:color="auto"/>
              <w:right w:val="single" w:sz="4" w:space="0" w:color="auto"/>
            </w:tcBorders>
          </w:tcPr>
          <w:p w:rsidR="00185FB2" w:rsidRPr="0060277D" w:rsidRDefault="00185FB2" w:rsidP="003101D2">
            <w:pPr>
              <w:spacing w:before="20" w:after="20"/>
              <w:jc w:val="center"/>
              <w:rPr>
                <w:b/>
                <w:bCs/>
                <w:color w:val="000000"/>
              </w:rPr>
            </w:pPr>
          </w:p>
        </w:tc>
        <w:tc>
          <w:tcPr>
            <w:tcW w:w="778" w:type="pct"/>
            <w:gridSpan w:val="2"/>
            <w:vMerge/>
            <w:tcBorders>
              <w:left w:val="single" w:sz="4" w:space="0" w:color="auto"/>
              <w:bottom w:val="single" w:sz="4" w:space="0" w:color="auto"/>
              <w:right w:val="single" w:sz="4" w:space="0" w:color="auto"/>
            </w:tcBorders>
            <w:vAlign w:val="center"/>
          </w:tcPr>
          <w:p w:rsidR="00185FB2" w:rsidRPr="0060277D" w:rsidRDefault="00185FB2" w:rsidP="003101D2">
            <w:pPr>
              <w:spacing w:before="20" w:after="20"/>
              <w:jc w:val="center"/>
              <w:rPr>
                <w:b/>
                <w:bCs/>
                <w:color w:val="000000"/>
              </w:rPr>
            </w:pPr>
          </w:p>
        </w:tc>
        <w:tc>
          <w:tcPr>
            <w:tcW w:w="827" w:type="pct"/>
            <w:gridSpan w:val="2"/>
            <w:tcBorders>
              <w:top w:val="single" w:sz="4" w:space="0" w:color="auto"/>
              <w:left w:val="nil"/>
              <w:bottom w:val="single" w:sz="4" w:space="0" w:color="auto"/>
              <w:right w:val="single" w:sz="4" w:space="0" w:color="auto"/>
            </w:tcBorders>
          </w:tcPr>
          <w:p w:rsidR="00185FB2" w:rsidRPr="0060277D" w:rsidRDefault="00185FB2" w:rsidP="003101D2">
            <w:pPr>
              <w:spacing w:before="20" w:after="20"/>
              <w:jc w:val="center"/>
              <w:rPr>
                <w:b/>
                <w:bCs/>
                <w:color w:val="000000"/>
              </w:rPr>
            </w:pPr>
            <w:r w:rsidRPr="0060277D">
              <w:rPr>
                <w:b/>
                <w:bCs/>
                <w:color w:val="000000"/>
              </w:rPr>
              <w:t>1</w:t>
            </w:r>
          </w:p>
        </w:tc>
        <w:tc>
          <w:tcPr>
            <w:tcW w:w="778" w:type="pct"/>
            <w:gridSpan w:val="2"/>
            <w:tcBorders>
              <w:top w:val="single" w:sz="4" w:space="0" w:color="auto"/>
              <w:left w:val="nil"/>
              <w:bottom w:val="single" w:sz="4" w:space="0" w:color="auto"/>
              <w:right w:val="single" w:sz="4" w:space="0" w:color="auto"/>
            </w:tcBorders>
          </w:tcPr>
          <w:p w:rsidR="00185FB2" w:rsidRPr="0060277D" w:rsidRDefault="00185FB2" w:rsidP="003101D2">
            <w:pPr>
              <w:spacing w:before="20" w:after="20"/>
              <w:jc w:val="center"/>
              <w:rPr>
                <w:b/>
                <w:bCs/>
                <w:color w:val="000000"/>
              </w:rPr>
            </w:pPr>
            <w:r w:rsidRPr="0060277D">
              <w:rPr>
                <w:b/>
                <w:bCs/>
                <w:color w:val="000000"/>
              </w:rPr>
              <w:t>2</w:t>
            </w:r>
          </w:p>
        </w:tc>
        <w:tc>
          <w:tcPr>
            <w:tcW w:w="729" w:type="pct"/>
            <w:gridSpan w:val="2"/>
            <w:tcBorders>
              <w:top w:val="single" w:sz="4" w:space="0" w:color="auto"/>
              <w:left w:val="nil"/>
              <w:bottom w:val="single" w:sz="4" w:space="0" w:color="auto"/>
              <w:right w:val="single" w:sz="4" w:space="0" w:color="auto"/>
            </w:tcBorders>
          </w:tcPr>
          <w:p w:rsidR="00185FB2" w:rsidRPr="0060277D" w:rsidRDefault="00185FB2" w:rsidP="003101D2">
            <w:pPr>
              <w:spacing w:before="20" w:after="20"/>
              <w:jc w:val="center"/>
              <w:rPr>
                <w:b/>
                <w:bCs/>
                <w:color w:val="000000"/>
              </w:rPr>
            </w:pPr>
            <w:r w:rsidRPr="0060277D">
              <w:rPr>
                <w:b/>
                <w:bCs/>
                <w:color w:val="000000"/>
              </w:rPr>
              <w:t>……</w:t>
            </w:r>
          </w:p>
        </w:tc>
        <w:tc>
          <w:tcPr>
            <w:tcW w:w="787" w:type="pct"/>
            <w:gridSpan w:val="2"/>
            <w:tcBorders>
              <w:top w:val="single" w:sz="4" w:space="0" w:color="auto"/>
              <w:left w:val="nil"/>
              <w:bottom w:val="single" w:sz="4" w:space="0" w:color="auto"/>
              <w:right w:val="single" w:sz="4" w:space="0" w:color="auto"/>
            </w:tcBorders>
          </w:tcPr>
          <w:p w:rsidR="00185FB2" w:rsidRPr="0060277D" w:rsidRDefault="00185FB2" w:rsidP="003101D2">
            <w:pPr>
              <w:spacing w:before="20" w:after="20"/>
              <w:jc w:val="center"/>
              <w:rPr>
                <w:b/>
                <w:bCs/>
                <w:color w:val="000000"/>
              </w:rPr>
            </w:pPr>
            <w:r w:rsidRPr="0060277D">
              <w:rPr>
                <w:b/>
                <w:bCs/>
                <w:color w:val="000000"/>
              </w:rPr>
              <w:t>6</w:t>
            </w:r>
          </w:p>
        </w:tc>
      </w:tr>
      <w:tr w:rsidR="00185FB2" w:rsidRPr="0060277D" w:rsidTr="003101D2">
        <w:trPr>
          <w:trHeight w:val="20"/>
        </w:trPr>
        <w:tc>
          <w:tcPr>
            <w:tcW w:w="663" w:type="pct"/>
            <w:vMerge/>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rPr>
                <w:b/>
                <w:bCs/>
                <w:color w:val="000000"/>
              </w:rPr>
            </w:pPr>
          </w:p>
        </w:tc>
        <w:tc>
          <w:tcPr>
            <w:tcW w:w="438" w:type="pct"/>
            <w:vMerge/>
            <w:tcBorders>
              <w:top w:val="single" w:sz="4" w:space="0" w:color="auto"/>
              <w:left w:val="nil"/>
              <w:bottom w:val="single" w:sz="4" w:space="0" w:color="auto"/>
              <w:right w:val="single" w:sz="4" w:space="0" w:color="auto"/>
            </w:tcBorders>
          </w:tcPr>
          <w:p w:rsidR="00185FB2" w:rsidRPr="0060277D" w:rsidRDefault="00185FB2" w:rsidP="003101D2">
            <w:pPr>
              <w:spacing w:before="20"/>
              <w:jc w:val="center"/>
              <w:rPr>
                <w:b/>
                <w:bCs/>
                <w:color w:val="000000"/>
              </w:rPr>
            </w:pPr>
          </w:p>
        </w:tc>
        <w:tc>
          <w:tcPr>
            <w:tcW w:w="38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Общая пл</w:t>
            </w:r>
            <w:r w:rsidRPr="0060277D">
              <w:rPr>
                <w:b/>
                <w:bCs/>
                <w:color w:val="000000"/>
              </w:rPr>
              <w:t>о</w:t>
            </w:r>
            <w:r w:rsidRPr="0060277D">
              <w:rPr>
                <w:b/>
                <w:bCs/>
                <w:color w:val="000000"/>
              </w:rPr>
              <w:t>щадь, тыс. га</w:t>
            </w:r>
          </w:p>
        </w:tc>
        <w:tc>
          <w:tcPr>
            <w:tcW w:w="38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Сто</w:t>
            </w:r>
            <w:r w:rsidRPr="0060277D">
              <w:rPr>
                <w:b/>
                <w:bCs/>
                <w:color w:val="000000"/>
              </w:rPr>
              <w:t>и</w:t>
            </w:r>
            <w:r w:rsidRPr="0060277D">
              <w:rPr>
                <w:b/>
                <w:bCs/>
                <w:color w:val="000000"/>
              </w:rPr>
              <w:t>мость  всего,</w:t>
            </w:r>
            <w:r w:rsidRPr="0060277D">
              <w:rPr>
                <w:b/>
                <w:bCs/>
                <w:color w:val="000000"/>
              </w:rPr>
              <w:br/>
              <w:t>тыс. руб.</w:t>
            </w:r>
          </w:p>
        </w:tc>
        <w:tc>
          <w:tcPr>
            <w:tcW w:w="38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Общая пл</w:t>
            </w:r>
            <w:r w:rsidRPr="0060277D">
              <w:rPr>
                <w:b/>
                <w:bCs/>
                <w:color w:val="000000"/>
              </w:rPr>
              <w:t>о</w:t>
            </w:r>
            <w:r w:rsidRPr="0060277D">
              <w:rPr>
                <w:b/>
                <w:bCs/>
                <w:color w:val="000000"/>
              </w:rPr>
              <w:t>щадь, тыс. га</w:t>
            </w:r>
          </w:p>
        </w:tc>
        <w:tc>
          <w:tcPr>
            <w:tcW w:w="438"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Сто</w:t>
            </w:r>
            <w:r w:rsidRPr="0060277D">
              <w:rPr>
                <w:b/>
                <w:bCs/>
                <w:color w:val="000000"/>
              </w:rPr>
              <w:t>и</w:t>
            </w:r>
            <w:r w:rsidRPr="0060277D">
              <w:rPr>
                <w:b/>
                <w:bCs/>
                <w:color w:val="000000"/>
              </w:rPr>
              <w:t>мость вс</w:t>
            </w:r>
            <w:r w:rsidRPr="0060277D">
              <w:rPr>
                <w:b/>
                <w:bCs/>
                <w:color w:val="000000"/>
              </w:rPr>
              <w:t>е</w:t>
            </w:r>
            <w:r w:rsidRPr="0060277D">
              <w:rPr>
                <w:b/>
                <w:bCs/>
                <w:color w:val="000000"/>
              </w:rPr>
              <w:t>го,</w:t>
            </w:r>
            <w:r w:rsidRPr="0060277D">
              <w:rPr>
                <w:b/>
                <w:bCs/>
                <w:color w:val="000000"/>
              </w:rPr>
              <w:br/>
              <w:t xml:space="preserve"> тыс. руб.</w:t>
            </w:r>
          </w:p>
        </w:tc>
        <w:tc>
          <w:tcPr>
            <w:tcW w:w="38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Общая пл</w:t>
            </w:r>
            <w:r w:rsidRPr="0060277D">
              <w:rPr>
                <w:b/>
                <w:bCs/>
                <w:color w:val="000000"/>
              </w:rPr>
              <w:t>о</w:t>
            </w:r>
            <w:r w:rsidRPr="0060277D">
              <w:rPr>
                <w:b/>
                <w:bCs/>
                <w:color w:val="000000"/>
              </w:rPr>
              <w:t>щадь,</w:t>
            </w:r>
            <w:r w:rsidRPr="0060277D">
              <w:rPr>
                <w:b/>
                <w:bCs/>
                <w:color w:val="000000"/>
              </w:rPr>
              <w:br/>
              <w:t xml:space="preserve"> тыс. га</w:t>
            </w:r>
          </w:p>
        </w:tc>
        <w:tc>
          <w:tcPr>
            <w:tcW w:w="389"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Сто</w:t>
            </w:r>
            <w:r w:rsidRPr="0060277D">
              <w:rPr>
                <w:b/>
                <w:bCs/>
                <w:color w:val="000000"/>
              </w:rPr>
              <w:t>и</w:t>
            </w:r>
            <w:r w:rsidRPr="0060277D">
              <w:rPr>
                <w:b/>
                <w:bCs/>
                <w:color w:val="000000"/>
              </w:rPr>
              <w:t>мость всего,</w:t>
            </w:r>
            <w:r w:rsidRPr="0060277D">
              <w:rPr>
                <w:b/>
                <w:bCs/>
                <w:color w:val="000000"/>
              </w:rPr>
              <w:br/>
              <w:t xml:space="preserve"> тыс. руб.</w:t>
            </w:r>
          </w:p>
        </w:tc>
        <w:tc>
          <w:tcPr>
            <w:tcW w:w="362"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Общая пл</w:t>
            </w:r>
            <w:r w:rsidRPr="0060277D">
              <w:rPr>
                <w:b/>
                <w:bCs/>
                <w:color w:val="000000"/>
              </w:rPr>
              <w:t>о</w:t>
            </w:r>
            <w:r w:rsidRPr="0060277D">
              <w:rPr>
                <w:b/>
                <w:bCs/>
                <w:color w:val="000000"/>
              </w:rPr>
              <w:t>щадь,</w:t>
            </w:r>
            <w:r w:rsidRPr="0060277D">
              <w:rPr>
                <w:b/>
                <w:bCs/>
                <w:color w:val="000000"/>
              </w:rPr>
              <w:br/>
              <w:t>тыс. га</w:t>
            </w:r>
          </w:p>
        </w:tc>
        <w:tc>
          <w:tcPr>
            <w:tcW w:w="36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Сто</w:t>
            </w:r>
            <w:r w:rsidRPr="0060277D">
              <w:rPr>
                <w:b/>
                <w:bCs/>
                <w:color w:val="000000"/>
              </w:rPr>
              <w:t>и</w:t>
            </w:r>
            <w:r w:rsidRPr="0060277D">
              <w:rPr>
                <w:b/>
                <w:bCs/>
                <w:color w:val="000000"/>
              </w:rPr>
              <w:t>мость всего,</w:t>
            </w:r>
            <w:r w:rsidRPr="0060277D">
              <w:rPr>
                <w:b/>
                <w:bCs/>
                <w:color w:val="000000"/>
              </w:rPr>
              <w:br/>
              <w:t xml:space="preserve"> тыс. руб.</w:t>
            </w:r>
          </w:p>
        </w:tc>
        <w:tc>
          <w:tcPr>
            <w:tcW w:w="390"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Общая пл</w:t>
            </w:r>
            <w:r w:rsidRPr="0060277D">
              <w:rPr>
                <w:b/>
                <w:bCs/>
                <w:color w:val="000000"/>
              </w:rPr>
              <w:t>о</w:t>
            </w:r>
            <w:r w:rsidRPr="0060277D">
              <w:rPr>
                <w:b/>
                <w:bCs/>
                <w:color w:val="000000"/>
              </w:rPr>
              <w:t>щадь, тыс. га</w:t>
            </w:r>
          </w:p>
        </w:tc>
        <w:tc>
          <w:tcPr>
            <w:tcW w:w="397" w:type="pct"/>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20"/>
              <w:jc w:val="center"/>
              <w:rPr>
                <w:b/>
                <w:bCs/>
                <w:color w:val="000000"/>
              </w:rPr>
            </w:pPr>
            <w:r w:rsidRPr="0060277D">
              <w:rPr>
                <w:b/>
                <w:bCs/>
                <w:color w:val="000000"/>
              </w:rPr>
              <w:t>Сто</w:t>
            </w:r>
            <w:r w:rsidRPr="0060277D">
              <w:rPr>
                <w:b/>
                <w:bCs/>
                <w:color w:val="000000"/>
              </w:rPr>
              <w:t>и</w:t>
            </w:r>
            <w:r w:rsidRPr="0060277D">
              <w:rPr>
                <w:b/>
                <w:bCs/>
                <w:color w:val="000000"/>
              </w:rPr>
              <w:t>мость всего,</w:t>
            </w:r>
            <w:r w:rsidRPr="0060277D">
              <w:rPr>
                <w:b/>
                <w:bCs/>
                <w:color w:val="000000"/>
              </w:rPr>
              <w:br/>
              <w:t xml:space="preserve"> тыс. руб.</w:t>
            </w:r>
          </w:p>
        </w:tc>
      </w:tr>
      <w:tr w:rsidR="00185FB2" w:rsidRPr="0060277D" w:rsidTr="003101D2">
        <w:trPr>
          <w:trHeight w:val="20"/>
        </w:trPr>
        <w:tc>
          <w:tcPr>
            <w:tcW w:w="663"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rPr>
                <w:bCs/>
                <w:color w:val="000000"/>
              </w:rPr>
            </w:pPr>
            <w:r w:rsidRPr="0060277D">
              <w:rPr>
                <w:bCs/>
                <w:color w:val="000000"/>
              </w:rPr>
              <w:t>Итого по региону</w:t>
            </w:r>
          </w:p>
        </w:tc>
        <w:tc>
          <w:tcPr>
            <w:tcW w:w="438" w:type="pct"/>
            <w:tcBorders>
              <w:top w:val="single" w:sz="4" w:space="0" w:color="auto"/>
              <w:left w:val="nil"/>
              <w:bottom w:val="single" w:sz="4" w:space="0" w:color="auto"/>
              <w:right w:val="single" w:sz="4" w:space="0" w:color="auto"/>
            </w:tcBorders>
            <w:vAlign w:val="center"/>
          </w:tcPr>
          <w:p w:rsidR="00185FB2" w:rsidRPr="0060277D" w:rsidRDefault="00185FB2" w:rsidP="003101D2">
            <w:pPr>
              <w:spacing w:before="40" w:after="40"/>
              <w:jc w:val="center"/>
              <w:rPr>
                <w:color w:val="000000"/>
              </w:rPr>
            </w:pPr>
            <w:r w:rsidRPr="0060277D">
              <w:rPr>
                <w:color w:val="000000"/>
              </w:rPr>
              <w:t>01.01.2011</w:t>
            </w: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438"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2"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0"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r>
      <w:tr w:rsidR="00185FB2" w:rsidRPr="0060277D" w:rsidTr="003101D2">
        <w:trPr>
          <w:trHeight w:val="20"/>
        </w:trPr>
        <w:tc>
          <w:tcPr>
            <w:tcW w:w="663"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rPr>
                <w:bCs/>
                <w:color w:val="000000"/>
              </w:rPr>
            </w:pPr>
            <w:r w:rsidRPr="0060277D">
              <w:rPr>
                <w:bCs/>
                <w:color w:val="000000"/>
              </w:rPr>
              <w:t>Индекс цен</w:t>
            </w:r>
          </w:p>
        </w:tc>
        <w:tc>
          <w:tcPr>
            <w:tcW w:w="438" w:type="pct"/>
            <w:tcBorders>
              <w:top w:val="single" w:sz="4" w:space="0" w:color="auto"/>
              <w:left w:val="nil"/>
              <w:bottom w:val="single" w:sz="4" w:space="0" w:color="auto"/>
              <w:right w:val="single" w:sz="4" w:space="0" w:color="auto"/>
            </w:tcBorders>
            <w:vAlign w:val="center"/>
          </w:tcPr>
          <w:p w:rsidR="00185FB2" w:rsidRPr="0060277D" w:rsidRDefault="00185FB2" w:rsidP="003101D2">
            <w:pPr>
              <w:spacing w:before="40" w:after="40"/>
              <w:jc w:val="center"/>
              <w:rPr>
                <w:color w:val="000000"/>
              </w:rPr>
            </w:pPr>
            <w:r w:rsidRPr="0060277D">
              <w:rPr>
                <w:color w:val="000000"/>
              </w:rPr>
              <w:t>01.01.2012</w:t>
            </w: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438"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jc w:val="center"/>
              <w:rPr>
                <w:color w:val="000000"/>
              </w:rPr>
            </w:pPr>
            <w:r w:rsidRPr="0060277D">
              <w:rPr>
                <w:color w:val="000000"/>
              </w:rPr>
              <w:t>М</w:t>
            </w:r>
            <w:r w:rsidRPr="0060277D">
              <w:rPr>
                <w:color w:val="000000"/>
                <w:vertAlign w:val="subscript"/>
              </w:rPr>
              <w:t>З</w:t>
            </w:r>
            <w:r w:rsidRPr="0060277D">
              <w:rPr>
                <w:color w:val="000000"/>
              </w:rPr>
              <w:t>6</w:t>
            </w: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jc w:val="center"/>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jc w:val="center"/>
              <w:rPr>
                <w:color w:val="000000"/>
              </w:rPr>
            </w:pPr>
            <w:r w:rsidRPr="0060277D">
              <w:rPr>
                <w:color w:val="000000"/>
              </w:rPr>
              <w:t>М</w:t>
            </w:r>
            <w:r w:rsidRPr="0060277D">
              <w:rPr>
                <w:color w:val="000000"/>
                <w:vertAlign w:val="subscript"/>
              </w:rPr>
              <w:t>З</w:t>
            </w:r>
            <w:r w:rsidRPr="0060277D">
              <w:rPr>
                <w:color w:val="000000"/>
              </w:rPr>
              <w:t>6</w:t>
            </w:r>
          </w:p>
        </w:tc>
        <w:tc>
          <w:tcPr>
            <w:tcW w:w="362"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jc w:val="center"/>
              <w:rPr>
                <w:color w:val="000000"/>
              </w:rPr>
            </w:pPr>
          </w:p>
        </w:tc>
        <w:tc>
          <w:tcPr>
            <w:tcW w:w="36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jc w:val="center"/>
              <w:rPr>
                <w:color w:val="000000"/>
              </w:rPr>
            </w:pPr>
          </w:p>
        </w:tc>
        <w:tc>
          <w:tcPr>
            <w:tcW w:w="390"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jc w:val="center"/>
              <w:rPr>
                <w:color w:val="000000"/>
              </w:rPr>
            </w:pPr>
          </w:p>
        </w:tc>
        <w:tc>
          <w:tcPr>
            <w:tcW w:w="39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jc w:val="center"/>
              <w:rPr>
                <w:color w:val="000000"/>
              </w:rPr>
            </w:pPr>
            <w:r w:rsidRPr="0060277D">
              <w:rPr>
                <w:color w:val="000000"/>
              </w:rPr>
              <w:t>М</w:t>
            </w:r>
            <w:r w:rsidRPr="0060277D">
              <w:rPr>
                <w:color w:val="000000"/>
                <w:vertAlign w:val="subscript"/>
              </w:rPr>
              <w:t>З</w:t>
            </w:r>
            <w:r w:rsidRPr="0060277D">
              <w:rPr>
                <w:color w:val="000000"/>
              </w:rPr>
              <w:t>7</w:t>
            </w:r>
          </w:p>
        </w:tc>
      </w:tr>
      <w:tr w:rsidR="00185FB2" w:rsidRPr="0060277D" w:rsidTr="003101D2">
        <w:trPr>
          <w:trHeight w:val="20"/>
        </w:trPr>
        <w:tc>
          <w:tcPr>
            <w:tcW w:w="663"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rPr>
                <w:bCs/>
                <w:color w:val="000000"/>
              </w:rPr>
            </w:pPr>
            <w:r w:rsidRPr="0060277D">
              <w:rPr>
                <w:bCs/>
                <w:color w:val="000000"/>
              </w:rPr>
              <w:t>Итого по региону</w:t>
            </w:r>
          </w:p>
        </w:tc>
        <w:tc>
          <w:tcPr>
            <w:tcW w:w="438" w:type="pct"/>
            <w:tcBorders>
              <w:top w:val="single" w:sz="4" w:space="0" w:color="auto"/>
              <w:left w:val="nil"/>
              <w:bottom w:val="single" w:sz="4" w:space="0" w:color="auto"/>
              <w:right w:val="single" w:sz="4" w:space="0" w:color="auto"/>
            </w:tcBorders>
            <w:vAlign w:val="center"/>
          </w:tcPr>
          <w:p w:rsidR="00185FB2" w:rsidRPr="0060277D" w:rsidRDefault="00185FB2" w:rsidP="003101D2">
            <w:pPr>
              <w:spacing w:before="40" w:after="40"/>
              <w:jc w:val="center"/>
              <w:rPr>
                <w:color w:val="000000"/>
              </w:rPr>
            </w:pPr>
            <w:r w:rsidRPr="0060277D">
              <w:rPr>
                <w:color w:val="000000"/>
              </w:rPr>
              <w:t>01.01.2012</w:t>
            </w: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438"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2"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0"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r>
      <w:tr w:rsidR="00185FB2" w:rsidRPr="0060277D" w:rsidTr="003101D2">
        <w:trPr>
          <w:trHeight w:val="20"/>
        </w:trPr>
        <w:tc>
          <w:tcPr>
            <w:tcW w:w="663"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rPr>
                <w:bCs/>
                <w:color w:val="000000"/>
              </w:rPr>
            </w:pPr>
          </w:p>
        </w:tc>
        <w:tc>
          <w:tcPr>
            <w:tcW w:w="438" w:type="pct"/>
            <w:tcBorders>
              <w:top w:val="single" w:sz="4" w:space="0" w:color="auto"/>
              <w:left w:val="nil"/>
              <w:bottom w:val="single" w:sz="4" w:space="0" w:color="auto"/>
              <w:right w:val="single" w:sz="4" w:space="0" w:color="auto"/>
            </w:tcBorders>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438"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2"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0"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r>
      <w:tr w:rsidR="00185FB2" w:rsidRPr="0060277D" w:rsidTr="003101D2">
        <w:trPr>
          <w:trHeight w:val="20"/>
        </w:trPr>
        <w:tc>
          <w:tcPr>
            <w:tcW w:w="663" w:type="pct"/>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rPr>
                <w:bCs/>
                <w:color w:val="000000"/>
              </w:rPr>
            </w:pPr>
          </w:p>
        </w:tc>
        <w:tc>
          <w:tcPr>
            <w:tcW w:w="438" w:type="pct"/>
            <w:tcBorders>
              <w:top w:val="single" w:sz="4" w:space="0" w:color="auto"/>
              <w:left w:val="nil"/>
              <w:bottom w:val="single" w:sz="4" w:space="0" w:color="auto"/>
              <w:right w:val="single" w:sz="4" w:space="0" w:color="auto"/>
            </w:tcBorders>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438"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89"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2"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6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0"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c>
          <w:tcPr>
            <w:tcW w:w="397" w:type="pct"/>
            <w:tcBorders>
              <w:top w:val="single" w:sz="4" w:space="0" w:color="auto"/>
              <w:left w:val="single" w:sz="4" w:space="0" w:color="auto"/>
              <w:bottom w:val="single" w:sz="4" w:space="0" w:color="auto"/>
              <w:right w:val="single" w:sz="4" w:space="0" w:color="auto"/>
            </w:tcBorders>
            <w:noWrap/>
            <w:vAlign w:val="center"/>
          </w:tcPr>
          <w:p w:rsidR="00185FB2" w:rsidRPr="0060277D" w:rsidRDefault="00185FB2" w:rsidP="003101D2">
            <w:pPr>
              <w:spacing w:before="40" w:after="40"/>
              <w:rPr>
                <w:color w:val="000000"/>
              </w:rPr>
            </w:pPr>
          </w:p>
        </w:tc>
      </w:tr>
    </w:tbl>
    <w:p w:rsidR="00185FB2" w:rsidRPr="0060277D" w:rsidRDefault="00185FB2" w:rsidP="00185FB2">
      <w:pPr>
        <w:spacing w:before="120"/>
        <w:ind w:firstLine="709"/>
      </w:pPr>
    </w:p>
    <w:p w:rsidR="00185FB2" w:rsidRPr="0060277D" w:rsidRDefault="00185FB2" w:rsidP="00185FB2">
      <w:pPr>
        <w:spacing w:before="120"/>
        <w:ind w:firstLine="709"/>
      </w:pPr>
    </w:p>
    <w:p w:rsidR="00185FB2" w:rsidRPr="0060277D" w:rsidRDefault="00185FB2" w:rsidP="00185FB2">
      <w:pPr>
        <w:spacing w:before="120"/>
        <w:ind w:firstLine="709"/>
      </w:pPr>
    </w:p>
    <w:p w:rsidR="00185FB2" w:rsidRPr="0060277D" w:rsidRDefault="00185FB2" w:rsidP="00185FB2">
      <w:pPr>
        <w:spacing w:before="120"/>
      </w:pPr>
    </w:p>
    <w:p w:rsidR="00185FB2" w:rsidRPr="0060277D" w:rsidRDefault="00185FB2" w:rsidP="00185FB2">
      <w:pPr>
        <w:spacing w:before="120"/>
        <w:ind w:firstLine="709"/>
        <w:sectPr w:rsidR="00185FB2" w:rsidRPr="0060277D" w:rsidSect="003101D2">
          <w:pgSz w:w="16838" w:h="11906" w:orient="landscape" w:code="9"/>
          <w:pgMar w:top="1418" w:right="1134" w:bottom="1134" w:left="1134" w:header="709" w:footer="709" w:gutter="0"/>
          <w:cols w:space="708"/>
          <w:docGrid w:linePitch="360"/>
        </w:sectPr>
      </w:pPr>
    </w:p>
    <w:p w:rsidR="00863226" w:rsidRPr="00863226" w:rsidRDefault="00863226" w:rsidP="00863226">
      <w:pPr>
        <w:pStyle w:val="3"/>
      </w:pPr>
      <w:bookmarkStart w:id="212" w:name="_Toc419444585"/>
      <w:r w:rsidRPr="00863226">
        <w:lastRenderedPageBreak/>
        <w:t>Составление итогового баланса активов и пассивов</w:t>
      </w:r>
      <w:r>
        <w:br/>
      </w:r>
      <w:r w:rsidRPr="00863226">
        <w:t>(по непроизведенному активу — земля)</w:t>
      </w:r>
      <w:bookmarkEnd w:id="212"/>
    </w:p>
    <w:p w:rsidR="00185FB2" w:rsidRPr="0060277D" w:rsidRDefault="00185FB2" w:rsidP="00863226">
      <w:pPr>
        <w:pStyle w:val="4"/>
      </w:pPr>
      <w:bookmarkStart w:id="213" w:name="_Toc406068682"/>
      <w:bookmarkStart w:id="214" w:name="_Toc419444586"/>
      <w:r w:rsidRPr="0060277D">
        <w:t>Формирование счета операций с капиталом</w:t>
      </w:r>
      <w:bookmarkEnd w:id="213"/>
      <w:bookmarkEnd w:id="214"/>
      <w:r w:rsidRPr="0060277D">
        <w:t xml:space="preserve"> </w:t>
      </w:r>
    </w:p>
    <w:p w:rsidR="00185FB2" w:rsidRPr="0060277D" w:rsidRDefault="00185FB2" w:rsidP="00185FB2">
      <w:pPr>
        <w:spacing w:line="360" w:lineRule="auto"/>
        <w:ind w:firstLine="709"/>
      </w:pPr>
      <w:r w:rsidRPr="0060277D">
        <w:t>Целью счета операций с капиталом является отражение изменения стоимости акт</w:t>
      </w:r>
      <w:r w:rsidRPr="0060277D">
        <w:t>и</w:t>
      </w:r>
      <w:r w:rsidRPr="0060277D">
        <w:t>ва в результате операций по приобретению и реализации инструментальными единицами, резидентами страны.</w:t>
      </w:r>
    </w:p>
    <w:p w:rsidR="00185FB2" w:rsidRPr="0060277D" w:rsidRDefault="00185FB2" w:rsidP="00185FB2">
      <w:pPr>
        <w:spacing w:line="360" w:lineRule="auto"/>
        <w:ind w:firstLine="709"/>
      </w:pPr>
      <w:r w:rsidRPr="0060277D">
        <w:t>В соответствии с п. 10.175 СНС земля состоит из земельного участка, включая по</w:t>
      </w:r>
      <w:r w:rsidRPr="0060277D">
        <w:t>ч</w:t>
      </w:r>
      <w:r w:rsidRPr="0060277D">
        <w:t>венный покров и любые связанные с ним поверхностные воды, на который установлены права собственности  и от которого их собственниками в результате владения и использ</w:t>
      </w:r>
      <w:r w:rsidRPr="0060277D">
        <w:t>о</w:t>
      </w:r>
      <w:r w:rsidRPr="0060277D">
        <w:t>вания могут быть получены экономические выгоды. Стоимость земли не включает: сто</w:t>
      </w:r>
      <w:r w:rsidRPr="0060277D">
        <w:t>и</w:t>
      </w:r>
      <w:r w:rsidRPr="0060277D">
        <w:t>мость любых зданий или других сооружений. Расположенных на ней или проходящих ч</w:t>
      </w:r>
      <w:r w:rsidRPr="0060277D">
        <w:t>е</w:t>
      </w:r>
      <w:r w:rsidRPr="0060277D">
        <w:t>рез нее, стоимость сельскохозяйственных  культур, деревьев и животных; стоимость ресурсов минеральных и энергетических полезных ископаемых; стоимость некультивир</w:t>
      </w:r>
      <w:r w:rsidRPr="0060277D">
        <w:t>у</w:t>
      </w:r>
      <w:r w:rsidRPr="0060277D">
        <w:t>емых биологических ресурсов и водных ресурсов под поверхностью земли.</w:t>
      </w:r>
    </w:p>
    <w:p w:rsidR="00185FB2" w:rsidRPr="0060277D" w:rsidRDefault="00185FB2" w:rsidP="00185FB2">
      <w:pPr>
        <w:spacing w:line="360" w:lineRule="auto"/>
        <w:ind w:firstLine="709"/>
      </w:pPr>
      <w:r w:rsidRPr="0060277D">
        <w:t>Улучшение земли и издержки, связанные с передачей прав собственности на зе</w:t>
      </w:r>
      <w:r w:rsidRPr="0060277D">
        <w:t>м</w:t>
      </w:r>
      <w:r w:rsidRPr="0060277D">
        <w:t xml:space="preserve">лю, учитываются в стоимости основных фондов и показываются по строке стоимостных изменений основных фондов. </w:t>
      </w:r>
    </w:p>
    <w:p w:rsidR="00185FB2" w:rsidRPr="0060277D" w:rsidRDefault="00185FB2" w:rsidP="00185FB2">
      <w:pPr>
        <w:spacing w:line="360" w:lineRule="auto"/>
        <w:ind w:firstLine="709"/>
      </w:pPr>
      <w:r w:rsidRPr="0060277D">
        <w:t xml:space="preserve">Приобретение и выбытие земли показывается по одинаковой стоимости, как для продавца, так и для покупателя. </w:t>
      </w:r>
    </w:p>
    <w:p w:rsidR="00185FB2" w:rsidRPr="0060277D" w:rsidRDefault="00185FB2" w:rsidP="00185FB2">
      <w:pPr>
        <w:spacing w:line="360" w:lineRule="auto"/>
        <w:ind w:firstLine="709"/>
      </w:pPr>
      <w:r w:rsidRPr="0060277D">
        <w:t>Поскольку продавец и покупатель должны быть резидентами Российской Федер</w:t>
      </w:r>
      <w:r w:rsidRPr="0060277D">
        <w:t>а</w:t>
      </w:r>
      <w:r w:rsidRPr="0060277D">
        <w:t xml:space="preserve">ции, общая стоимость продаж земли эквивалентна общей стоимости приобретений, если рассматривать  землю как актив в целом. </w:t>
      </w:r>
    </w:p>
    <w:p w:rsidR="00185FB2" w:rsidRPr="0060277D" w:rsidRDefault="00185FB2" w:rsidP="00185FB2">
      <w:pPr>
        <w:spacing w:line="360" w:lineRule="auto"/>
        <w:ind w:firstLine="709"/>
      </w:pPr>
      <w:r w:rsidRPr="0060277D">
        <w:t>Стоимость приобретения земли за вычетом выбытий, таким образом, равняется н</w:t>
      </w:r>
      <w:r w:rsidRPr="0060277D">
        <w:t>у</w:t>
      </w:r>
      <w:r w:rsidRPr="0060277D">
        <w:t>лю для экономики в целом (за исключение операций, которые изменяют границы экон</w:t>
      </w:r>
      <w:r w:rsidRPr="0060277D">
        <w:t>о</w:t>
      </w:r>
      <w:r w:rsidRPr="0060277D">
        <w:t xml:space="preserve">мической территории страны, как было отмечено в пункте 10.170). </w:t>
      </w:r>
    </w:p>
    <w:p w:rsidR="00185FB2" w:rsidRPr="0060277D" w:rsidRDefault="00185FB2" w:rsidP="00185FB2">
      <w:pPr>
        <w:spacing w:line="360" w:lineRule="auto"/>
        <w:ind w:firstLine="709"/>
      </w:pPr>
      <w:r w:rsidRPr="0060277D">
        <w:t>Таким образом, для непроизведенного актива — земля — значение счета операций с капиталом при формировании баланса активов будет равна нулю.</w:t>
      </w:r>
    </w:p>
    <w:p w:rsidR="00185FB2" w:rsidRPr="0060277D" w:rsidRDefault="00185FB2" w:rsidP="00863226">
      <w:pPr>
        <w:pStyle w:val="4"/>
      </w:pPr>
      <w:bookmarkStart w:id="215" w:name="_Toc406068683"/>
      <w:bookmarkStart w:id="216" w:name="_Toc419444587"/>
      <w:r w:rsidRPr="0060277D">
        <w:t>Формирование счета других изменений в объеме активов</w:t>
      </w:r>
      <w:bookmarkEnd w:id="215"/>
      <w:bookmarkEnd w:id="216"/>
    </w:p>
    <w:p w:rsidR="00185FB2" w:rsidRPr="0060277D" w:rsidRDefault="00185FB2" w:rsidP="00185FB2">
      <w:pPr>
        <w:spacing w:before="120" w:line="360" w:lineRule="auto"/>
        <w:ind w:firstLine="709"/>
      </w:pPr>
      <w:r w:rsidRPr="0060277D">
        <w:t xml:space="preserve">Данный счет предназначен для определения стоимости изменений актива, которые не связаны с экономическими операциями и с изменениями цен, то есть фактически для отражения появления и выбытия активов под влиянием природных факторов. </w:t>
      </w:r>
    </w:p>
    <w:p w:rsidR="00185FB2" w:rsidRPr="0060277D" w:rsidRDefault="00185FB2" w:rsidP="00185FB2">
      <w:pPr>
        <w:spacing w:before="120" w:line="360" w:lineRule="auto"/>
        <w:ind w:firstLine="709"/>
      </w:pPr>
      <w:r w:rsidRPr="0060277D">
        <w:t>Также на данном счете отражаются изменения стоимости активов под влиянием изменений в классификации активов, изменений в их структуре. Изменение стоимости а</w:t>
      </w:r>
      <w:r w:rsidRPr="0060277D">
        <w:t>к</w:t>
      </w:r>
      <w:r w:rsidRPr="0060277D">
        <w:t xml:space="preserve">тивов может происходить под влиянием: </w:t>
      </w:r>
    </w:p>
    <w:p w:rsidR="00185FB2" w:rsidRPr="0060277D" w:rsidRDefault="00185FB2" w:rsidP="00185FB2">
      <w:pPr>
        <w:spacing w:before="120" w:line="360" w:lineRule="auto"/>
        <w:ind w:firstLine="709"/>
      </w:pPr>
      <w:r w:rsidRPr="0060277D">
        <w:lastRenderedPageBreak/>
        <w:t>• внешних, экстраординарных, непредвиденных событий, потери в результате кат</w:t>
      </w:r>
      <w:r w:rsidRPr="0060277D">
        <w:t>а</w:t>
      </w:r>
      <w:r w:rsidRPr="0060277D">
        <w:t xml:space="preserve">строф, некомпенсируемые компенсации; </w:t>
      </w:r>
    </w:p>
    <w:p w:rsidR="00185FB2" w:rsidRPr="0060277D" w:rsidRDefault="00185FB2" w:rsidP="00185FB2">
      <w:pPr>
        <w:spacing w:before="120" w:line="360" w:lineRule="auto"/>
        <w:ind w:firstLine="709"/>
      </w:pPr>
      <w:r w:rsidRPr="0060277D">
        <w:t>• непредвиденное ухудшение качества актива, непредвиденный износ, непредв</w:t>
      </w:r>
      <w:r w:rsidRPr="0060277D">
        <w:t>и</w:t>
      </w:r>
      <w:r w:rsidRPr="0060277D">
        <w:t xml:space="preserve">денные потери. </w:t>
      </w:r>
    </w:p>
    <w:p w:rsidR="00185FB2" w:rsidRPr="0060277D" w:rsidRDefault="00185FB2" w:rsidP="00185FB2">
      <w:pPr>
        <w:spacing w:before="120" w:line="360" w:lineRule="auto"/>
        <w:ind w:firstLine="709"/>
      </w:pPr>
      <w:r w:rsidRPr="0060277D">
        <w:t>Наиболее значимы изменения в отношении земли, как непроизводственного акт</w:t>
      </w:r>
      <w:r w:rsidRPr="0060277D">
        <w:t>и</w:t>
      </w:r>
      <w:r w:rsidRPr="0060277D">
        <w:t xml:space="preserve">ва, которое влияет на изменение стоимости в целом, является изменение в классификации земель между основными категориями под влиянием общих экономических процессов, таких например, как реализация планов развития территорий, вовлечение в оборот земель резервов, принятия различных нормативных актов. </w:t>
      </w:r>
    </w:p>
    <w:p w:rsidR="00185FB2" w:rsidRPr="0060277D" w:rsidRDefault="00185FB2" w:rsidP="00185FB2">
      <w:pPr>
        <w:spacing w:before="120" w:line="360" w:lineRule="auto"/>
        <w:ind w:firstLine="709"/>
      </w:pPr>
      <w:r w:rsidRPr="0060277D">
        <w:t>СНС обычно отражает в счетах различия в качестве как различия в объеме (п. 12.23). Изменение качества актива вследствие изменений в его экономическом использ</w:t>
      </w:r>
      <w:r w:rsidRPr="0060277D">
        <w:t>о</w:t>
      </w:r>
      <w:r w:rsidRPr="0060277D">
        <w:t>вании рассматривается как появление дополнительного количества активов.</w:t>
      </w:r>
    </w:p>
    <w:p w:rsidR="00185FB2" w:rsidRPr="0060277D" w:rsidRDefault="00185FB2" w:rsidP="00185FB2">
      <w:pPr>
        <w:spacing w:before="120" w:line="360" w:lineRule="auto"/>
        <w:ind w:firstLine="709"/>
      </w:pPr>
      <w:r w:rsidRPr="0060277D">
        <w:t>Выбытие природных ресурсов из балансов активов и пассивов отражается с пом</w:t>
      </w:r>
      <w:r w:rsidRPr="0060277D">
        <w:t>о</w:t>
      </w:r>
      <w:r w:rsidRPr="0060277D">
        <w:t>щью отрицательных записей в левой части счета. Все ухудшения земли (п. 12.30) вызва</w:t>
      </w:r>
      <w:r w:rsidRPr="0060277D">
        <w:t>н</w:t>
      </w:r>
      <w:r w:rsidRPr="0060277D">
        <w:t>ные экономической деятельностью, отражаются в счете за счет изменений объема активов</w:t>
      </w:r>
    </w:p>
    <w:p w:rsidR="00185FB2" w:rsidRPr="0060277D" w:rsidRDefault="00185FB2" w:rsidP="00185FB2">
      <w:pPr>
        <w:spacing w:before="120" w:line="360" w:lineRule="auto"/>
        <w:ind w:firstLine="709"/>
      </w:pPr>
      <w:r w:rsidRPr="0060277D">
        <w:t xml:space="preserve">Основными источниками информации для построения счета других изменений в объеме основного капитала являются: </w:t>
      </w:r>
    </w:p>
    <w:p w:rsidR="00185FB2" w:rsidRPr="0060277D" w:rsidRDefault="00185FB2" w:rsidP="00185FB2">
      <w:pPr>
        <w:spacing w:before="120" w:line="360" w:lineRule="auto"/>
        <w:ind w:firstLine="709"/>
      </w:pPr>
      <w:r w:rsidRPr="0060277D">
        <w:t>• данные о площади земель по основным категориям (млн га);</w:t>
      </w:r>
    </w:p>
    <w:p w:rsidR="00185FB2" w:rsidRPr="0060277D" w:rsidRDefault="00185FB2" w:rsidP="00185FB2">
      <w:pPr>
        <w:spacing w:before="120" w:line="360" w:lineRule="auto"/>
        <w:ind w:firstLine="709"/>
      </w:pPr>
      <w:r w:rsidRPr="0060277D">
        <w:t xml:space="preserve">• данные о текущей рыночной стоимости земель на начало отчетного года без учета переоценки, произведенной в текущем отчетном году. </w:t>
      </w:r>
    </w:p>
    <w:p w:rsidR="00185FB2" w:rsidRPr="0060277D" w:rsidRDefault="00185FB2" w:rsidP="00185FB2">
      <w:pPr>
        <w:spacing w:before="120" w:line="360" w:lineRule="auto"/>
        <w:ind w:firstLine="709"/>
      </w:pPr>
      <w:r w:rsidRPr="0060277D">
        <w:t>Определение величины изменений текущей рыночной стоимости земли за счет и</w:t>
      </w:r>
      <w:r w:rsidRPr="0060277D">
        <w:t>з</w:t>
      </w:r>
      <w:r w:rsidRPr="0060277D">
        <w:t xml:space="preserve">менения структуры и классификаций осуществляется следующим образом. </w:t>
      </w:r>
    </w:p>
    <w:p w:rsidR="00185FB2" w:rsidRPr="0060277D" w:rsidRDefault="00185FB2" w:rsidP="00185FB2"/>
    <w:p w:rsidR="00185FB2" w:rsidRPr="0060277D" w:rsidRDefault="00185FB2" w:rsidP="00185FB2">
      <w:pPr>
        <w:ind w:left="3572" w:right="284"/>
      </w:pPr>
      <w:r w:rsidRPr="0060277D">
        <w:rPr>
          <w:position w:val="-24"/>
        </w:rPr>
        <w:object w:dxaOrig="2220" w:dyaOrig="600">
          <v:shape id="_x0000_i1050" type="#_x0000_t75" style="width:116.25pt;height:27.75pt" o:ole="">
            <v:imagedata r:id="rId99" o:title=""/>
          </v:shape>
          <o:OLEObject Type="Embed" ProgID="Equation.3" ShapeID="_x0000_i1050" DrawAspect="Content" ObjectID="_1521046993" r:id="rId100"/>
        </w:object>
      </w:r>
      <w:r w:rsidRPr="0060277D">
        <w:rPr>
          <w:position w:val="-24"/>
        </w:rPr>
        <w:t xml:space="preserve">                                              </w:t>
      </w:r>
      <w:r w:rsidRPr="0060277D">
        <w:t>(</w:t>
      </w:r>
      <w:r w:rsidRPr="0060277D">
        <w:fldChar w:fldCharType="begin"/>
      </w:r>
      <w:r w:rsidRPr="0060277D">
        <w:instrText xml:space="preserve"> </w:instrText>
      </w:r>
      <w:r w:rsidRPr="0060277D">
        <w:rPr>
          <w:lang w:val="en-US"/>
        </w:rPr>
        <w:instrText>SEQ</w:instrText>
      </w:r>
      <w:r w:rsidRPr="0060277D">
        <w:instrText xml:space="preserve"> Номер_формулы \* </w:instrText>
      </w:r>
      <w:r w:rsidRPr="0060277D">
        <w:rPr>
          <w:lang w:val="en-US"/>
        </w:rPr>
        <w:instrText>ARABIC</w:instrText>
      </w:r>
      <w:r w:rsidRPr="0060277D">
        <w:instrText xml:space="preserve"> </w:instrText>
      </w:r>
      <w:r w:rsidRPr="0060277D">
        <w:fldChar w:fldCharType="separate"/>
      </w:r>
      <w:r w:rsidR="00C005D8" w:rsidRPr="00B56191">
        <w:rPr>
          <w:noProof/>
        </w:rPr>
        <w:t>42</w:t>
      </w:r>
      <w:r w:rsidRPr="0060277D">
        <w:fldChar w:fldCharType="end"/>
      </w:r>
      <w:r w:rsidRPr="0060277D">
        <w:t>)</w:t>
      </w:r>
    </w:p>
    <w:p w:rsidR="00185FB2" w:rsidRPr="0060277D" w:rsidRDefault="00185FB2" w:rsidP="00185FB2"/>
    <w:p w:rsidR="00185FB2" w:rsidRPr="0060277D" w:rsidRDefault="00185FB2" w:rsidP="00185FB2">
      <w:pPr>
        <w:spacing w:line="360" w:lineRule="auto"/>
      </w:pPr>
      <w:r w:rsidRPr="0060277D">
        <w:t>где</w:t>
      </w:r>
    </w:p>
    <w:p w:rsidR="00185FB2" w:rsidRPr="0060277D" w:rsidRDefault="00185FB2" w:rsidP="00185FB2">
      <w:pPr>
        <w:spacing w:line="360" w:lineRule="auto"/>
      </w:pPr>
      <w:r w:rsidRPr="0060277D">
        <w:rPr>
          <w:i/>
          <w:lang w:val="en-US"/>
        </w:rPr>
        <w:t>n</w:t>
      </w:r>
      <w:r w:rsidRPr="0060277D">
        <w:t xml:space="preserve"> — количество категорий земель, по которым производятся расчеты для целей СНС </w:t>
      </w:r>
    </w:p>
    <w:p w:rsidR="00185FB2" w:rsidRPr="0060277D" w:rsidRDefault="00185FB2" w:rsidP="00185FB2">
      <w:pPr>
        <w:spacing w:line="360" w:lineRule="auto"/>
      </w:pPr>
      <w:r w:rsidRPr="0060277D">
        <w:t>С</w:t>
      </w:r>
      <w:r w:rsidRPr="0060277D">
        <w:rPr>
          <w:vertAlign w:val="subscript"/>
        </w:rPr>
        <w:t xml:space="preserve">тек </w:t>
      </w:r>
      <w:r w:rsidRPr="0060277D">
        <w:t xml:space="preserve">— текущая рыночная стоимость земель без учета переоценки текущего периода на начало года </w:t>
      </w:r>
    </w:p>
    <w:p w:rsidR="00185FB2" w:rsidRPr="0060277D" w:rsidRDefault="00185FB2" w:rsidP="00185FB2">
      <w:pPr>
        <w:spacing w:line="360" w:lineRule="auto"/>
      </w:pPr>
      <w:r w:rsidRPr="0060277D">
        <w:rPr>
          <w:position w:val="-20"/>
        </w:rPr>
        <w:object w:dxaOrig="720" w:dyaOrig="460">
          <v:shape id="_x0000_i1051" type="#_x0000_t75" style="width:36.75pt;height:21.75pt" o:ole="">
            <v:imagedata r:id="rId101" o:title=""/>
          </v:shape>
          <o:OLEObject Type="Embed" ProgID="Equation.3" ShapeID="_x0000_i1051" DrawAspect="Content" ObjectID="_1521046994" r:id="rId102"/>
        </w:object>
      </w:r>
      <w:r w:rsidRPr="0060277D">
        <w:t xml:space="preserve"> — коэффициент, показывающий соотношение площадей земель соответствующих категорий на начало и конец года.</w:t>
      </w:r>
    </w:p>
    <w:p w:rsidR="00185FB2" w:rsidRPr="0060277D" w:rsidRDefault="00185FB2" w:rsidP="00185FB2">
      <w:pPr>
        <w:spacing w:line="360" w:lineRule="auto"/>
        <w:ind w:firstLine="709"/>
      </w:pPr>
      <w:r w:rsidRPr="0060277D">
        <w:t>Расчет величины изменения стоимости земли за счет других изменений произв</w:t>
      </w:r>
      <w:r w:rsidRPr="0060277D">
        <w:t>о</w:t>
      </w:r>
      <w:r w:rsidRPr="0060277D">
        <w:t xml:space="preserve">дится по форме (таблица </w:t>
      </w:r>
      <w:fldSimple w:instr=" REF  Таблица44018 ">
        <w:r w:rsidR="00C005D8">
          <w:rPr>
            <w:i/>
            <w:noProof/>
          </w:rPr>
          <w:t>5</w:t>
        </w:r>
        <w:r w:rsidR="00C005D8">
          <w:rPr>
            <w:i/>
          </w:rPr>
          <w:t>.</w:t>
        </w:r>
        <w:r w:rsidR="00C005D8">
          <w:rPr>
            <w:i/>
            <w:noProof/>
          </w:rPr>
          <w:t>39</w:t>
        </w:r>
      </w:fldSimple>
      <w:r w:rsidRPr="0060277D">
        <w:t xml:space="preserve">). </w:t>
      </w:r>
    </w:p>
    <w:p w:rsidR="00185FB2" w:rsidRPr="0060277D" w:rsidRDefault="00185FB2" w:rsidP="00185FB2">
      <w:pPr>
        <w:pStyle w:val="afd"/>
        <w:spacing w:before="120" w:line="360" w:lineRule="auto"/>
        <w:rPr>
          <w:sz w:val="24"/>
          <w:szCs w:val="24"/>
        </w:rPr>
      </w:pPr>
      <w:r w:rsidRPr="0060277D">
        <w:rPr>
          <w:i/>
          <w:sz w:val="24"/>
          <w:szCs w:val="24"/>
        </w:rPr>
        <w:lastRenderedPageBreak/>
        <w:t xml:space="preserve">Таблица </w:t>
      </w:r>
      <w:bookmarkStart w:id="217" w:name="Таблица440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39</w:t>
      </w:r>
      <w:r w:rsidR="009042EC">
        <w:rPr>
          <w:i/>
          <w:sz w:val="24"/>
          <w:szCs w:val="24"/>
        </w:rPr>
        <w:fldChar w:fldCharType="end"/>
      </w:r>
      <w:bookmarkEnd w:id="217"/>
      <w:r w:rsidRPr="0060277D">
        <w:rPr>
          <w:i/>
          <w:sz w:val="24"/>
          <w:szCs w:val="24"/>
        </w:rPr>
        <w:t>.</w:t>
      </w:r>
      <w:r w:rsidRPr="0060277D">
        <w:rPr>
          <w:sz w:val="24"/>
          <w:szCs w:val="24"/>
        </w:rPr>
        <w:t>- Расчет величины изменения стоимости земли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01"/>
        <w:gridCol w:w="1329"/>
        <w:gridCol w:w="1328"/>
        <w:gridCol w:w="1456"/>
        <w:gridCol w:w="1349"/>
        <w:gridCol w:w="1297"/>
      </w:tblGrid>
      <w:tr w:rsidR="00185FB2" w:rsidRPr="00863226" w:rsidTr="003101D2">
        <w:trPr>
          <w:tblHeader/>
        </w:trPr>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b/>
                <w:sz w:val="22"/>
                <w:szCs w:val="22"/>
              </w:rPr>
            </w:pPr>
            <w:r w:rsidRPr="00863226">
              <w:rPr>
                <w:b/>
                <w:sz w:val="22"/>
                <w:szCs w:val="22"/>
              </w:rPr>
              <w:t>Категории земель</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b/>
                <w:sz w:val="22"/>
                <w:szCs w:val="22"/>
              </w:rPr>
            </w:pPr>
            <w:r w:rsidRPr="00863226">
              <w:rPr>
                <w:b/>
                <w:sz w:val="22"/>
                <w:szCs w:val="22"/>
              </w:rPr>
              <w:t>Площадь земель на начало о</w:t>
            </w:r>
            <w:r w:rsidRPr="00863226">
              <w:rPr>
                <w:b/>
                <w:sz w:val="22"/>
                <w:szCs w:val="22"/>
              </w:rPr>
              <w:t>т</w:t>
            </w:r>
            <w:r w:rsidRPr="00863226">
              <w:rPr>
                <w:b/>
                <w:sz w:val="22"/>
                <w:szCs w:val="22"/>
              </w:rPr>
              <w:t>четного п</w:t>
            </w:r>
            <w:r w:rsidRPr="00863226">
              <w:rPr>
                <w:b/>
                <w:sz w:val="22"/>
                <w:szCs w:val="22"/>
              </w:rPr>
              <w:t>е</w:t>
            </w:r>
            <w:r w:rsidRPr="00863226">
              <w:rPr>
                <w:b/>
                <w:sz w:val="22"/>
                <w:szCs w:val="22"/>
              </w:rPr>
              <w:t>риода, га</w:t>
            </w: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b/>
                <w:sz w:val="22"/>
                <w:szCs w:val="22"/>
              </w:rPr>
            </w:pPr>
            <w:r w:rsidRPr="00863226">
              <w:rPr>
                <w:b/>
                <w:sz w:val="22"/>
                <w:szCs w:val="22"/>
              </w:rPr>
              <w:t>Площадь земель на конец о</w:t>
            </w:r>
            <w:r w:rsidRPr="00863226">
              <w:rPr>
                <w:b/>
                <w:sz w:val="22"/>
                <w:szCs w:val="22"/>
              </w:rPr>
              <w:t>т</w:t>
            </w:r>
            <w:r w:rsidRPr="00863226">
              <w:rPr>
                <w:b/>
                <w:sz w:val="22"/>
                <w:szCs w:val="22"/>
              </w:rPr>
              <w:t>четного п</w:t>
            </w:r>
            <w:r w:rsidRPr="00863226">
              <w:rPr>
                <w:b/>
                <w:sz w:val="22"/>
                <w:szCs w:val="22"/>
              </w:rPr>
              <w:t>е</w:t>
            </w:r>
            <w:r w:rsidRPr="00863226">
              <w:rPr>
                <w:b/>
                <w:sz w:val="22"/>
                <w:szCs w:val="22"/>
              </w:rPr>
              <w:t>риода, га</w:t>
            </w: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b/>
                <w:sz w:val="22"/>
                <w:szCs w:val="22"/>
              </w:rPr>
            </w:pPr>
            <w:r w:rsidRPr="00863226">
              <w:rPr>
                <w:b/>
                <w:sz w:val="22"/>
                <w:szCs w:val="22"/>
              </w:rPr>
              <w:t>К</w:t>
            </w:r>
            <w:r w:rsidRPr="00863226">
              <w:rPr>
                <w:b/>
                <w:sz w:val="22"/>
                <w:szCs w:val="22"/>
                <w:vertAlign w:val="subscript"/>
                <w:lang w:val="en-US"/>
              </w:rPr>
              <w:t>n</w:t>
            </w:r>
            <w:r w:rsidRPr="00863226">
              <w:rPr>
                <w:b/>
                <w:sz w:val="22"/>
                <w:szCs w:val="22"/>
                <w:lang w:val="en-US"/>
              </w:rPr>
              <w:t xml:space="preserve"> </w:t>
            </w:r>
            <w:r w:rsidRPr="00863226">
              <w:rPr>
                <w:b/>
                <w:sz w:val="22"/>
                <w:szCs w:val="22"/>
              </w:rPr>
              <w:t>измен</w:t>
            </w:r>
            <w:r w:rsidRPr="00863226">
              <w:rPr>
                <w:b/>
                <w:sz w:val="22"/>
                <w:szCs w:val="22"/>
              </w:rPr>
              <w:t>е</w:t>
            </w:r>
            <w:r w:rsidRPr="00863226">
              <w:rPr>
                <w:b/>
                <w:sz w:val="22"/>
                <w:szCs w:val="22"/>
              </w:rPr>
              <w:t>ний</w:t>
            </w:r>
          </w:p>
          <w:p w:rsidR="00185FB2" w:rsidRPr="00863226" w:rsidRDefault="00185FB2" w:rsidP="003101D2">
            <w:pPr>
              <w:jc w:val="center"/>
              <w:rPr>
                <w:b/>
                <w:sz w:val="22"/>
                <w:szCs w:val="22"/>
              </w:rPr>
            </w:pPr>
            <w:r w:rsidRPr="00863226">
              <w:rPr>
                <w:b/>
                <w:sz w:val="22"/>
                <w:szCs w:val="22"/>
              </w:rPr>
              <w:t>гр. 3/гр. 2</w:t>
            </w: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b/>
                <w:sz w:val="22"/>
                <w:szCs w:val="22"/>
              </w:rPr>
            </w:pPr>
            <w:r w:rsidRPr="00863226">
              <w:rPr>
                <w:b/>
                <w:sz w:val="22"/>
                <w:szCs w:val="22"/>
              </w:rPr>
              <w:t>Текущая рыночная стоимость земель на начало о</w:t>
            </w:r>
            <w:r w:rsidRPr="00863226">
              <w:rPr>
                <w:b/>
                <w:sz w:val="22"/>
                <w:szCs w:val="22"/>
              </w:rPr>
              <w:t>т</w:t>
            </w:r>
            <w:r w:rsidRPr="00863226">
              <w:rPr>
                <w:b/>
                <w:sz w:val="22"/>
                <w:szCs w:val="22"/>
              </w:rPr>
              <w:t>четного п</w:t>
            </w:r>
            <w:r w:rsidRPr="00863226">
              <w:rPr>
                <w:b/>
                <w:sz w:val="22"/>
                <w:szCs w:val="22"/>
              </w:rPr>
              <w:t>е</w:t>
            </w:r>
            <w:r w:rsidRPr="00863226">
              <w:rPr>
                <w:b/>
                <w:sz w:val="22"/>
                <w:szCs w:val="22"/>
              </w:rPr>
              <w:t>риода, млн. руб.</w:t>
            </w: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b/>
                <w:sz w:val="22"/>
                <w:szCs w:val="22"/>
              </w:rPr>
            </w:pPr>
            <w:r w:rsidRPr="00863226">
              <w:rPr>
                <w:b/>
                <w:sz w:val="22"/>
                <w:szCs w:val="22"/>
              </w:rPr>
              <w:t>Величина изменения стоимости земель в отчетном периоде),</w:t>
            </w:r>
          </w:p>
          <w:p w:rsidR="00185FB2" w:rsidRPr="00863226" w:rsidRDefault="00185FB2" w:rsidP="003101D2">
            <w:pPr>
              <w:jc w:val="center"/>
              <w:rPr>
                <w:b/>
                <w:sz w:val="22"/>
                <w:szCs w:val="22"/>
              </w:rPr>
            </w:pPr>
            <w:r w:rsidRPr="00863226">
              <w:rPr>
                <w:b/>
                <w:sz w:val="22"/>
                <w:szCs w:val="22"/>
              </w:rPr>
              <w:t>млн. руб.</w:t>
            </w:r>
          </w:p>
          <w:p w:rsidR="00185FB2" w:rsidRPr="00863226" w:rsidRDefault="00185FB2" w:rsidP="003101D2">
            <w:pPr>
              <w:jc w:val="center"/>
              <w:rPr>
                <w:b/>
                <w:sz w:val="22"/>
                <w:szCs w:val="22"/>
              </w:rPr>
            </w:pPr>
            <w:r w:rsidRPr="00863226">
              <w:rPr>
                <w:b/>
                <w:sz w:val="22"/>
                <w:szCs w:val="22"/>
              </w:rPr>
              <w:t>(гр.5 х гр.4</w:t>
            </w:r>
          </w:p>
        </w:tc>
      </w:tr>
      <w:tr w:rsidR="00185FB2" w:rsidRPr="00863226" w:rsidTr="003101D2">
        <w:trPr>
          <w:tblHeader/>
        </w:trPr>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1</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2</w:t>
            </w: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3</w:t>
            </w: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4</w:t>
            </w: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5</w:t>
            </w: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jc w:val="center"/>
              <w:rPr>
                <w:sz w:val="22"/>
                <w:szCs w:val="22"/>
              </w:rPr>
            </w:pPr>
            <w:r w:rsidRPr="00863226">
              <w:rPr>
                <w:sz w:val="22"/>
                <w:szCs w:val="22"/>
              </w:rPr>
              <w:t>6</w:t>
            </w:r>
          </w:p>
        </w:tc>
      </w:tr>
      <w:tr w:rsidR="00185FB2" w:rsidRPr="00863226" w:rsidTr="003101D2">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r w:rsidRPr="00863226">
              <w:rPr>
                <w:sz w:val="22"/>
                <w:szCs w:val="22"/>
              </w:rPr>
              <w:t>Земли населенных пун</w:t>
            </w:r>
            <w:r w:rsidRPr="00863226">
              <w:rPr>
                <w:sz w:val="22"/>
                <w:szCs w:val="22"/>
              </w:rPr>
              <w:t>к</w:t>
            </w:r>
            <w:r w:rsidRPr="00863226">
              <w:rPr>
                <w:sz w:val="22"/>
                <w:szCs w:val="22"/>
              </w:rPr>
              <w:t xml:space="preserve">тов </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r>
      <w:tr w:rsidR="00185FB2" w:rsidRPr="00863226" w:rsidTr="003101D2">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r w:rsidRPr="00863226">
              <w:rPr>
                <w:sz w:val="22"/>
                <w:szCs w:val="22"/>
              </w:rPr>
              <w:t>Земли сельскохозя</w:t>
            </w:r>
            <w:r w:rsidRPr="00863226">
              <w:rPr>
                <w:sz w:val="22"/>
                <w:szCs w:val="22"/>
              </w:rPr>
              <w:t>й</w:t>
            </w:r>
            <w:r w:rsidRPr="00863226">
              <w:rPr>
                <w:sz w:val="22"/>
                <w:szCs w:val="22"/>
              </w:rPr>
              <w:t xml:space="preserve">ственного назначения </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r>
      <w:tr w:rsidR="00185FB2" w:rsidRPr="00863226" w:rsidTr="003101D2">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r w:rsidRPr="00863226">
              <w:rPr>
                <w:sz w:val="22"/>
                <w:szCs w:val="22"/>
              </w:rPr>
              <w:t xml:space="preserve">Земли промышленности </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r>
      <w:tr w:rsidR="00185FB2" w:rsidRPr="00863226" w:rsidTr="003101D2">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r w:rsidRPr="00863226">
              <w:rPr>
                <w:sz w:val="22"/>
                <w:szCs w:val="22"/>
              </w:rPr>
              <w:t xml:space="preserve">Земли особоохраняемых территорий </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r>
      <w:tr w:rsidR="00185FB2" w:rsidRPr="00863226" w:rsidTr="003101D2">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r w:rsidRPr="00863226">
              <w:rPr>
                <w:sz w:val="22"/>
                <w:szCs w:val="22"/>
              </w:rPr>
              <w:t xml:space="preserve">Земли водного фонда </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r>
      <w:tr w:rsidR="00185FB2" w:rsidRPr="00863226" w:rsidTr="003101D2">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r w:rsidRPr="00863226">
              <w:rPr>
                <w:sz w:val="22"/>
                <w:szCs w:val="22"/>
              </w:rPr>
              <w:t xml:space="preserve">Земли лесного фонда </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r>
      <w:tr w:rsidR="00185FB2" w:rsidRPr="00863226" w:rsidTr="003101D2">
        <w:tc>
          <w:tcPr>
            <w:tcW w:w="2601"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r w:rsidRPr="00863226">
              <w:rPr>
                <w:sz w:val="22"/>
                <w:szCs w:val="22"/>
              </w:rPr>
              <w:t xml:space="preserve">Всего:  </w:t>
            </w:r>
          </w:p>
        </w:tc>
        <w:tc>
          <w:tcPr>
            <w:tcW w:w="132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28"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456"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349"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c>
          <w:tcPr>
            <w:tcW w:w="1297" w:type="dxa"/>
            <w:tcBorders>
              <w:top w:val="single" w:sz="4" w:space="0" w:color="auto"/>
              <w:left w:val="single" w:sz="4" w:space="0" w:color="auto"/>
              <w:bottom w:val="single" w:sz="4" w:space="0" w:color="auto"/>
              <w:right w:val="single" w:sz="4" w:space="0" w:color="auto"/>
            </w:tcBorders>
          </w:tcPr>
          <w:p w:rsidR="00185FB2" w:rsidRPr="00863226" w:rsidRDefault="00185FB2" w:rsidP="003101D2">
            <w:pPr>
              <w:rPr>
                <w:sz w:val="22"/>
                <w:szCs w:val="22"/>
              </w:rPr>
            </w:pPr>
          </w:p>
        </w:tc>
      </w:tr>
    </w:tbl>
    <w:p w:rsidR="00185FB2" w:rsidRPr="0060277D" w:rsidRDefault="00185FB2" w:rsidP="00185FB2">
      <w:pPr>
        <w:spacing w:before="120" w:line="360" w:lineRule="auto"/>
        <w:ind w:firstLine="709"/>
      </w:pPr>
      <w:r w:rsidRPr="0060277D">
        <w:t>Общий итог графы 6 по строке «Всего», используется при построении счета акт</w:t>
      </w:r>
      <w:r w:rsidRPr="0060277D">
        <w:t>и</w:t>
      </w:r>
      <w:r w:rsidRPr="0060277D">
        <w:t xml:space="preserve">вов для экономики в целом. </w:t>
      </w:r>
    </w:p>
    <w:p w:rsidR="00185FB2" w:rsidRPr="0060277D" w:rsidRDefault="00185FB2" w:rsidP="00863226">
      <w:pPr>
        <w:pStyle w:val="4"/>
        <w:rPr>
          <w:szCs w:val="24"/>
        </w:rPr>
      </w:pPr>
      <w:bookmarkStart w:id="218" w:name="_Toc406068684"/>
      <w:bookmarkStart w:id="219" w:name="_Toc419444588"/>
      <w:r w:rsidRPr="00863226">
        <w:t>Формирование счета переоценки в части</w:t>
      </w:r>
      <w:r w:rsidRPr="0060277D">
        <w:rPr>
          <w:szCs w:val="24"/>
        </w:rPr>
        <w:t xml:space="preserve"> земли как нефинансового актива</w:t>
      </w:r>
      <w:bookmarkEnd w:id="218"/>
      <w:bookmarkEnd w:id="219"/>
    </w:p>
    <w:p w:rsidR="00185FB2" w:rsidRPr="0060277D" w:rsidRDefault="00185FB2" w:rsidP="00185FB2">
      <w:pPr>
        <w:spacing w:line="360" w:lineRule="auto"/>
        <w:ind w:firstLine="709"/>
      </w:pPr>
      <w:r w:rsidRPr="0060277D">
        <w:t>На данном счете показывается размер изменений в стоимости различных активов и обязательств, обусловленный изменением цен на эти активы за определенный промежуток времени.</w:t>
      </w:r>
    </w:p>
    <w:p w:rsidR="00185FB2" w:rsidRPr="0060277D" w:rsidRDefault="00185FB2" w:rsidP="00185FB2">
      <w:pPr>
        <w:spacing w:line="360" w:lineRule="auto"/>
        <w:ind w:firstLine="709"/>
      </w:pPr>
      <w:r w:rsidRPr="0060277D">
        <w:t>Такое изменение стоимости означает возникновение за отчетный период ном</w:t>
      </w:r>
      <w:r w:rsidRPr="0060277D">
        <w:t>и</w:t>
      </w:r>
      <w:r w:rsidRPr="0060277D">
        <w:t>нальных холдинговых прибылей или убытков у собственников активов и обязательств.</w:t>
      </w:r>
    </w:p>
    <w:p w:rsidR="00185FB2" w:rsidRPr="0060277D" w:rsidRDefault="00185FB2" w:rsidP="00185FB2">
      <w:pPr>
        <w:spacing w:line="360" w:lineRule="auto"/>
        <w:ind w:firstLine="709"/>
      </w:pPr>
      <w:r w:rsidRPr="0060277D">
        <w:t>Номинальная холдинговая прибыль на основной капитал — это полная величина изменений в текущей рыночной стоимости основного капитала за определенный период, вызванный изменением цен на основной капитал за этот период.</w:t>
      </w:r>
    </w:p>
    <w:p w:rsidR="00185FB2" w:rsidRPr="0060277D" w:rsidRDefault="00185FB2" w:rsidP="00185FB2">
      <w:pPr>
        <w:spacing w:line="360" w:lineRule="auto"/>
        <w:ind w:firstLine="709"/>
      </w:pPr>
      <w:r w:rsidRPr="0060277D">
        <w:t>Номинальная холдинговая прибыль, являющаяся отрицательной величиной, наз</w:t>
      </w:r>
      <w:r w:rsidRPr="0060277D">
        <w:t>ы</w:t>
      </w:r>
      <w:r w:rsidRPr="0060277D">
        <w:t>вается холдинговым убытком.</w:t>
      </w:r>
    </w:p>
    <w:p w:rsidR="00185FB2" w:rsidRPr="0060277D" w:rsidRDefault="00185FB2" w:rsidP="00185FB2">
      <w:pPr>
        <w:spacing w:line="360" w:lineRule="auto"/>
        <w:ind w:firstLine="709"/>
      </w:pPr>
      <w:r w:rsidRPr="0060277D">
        <w:t>Номинальные холдинговые прибыли подразделяются на нейтральные холдинговые прибыли и реальные холдинговые прибыли.</w:t>
      </w:r>
    </w:p>
    <w:p w:rsidR="00185FB2" w:rsidRPr="0060277D" w:rsidRDefault="00185FB2" w:rsidP="00185FB2">
      <w:pPr>
        <w:spacing w:line="360" w:lineRule="auto"/>
        <w:ind w:firstLine="709"/>
      </w:pPr>
      <w:r w:rsidRPr="0060277D">
        <w:t>Нейтральная холдинговая прибыль (убыток) на основной капитал</w:t>
      </w:r>
      <w:r w:rsidRPr="0060277D">
        <w:rPr>
          <w:b/>
        </w:rPr>
        <w:t xml:space="preserve"> </w:t>
      </w:r>
      <w:r w:rsidRPr="0060277D">
        <w:t>за период пре</w:t>
      </w:r>
      <w:r w:rsidRPr="0060277D">
        <w:t>д</w:t>
      </w:r>
      <w:r w:rsidRPr="0060277D">
        <w:t>ставляет собой увеличение (уменьшение) его стоимости, которая имела бы место, если бы цены на этот вид активов за рассматриваемый период изменялись пропорционально изм</w:t>
      </w:r>
      <w:r w:rsidRPr="0060277D">
        <w:t>е</w:t>
      </w:r>
      <w:r w:rsidRPr="0060277D">
        <w:t>нению общего уровня цен, т. е. индекс изменения цен соответствовал бы индексу общего уровня инфляции.</w:t>
      </w:r>
    </w:p>
    <w:p w:rsidR="00185FB2" w:rsidRPr="0060277D" w:rsidRDefault="00185FB2" w:rsidP="00185FB2">
      <w:pPr>
        <w:spacing w:line="360" w:lineRule="auto"/>
        <w:ind w:firstLine="709"/>
      </w:pPr>
      <w:r w:rsidRPr="0060277D">
        <w:lastRenderedPageBreak/>
        <w:t>Реальная холдинговая прибыль (убыток) на основной капитал</w:t>
      </w:r>
      <w:r w:rsidRPr="0060277D">
        <w:rPr>
          <w:b/>
        </w:rPr>
        <w:t xml:space="preserve"> </w:t>
      </w:r>
      <w:r w:rsidRPr="0060277D">
        <w:t>представляет собой ту часть увеличения (уменьшения) его стоимости, которая вызвана разницей между те</w:t>
      </w:r>
      <w:r w:rsidRPr="0060277D">
        <w:t>м</w:t>
      </w:r>
      <w:r w:rsidRPr="0060277D">
        <w:t>пами изменения цены на этот вид активов и темпами изменения общего уровня цен.</w:t>
      </w:r>
    </w:p>
    <w:p w:rsidR="00185FB2" w:rsidRPr="0060277D" w:rsidRDefault="00185FB2" w:rsidP="00185FB2">
      <w:pPr>
        <w:spacing w:line="360" w:lineRule="auto"/>
        <w:ind w:firstLine="709"/>
      </w:pPr>
      <w:r w:rsidRPr="0060277D">
        <w:t>Реальная холдинговая прибыль (убыток) равна разнице между номинальной хо</w:t>
      </w:r>
      <w:r w:rsidRPr="0060277D">
        <w:t>л</w:t>
      </w:r>
      <w:r w:rsidRPr="0060277D">
        <w:t>динговой прибылью или убытком и нейтральной холдинговой прибылью или убытком для того же самого актива в том же самом периоде.</w:t>
      </w:r>
    </w:p>
    <w:p w:rsidR="00185FB2" w:rsidRPr="0060277D" w:rsidRDefault="00185FB2" w:rsidP="00185FB2">
      <w:pPr>
        <w:spacing w:line="360" w:lineRule="auto"/>
        <w:ind w:firstLine="709"/>
      </w:pPr>
      <w:r w:rsidRPr="0060277D">
        <w:t>Источником информации для формирования счета переоценки являются:</w:t>
      </w:r>
    </w:p>
    <w:p w:rsidR="00185FB2" w:rsidRPr="0060277D" w:rsidRDefault="00185FB2" w:rsidP="00185FB2">
      <w:pPr>
        <w:spacing w:line="360" w:lineRule="auto"/>
        <w:ind w:firstLine="709"/>
      </w:pPr>
      <w:r w:rsidRPr="0060277D">
        <w:t>• данные о стоимости оцениваемого актива на начало отчетного периода в ценах на начало отчетного периода, рассчитываемые в соответствии с методологией, изложенной в настоящих методических рекомендациях;</w:t>
      </w:r>
    </w:p>
    <w:p w:rsidR="00185FB2" w:rsidRPr="0060277D" w:rsidRDefault="00185FB2" w:rsidP="00185FB2">
      <w:pPr>
        <w:spacing w:line="360" w:lineRule="auto"/>
        <w:ind w:firstLine="709"/>
      </w:pPr>
      <w:r w:rsidRPr="0060277D">
        <w:t>• данные о величине индексов цен (годовых, квартальных) по категориям земель в процентах на отчетный период текущего года по сравнению с базисным периодом;</w:t>
      </w:r>
    </w:p>
    <w:p w:rsidR="00185FB2" w:rsidRPr="0060277D" w:rsidRDefault="00185FB2" w:rsidP="00185FB2">
      <w:pPr>
        <w:spacing w:line="360" w:lineRule="auto"/>
        <w:ind w:firstLine="709"/>
      </w:pPr>
      <w:r w:rsidRPr="0060277D">
        <w:t>• данные о величине индекса-дефлятора ВВП за аналогичный период.</w:t>
      </w:r>
    </w:p>
    <w:p w:rsidR="00185FB2" w:rsidRPr="0060277D" w:rsidRDefault="00185FB2" w:rsidP="00185FB2">
      <w:pPr>
        <w:spacing w:line="360" w:lineRule="auto"/>
        <w:ind w:firstLine="709"/>
      </w:pPr>
      <w:r w:rsidRPr="0060277D">
        <w:t>Использование индекса-дефлятора ВВП наиболее целесообразно для использов</w:t>
      </w:r>
      <w:r w:rsidRPr="0060277D">
        <w:t>а</w:t>
      </w:r>
      <w:r w:rsidRPr="0060277D">
        <w:t>ния в целях расчета реальной холдинговой прибыли, поскольку он включает изменение стоимости всех товаров и услуг, произведенных в стране, включая продукцию произво</w:t>
      </w:r>
      <w:r w:rsidRPr="0060277D">
        <w:t>д</w:t>
      </w:r>
      <w:r w:rsidRPr="0060277D">
        <w:t>ственного назначения. Этот показатель рассчитывается по надежной методологии и ш</w:t>
      </w:r>
      <w:r w:rsidRPr="0060277D">
        <w:t>и</w:t>
      </w:r>
      <w:r w:rsidRPr="0060277D">
        <w:t>роко применяется в различных макроэкономических расчетах. Целесообразность его пр</w:t>
      </w:r>
      <w:r w:rsidRPr="0060277D">
        <w:t>и</w:t>
      </w:r>
      <w:r w:rsidRPr="0060277D">
        <w:t>менения обусловлено также тем обстоятельством, что земля как ресурс, в той или иной мере участвует в создании всей продукции, производимой внутри страны.</w:t>
      </w:r>
    </w:p>
    <w:p w:rsidR="00185FB2" w:rsidRPr="0060277D" w:rsidRDefault="00185FB2" w:rsidP="00185FB2">
      <w:pPr>
        <w:spacing w:line="360" w:lineRule="auto"/>
        <w:ind w:firstLine="709"/>
      </w:pPr>
      <w:r w:rsidRPr="0060277D">
        <w:t>Затем последовательно определяется величина номинальной холдинговой прибыли по земле как нефинансовому активу.</w:t>
      </w:r>
    </w:p>
    <w:p w:rsidR="00185FB2" w:rsidRPr="0060277D" w:rsidRDefault="00185FB2" w:rsidP="00185FB2">
      <w:pPr>
        <w:spacing w:line="360" w:lineRule="auto"/>
        <w:ind w:firstLine="709"/>
      </w:pPr>
      <w:r w:rsidRPr="0060277D">
        <w:t>Для этого размеры земель в соответствии с группировкой, приведенной в таблице в ценах на начало периода умножаются на полученный на требуемую дату индекс в отче</w:t>
      </w:r>
      <w:r w:rsidRPr="0060277D">
        <w:t>т</w:t>
      </w:r>
      <w:r w:rsidRPr="0060277D">
        <w:t>ном периоде и определяется стоимость актива в уровне цен на конец периода.</w:t>
      </w:r>
    </w:p>
    <w:p w:rsidR="00185FB2" w:rsidRPr="0060277D" w:rsidRDefault="00185FB2" w:rsidP="00185FB2">
      <w:pPr>
        <w:spacing w:line="360" w:lineRule="auto"/>
        <w:ind w:firstLine="709"/>
      </w:pPr>
      <w:r w:rsidRPr="0060277D">
        <w:t xml:space="preserve">Разница между стоимостью актива на конец и начало периода представляет собой номинальную холдинговую прибыль (убыток) таблица </w:t>
      </w:r>
      <w:fldSimple w:instr=" REF  Таблица44118 ">
        <w:r w:rsidR="00C005D8">
          <w:rPr>
            <w:i/>
            <w:noProof/>
          </w:rPr>
          <w:t>5</w:t>
        </w:r>
        <w:r w:rsidR="00C005D8">
          <w:rPr>
            <w:i/>
          </w:rPr>
          <w:t>.</w:t>
        </w:r>
        <w:r w:rsidR="00C005D8">
          <w:rPr>
            <w:i/>
            <w:noProof/>
          </w:rPr>
          <w:t>40</w:t>
        </w:r>
      </w:fldSimple>
      <w:r w:rsidRPr="0060277D">
        <w:t>.</w:t>
      </w:r>
    </w:p>
    <w:p w:rsidR="00185FB2" w:rsidRPr="0060277D" w:rsidRDefault="00185FB2" w:rsidP="00185FB2">
      <w:pPr>
        <w:spacing w:line="360" w:lineRule="auto"/>
        <w:ind w:firstLine="709"/>
      </w:pPr>
      <w:r w:rsidRPr="0060277D">
        <w:t>Для определения величины нейтральной холдинговой прибыли стоимость актива на начало периода умножается на индекс-дефлятор ВВП за аналогичный период.</w:t>
      </w:r>
    </w:p>
    <w:p w:rsidR="00185FB2" w:rsidRPr="0060277D" w:rsidRDefault="00185FB2" w:rsidP="00185FB2">
      <w:pPr>
        <w:spacing w:line="360" w:lineRule="auto"/>
        <w:ind w:firstLine="709"/>
      </w:pPr>
      <w:r w:rsidRPr="0060277D">
        <w:t>Разница между стоимостью актива на конец периода, рассчитанная с применением индекса-дефлятора и стоимостью актива на начало периода составляет нейтральную хо</w:t>
      </w:r>
      <w:r w:rsidRPr="0060277D">
        <w:t>л</w:t>
      </w:r>
      <w:r w:rsidRPr="0060277D">
        <w:t xml:space="preserve">динговую прибыль (убыток) — таблица </w:t>
      </w:r>
      <w:fldSimple w:instr=" REF  Таблица44218 ">
        <w:r w:rsidR="00C005D8">
          <w:rPr>
            <w:b/>
            <w:i/>
            <w:noProof/>
          </w:rPr>
          <w:t>5</w:t>
        </w:r>
        <w:r w:rsidR="00C005D8">
          <w:rPr>
            <w:b/>
            <w:i/>
          </w:rPr>
          <w:t>.</w:t>
        </w:r>
        <w:r w:rsidR="00C005D8">
          <w:rPr>
            <w:b/>
            <w:i/>
            <w:noProof/>
          </w:rPr>
          <w:t>41</w:t>
        </w:r>
      </w:fldSimple>
      <w:r w:rsidRPr="0060277D">
        <w:t>.</w:t>
      </w:r>
    </w:p>
    <w:p w:rsidR="00185FB2" w:rsidRPr="0060277D" w:rsidRDefault="00185FB2" w:rsidP="00185FB2">
      <w:pPr>
        <w:spacing w:line="360" w:lineRule="auto"/>
        <w:ind w:firstLine="709"/>
      </w:pPr>
      <w:r w:rsidRPr="0060277D">
        <w:t>Размер реальной холдинговой прибыли представляет собой разницу между знач</w:t>
      </w:r>
      <w:r w:rsidRPr="0060277D">
        <w:t>е</w:t>
      </w:r>
      <w:r w:rsidRPr="0060277D">
        <w:t xml:space="preserve">ниями номинальной и нейтральной холдинговых прибылей по земле (таблица </w:t>
      </w:r>
      <w:fldSimple w:instr=" REF  Таблица44318 ">
        <w:r w:rsidR="00C005D8">
          <w:rPr>
            <w:i/>
            <w:noProof/>
          </w:rPr>
          <w:t>5</w:t>
        </w:r>
        <w:r w:rsidR="00C005D8">
          <w:rPr>
            <w:i/>
          </w:rPr>
          <w:t>.</w:t>
        </w:r>
        <w:r w:rsidR="00C005D8">
          <w:rPr>
            <w:i/>
            <w:noProof/>
          </w:rPr>
          <w:t>42</w:t>
        </w:r>
        <w:r w:rsidR="00C005D8" w:rsidRPr="0060277D">
          <w:rPr>
            <w:i/>
          </w:rPr>
          <w:t>.</w:t>
        </w:r>
      </w:fldSimple>
      <w:r w:rsidRPr="0060277D">
        <w:rPr>
          <w:noProof/>
        </w:rPr>
        <w:t>)</w:t>
      </w:r>
      <w:r w:rsidRPr="0060277D">
        <w:t>.</w:t>
      </w:r>
    </w:p>
    <w:p w:rsidR="00185FB2" w:rsidRPr="0060277D" w:rsidRDefault="00185FB2" w:rsidP="00185FB2">
      <w:pPr>
        <w:spacing w:line="360" w:lineRule="auto"/>
        <w:ind w:firstLine="709"/>
      </w:pPr>
    </w:p>
    <w:p w:rsidR="00185FB2" w:rsidRPr="0060277D" w:rsidRDefault="00185FB2" w:rsidP="00185FB2">
      <w:pPr>
        <w:pStyle w:val="afd"/>
        <w:spacing w:before="120" w:line="360" w:lineRule="auto"/>
        <w:rPr>
          <w:sz w:val="24"/>
          <w:szCs w:val="24"/>
        </w:rPr>
      </w:pPr>
      <w:r w:rsidRPr="0060277D">
        <w:rPr>
          <w:i/>
          <w:sz w:val="24"/>
          <w:szCs w:val="24"/>
        </w:rPr>
        <w:lastRenderedPageBreak/>
        <w:t xml:space="preserve">Таблица </w:t>
      </w:r>
      <w:bookmarkStart w:id="220" w:name="Таблица441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40</w:t>
      </w:r>
      <w:r w:rsidR="009042EC">
        <w:rPr>
          <w:i/>
          <w:sz w:val="24"/>
          <w:szCs w:val="24"/>
        </w:rPr>
        <w:fldChar w:fldCharType="end"/>
      </w:r>
      <w:bookmarkEnd w:id="220"/>
      <w:r w:rsidRPr="0060277D">
        <w:rPr>
          <w:i/>
          <w:sz w:val="24"/>
          <w:szCs w:val="24"/>
        </w:rPr>
        <w:t>.</w:t>
      </w:r>
      <w:r w:rsidRPr="0060277D">
        <w:rPr>
          <w:sz w:val="24"/>
          <w:szCs w:val="24"/>
        </w:rPr>
        <w:t xml:space="preserve">  Расчет номинальной холдинговой прибыли на текущий период, млн.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1914"/>
        <w:gridCol w:w="1914"/>
        <w:gridCol w:w="1914"/>
        <w:gridCol w:w="1809"/>
      </w:tblGrid>
      <w:tr w:rsidR="00185FB2" w:rsidRPr="0060277D" w:rsidTr="003101D2">
        <w:trPr>
          <w:tblHeader/>
        </w:trPr>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Категории з</w:t>
            </w:r>
            <w:r w:rsidRPr="0060277D">
              <w:rPr>
                <w:b/>
              </w:rPr>
              <w:t>е</w:t>
            </w:r>
            <w:r w:rsidRPr="0060277D">
              <w:rPr>
                <w:b/>
              </w:rPr>
              <w:t>мель</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Текущая сто</w:t>
            </w:r>
            <w:r w:rsidRPr="0060277D">
              <w:rPr>
                <w:b/>
              </w:rPr>
              <w:t>и</w:t>
            </w:r>
            <w:r w:rsidRPr="0060277D">
              <w:rPr>
                <w:b/>
              </w:rPr>
              <w:t>мость на нач</w:t>
            </w:r>
            <w:r w:rsidRPr="0060277D">
              <w:rPr>
                <w:b/>
              </w:rPr>
              <w:t>а</w:t>
            </w:r>
            <w:r w:rsidRPr="0060277D">
              <w:rPr>
                <w:b/>
              </w:rPr>
              <w:t>ло периода, в ценах на нач</w:t>
            </w:r>
            <w:r w:rsidRPr="0060277D">
              <w:rPr>
                <w:b/>
              </w:rPr>
              <w:t>а</w:t>
            </w:r>
            <w:r w:rsidRPr="0060277D">
              <w:rPr>
                <w:b/>
              </w:rPr>
              <w:t>ло периода</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Индексы цен для пересчета</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Текущая р</w:t>
            </w:r>
            <w:r w:rsidRPr="0060277D">
              <w:rPr>
                <w:b/>
              </w:rPr>
              <w:t>ы</w:t>
            </w:r>
            <w:r w:rsidRPr="0060277D">
              <w:rPr>
                <w:b/>
              </w:rPr>
              <w:t>ночная сто</w:t>
            </w:r>
            <w:r w:rsidRPr="0060277D">
              <w:rPr>
                <w:b/>
              </w:rPr>
              <w:t>и</w:t>
            </w:r>
            <w:r w:rsidRPr="0060277D">
              <w:rPr>
                <w:b/>
              </w:rPr>
              <w:t>мость на конец отчетного п</w:t>
            </w:r>
            <w:r w:rsidRPr="0060277D">
              <w:rPr>
                <w:b/>
              </w:rPr>
              <w:t>е</w:t>
            </w:r>
            <w:r w:rsidRPr="0060277D">
              <w:rPr>
                <w:b/>
              </w:rPr>
              <w:t>риода</w:t>
            </w:r>
          </w:p>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Номинальная холдинговая прибыль (+) убыток (-),</w:t>
            </w:r>
            <w:r w:rsidRPr="0060277D">
              <w:rPr>
                <w:b/>
              </w:rPr>
              <w:br/>
              <w:t>млн. руб.</w:t>
            </w:r>
          </w:p>
        </w:tc>
      </w:tr>
      <w:tr w:rsidR="00185FB2" w:rsidRPr="0060277D" w:rsidTr="003101D2">
        <w:trPr>
          <w:tblHeader/>
        </w:trPr>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2</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3</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4 (гр.2 х гр.3)</w:t>
            </w:r>
          </w:p>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5 (гр.4 — гр.2)</w:t>
            </w:r>
          </w:p>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ЗНП</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М</w:t>
            </w:r>
            <w:r w:rsidRPr="0060277D">
              <w:rPr>
                <w:vertAlign w:val="subscript"/>
              </w:rPr>
              <w:t>З</w:t>
            </w:r>
            <w:r w:rsidRPr="0060277D">
              <w:t>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ВРИ-2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М</w:t>
            </w:r>
            <w:r w:rsidRPr="0060277D">
              <w:rPr>
                <w:vertAlign w:val="subscript"/>
              </w:rPr>
              <w:t>З</w:t>
            </w:r>
            <w:r w:rsidRPr="0060277D">
              <w:t>2</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ВРИ-17</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xml:space="preserve">ЗСХ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ВРИ-2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ВРИ-3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ВРИ-4</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ВРИ-5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ВРИ-6</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ЗПР</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ВРИ-2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ВРИ-3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ВРИ-4</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ВРИ-5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ВРИ-6</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ИТОГО: по всем категор</w:t>
            </w:r>
            <w:r w:rsidRPr="0060277D">
              <w:t>и</w:t>
            </w:r>
            <w:r w:rsidRPr="0060277D">
              <w:t xml:space="preserve">ям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bl>
    <w:p w:rsidR="00185FB2" w:rsidRPr="0060277D" w:rsidRDefault="00185FB2" w:rsidP="00185FB2">
      <w:pPr>
        <w:pStyle w:val="afd"/>
        <w:rPr>
          <w:sz w:val="24"/>
          <w:szCs w:val="24"/>
        </w:rPr>
      </w:pPr>
    </w:p>
    <w:p w:rsidR="00185FB2" w:rsidRPr="0060277D" w:rsidRDefault="00185FB2" w:rsidP="00185FB2">
      <w:pPr>
        <w:pStyle w:val="afd"/>
        <w:spacing w:before="120" w:after="60"/>
        <w:jc w:val="center"/>
        <w:rPr>
          <w:sz w:val="24"/>
          <w:szCs w:val="24"/>
        </w:rPr>
      </w:pPr>
      <w:r w:rsidRPr="0060277D">
        <w:rPr>
          <w:sz w:val="24"/>
          <w:szCs w:val="24"/>
        </w:rPr>
        <w:t>Расчет индекса — дефлятора ВВП за текущий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7"/>
        <w:gridCol w:w="4679"/>
      </w:tblGrid>
      <w:tr w:rsidR="00185FB2" w:rsidRPr="0060277D" w:rsidTr="003101D2">
        <w:tc>
          <w:tcPr>
            <w:tcW w:w="467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jc w:val="center"/>
              <w:rPr>
                <w:b/>
              </w:rPr>
            </w:pPr>
            <w:r w:rsidRPr="0060277D">
              <w:rPr>
                <w:b/>
              </w:rPr>
              <w:t>Наименование показателя</w:t>
            </w:r>
          </w:p>
        </w:tc>
        <w:tc>
          <w:tcPr>
            <w:tcW w:w="467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jc w:val="center"/>
              <w:rPr>
                <w:b/>
              </w:rPr>
            </w:pPr>
            <w:r w:rsidRPr="0060277D">
              <w:rPr>
                <w:b/>
              </w:rPr>
              <w:t>Значение показателя</w:t>
            </w:r>
          </w:p>
        </w:tc>
      </w:tr>
      <w:tr w:rsidR="00185FB2" w:rsidRPr="0060277D" w:rsidTr="003101D2">
        <w:tc>
          <w:tcPr>
            <w:tcW w:w="467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 xml:space="preserve">Среднегодовой индекс-дефлятор ВВП за текущий год в % к предыдущему году </w:t>
            </w:r>
          </w:p>
        </w:tc>
        <w:tc>
          <w:tcPr>
            <w:tcW w:w="467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jc w:val="center"/>
            </w:pPr>
            <w:r w:rsidRPr="0060277D">
              <w:rPr>
                <w:lang w:val="en-US"/>
              </w:rPr>
              <w:t>I</w:t>
            </w:r>
            <w:r w:rsidRPr="0060277D">
              <w:rPr>
                <w:vertAlign w:val="subscript"/>
              </w:rPr>
              <w:t>т</w:t>
            </w:r>
          </w:p>
        </w:tc>
      </w:tr>
      <w:tr w:rsidR="00185FB2" w:rsidRPr="0060277D" w:rsidTr="003101D2">
        <w:tc>
          <w:tcPr>
            <w:tcW w:w="467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Среднегодовой индекс-дефлятор за посл</w:t>
            </w:r>
            <w:r w:rsidRPr="0060277D">
              <w:t>е</w:t>
            </w:r>
            <w:r w:rsidRPr="0060277D">
              <w:t xml:space="preserve">дующий год в % к текущему году </w:t>
            </w:r>
          </w:p>
        </w:tc>
        <w:tc>
          <w:tcPr>
            <w:tcW w:w="467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jc w:val="center"/>
              <w:rPr>
                <w:lang w:val="en-US"/>
              </w:rPr>
            </w:pPr>
            <w:r w:rsidRPr="0060277D">
              <w:rPr>
                <w:lang w:val="en-US"/>
              </w:rPr>
              <w:t>I</w:t>
            </w:r>
            <w:r w:rsidRPr="0060277D">
              <w:rPr>
                <w:vertAlign w:val="subscript"/>
                <w:lang w:val="en-US"/>
              </w:rPr>
              <w:t>t</w:t>
            </w:r>
          </w:p>
        </w:tc>
      </w:tr>
      <w:tr w:rsidR="00185FB2" w:rsidRPr="0060277D" w:rsidTr="003101D2">
        <w:tc>
          <w:tcPr>
            <w:tcW w:w="467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r w:rsidRPr="0060277D">
              <w:t>Индекс-дефлятор ВВП за год, %</w:t>
            </w:r>
          </w:p>
        </w:tc>
        <w:tc>
          <w:tcPr>
            <w:tcW w:w="4679" w:type="dxa"/>
            <w:tcBorders>
              <w:top w:val="single" w:sz="4" w:space="0" w:color="auto"/>
              <w:left w:val="single" w:sz="4" w:space="0" w:color="auto"/>
              <w:bottom w:val="single" w:sz="4" w:space="0" w:color="auto"/>
              <w:right w:val="single" w:sz="4" w:space="0" w:color="auto"/>
            </w:tcBorders>
            <w:vAlign w:val="center"/>
          </w:tcPr>
          <w:p w:rsidR="00185FB2" w:rsidRPr="0060277D" w:rsidRDefault="00185FB2" w:rsidP="003101D2">
            <w:pPr>
              <w:spacing w:before="40" w:after="40"/>
              <w:jc w:val="center"/>
            </w:pPr>
            <w:r w:rsidRPr="0060277D">
              <w:rPr>
                <w:lang w:val="en-US"/>
              </w:rPr>
              <w:t>I</w:t>
            </w:r>
            <w:r w:rsidRPr="0060277D">
              <w:rPr>
                <w:vertAlign w:val="subscript"/>
              </w:rPr>
              <w:t>дф</w:t>
            </w:r>
          </w:p>
        </w:tc>
      </w:tr>
      <w:tr w:rsidR="00185FB2" w:rsidRPr="0060277D" w:rsidTr="003101D2">
        <w:tc>
          <w:tcPr>
            <w:tcW w:w="467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p>
        </w:tc>
        <w:tc>
          <w:tcPr>
            <w:tcW w:w="467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spacing w:before="40" w:after="40"/>
            </w:pPr>
          </w:p>
        </w:tc>
      </w:tr>
    </w:tbl>
    <w:p w:rsidR="00185FB2" w:rsidRPr="0060277D" w:rsidRDefault="00185FB2" w:rsidP="00185FB2">
      <w:pPr>
        <w:jc w:val="center"/>
        <w:rPr>
          <w:b/>
          <w:position w:val="-14"/>
        </w:rPr>
      </w:pPr>
    </w:p>
    <w:p w:rsidR="00185FB2" w:rsidRPr="0060277D" w:rsidRDefault="00185FB2" w:rsidP="00185FB2">
      <w:pPr>
        <w:ind w:left="4196" w:right="284"/>
        <w:rPr>
          <w:b/>
          <w:position w:val="-14"/>
        </w:rPr>
      </w:pPr>
      <w:r w:rsidRPr="0060277D">
        <w:rPr>
          <w:b/>
          <w:position w:val="-14"/>
        </w:rPr>
        <w:object w:dxaOrig="1280" w:dyaOrig="420">
          <v:shape id="_x0000_i1052" type="#_x0000_t75" style="width:63.75pt;height:21.75pt" o:ole="">
            <v:imagedata r:id="rId103" o:title=""/>
          </v:shape>
          <o:OLEObject Type="Embed" ProgID="Equation.3" ShapeID="_x0000_i1052" DrawAspect="Content" ObjectID="_1521046995" r:id="rId104"/>
        </w:object>
      </w:r>
      <w:r w:rsidRPr="0060277D">
        <w:rPr>
          <w:b/>
          <w:position w:val="-14"/>
        </w:rPr>
        <w:t xml:space="preserve">                                                     </w:t>
      </w:r>
      <w:r w:rsidRPr="0060277D">
        <w:t>(</w:t>
      </w:r>
      <w:r w:rsidRPr="0060277D">
        <w:fldChar w:fldCharType="begin"/>
      </w:r>
      <w:r w:rsidRPr="0060277D">
        <w:instrText xml:space="preserve"> </w:instrText>
      </w:r>
      <w:r w:rsidRPr="0060277D">
        <w:rPr>
          <w:lang w:val="en-US"/>
        </w:rPr>
        <w:instrText>SEQ</w:instrText>
      </w:r>
      <w:r w:rsidRPr="0060277D">
        <w:instrText xml:space="preserve"> Номер_формулы \* </w:instrText>
      </w:r>
      <w:r w:rsidRPr="0060277D">
        <w:rPr>
          <w:lang w:val="en-US"/>
        </w:rPr>
        <w:instrText>ARABIC</w:instrText>
      </w:r>
      <w:r w:rsidRPr="0060277D">
        <w:instrText xml:space="preserve"> </w:instrText>
      </w:r>
      <w:r w:rsidRPr="0060277D">
        <w:fldChar w:fldCharType="separate"/>
      </w:r>
      <w:r w:rsidR="00C005D8">
        <w:rPr>
          <w:noProof/>
          <w:lang w:val="en-US"/>
        </w:rPr>
        <w:t>43</w:t>
      </w:r>
      <w:r w:rsidRPr="0060277D">
        <w:fldChar w:fldCharType="end"/>
      </w:r>
      <w:r w:rsidRPr="0060277D">
        <w:t>)</w:t>
      </w:r>
    </w:p>
    <w:p w:rsidR="00185FB2" w:rsidRPr="0060277D" w:rsidRDefault="00185FB2" w:rsidP="00185FB2">
      <w:pPr>
        <w:jc w:val="center"/>
        <w:rPr>
          <w:b/>
        </w:rPr>
      </w:pPr>
    </w:p>
    <w:p w:rsidR="00185FB2" w:rsidRPr="0060277D" w:rsidRDefault="00185FB2" w:rsidP="00185FB2">
      <w:pPr>
        <w:spacing w:before="60" w:after="60"/>
        <w:rPr>
          <w:b/>
        </w:rPr>
      </w:pPr>
    </w:p>
    <w:p w:rsidR="00185FB2" w:rsidRPr="0060277D" w:rsidRDefault="00185FB2" w:rsidP="00185FB2">
      <w:pPr>
        <w:spacing w:before="60" w:after="60"/>
        <w:rPr>
          <w:b/>
        </w:rPr>
      </w:pPr>
    </w:p>
    <w:p w:rsidR="00185FB2" w:rsidRPr="0060277D" w:rsidRDefault="00185FB2" w:rsidP="00185FB2">
      <w:pPr>
        <w:spacing w:before="60" w:after="60"/>
        <w:rPr>
          <w:b/>
        </w:rPr>
      </w:pPr>
    </w:p>
    <w:p w:rsidR="00185FB2" w:rsidRPr="0060277D" w:rsidRDefault="00185FB2" w:rsidP="00185FB2">
      <w:pPr>
        <w:spacing w:before="60" w:after="60"/>
        <w:rPr>
          <w:b/>
        </w:rPr>
      </w:pPr>
      <w:r w:rsidRPr="0060277D">
        <w:rPr>
          <w:b/>
          <w:i/>
        </w:rPr>
        <w:lastRenderedPageBreak/>
        <w:t xml:space="preserve">Таблица </w:t>
      </w:r>
      <w:bookmarkStart w:id="221" w:name="Таблица44218"/>
      <w:r w:rsidR="009042EC">
        <w:rPr>
          <w:b/>
          <w:i/>
        </w:rPr>
        <w:fldChar w:fldCharType="begin"/>
      </w:r>
      <w:r w:rsidR="009042EC">
        <w:rPr>
          <w:b/>
          <w:i/>
        </w:rPr>
        <w:instrText xml:space="preserve"> STYLEREF 1 \s </w:instrText>
      </w:r>
      <w:r w:rsidR="009042EC">
        <w:rPr>
          <w:b/>
          <w:i/>
        </w:rPr>
        <w:fldChar w:fldCharType="separate"/>
      </w:r>
      <w:r w:rsidR="00C005D8">
        <w:rPr>
          <w:b/>
          <w:i/>
          <w:noProof/>
        </w:rPr>
        <w:t>5</w:t>
      </w:r>
      <w:r w:rsidR="009042EC">
        <w:rPr>
          <w:b/>
          <w:i/>
        </w:rPr>
        <w:fldChar w:fldCharType="end"/>
      </w:r>
      <w:r w:rsidR="009042EC">
        <w:rPr>
          <w:b/>
          <w:i/>
        </w:rPr>
        <w:t>.</w:t>
      </w:r>
      <w:r w:rsidR="009042EC">
        <w:rPr>
          <w:b/>
          <w:i/>
        </w:rPr>
        <w:fldChar w:fldCharType="begin"/>
      </w:r>
      <w:r w:rsidR="009042EC">
        <w:rPr>
          <w:b/>
          <w:i/>
        </w:rPr>
        <w:instrText xml:space="preserve"> SEQ Таблица \* ARABIC \s 1 </w:instrText>
      </w:r>
      <w:r w:rsidR="009042EC">
        <w:rPr>
          <w:b/>
          <w:i/>
        </w:rPr>
        <w:fldChar w:fldCharType="separate"/>
      </w:r>
      <w:r w:rsidR="00C005D8">
        <w:rPr>
          <w:b/>
          <w:i/>
          <w:noProof/>
        </w:rPr>
        <w:t>41</w:t>
      </w:r>
      <w:r w:rsidR="009042EC">
        <w:rPr>
          <w:b/>
          <w:i/>
        </w:rPr>
        <w:fldChar w:fldCharType="end"/>
      </w:r>
      <w:bookmarkEnd w:id="221"/>
      <w:r w:rsidRPr="0060277D">
        <w:rPr>
          <w:b/>
          <w:i/>
        </w:rPr>
        <w:t>.</w:t>
      </w:r>
      <w:r w:rsidRPr="0060277D">
        <w:rPr>
          <w:b/>
        </w:rPr>
        <w:t xml:space="preserve"> Расчет нейтральной холдинговой прибыли (убытка)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4"/>
        <w:gridCol w:w="1914"/>
        <w:gridCol w:w="1914"/>
        <w:gridCol w:w="1914"/>
        <w:gridCol w:w="1809"/>
      </w:tblGrid>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Категории з</w:t>
            </w:r>
            <w:r w:rsidRPr="0060277D">
              <w:rPr>
                <w:b/>
              </w:rPr>
              <w:t>е</w:t>
            </w:r>
            <w:r w:rsidRPr="0060277D">
              <w:rPr>
                <w:b/>
              </w:rPr>
              <w:t>мель и виды разрешенного использования</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Текущая сто</w:t>
            </w:r>
            <w:r w:rsidRPr="0060277D">
              <w:rPr>
                <w:b/>
              </w:rPr>
              <w:t>и</w:t>
            </w:r>
            <w:r w:rsidRPr="0060277D">
              <w:rPr>
                <w:b/>
              </w:rPr>
              <w:t>мость на нач</w:t>
            </w:r>
            <w:r w:rsidRPr="0060277D">
              <w:rPr>
                <w:b/>
              </w:rPr>
              <w:t>а</w:t>
            </w:r>
            <w:r w:rsidRPr="0060277D">
              <w:rPr>
                <w:b/>
              </w:rPr>
              <w:t>ло периода, млн. руб.</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Индекс-дефлятор ВВП,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Текущая р</w:t>
            </w:r>
            <w:r w:rsidRPr="0060277D">
              <w:rPr>
                <w:b/>
              </w:rPr>
              <w:t>ы</w:t>
            </w:r>
            <w:r w:rsidRPr="0060277D">
              <w:rPr>
                <w:b/>
              </w:rPr>
              <w:t>ночная сто</w:t>
            </w:r>
            <w:r w:rsidRPr="0060277D">
              <w:rPr>
                <w:b/>
              </w:rPr>
              <w:t>и</w:t>
            </w:r>
            <w:r w:rsidRPr="0060277D">
              <w:rPr>
                <w:b/>
              </w:rPr>
              <w:t>мость в ценах на конец пер</w:t>
            </w:r>
            <w:r w:rsidRPr="0060277D">
              <w:rPr>
                <w:b/>
              </w:rPr>
              <w:t>и</w:t>
            </w:r>
            <w:r w:rsidRPr="0060277D">
              <w:rPr>
                <w:b/>
              </w:rPr>
              <w:t>ода</w:t>
            </w:r>
          </w:p>
          <w:p w:rsidR="00185FB2" w:rsidRPr="0060277D" w:rsidRDefault="00185FB2" w:rsidP="003101D2">
            <w:pPr>
              <w:jc w:val="center"/>
              <w:rPr>
                <w:b/>
              </w:rPr>
            </w:pPr>
          </w:p>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Нейтральная холдинговая прибыль (+) убыток (-), млн. руб.</w:t>
            </w:r>
          </w:p>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2</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3</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4 (гр.2 х гр. 3)</w:t>
            </w:r>
          </w:p>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5 (гр. 4 — гр. 2)</w:t>
            </w:r>
          </w:p>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ЗНП</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ВРИ-2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ВРИ-17</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xml:space="preserve">ЗСХ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ВРИ-2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ВРИ-3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ВРИ-4</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ВРИ-5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ВРИ-6</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ЗПР</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ВРИ-1</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ВРИ-2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ВРИ-3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ВРИ-4</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 xml:space="preserve">ВРИ-5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ind w:left="227"/>
            </w:pPr>
            <w:r w:rsidRPr="0060277D">
              <w:t>ВРИ-6</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r w:rsidR="00185FB2" w:rsidRPr="0060277D" w:rsidTr="003101D2">
        <w:tc>
          <w:tcPr>
            <w:tcW w:w="180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xml:space="preserve">Итого: по всем категориям </w:t>
            </w:r>
          </w:p>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914"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1809"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bl>
    <w:p w:rsidR="00185FB2" w:rsidRPr="0060277D" w:rsidRDefault="00185FB2" w:rsidP="00185FB2">
      <w:pPr>
        <w:pStyle w:val="afd"/>
        <w:rPr>
          <w:sz w:val="24"/>
          <w:szCs w:val="24"/>
        </w:rPr>
      </w:pPr>
    </w:p>
    <w:p w:rsidR="00185FB2" w:rsidRPr="0060277D" w:rsidRDefault="00185FB2" w:rsidP="00185FB2">
      <w:pPr>
        <w:pStyle w:val="afd"/>
        <w:spacing w:before="120" w:after="120"/>
        <w:rPr>
          <w:sz w:val="24"/>
          <w:szCs w:val="24"/>
        </w:rPr>
      </w:pPr>
      <w:r w:rsidRPr="0060277D">
        <w:rPr>
          <w:i/>
          <w:sz w:val="24"/>
          <w:szCs w:val="24"/>
        </w:rPr>
        <w:t xml:space="preserve">Таблица </w:t>
      </w:r>
      <w:bookmarkStart w:id="222" w:name="Таблица44318"/>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42</w:t>
      </w:r>
      <w:r w:rsidR="009042EC">
        <w:rPr>
          <w:i/>
          <w:sz w:val="24"/>
          <w:szCs w:val="24"/>
        </w:rPr>
        <w:fldChar w:fldCharType="end"/>
      </w:r>
      <w:r w:rsidRPr="0060277D">
        <w:rPr>
          <w:i/>
          <w:sz w:val="24"/>
          <w:szCs w:val="24"/>
        </w:rPr>
        <w:t>.</w:t>
      </w:r>
      <w:bookmarkEnd w:id="222"/>
      <w:r w:rsidRPr="0060277D">
        <w:rPr>
          <w:sz w:val="24"/>
          <w:szCs w:val="24"/>
        </w:rPr>
        <w:t xml:space="preserve"> Расчет реальной холдинговой прибыли (убытка) для непроизведенного актива — земли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3"/>
        <w:gridCol w:w="2393"/>
        <w:gridCol w:w="2393"/>
        <w:gridCol w:w="2287"/>
      </w:tblGrid>
      <w:tr w:rsidR="00185FB2" w:rsidRPr="0060277D" w:rsidTr="003101D2">
        <w:tc>
          <w:tcPr>
            <w:tcW w:w="228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Наименование а</w:t>
            </w:r>
            <w:r w:rsidRPr="0060277D">
              <w:rPr>
                <w:b/>
              </w:rPr>
              <w:t>к</w:t>
            </w:r>
            <w:r w:rsidRPr="0060277D">
              <w:rPr>
                <w:b/>
              </w:rPr>
              <w:t>тива</w:t>
            </w:r>
          </w:p>
        </w:tc>
        <w:tc>
          <w:tcPr>
            <w:tcW w:w="239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Номинальная хо</w:t>
            </w:r>
            <w:r w:rsidRPr="0060277D">
              <w:rPr>
                <w:b/>
              </w:rPr>
              <w:t>л</w:t>
            </w:r>
            <w:r w:rsidRPr="0060277D">
              <w:rPr>
                <w:b/>
              </w:rPr>
              <w:t>динговая прибыль (+)</w:t>
            </w:r>
          </w:p>
          <w:p w:rsidR="00185FB2" w:rsidRPr="0060277D" w:rsidRDefault="00185FB2" w:rsidP="003101D2">
            <w:pPr>
              <w:jc w:val="center"/>
              <w:rPr>
                <w:b/>
              </w:rPr>
            </w:pPr>
            <w:r w:rsidRPr="0060277D">
              <w:rPr>
                <w:b/>
              </w:rPr>
              <w:t>убыток (-), млн. руб.</w:t>
            </w:r>
          </w:p>
        </w:tc>
        <w:tc>
          <w:tcPr>
            <w:tcW w:w="239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Нейтральная хо</w:t>
            </w:r>
            <w:r w:rsidRPr="0060277D">
              <w:rPr>
                <w:b/>
              </w:rPr>
              <w:t>л</w:t>
            </w:r>
            <w:r w:rsidRPr="0060277D">
              <w:rPr>
                <w:b/>
              </w:rPr>
              <w:t>динговая прибыль (+)</w:t>
            </w:r>
          </w:p>
          <w:p w:rsidR="00185FB2" w:rsidRPr="0060277D" w:rsidRDefault="00185FB2" w:rsidP="003101D2">
            <w:pPr>
              <w:jc w:val="center"/>
              <w:rPr>
                <w:b/>
              </w:rPr>
            </w:pPr>
            <w:r w:rsidRPr="0060277D">
              <w:rPr>
                <w:b/>
              </w:rPr>
              <w:t>убыток (-), млн. руб.</w:t>
            </w:r>
          </w:p>
        </w:tc>
        <w:tc>
          <w:tcPr>
            <w:tcW w:w="228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Реальная холди</w:t>
            </w:r>
            <w:r w:rsidRPr="0060277D">
              <w:rPr>
                <w:b/>
              </w:rPr>
              <w:t>н</w:t>
            </w:r>
            <w:r w:rsidRPr="0060277D">
              <w:rPr>
                <w:b/>
              </w:rPr>
              <w:t>говая прибыль (+)</w:t>
            </w:r>
          </w:p>
          <w:p w:rsidR="00185FB2" w:rsidRPr="0060277D" w:rsidRDefault="00185FB2" w:rsidP="003101D2">
            <w:pPr>
              <w:jc w:val="center"/>
              <w:rPr>
                <w:b/>
              </w:rPr>
            </w:pPr>
            <w:r w:rsidRPr="0060277D">
              <w:rPr>
                <w:b/>
              </w:rPr>
              <w:t>убыток (-), млн. руб.</w:t>
            </w:r>
          </w:p>
        </w:tc>
      </w:tr>
      <w:tr w:rsidR="00185FB2" w:rsidRPr="0060277D" w:rsidTr="003101D2">
        <w:tc>
          <w:tcPr>
            <w:tcW w:w="228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1</w:t>
            </w:r>
          </w:p>
        </w:tc>
        <w:tc>
          <w:tcPr>
            <w:tcW w:w="239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2</w:t>
            </w:r>
          </w:p>
        </w:tc>
        <w:tc>
          <w:tcPr>
            <w:tcW w:w="2393"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3</w:t>
            </w:r>
          </w:p>
        </w:tc>
        <w:tc>
          <w:tcPr>
            <w:tcW w:w="228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pPr>
            <w:r w:rsidRPr="0060277D">
              <w:t>4= гр. 2 — гр. 3</w:t>
            </w:r>
          </w:p>
        </w:tc>
      </w:tr>
      <w:tr w:rsidR="00185FB2" w:rsidRPr="0060277D" w:rsidTr="003101D2">
        <w:tc>
          <w:tcPr>
            <w:tcW w:w="2283"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Земля (все катег</w:t>
            </w:r>
            <w:r w:rsidRPr="0060277D">
              <w:t>о</w:t>
            </w:r>
            <w:r w:rsidRPr="0060277D">
              <w:t xml:space="preserve">рии) </w:t>
            </w:r>
          </w:p>
        </w:tc>
        <w:tc>
          <w:tcPr>
            <w:tcW w:w="2393"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2393"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c>
          <w:tcPr>
            <w:tcW w:w="2287" w:type="dxa"/>
            <w:tcBorders>
              <w:top w:val="single" w:sz="4" w:space="0" w:color="auto"/>
              <w:left w:val="single" w:sz="4" w:space="0" w:color="auto"/>
              <w:bottom w:val="single" w:sz="4" w:space="0" w:color="auto"/>
              <w:right w:val="single" w:sz="4" w:space="0" w:color="auto"/>
            </w:tcBorders>
          </w:tcPr>
          <w:p w:rsidR="00185FB2" w:rsidRPr="0060277D" w:rsidRDefault="00185FB2" w:rsidP="003101D2"/>
        </w:tc>
      </w:tr>
    </w:tbl>
    <w:p w:rsidR="00185FB2" w:rsidRPr="0060277D" w:rsidRDefault="00185FB2" w:rsidP="00185FB2">
      <w:pPr>
        <w:rPr>
          <w:rStyle w:val="17"/>
          <w:rFonts w:eastAsia="Calibri"/>
          <w:bCs/>
        </w:rPr>
      </w:pPr>
    </w:p>
    <w:p w:rsidR="00185FB2" w:rsidRPr="0060277D" w:rsidRDefault="00185FB2" w:rsidP="00185FB2">
      <w:pPr>
        <w:rPr>
          <w:rStyle w:val="17"/>
          <w:rFonts w:eastAsia="Calibri"/>
          <w:bCs/>
        </w:rPr>
      </w:pPr>
      <w:r w:rsidRPr="0060277D">
        <w:rPr>
          <w:rStyle w:val="17"/>
          <w:rFonts w:eastAsia="Calibri"/>
          <w:bCs/>
        </w:rPr>
        <w:br w:type="page"/>
      </w:r>
    </w:p>
    <w:p w:rsidR="00185FB2" w:rsidRPr="0060277D" w:rsidRDefault="00185FB2" w:rsidP="00185FB2">
      <w:pPr>
        <w:pStyle w:val="afd"/>
        <w:spacing w:before="120" w:after="120"/>
        <w:rPr>
          <w:sz w:val="24"/>
          <w:szCs w:val="24"/>
        </w:rPr>
      </w:pPr>
      <w:r w:rsidRPr="0060277D">
        <w:rPr>
          <w:i/>
          <w:sz w:val="24"/>
          <w:szCs w:val="24"/>
        </w:rPr>
        <w:lastRenderedPageBreak/>
        <w:t xml:space="preserve">Таблица </w:t>
      </w:r>
      <w:r w:rsidR="009042EC">
        <w:rPr>
          <w:i/>
          <w:sz w:val="24"/>
          <w:szCs w:val="24"/>
        </w:rPr>
        <w:fldChar w:fldCharType="begin"/>
      </w:r>
      <w:r w:rsidR="009042EC">
        <w:rPr>
          <w:i/>
          <w:sz w:val="24"/>
          <w:szCs w:val="24"/>
        </w:rPr>
        <w:instrText xml:space="preserve"> STYLEREF 1 \s </w:instrText>
      </w:r>
      <w:r w:rsidR="009042EC">
        <w:rPr>
          <w:i/>
          <w:sz w:val="24"/>
          <w:szCs w:val="24"/>
        </w:rPr>
        <w:fldChar w:fldCharType="separate"/>
      </w:r>
      <w:r w:rsidR="00C005D8">
        <w:rPr>
          <w:i/>
          <w:noProof/>
          <w:sz w:val="24"/>
          <w:szCs w:val="24"/>
        </w:rPr>
        <w:t>5</w:t>
      </w:r>
      <w:r w:rsidR="009042EC">
        <w:rPr>
          <w:i/>
          <w:sz w:val="24"/>
          <w:szCs w:val="24"/>
        </w:rPr>
        <w:fldChar w:fldCharType="end"/>
      </w:r>
      <w:r w:rsidR="009042EC">
        <w:rPr>
          <w:i/>
          <w:sz w:val="24"/>
          <w:szCs w:val="24"/>
        </w:rPr>
        <w:t>.</w:t>
      </w:r>
      <w:r w:rsidR="009042EC">
        <w:rPr>
          <w:i/>
          <w:sz w:val="24"/>
          <w:szCs w:val="24"/>
        </w:rPr>
        <w:fldChar w:fldCharType="begin"/>
      </w:r>
      <w:r w:rsidR="009042EC">
        <w:rPr>
          <w:i/>
          <w:sz w:val="24"/>
          <w:szCs w:val="24"/>
        </w:rPr>
        <w:instrText xml:space="preserve"> SEQ Таблица \* ARABIC \s 1 </w:instrText>
      </w:r>
      <w:r w:rsidR="009042EC">
        <w:rPr>
          <w:i/>
          <w:sz w:val="24"/>
          <w:szCs w:val="24"/>
        </w:rPr>
        <w:fldChar w:fldCharType="separate"/>
      </w:r>
      <w:r w:rsidR="00C005D8">
        <w:rPr>
          <w:i/>
          <w:noProof/>
          <w:sz w:val="24"/>
          <w:szCs w:val="24"/>
        </w:rPr>
        <w:t>43</w:t>
      </w:r>
      <w:r w:rsidR="009042EC">
        <w:rPr>
          <w:i/>
          <w:sz w:val="24"/>
          <w:szCs w:val="24"/>
        </w:rPr>
        <w:fldChar w:fldCharType="end"/>
      </w:r>
      <w:r w:rsidRPr="0060277D">
        <w:rPr>
          <w:i/>
          <w:sz w:val="24"/>
          <w:szCs w:val="24"/>
        </w:rPr>
        <w:t>.</w:t>
      </w:r>
      <w:r w:rsidRPr="0060277D">
        <w:rPr>
          <w:sz w:val="24"/>
          <w:szCs w:val="24"/>
        </w:rPr>
        <w:t xml:space="preserve"> Составление итогового баланса активов и пассивов (по непроизведе</w:t>
      </w:r>
      <w:r w:rsidRPr="0060277D">
        <w:rPr>
          <w:sz w:val="24"/>
          <w:szCs w:val="24"/>
        </w:rPr>
        <w:t>н</w:t>
      </w:r>
      <w:r w:rsidRPr="0060277D">
        <w:rPr>
          <w:sz w:val="24"/>
          <w:szCs w:val="24"/>
        </w:rPr>
        <w:t>ному активу — земля), млн.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5"/>
        <w:gridCol w:w="1174"/>
        <w:gridCol w:w="994"/>
        <w:gridCol w:w="977"/>
        <w:gridCol w:w="1236"/>
        <w:gridCol w:w="1194"/>
        <w:gridCol w:w="1147"/>
        <w:gridCol w:w="1369"/>
      </w:tblGrid>
      <w:tr w:rsidR="00185FB2" w:rsidRPr="0060277D" w:rsidTr="003101D2">
        <w:tc>
          <w:tcPr>
            <w:tcW w:w="1265" w:type="dxa"/>
            <w:vMerge w:val="restar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Наим</w:t>
            </w:r>
            <w:r w:rsidRPr="0060277D">
              <w:rPr>
                <w:b/>
              </w:rPr>
              <w:t>е</w:t>
            </w:r>
            <w:r w:rsidRPr="0060277D">
              <w:rPr>
                <w:b/>
              </w:rPr>
              <w:t>нование актива</w:t>
            </w:r>
          </w:p>
        </w:tc>
        <w:tc>
          <w:tcPr>
            <w:tcW w:w="1174" w:type="dxa"/>
            <w:vMerge w:val="restar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Начальный б</w:t>
            </w:r>
            <w:r w:rsidRPr="0060277D">
              <w:rPr>
                <w:b/>
              </w:rPr>
              <w:t>а</w:t>
            </w:r>
            <w:r w:rsidRPr="0060277D">
              <w:rPr>
                <w:b/>
              </w:rPr>
              <w:t>ланс (сто</w:t>
            </w:r>
            <w:r w:rsidRPr="0060277D">
              <w:rPr>
                <w:b/>
              </w:rPr>
              <w:t>и</w:t>
            </w:r>
            <w:r w:rsidRPr="0060277D">
              <w:rPr>
                <w:b/>
              </w:rPr>
              <w:t>мость на начало периода в ценах на к</w:t>
            </w:r>
            <w:r w:rsidRPr="0060277D">
              <w:rPr>
                <w:b/>
              </w:rPr>
              <w:t>о</w:t>
            </w:r>
            <w:r w:rsidRPr="0060277D">
              <w:rPr>
                <w:b/>
              </w:rPr>
              <w:t>нец пред</w:t>
            </w:r>
            <w:r w:rsidRPr="0060277D">
              <w:rPr>
                <w:b/>
              </w:rPr>
              <w:t>ы</w:t>
            </w:r>
            <w:r w:rsidRPr="0060277D">
              <w:rPr>
                <w:b/>
              </w:rPr>
              <w:t>дущего периода)</w:t>
            </w:r>
          </w:p>
        </w:tc>
        <w:tc>
          <w:tcPr>
            <w:tcW w:w="994" w:type="dxa"/>
            <w:vMerge w:val="restar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Счет опер</w:t>
            </w:r>
            <w:r w:rsidRPr="0060277D">
              <w:rPr>
                <w:b/>
              </w:rPr>
              <w:t>а</w:t>
            </w:r>
            <w:r w:rsidRPr="0060277D">
              <w:rPr>
                <w:b/>
              </w:rPr>
              <w:t>ций с кап</w:t>
            </w:r>
            <w:r w:rsidRPr="0060277D">
              <w:rPr>
                <w:b/>
              </w:rPr>
              <w:t>и</w:t>
            </w:r>
            <w:r w:rsidRPr="0060277D">
              <w:rPr>
                <w:b/>
              </w:rPr>
              <w:t>талом</w:t>
            </w:r>
          </w:p>
        </w:tc>
        <w:tc>
          <w:tcPr>
            <w:tcW w:w="977" w:type="dxa"/>
            <w:vMerge w:val="restar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Счет других изм</w:t>
            </w:r>
            <w:r w:rsidRPr="0060277D">
              <w:rPr>
                <w:b/>
              </w:rPr>
              <w:t>е</w:t>
            </w:r>
            <w:r w:rsidRPr="0060277D">
              <w:rPr>
                <w:b/>
              </w:rPr>
              <w:t>нений в об</w:t>
            </w:r>
            <w:r w:rsidRPr="0060277D">
              <w:rPr>
                <w:b/>
              </w:rPr>
              <w:t>ъ</w:t>
            </w:r>
            <w:r w:rsidRPr="0060277D">
              <w:rPr>
                <w:b/>
              </w:rPr>
              <w:t>еме акт</w:t>
            </w:r>
            <w:r w:rsidRPr="0060277D">
              <w:rPr>
                <w:b/>
              </w:rPr>
              <w:t>и</w:t>
            </w:r>
            <w:r w:rsidRPr="0060277D">
              <w:rPr>
                <w:b/>
              </w:rPr>
              <w:t>вов</w:t>
            </w:r>
          </w:p>
        </w:tc>
        <w:tc>
          <w:tcPr>
            <w:tcW w:w="3577" w:type="dxa"/>
            <w:gridSpan w:val="3"/>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Счет переоценки</w:t>
            </w:r>
          </w:p>
        </w:tc>
        <w:tc>
          <w:tcPr>
            <w:tcW w:w="1369" w:type="dxa"/>
            <w:vMerge w:val="restart"/>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Заключ</w:t>
            </w:r>
            <w:r w:rsidRPr="0060277D">
              <w:rPr>
                <w:b/>
              </w:rPr>
              <w:t>и</w:t>
            </w:r>
            <w:r w:rsidRPr="0060277D">
              <w:rPr>
                <w:b/>
              </w:rPr>
              <w:t>тельный баланс</w:t>
            </w:r>
          </w:p>
        </w:tc>
      </w:tr>
      <w:tr w:rsidR="00185FB2" w:rsidRPr="0060277D" w:rsidTr="003101D2">
        <w:tc>
          <w:tcPr>
            <w:tcW w:w="1265" w:type="dxa"/>
            <w:vMerge/>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174" w:type="dxa"/>
            <w:vMerge/>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994" w:type="dxa"/>
            <w:vMerge/>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977" w:type="dxa"/>
            <w:vMerge/>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23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Ном</w:t>
            </w:r>
            <w:r w:rsidRPr="0060277D">
              <w:rPr>
                <w:b/>
              </w:rPr>
              <w:t>и</w:t>
            </w:r>
            <w:r w:rsidRPr="0060277D">
              <w:rPr>
                <w:b/>
              </w:rPr>
              <w:t>нальные холди</w:t>
            </w:r>
            <w:r w:rsidRPr="0060277D">
              <w:rPr>
                <w:b/>
              </w:rPr>
              <w:t>н</w:t>
            </w:r>
            <w:r w:rsidRPr="0060277D">
              <w:rPr>
                <w:b/>
              </w:rPr>
              <w:t>говые прибыли и убы</w:t>
            </w:r>
            <w:r w:rsidRPr="0060277D">
              <w:rPr>
                <w:b/>
              </w:rPr>
              <w:t>т</w:t>
            </w:r>
            <w:r w:rsidRPr="0060277D">
              <w:rPr>
                <w:b/>
              </w:rPr>
              <w:t>ки</w:t>
            </w:r>
          </w:p>
        </w:tc>
        <w:tc>
          <w:tcPr>
            <w:tcW w:w="119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Нейтральные холди</w:t>
            </w:r>
            <w:r w:rsidRPr="0060277D">
              <w:rPr>
                <w:b/>
              </w:rPr>
              <w:t>н</w:t>
            </w:r>
            <w:r w:rsidRPr="0060277D">
              <w:rPr>
                <w:b/>
              </w:rPr>
              <w:t>говые приб</w:t>
            </w:r>
            <w:r w:rsidRPr="0060277D">
              <w:rPr>
                <w:b/>
              </w:rPr>
              <w:t>ы</w:t>
            </w:r>
            <w:r w:rsidRPr="0060277D">
              <w:rPr>
                <w:b/>
              </w:rPr>
              <w:t>ли и убытки</w:t>
            </w:r>
          </w:p>
        </w:tc>
        <w:tc>
          <w:tcPr>
            <w:tcW w:w="114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jc w:val="center"/>
              <w:rPr>
                <w:b/>
              </w:rPr>
            </w:pPr>
            <w:r w:rsidRPr="0060277D">
              <w:rPr>
                <w:b/>
              </w:rPr>
              <w:t>Реал</w:t>
            </w:r>
            <w:r w:rsidRPr="0060277D">
              <w:rPr>
                <w:b/>
              </w:rPr>
              <w:t>ь</w:t>
            </w:r>
            <w:r w:rsidRPr="0060277D">
              <w:rPr>
                <w:b/>
              </w:rPr>
              <w:t>ные холди</w:t>
            </w:r>
            <w:r w:rsidRPr="0060277D">
              <w:rPr>
                <w:b/>
              </w:rPr>
              <w:t>н</w:t>
            </w:r>
            <w:r w:rsidRPr="0060277D">
              <w:rPr>
                <w:b/>
              </w:rPr>
              <w:t>говые приб</w:t>
            </w:r>
            <w:r w:rsidRPr="0060277D">
              <w:rPr>
                <w:b/>
              </w:rPr>
              <w:t>ы</w:t>
            </w:r>
            <w:r w:rsidRPr="0060277D">
              <w:rPr>
                <w:b/>
              </w:rPr>
              <w:t>ли и убытки</w:t>
            </w:r>
          </w:p>
        </w:tc>
        <w:tc>
          <w:tcPr>
            <w:tcW w:w="1369" w:type="dxa"/>
            <w:vMerge/>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r>
      <w:tr w:rsidR="00185FB2" w:rsidRPr="0060277D" w:rsidTr="003101D2">
        <w:tc>
          <w:tcPr>
            <w:tcW w:w="1265" w:type="dxa"/>
            <w:tcBorders>
              <w:top w:val="single" w:sz="4" w:space="0" w:color="auto"/>
              <w:left w:val="single" w:sz="4" w:space="0" w:color="auto"/>
              <w:bottom w:val="single" w:sz="4" w:space="0" w:color="auto"/>
              <w:right w:val="single" w:sz="4" w:space="0" w:color="auto"/>
            </w:tcBorders>
          </w:tcPr>
          <w:p w:rsidR="00185FB2" w:rsidRPr="0060277D" w:rsidRDefault="00185FB2" w:rsidP="003101D2">
            <w:r w:rsidRPr="0060277D">
              <w:t xml:space="preserve">Земля </w:t>
            </w:r>
          </w:p>
        </w:tc>
        <w:tc>
          <w:tcPr>
            <w:tcW w:w="117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99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97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23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19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14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36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r>
      <w:tr w:rsidR="00185FB2" w:rsidRPr="0060277D" w:rsidTr="003101D2">
        <w:tc>
          <w:tcPr>
            <w:tcW w:w="1265"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17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99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97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236"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194"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147"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c>
          <w:tcPr>
            <w:tcW w:w="1369" w:type="dxa"/>
            <w:tcBorders>
              <w:top w:val="single" w:sz="4" w:space="0" w:color="auto"/>
              <w:left w:val="single" w:sz="4" w:space="0" w:color="auto"/>
              <w:bottom w:val="single" w:sz="4" w:space="0" w:color="auto"/>
              <w:right w:val="single" w:sz="4" w:space="0" w:color="auto"/>
            </w:tcBorders>
          </w:tcPr>
          <w:p w:rsidR="00185FB2" w:rsidRPr="0060277D" w:rsidRDefault="00185FB2" w:rsidP="003101D2">
            <w:pPr>
              <w:rPr>
                <w:b/>
              </w:rPr>
            </w:pPr>
          </w:p>
        </w:tc>
      </w:tr>
    </w:tbl>
    <w:p w:rsidR="00185FB2" w:rsidRDefault="00185FB2" w:rsidP="00185FB2"/>
    <w:p w:rsidR="001578DD" w:rsidRPr="001578DD" w:rsidRDefault="001578DD" w:rsidP="001578DD">
      <w:pPr>
        <w:pStyle w:val="4"/>
      </w:pPr>
      <w:bookmarkStart w:id="223" w:name="_Toc419444589"/>
      <w:r w:rsidRPr="001578DD">
        <w:t>Предложения по методологии и организации системы мониторинга и расч</w:t>
      </w:r>
      <w:r w:rsidRPr="001578DD">
        <w:t>е</w:t>
      </w:r>
      <w:r w:rsidRPr="001578DD">
        <w:t>тов индексов цен на земли различных категорий</w:t>
      </w:r>
      <w:bookmarkEnd w:id="223"/>
    </w:p>
    <w:p w:rsidR="00185FB2" w:rsidRPr="009F2871" w:rsidRDefault="00185FB2" w:rsidP="001578DD">
      <w:pPr>
        <w:pStyle w:val="21"/>
        <w:spacing w:after="0" w:line="360" w:lineRule="auto"/>
        <w:ind w:left="0" w:firstLine="709"/>
        <w:rPr>
          <w:rFonts w:ascii="Times New Roman" w:hAnsi="Times New Roman"/>
          <w:sz w:val="24"/>
        </w:rPr>
      </w:pPr>
      <w:r w:rsidRPr="009F2871">
        <w:rPr>
          <w:rFonts w:ascii="Times New Roman" w:hAnsi="Times New Roman"/>
          <w:sz w:val="24"/>
        </w:rPr>
        <w:t>Статистическое наблюдение за уровнем и динамикой средних цен на рынке з</w:t>
      </w:r>
      <w:r w:rsidRPr="009F2871">
        <w:rPr>
          <w:rFonts w:ascii="Times New Roman" w:hAnsi="Times New Roman"/>
          <w:sz w:val="24"/>
        </w:rPr>
        <w:t>е</w:t>
      </w:r>
      <w:r w:rsidRPr="009F2871">
        <w:rPr>
          <w:rFonts w:ascii="Times New Roman" w:hAnsi="Times New Roman"/>
          <w:sz w:val="24"/>
        </w:rPr>
        <w:t>мельных участков в настоящее время в Российской Федерации отсутствуют</w:t>
      </w:r>
    </w:p>
    <w:p w:rsidR="00185FB2" w:rsidRDefault="00185FB2" w:rsidP="001578DD">
      <w:pPr>
        <w:pStyle w:val="21"/>
        <w:spacing w:after="0" w:line="360" w:lineRule="auto"/>
        <w:ind w:left="0" w:firstLine="709"/>
        <w:rPr>
          <w:rFonts w:ascii="Times New Roman" w:hAnsi="Times New Roman"/>
          <w:sz w:val="24"/>
        </w:rPr>
      </w:pPr>
      <w:r w:rsidRPr="009F2871">
        <w:rPr>
          <w:rFonts w:ascii="Times New Roman" w:hAnsi="Times New Roman"/>
          <w:sz w:val="24"/>
        </w:rPr>
        <w:t>Для эффективного управления процессами, происходящими на земельном рынке , как на уровне страны в целом, так и в ее субъектах, необходимо учитывать как специф</w:t>
      </w:r>
      <w:r w:rsidRPr="009F2871">
        <w:rPr>
          <w:rFonts w:ascii="Times New Roman" w:hAnsi="Times New Roman"/>
          <w:sz w:val="24"/>
        </w:rPr>
        <w:t>и</w:t>
      </w:r>
      <w:r w:rsidRPr="009F2871">
        <w:rPr>
          <w:rFonts w:ascii="Times New Roman" w:hAnsi="Times New Roman"/>
          <w:sz w:val="24"/>
        </w:rPr>
        <w:t>ческие особенности субъектов, так и общие тенденции их развития.</w:t>
      </w:r>
    </w:p>
    <w:p w:rsidR="00185FB2" w:rsidRDefault="00185FB2" w:rsidP="001578DD">
      <w:pPr>
        <w:pStyle w:val="21"/>
        <w:spacing w:after="0" w:line="360" w:lineRule="auto"/>
        <w:ind w:left="0" w:firstLine="709"/>
        <w:rPr>
          <w:rFonts w:ascii="Times New Roman" w:hAnsi="Times New Roman"/>
          <w:sz w:val="24"/>
        </w:rPr>
      </w:pPr>
      <w:r>
        <w:rPr>
          <w:rFonts w:ascii="Times New Roman" w:hAnsi="Times New Roman"/>
          <w:sz w:val="24"/>
        </w:rPr>
        <w:t>Таким образом необходима разработка методологических подходов и предложений по организации данной системы мониторинга.</w:t>
      </w:r>
    </w:p>
    <w:p w:rsidR="00185FB2" w:rsidRDefault="00185FB2" w:rsidP="001578DD">
      <w:pPr>
        <w:pStyle w:val="21"/>
        <w:spacing w:after="0" w:line="360" w:lineRule="auto"/>
        <w:ind w:left="0" w:firstLine="709"/>
        <w:rPr>
          <w:rFonts w:ascii="Times New Roman" w:hAnsi="Times New Roman"/>
          <w:sz w:val="24"/>
        </w:rPr>
      </w:pPr>
      <w:r>
        <w:rPr>
          <w:rFonts w:ascii="Times New Roman" w:hAnsi="Times New Roman"/>
          <w:sz w:val="24"/>
        </w:rPr>
        <w:t>Целью расчета средних цен и индексов цен на рынке земельных участков является организация на постоянной основе статистического наблюдения.</w:t>
      </w:r>
    </w:p>
    <w:p w:rsidR="00185FB2" w:rsidRPr="009F2871" w:rsidRDefault="00185FB2" w:rsidP="001578DD">
      <w:pPr>
        <w:pStyle w:val="21"/>
        <w:spacing w:after="0" w:line="360" w:lineRule="auto"/>
        <w:ind w:left="0" w:firstLine="709"/>
        <w:rPr>
          <w:rFonts w:ascii="Times New Roman" w:hAnsi="Times New Roman"/>
          <w:sz w:val="24"/>
        </w:rPr>
      </w:pPr>
      <w:r>
        <w:rPr>
          <w:rFonts w:ascii="Times New Roman" w:hAnsi="Times New Roman"/>
          <w:sz w:val="24"/>
        </w:rPr>
        <w:t xml:space="preserve">Результаты наблюдения за изменением средних цен на рынке земельных участков и темпов их изменений позволят в том числе и формировать данные для целей ведения СНС.  </w:t>
      </w:r>
    </w:p>
    <w:p w:rsidR="00185FB2" w:rsidRDefault="00185FB2" w:rsidP="001578DD">
      <w:pPr>
        <w:pStyle w:val="21"/>
        <w:spacing w:after="0" w:line="360" w:lineRule="auto"/>
        <w:ind w:left="0" w:firstLine="709"/>
        <w:rPr>
          <w:rFonts w:ascii="Times New Roman" w:hAnsi="Times New Roman"/>
          <w:sz w:val="24"/>
        </w:rPr>
      </w:pPr>
      <w:r w:rsidRPr="00845951">
        <w:rPr>
          <w:rFonts w:ascii="Times New Roman" w:hAnsi="Times New Roman"/>
          <w:sz w:val="24"/>
        </w:rPr>
        <w:t xml:space="preserve">Показатели динамики цен на рынке </w:t>
      </w:r>
      <w:r>
        <w:rPr>
          <w:rFonts w:ascii="Times New Roman" w:hAnsi="Times New Roman"/>
          <w:sz w:val="24"/>
        </w:rPr>
        <w:t>земельных участков могут использоваться</w:t>
      </w:r>
      <w:r w:rsidRPr="00845951">
        <w:rPr>
          <w:rFonts w:ascii="Times New Roman" w:hAnsi="Times New Roman"/>
          <w:sz w:val="24"/>
        </w:rPr>
        <w:t xml:space="preserve"> для сравнительного анализа индексов цен во времени и по субъектам Российской Федерации, т.е. для проведения межвременных и межрегиональных сопоставлений. </w:t>
      </w:r>
    </w:p>
    <w:p w:rsidR="00185FB2" w:rsidRDefault="00185FB2" w:rsidP="001578DD">
      <w:pPr>
        <w:pStyle w:val="21"/>
        <w:spacing w:after="0" w:line="360" w:lineRule="auto"/>
        <w:ind w:left="0" w:firstLine="709"/>
        <w:rPr>
          <w:rFonts w:ascii="Times New Roman" w:hAnsi="Times New Roman"/>
          <w:sz w:val="24"/>
        </w:rPr>
      </w:pPr>
      <w:r w:rsidRPr="00845951">
        <w:rPr>
          <w:rFonts w:ascii="Times New Roman" w:hAnsi="Times New Roman"/>
          <w:sz w:val="24"/>
        </w:rPr>
        <w:t xml:space="preserve">Кроме того, </w:t>
      </w:r>
      <w:r>
        <w:rPr>
          <w:rFonts w:ascii="Times New Roman" w:hAnsi="Times New Roman"/>
          <w:sz w:val="24"/>
        </w:rPr>
        <w:t xml:space="preserve">эти </w:t>
      </w:r>
      <w:r w:rsidRPr="00845951">
        <w:rPr>
          <w:rFonts w:ascii="Times New Roman" w:hAnsi="Times New Roman"/>
          <w:sz w:val="24"/>
        </w:rPr>
        <w:t xml:space="preserve">индексы цен одного квадратного метра </w:t>
      </w:r>
      <w:r>
        <w:rPr>
          <w:rFonts w:ascii="Times New Roman" w:hAnsi="Times New Roman"/>
          <w:sz w:val="24"/>
        </w:rPr>
        <w:t>земельных участков ра</w:t>
      </w:r>
      <w:r>
        <w:rPr>
          <w:rFonts w:ascii="Times New Roman" w:hAnsi="Times New Roman"/>
          <w:sz w:val="24"/>
        </w:rPr>
        <w:t>з</w:t>
      </w:r>
      <w:r>
        <w:rPr>
          <w:rFonts w:ascii="Times New Roman" w:hAnsi="Times New Roman"/>
          <w:sz w:val="24"/>
        </w:rPr>
        <w:t>личных категорий использования могут использоваться в том числе и при анализе разли</w:t>
      </w:r>
      <w:r>
        <w:rPr>
          <w:rFonts w:ascii="Times New Roman" w:hAnsi="Times New Roman"/>
          <w:sz w:val="24"/>
        </w:rPr>
        <w:t>ч</w:t>
      </w:r>
      <w:r>
        <w:rPr>
          <w:rFonts w:ascii="Times New Roman" w:hAnsi="Times New Roman"/>
          <w:sz w:val="24"/>
        </w:rPr>
        <w:t>ных</w:t>
      </w:r>
      <w:r w:rsidRPr="00845951">
        <w:rPr>
          <w:rFonts w:ascii="Times New Roman" w:hAnsi="Times New Roman"/>
          <w:sz w:val="24"/>
        </w:rPr>
        <w:t xml:space="preserve"> </w:t>
      </w:r>
      <w:r>
        <w:rPr>
          <w:rFonts w:ascii="Times New Roman" w:hAnsi="Times New Roman"/>
          <w:sz w:val="24"/>
        </w:rPr>
        <w:t>макроэкономических</w:t>
      </w:r>
      <w:r w:rsidRPr="00845951">
        <w:rPr>
          <w:rFonts w:ascii="Times New Roman" w:hAnsi="Times New Roman"/>
          <w:sz w:val="24"/>
        </w:rPr>
        <w:t xml:space="preserve"> показателей, при проведении ретроспективного анализа и пр</w:t>
      </w:r>
      <w:r w:rsidRPr="00845951">
        <w:rPr>
          <w:rFonts w:ascii="Times New Roman" w:hAnsi="Times New Roman"/>
          <w:sz w:val="24"/>
        </w:rPr>
        <w:t>о</w:t>
      </w:r>
      <w:r w:rsidRPr="00845951">
        <w:rPr>
          <w:rFonts w:ascii="Times New Roman" w:hAnsi="Times New Roman"/>
          <w:sz w:val="24"/>
        </w:rPr>
        <w:t>гнозирования, а также в научных исследованиях.</w:t>
      </w:r>
    </w:p>
    <w:p w:rsidR="00185FB2" w:rsidRPr="00845951" w:rsidRDefault="00185FB2" w:rsidP="001578DD">
      <w:pPr>
        <w:pStyle w:val="21"/>
        <w:spacing w:after="0" w:line="360" w:lineRule="auto"/>
        <w:ind w:left="0" w:firstLine="709"/>
        <w:rPr>
          <w:rFonts w:ascii="Times New Roman" w:hAnsi="Times New Roman"/>
          <w:sz w:val="24"/>
        </w:rPr>
      </w:pPr>
      <w:r>
        <w:rPr>
          <w:rFonts w:ascii="Times New Roman" w:hAnsi="Times New Roman"/>
          <w:sz w:val="24"/>
        </w:rPr>
        <w:lastRenderedPageBreak/>
        <w:t>Для организации расчетов средних цен и индексов цен на рынке земельных учас</w:t>
      </w:r>
      <w:r>
        <w:rPr>
          <w:rFonts w:ascii="Times New Roman" w:hAnsi="Times New Roman"/>
          <w:sz w:val="24"/>
        </w:rPr>
        <w:t>т</w:t>
      </w:r>
      <w:r>
        <w:rPr>
          <w:rFonts w:ascii="Times New Roman" w:hAnsi="Times New Roman"/>
          <w:sz w:val="24"/>
        </w:rPr>
        <w:t xml:space="preserve">ков предполагается организовать эту работу в несколько этапов.    </w:t>
      </w:r>
    </w:p>
    <w:p w:rsidR="00185FB2" w:rsidRDefault="00185FB2" w:rsidP="00185FB2">
      <w:pPr>
        <w:ind w:firstLine="720"/>
        <w:rPr>
          <w:sz w:val="28"/>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3"/>
        <w:gridCol w:w="5103"/>
      </w:tblGrid>
      <w:tr w:rsidR="00185FB2" w:rsidRPr="00831907" w:rsidTr="003101D2">
        <w:tc>
          <w:tcPr>
            <w:tcW w:w="4313" w:type="dxa"/>
            <w:tcBorders>
              <w:bottom w:val="single" w:sz="4" w:space="0" w:color="auto"/>
            </w:tcBorders>
          </w:tcPr>
          <w:p w:rsidR="00185FB2" w:rsidRPr="00831907" w:rsidRDefault="00185FB2" w:rsidP="003101D2">
            <w:pPr>
              <w:spacing w:before="120" w:after="120"/>
              <w:jc w:val="center"/>
            </w:pPr>
            <w:r w:rsidRPr="00831907">
              <w:t xml:space="preserve">Наименование </w:t>
            </w:r>
          </w:p>
        </w:tc>
        <w:tc>
          <w:tcPr>
            <w:tcW w:w="5103" w:type="dxa"/>
            <w:tcBorders>
              <w:bottom w:val="single" w:sz="4" w:space="0" w:color="auto"/>
            </w:tcBorders>
          </w:tcPr>
          <w:p w:rsidR="00185FB2" w:rsidRPr="00831907" w:rsidRDefault="00185FB2" w:rsidP="003101D2">
            <w:pPr>
              <w:spacing w:before="120" w:after="120"/>
              <w:jc w:val="center"/>
            </w:pPr>
            <w:r w:rsidRPr="00831907">
              <w:t>Этап расчета</w:t>
            </w:r>
          </w:p>
        </w:tc>
      </w:tr>
      <w:tr w:rsidR="00185FB2" w:rsidRPr="00831907" w:rsidTr="003101D2">
        <w:tc>
          <w:tcPr>
            <w:tcW w:w="4313" w:type="dxa"/>
            <w:tcBorders>
              <w:bottom w:val="single" w:sz="4" w:space="0" w:color="auto"/>
            </w:tcBorders>
          </w:tcPr>
          <w:p w:rsidR="00185FB2" w:rsidRPr="00831907" w:rsidRDefault="00185FB2" w:rsidP="003101D2">
            <w:pPr>
              <w:spacing w:before="120" w:after="120"/>
            </w:pPr>
            <w:r w:rsidRPr="00831907">
              <w:t>Организации (крупные, средние, м</w:t>
            </w:r>
            <w:r w:rsidRPr="00831907">
              <w:t>а</w:t>
            </w:r>
            <w:r w:rsidRPr="00831907">
              <w:t>лые) и индивидуальные предприним</w:t>
            </w:r>
            <w:r w:rsidRPr="00831907">
              <w:t>а</w:t>
            </w:r>
            <w:r w:rsidRPr="00831907">
              <w:t>тели, осуществляющие операции с н</w:t>
            </w:r>
            <w:r w:rsidRPr="00831907">
              <w:t>е</w:t>
            </w:r>
            <w:r w:rsidRPr="00831907">
              <w:t xml:space="preserve">движимостью в городах субъектов России, оценочные и консалтинговые компнаии. </w:t>
            </w:r>
          </w:p>
        </w:tc>
        <w:tc>
          <w:tcPr>
            <w:tcW w:w="5103" w:type="dxa"/>
            <w:tcBorders>
              <w:bottom w:val="single" w:sz="4" w:space="0" w:color="auto"/>
            </w:tcBorders>
          </w:tcPr>
          <w:p w:rsidR="00185FB2" w:rsidRPr="00831907" w:rsidRDefault="00185FB2" w:rsidP="003101D2">
            <w:pPr>
              <w:spacing w:before="120" w:after="120"/>
            </w:pPr>
            <w:r w:rsidRPr="00831907">
              <w:t>Заполнение и расчет первичных показателей (средних цен) на земельные участки в разрезе Видов разрешенного использования (ВРИ) я</w:t>
            </w:r>
            <w:r w:rsidRPr="00831907">
              <w:t>в</w:t>
            </w:r>
            <w:r w:rsidRPr="00831907">
              <w:t>ляющихся объектом совершения рыночных операций.</w:t>
            </w:r>
          </w:p>
        </w:tc>
      </w:tr>
      <w:tr w:rsidR="00185FB2" w:rsidRPr="00831907" w:rsidTr="003101D2">
        <w:trPr>
          <w:trHeight w:val="170"/>
        </w:trPr>
        <w:tc>
          <w:tcPr>
            <w:tcW w:w="4313" w:type="dxa"/>
            <w:tcBorders>
              <w:top w:val="single" w:sz="4" w:space="0" w:color="auto"/>
              <w:left w:val="nil"/>
              <w:bottom w:val="single" w:sz="4" w:space="0" w:color="auto"/>
              <w:right w:val="nil"/>
            </w:tcBorders>
          </w:tcPr>
          <w:p w:rsidR="00185FB2" w:rsidRPr="00831907" w:rsidRDefault="00185FB2" w:rsidP="003101D2"/>
        </w:tc>
        <w:tc>
          <w:tcPr>
            <w:tcW w:w="5103" w:type="dxa"/>
            <w:tcBorders>
              <w:top w:val="single" w:sz="4" w:space="0" w:color="auto"/>
              <w:left w:val="nil"/>
              <w:bottom w:val="single" w:sz="4" w:space="0" w:color="auto"/>
              <w:right w:val="nil"/>
            </w:tcBorders>
          </w:tcPr>
          <w:p w:rsidR="00185FB2" w:rsidRPr="00831907" w:rsidRDefault="00185FB2" w:rsidP="003101D2"/>
        </w:tc>
      </w:tr>
      <w:tr w:rsidR="00185FB2" w:rsidRPr="00831907" w:rsidTr="003101D2">
        <w:trPr>
          <w:trHeight w:val="1457"/>
        </w:trPr>
        <w:tc>
          <w:tcPr>
            <w:tcW w:w="4313" w:type="dxa"/>
            <w:tcBorders>
              <w:top w:val="single" w:sz="4" w:space="0" w:color="auto"/>
              <w:left w:val="single" w:sz="4" w:space="0" w:color="auto"/>
              <w:bottom w:val="single" w:sz="4" w:space="0" w:color="auto"/>
              <w:right w:val="single" w:sz="4" w:space="0" w:color="auto"/>
            </w:tcBorders>
          </w:tcPr>
          <w:p w:rsidR="00185FB2" w:rsidRPr="00831907" w:rsidRDefault="00185FB2" w:rsidP="003101D2">
            <w:pPr>
              <w:spacing w:before="120" w:after="120"/>
            </w:pPr>
            <w:r w:rsidRPr="00831907">
              <w:t>Научно-исследовательский и проектно-технологический институт статистич</w:t>
            </w:r>
            <w:r w:rsidRPr="00831907">
              <w:t>е</w:t>
            </w:r>
            <w:r w:rsidRPr="00831907">
              <w:t>ской информационной системы Росст</w:t>
            </w:r>
            <w:r w:rsidRPr="00831907">
              <w:t>а</w:t>
            </w:r>
            <w:r w:rsidRPr="00831907">
              <w:t>та (НИПИстатинформ Росстата)</w:t>
            </w:r>
          </w:p>
        </w:tc>
        <w:tc>
          <w:tcPr>
            <w:tcW w:w="5103" w:type="dxa"/>
            <w:tcBorders>
              <w:top w:val="single" w:sz="4" w:space="0" w:color="auto"/>
              <w:left w:val="single" w:sz="4" w:space="0" w:color="auto"/>
              <w:bottom w:val="single" w:sz="4" w:space="0" w:color="auto"/>
              <w:right w:val="single" w:sz="4" w:space="0" w:color="auto"/>
            </w:tcBorders>
          </w:tcPr>
          <w:p w:rsidR="00185FB2" w:rsidRPr="00831907" w:rsidRDefault="00185FB2" w:rsidP="003101D2">
            <w:pPr>
              <w:spacing w:before="120" w:after="120"/>
            </w:pPr>
            <w:r w:rsidRPr="00831907">
              <w:t xml:space="preserve">Программное обеспечение расчетов средних цен и индексов цен на </w:t>
            </w:r>
            <w:r>
              <w:t>земельные участки.</w:t>
            </w:r>
          </w:p>
        </w:tc>
      </w:tr>
      <w:tr w:rsidR="00185FB2" w:rsidRPr="00831907" w:rsidTr="003101D2">
        <w:trPr>
          <w:trHeight w:val="273"/>
        </w:trPr>
        <w:tc>
          <w:tcPr>
            <w:tcW w:w="4313" w:type="dxa"/>
            <w:tcBorders>
              <w:top w:val="single" w:sz="4" w:space="0" w:color="auto"/>
              <w:left w:val="nil"/>
              <w:bottom w:val="single" w:sz="4" w:space="0" w:color="auto"/>
              <w:right w:val="nil"/>
            </w:tcBorders>
          </w:tcPr>
          <w:p w:rsidR="00185FB2" w:rsidRPr="00831907" w:rsidRDefault="00185FB2" w:rsidP="003101D2"/>
        </w:tc>
        <w:tc>
          <w:tcPr>
            <w:tcW w:w="5103" w:type="dxa"/>
            <w:tcBorders>
              <w:top w:val="single" w:sz="4" w:space="0" w:color="auto"/>
              <w:left w:val="nil"/>
              <w:bottom w:val="single" w:sz="4" w:space="0" w:color="auto"/>
              <w:right w:val="nil"/>
            </w:tcBorders>
          </w:tcPr>
          <w:p w:rsidR="00185FB2" w:rsidRPr="00831907" w:rsidRDefault="00185FB2" w:rsidP="003101D2"/>
        </w:tc>
      </w:tr>
      <w:tr w:rsidR="00185FB2" w:rsidRPr="00831907" w:rsidTr="003101D2">
        <w:tc>
          <w:tcPr>
            <w:tcW w:w="4313" w:type="dxa"/>
            <w:tcBorders>
              <w:top w:val="single" w:sz="4" w:space="0" w:color="auto"/>
              <w:left w:val="single" w:sz="4" w:space="0" w:color="auto"/>
              <w:bottom w:val="single" w:sz="4" w:space="0" w:color="auto"/>
              <w:right w:val="single" w:sz="4" w:space="0" w:color="auto"/>
            </w:tcBorders>
          </w:tcPr>
          <w:p w:rsidR="00185FB2" w:rsidRPr="00831907" w:rsidRDefault="00185FB2" w:rsidP="003101D2">
            <w:pPr>
              <w:spacing w:before="120" w:after="120"/>
            </w:pPr>
            <w:r w:rsidRPr="00831907">
              <w:t>Территориальные органы Федеральной службы  государственной статистики</w:t>
            </w:r>
          </w:p>
        </w:tc>
        <w:tc>
          <w:tcPr>
            <w:tcW w:w="5103" w:type="dxa"/>
            <w:tcBorders>
              <w:top w:val="single" w:sz="4" w:space="0" w:color="auto"/>
              <w:left w:val="single" w:sz="4" w:space="0" w:color="auto"/>
              <w:bottom w:val="single" w:sz="4" w:space="0" w:color="auto"/>
              <w:right w:val="single" w:sz="4" w:space="0" w:color="auto"/>
            </w:tcBorders>
          </w:tcPr>
          <w:p w:rsidR="00185FB2" w:rsidRPr="00831907" w:rsidRDefault="00185FB2" w:rsidP="003101D2">
            <w:pPr>
              <w:spacing w:before="120" w:after="120"/>
            </w:pPr>
            <w:r w:rsidRPr="00831907">
              <w:t xml:space="preserve">Расчет сводных показателей по </w:t>
            </w:r>
            <w:r>
              <w:t>ВРИ земел</w:t>
            </w:r>
            <w:r>
              <w:t>ь</w:t>
            </w:r>
            <w:r>
              <w:t>ных участков по</w:t>
            </w:r>
            <w:r w:rsidRPr="00831907">
              <w:t xml:space="preserve"> субъекту Российской Федер</w:t>
            </w:r>
            <w:r w:rsidRPr="00831907">
              <w:t>а</w:t>
            </w:r>
            <w:r w:rsidRPr="00831907">
              <w:t>ции</w:t>
            </w:r>
          </w:p>
        </w:tc>
      </w:tr>
      <w:tr w:rsidR="00185FB2" w:rsidRPr="00831907" w:rsidTr="003101D2">
        <w:tc>
          <w:tcPr>
            <w:tcW w:w="4313" w:type="dxa"/>
            <w:tcBorders>
              <w:left w:val="nil"/>
              <w:right w:val="nil"/>
            </w:tcBorders>
          </w:tcPr>
          <w:p w:rsidR="00185FB2" w:rsidRPr="00831907" w:rsidRDefault="00185FB2" w:rsidP="003101D2"/>
        </w:tc>
        <w:tc>
          <w:tcPr>
            <w:tcW w:w="5103" w:type="dxa"/>
            <w:tcBorders>
              <w:left w:val="nil"/>
              <w:right w:val="nil"/>
            </w:tcBorders>
          </w:tcPr>
          <w:p w:rsidR="00185FB2" w:rsidRPr="00831907" w:rsidRDefault="00185FB2" w:rsidP="003101D2"/>
        </w:tc>
      </w:tr>
      <w:tr w:rsidR="00185FB2" w:rsidRPr="00831907" w:rsidTr="003101D2">
        <w:tc>
          <w:tcPr>
            <w:tcW w:w="4313" w:type="dxa"/>
            <w:tcBorders>
              <w:top w:val="single" w:sz="4" w:space="0" w:color="auto"/>
              <w:bottom w:val="single" w:sz="4" w:space="0" w:color="auto"/>
            </w:tcBorders>
          </w:tcPr>
          <w:p w:rsidR="00185FB2" w:rsidRPr="00831907" w:rsidRDefault="00185FB2" w:rsidP="003101D2">
            <w:pPr>
              <w:spacing w:before="120" w:after="120"/>
            </w:pPr>
            <w:r w:rsidRPr="00831907">
              <w:t>Государственный Межрегиональный центр Росстата (ГМЦ Росстата)</w:t>
            </w:r>
          </w:p>
        </w:tc>
        <w:tc>
          <w:tcPr>
            <w:tcW w:w="5103" w:type="dxa"/>
            <w:tcBorders>
              <w:top w:val="single" w:sz="4" w:space="0" w:color="auto"/>
              <w:bottom w:val="single" w:sz="4" w:space="0" w:color="auto"/>
            </w:tcBorders>
          </w:tcPr>
          <w:p w:rsidR="00185FB2" w:rsidRPr="00831907" w:rsidRDefault="00185FB2" w:rsidP="003101D2">
            <w:pPr>
              <w:spacing w:before="120" w:after="120"/>
            </w:pPr>
            <w:r w:rsidRPr="00831907">
              <w:t xml:space="preserve">Расчет средних цен и индексов цен на рынке </w:t>
            </w:r>
            <w:r>
              <w:t>земельных участков</w:t>
            </w:r>
            <w:r w:rsidRPr="00831907">
              <w:t xml:space="preserve"> России и по федеральным округам </w:t>
            </w:r>
          </w:p>
        </w:tc>
      </w:tr>
      <w:tr w:rsidR="00185FB2" w:rsidRPr="00831907" w:rsidTr="003101D2">
        <w:tc>
          <w:tcPr>
            <w:tcW w:w="4313" w:type="dxa"/>
            <w:tcBorders>
              <w:top w:val="nil"/>
              <w:left w:val="nil"/>
              <w:right w:val="nil"/>
            </w:tcBorders>
          </w:tcPr>
          <w:p w:rsidR="00185FB2" w:rsidRPr="00831907" w:rsidRDefault="00185FB2" w:rsidP="003101D2"/>
        </w:tc>
        <w:tc>
          <w:tcPr>
            <w:tcW w:w="5103" w:type="dxa"/>
            <w:tcBorders>
              <w:top w:val="nil"/>
              <w:left w:val="nil"/>
              <w:right w:val="nil"/>
            </w:tcBorders>
          </w:tcPr>
          <w:p w:rsidR="00185FB2" w:rsidRPr="00831907" w:rsidRDefault="00185FB2" w:rsidP="003101D2"/>
        </w:tc>
      </w:tr>
      <w:tr w:rsidR="00185FB2" w:rsidRPr="00831907" w:rsidTr="003101D2">
        <w:tc>
          <w:tcPr>
            <w:tcW w:w="4313" w:type="dxa"/>
          </w:tcPr>
          <w:p w:rsidR="00185FB2" w:rsidRPr="00831907" w:rsidRDefault="00185FB2" w:rsidP="003101D2">
            <w:pPr>
              <w:spacing w:before="120" w:after="120"/>
            </w:pPr>
            <w:r w:rsidRPr="00831907">
              <w:t>Росстат</w:t>
            </w:r>
          </w:p>
        </w:tc>
        <w:tc>
          <w:tcPr>
            <w:tcW w:w="5103" w:type="dxa"/>
          </w:tcPr>
          <w:p w:rsidR="00185FB2" w:rsidRPr="00831907" w:rsidRDefault="00185FB2" w:rsidP="003101D2">
            <w:pPr>
              <w:spacing w:before="120" w:after="120"/>
            </w:pPr>
            <w:r w:rsidRPr="00831907">
              <w:t>Методологическое обеспечение расчетов и анализ полученной информации</w:t>
            </w:r>
          </w:p>
        </w:tc>
      </w:tr>
    </w:tbl>
    <w:p w:rsidR="00185FB2" w:rsidRPr="001578DD" w:rsidRDefault="00185FB2" w:rsidP="00185FB2">
      <w:pPr>
        <w:pStyle w:val="af1"/>
        <w:rPr>
          <w:rFonts w:ascii="Times New Roman" w:hAnsi="Times New Roman"/>
          <w:sz w:val="32"/>
        </w:rPr>
      </w:pPr>
    </w:p>
    <w:p w:rsidR="00185FB2" w:rsidRPr="00D17D08" w:rsidRDefault="00185FB2" w:rsidP="00185FB2">
      <w:pPr>
        <w:pStyle w:val="af1"/>
        <w:rPr>
          <w:rFonts w:ascii="Times New Roman" w:hAnsi="Times New Roman"/>
          <w:sz w:val="24"/>
        </w:rPr>
      </w:pPr>
      <w:r w:rsidRPr="00D17D08">
        <w:rPr>
          <w:rFonts w:ascii="Times New Roman" w:hAnsi="Times New Roman"/>
          <w:sz w:val="24"/>
        </w:rPr>
        <w:t>Основные этапы формирования средних цен и индексов цен на рынке жилья</w:t>
      </w:r>
    </w:p>
    <w:p w:rsidR="00185FB2" w:rsidRPr="00D17D08" w:rsidRDefault="00185FB2" w:rsidP="00185FB2">
      <w:pPr>
        <w:pStyle w:val="ad"/>
        <w:ind w:firstLine="720"/>
        <w:rPr>
          <w:sz w:val="24"/>
          <w:szCs w:val="24"/>
        </w:rPr>
      </w:pPr>
      <w:r w:rsidRPr="00D17D08">
        <w:rPr>
          <w:sz w:val="24"/>
          <w:szCs w:val="24"/>
        </w:rPr>
        <w:t>Расчет средних цен и построение индексов цен на рынке земельных участ</w:t>
      </w:r>
      <w:r>
        <w:rPr>
          <w:sz w:val="24"/>
          <w:szCs w:val="24"/>
        </w:rPr>
        <w:t>ков</w:t>
      </w:r>
      <w:r w:rsidRPr="00D17D08">
        <w:rPr>
          <w:sz w:val="24"/>
          <w:szCs w:val="24"/>
        </w:rPr>
        <w:t xml:space="preserve"> состоит из следующих этапов:</w:t>
      </w:r>
    </w:p>
    <w:p w:rsidR="00185FB2" w:rsidRPr="00D17D08" w:rsidRDefault="00185FB2" w:rsidP="00185FB2">
      <w:pPr>
        <w:ind w:firstLine="720"/>
      </w:pPr>
      <w:r w:rsidRPr="00D17D08">
        <w:t xml:space="preserve">- отбор </w:t>
      </w:r>
      <w:r>
        <w:t>участков</w:t>
      </w:r>
      <w:r w:rsidRPr="00D17D08">
        <w:t>-представителей, участвующих в расчетах средних цен и индексов цен;</w:t>
      </w:r>
    </w:p>
    <w:p w:rsidR="00185FB2" w:rsidRPr="00D17D08" w:rsidRDefault="00185FB2" w:rsidP="00185FB2">
      <w:pPr>
        <w:ind w:firstLine="720"/>
      </w:pPr>
      <w:r w:rsidRPr="00D17D08">
        <w:t>- отбор городов</w:t>
      </w:r>
      <w:r>
        <w:t xml:space="preserve"> и муниципальных образований в разрезе ВРИ</w:t>
      </w:r>
      <w:r w:rsidRPr="00D17D08">
        <w:t xml:space="preserve"> для наблюдения за ценами и </w:t>
      </w:r>
      <w:r>
        <w:t xml:space="preserve">соответствующих </w:t>
      </w:r>
      <w:r w:rsidRPr="00D17D08">
        <w:t xml:space="preserve">организаций, осуществляющих </w:t>
      </w:r>
      <w:r>
        <w:t>функции по представлению первичной информации для проведения данного обследования</w:t>
      </w:r>
      <w:r w:rsidRPr="00D17D08">
        <w:t>;</w:t>
      </w:r>
    </w:p>
    <w:p w:rsidR="00185FB2" w:rsidRPr="00D17D08" w:rsidRDefault="00185FB2" w:rsidP="00185FB2">
      <w:pPr>
        <w:ind w:firstLine="720"/>
      </w:pPr>
      <w:r w:rsidRPr="00D17D08">
        <w:t>- определение порядка регистрации и сбора информации о ценах</w:t>
      </w:r>
      <w:r>
        <w:t xml:space="preserve"> на земельные участки в разрезе ВРИ</w:t>
      </w:r>
      <w:r w:rsidRPr="00D17D08">
        <w:t>;</w:t>
      </w:r>
    </w:p>
    <w:p w:rsidR="00185FB2" w:rsidRPr="00D17D08" w:rsidRDefault="00185FB2" w:rsidP="00185FB2">
      <w:pPr>
        <w:ind w:firstLine="720"/>
      </w:pPr>
      <w:r w:rsidRPr="00D17D08">
        <w:t xml:space="preserve">- формирование базисных весов для исчисления средних цен и индексов цен на </w:t>
      </w:r>
      <w:r>
        <w:t>з</w:t>
      </w:r>
      <w:r>
        <w:t>е</w:t>
      </w:r>
      <w:r>
        <w:t>мельные участки в зависимости от уровней</w:t>
      </w:r>
      <w:r w:rsidRPr="00D17D08">
        <w:t xml:space="preserve"> агрегации;</w:t>
      </w:r>
    </w:p>
    <w:p w:rsidR="00185FB2" w:rsidRPr="00D17D08" w:rsidRDefault="00185FB2" w:rsidP="00185FB2">
      <w:pPr>
        <w:ind w:firstLine="720"/>
      </w:pPr>
      <w:r w:rsidRPr="00D17D08">
        <w:t xml:space="preserve">- расчет средних цен одного квадратного метра </w:t>
      </w:r>
      <w:r>
        <w:t>земельного участка в разрезе ВРИ</w:t>
      </w:r>
      <w:r w:rsidRPr="00D17D08">
        <w:t>;</w:t>
      </w:r>
    </w:p>
    <w:p w:rsidR="00185FB2" w:rsidRDefault="00185FB2" w:rsidP="00185FB2">
      <w:pPr>
        <w:ind w:firstLine="720"/>
      </w:pPr>
      <w:r w:rsidRPr="00D17D08">
        <w:t xml:space="preserve">- расчет индексов цен на рынке </w:t>
      </w:r>
      <w:r>
        <w:t>земельных участков.</w:t>
      </w:r>
    </w:p>
    <w:p w:rsidR="00185FB2" w:rsidRDefault="00185FB2" w:rsidP="00185FB2">
      <w:pPr>
        <w:ind w:firstLine="720"/>
      </w:pPr>
      <w:r>
        <w:t>При выборе участков представителей рекомендуется использовать классификацию земельных участков, приведенную в разделе 1 настоящих МР.</w:t>
      </w:r>
    </w:p>
    <w:p w:rsidR="00185FB2" w:rsidRDefault="00185FB2" w:rsidP="00185FB2">
      <w:pPr>
        <w:ind w:firstLine="720"/>
      </w:pPr>
      <w:r>
        <w:lastRenderedPageBreak/>
        <w:t xml:space="preserve">В качестве дополнительной информации, необходимой для подготовки первичных данных для анализа </w:t>
      </w:r>
    </w:p>
    <w:p w:rsidR="00185FB2" w:rsidRPr="00B62128" w:rsidRDefault="00185FB2" w:rsidP="00185FB2">
      <w:pPr>
        <w:ind w:firstLine="709"/>
      </w:pPr>
      <w:r w:rsidRPr="00B62128">
        <w:t>В качестве информационных источников, позволяющих организовать мониторинг цен на земельные участки</w:t>
      </w:r>
      <w:r>
        <w:t>,</w:t>
      </w:r>
      <w:r w:rsidRPr="00B62128">
        <w:t xml:space="preserve"> </w:t>
      </w:r>
      <w:r>
        <w:t xml:space="preserve">рекомендуется рассмотреть возможность использования </w:t>
      </w:r>
      <w:r w:rsidRPr="00B62128">
        <w:t>сайт</w:t>
      </w:r>
      <w:r>
        <w:t xml:space="preserve">ов в </w:t>
      </w:r>
      <w:r w:rsidRPr="00B62128">
        <w:t xml:space="preserve"> сети </w:t>
      </w:r>
      <w:r>
        <w:t>И</w:t>
      </w:r>
      <w:r w:rsidRPr="00B62128">
        <w:t>нтернет, размещающие сведения о ценах предложений</w:t>
      </w:r>
      <w:r>
        <w:t xml:space="preserve">, а также данные системы «Мониторинга рынка недвижимости» Росреестра. </w:t>
      </w:r>
    </w:p>
    <w:p w:rsidR="00185FB2" w:rsidRDefault="00185FB2" w:rsidP="00185FB2">
      <w:pPr>
        <w:ind w:firstLine="720"/>
      </w:pPr>
      <w:r>
        <w:t xml:space="preserve">   </w:t>
      </w:r>
    </w:p>
    <w:p w:rsidR="001578DD" w:rsidRDefault="001578DD" w:rsidP="001578DD">
      <w:pPr>
        <w:pStyle w:val="4"/>
      </w:pPr>
      <w:bookmarkStart w:id="224" w:name="_Toc419444590"/>
      <w:r w:rsidRPr="001578DD">
        <w:t>Рекомендации по построению квартальных счетов накоплений и баланса а</w:t>
      </w:r>
      <w:r w:rsidRPr="001578DD">
        <w:t>к</w:t>
      </w:r>
      <w:r w:rsidRPr="001578DD">
        <w:t>тивов и пассивов при учете рыночной стоимости земельных участков для целей ведения СНС.</w:t>
      </w:r>
      <w:bookmarkEnd w:id="224"/>
    </w:p>
    <w:p w:rsidR="003F75D5" w:rsidRDefault="003F75D5" w:rsidP="003F75D5">
      <w:pPr>
        <w:pStyle w:val="3"/>
      </w:pPr>
      <w:bookmarkStart w:id="225" w:name="_Toc419444591"/>
      <w:r w:rsidRPr="0094446F">
        <w:t>Формирование счета операций с капиталом</w:t>
      </w:r>
      <w:bookmarkEnd w:id="225"/>
      <w:r>
        <w:t xml:space="preserve"> </w:t>
      </w:r>
    </w:p>
    <w:p w:rsidR="003F75D5" w:rsidRDefault="003F75D5" w:rsidP="003F75D5">
      <w:pPr>
        <w:spacing w:line="360" w:lineRule="auto"/>
        <w:ind w:firstLine="709"/>
      </w:pPr>
      <w:r>
        <w:t>Целью счета операций с капиталом является отражение изменения стоимости акт</w:t>
      </w:r>
      <w:r>
        <w:t>и</w:t>
      </w:r>
      <w:r>
        <w:t>ва в результате операций по приобретению и реализации инструментальными единицами, резидентами страны.</w:t>
      </w:r>
    </w:p>
    <w:p w:rsidR="003F75D5" w:rsidRDefault="003F75D5" w:rsidP="003F75D5">
      <w:pPr>
        <w:spacing w:line="360" w:lineRule="auto"/>
        <w:ind w:firstLine="709"/>
      </w:pPr>
      <w:r>
        <w:t>В соответствии с п. 10.175 СНС земля состоит из земельного участка, включая по</w:t>
      </w:r>
      <w:r>
        <w:t>ч</w:t>
      </w:r>
      <w:r>
        <w:t>венный покров и любые связанные с ним поверхностные воды, на который установлены права собственности  и от которого их собственниками в результате владения и использ</w:t>
      </w:r>
      <w:r>
        <w:t>о</w:t>
      </w:r>
      <w:r>
        <w:t>вания могут быть получены экономические выгоды. Стоимость земли не включает: сто</w:t>
      </w:r>
      <w:r>
        <w:t>и</w:t>
      </w:r>
      <w:r>
        <w:t>мость любых зданий или других сооружений. Расположенных на ней или проходящих ч</w:t>
      </w:r>
      <w:r>
        <w:t>е</w:t>
      </w:r>
      <w:r>
        <w:t>рез нее, стоимость сельскохозяйственных  культур, деревьев и животных; стоимость ресурсов минеральных и энергетических полезных ископаемых; стоимость некультивир</w:t>
      </w:r>
      <w:r>
        <w:t>у</w:t>
      </w:r>
      <w:r>
        <w:t>емых биологических ресурсов и водных ресурсов под поверхностью земли.</w:t>
      </w:r>
    </w:p>
    <w:p w:rsidR="003F75D5" w:rsidRDefault="003F75D5" w:rsidP="003F75D5">
      <w:pPr>
        <w:spacing w:line="360" w:lineRule="auto"/>
        <w:ind w:firstLine="709"/>
      </w:pPr>
      <w:r>
        <w:t>Улучшение земли и издержки, связанные с передачей прав собственности на зе</w:t>
      </w:r>
      <w:r>
        <w:t>м</w:t>
      </w:r>
      <w:r>
        <w:t xml:space="preserve">лю, учитываются в стоимости основных фондов и показываются по строке стоимостных изменений основных фондов. </w:t>
      </w:r>
    </w:p>
    <w:p w:rsidR="003F75D5" w:rsidRDefault="003F75D5" w:rsidP="003F75D5">
      <w:pPr>
        <w:spacing w:line="360" w:lineRule="auto"/>
        <w:ind w:firstLine="709"/>
      </w:pPr>
      <w:r>
        <w:t xml:space="preserve">Приобретение и выбытие земли показывается по одинаковой стоимости, как для продавца, так и для покупателя. </w:t>
      </w:r>
    </w:p>
    <w:p w:rsidR="003F75D5" w:rsidRDefault="003F75D5" w:rsidP="003F75D5">
      <w:pPr>
        <w:spacing w:line="360" w:lineRule="auto"/>
        <w:ind w:firstLine="709"/>
      </w:pPr>
      <w:r>
        <w:t>Поскольку продавец и покупатель должны быть резидентами Российской Федер</w:t>
      </w:r>
      <w:r>
        <w:t>а</w:t>
      </w:r>
      <w:r>
        <w:t xml:space="preserve">ции, общая стоимость продаж земли эквивалентна общей стоимости приобретений, если рассматривать  землю как актив в целом. </w:t>
      </w:r>
    </w:p>
    <w:p w:rsidR="003F75D5" w:rsidRDefault="003F75D5" w:rsidP="003F75D5">
      <w:pPr>
        <w:spacing w:line="360" w:lineRule="auto"/>
        <w:ind w:firstLine="709"/>
      </w:pPr>
      <w:r>
        <w:t>Стоимость приобретения земли за вычетом выбытий, таким образом, равняется н</w:t>
      </w:r>
      <w:r>
        <w:t>у</w:t>
      </w:r>
      <w:r>
        <w:t>лю для экономики в целом (за исключение операций, которые изменяют границы экон</w:t>
      </w:r>
      <w:r>
        <w:t>о</w:t>
      </w:r>
      <w:r>
        <w:t xml:space="preserve">мической территории страны, как было отмечено в пункте 10.170). </w:t>
      </w:r>
    </w:p>
    <w:p w:rsidR="003F75D5" w:rsidRDefault="003F75D5" w:rsidP="003F75D5">
      <w:pPr>
        <w:spacing w:line="360" w:lineRule="auto"/>
        <w:ind w:firstLine="709"/>
      </w:pPr>
      <w:r>
        <w:t>Таким образом, для непроизведенного актива — земля — значение счета операций с капиталом при формировании баланса активов будет равна нулю.</w:t>
      </w:r>
    </w:p>
    <w:p w:rsidR="003F75D5" w:rsidRPr="009F66A5" w:rsidRDefault="003F75D5" w:rsidP="003F75D5">
      <w:pPr>
        <w:pStyle w:val="3"/>
        <w:spacing w:before="240" w:after="240"/>
      </w:pPr>
      <w:bookmarkStart w:id="226" w:name="_Toc419444592"/>
      <w:r w:rsidRPr="009F66A5">
        <w:lastRenderedPageBreak/>
        <w:t>Формирование счета других изме</w:t>
      </w:r>
      <w:r>
        <w:t>н</w:t>
      </w:r>
      <w:r w:rsidRPr="009F66A5">
        <w:t>ений в объеме активов</w:t>
      </w:r>
      <w:bookmarkEnd w:id="226"/>
    </w:p>
    <w:p w:rsidR="003F75D5" w:rsidRDefault="003F75D5" w:rsidP="003F75D5">
      <w:pPr>
        <w:spacing w:before="120" w:line="360" w:lineRule="auto"/>
        <w:ind w:firstLine="709"/>
        <w:jc w:val="both"/>
      </w:pPr>
      <w:r>
        <w:t xml:space="preserve">Данный счет предназначен для определения стоимости изменений актива, которые не связаны с экономическими операциями и с изменениями цен, то есть фактически для отражения появления и выбытия активов под влиянием природных факторов. </w:t>
      </w:r>
    </w:p>
    <w:p w:rsidR="003F75D5" w:rsidRDefault="003F75D5" w:rsidP="003F75D5">
      <w:pPr>
        <w:spacing w:before="120" w:line="360" w:lineRule="auto"/>
        <w:ind w:firstLine="709"/>
        <w:jc w:val="both"/>
      </w:pPr>
      <w:r>
        <w:t>Также на данном счете отражаются изменения стоимости активов под влиянием изменений в классификации активов, изменений в их структуре. Изменение стоимости а</w:t>
      </w:r>
      <w:r>
        <w:t>к</w:t>
      </w:r>
      <w:r>
        <w:t xml:space="preserve">тивов может происходить под влиянием: </w:t>
      </w:r>
    </w:p>
    <w:p w:rsidR="003F75D5" w:rsidRDefault="003F75D5" w:rsidP="003F75D5">
      <w:pPr>
        <w:spacing w:before="120" w:line="360" w:lineRule="auto"/>
        <w:ind w:firstLine="709"/>
        <w:jc w:val="both"/>
      </w:pPr>
      <w:r>
        <w:rPr>
          <w:sz w:val="23"/>
          <w:szCs w:val="23"/>
        </w:rPr>
        <w:t>• </w:t>
      </w:r>
      <w:r>
        <w:t>внешних, экстраординарных, непредвиденных событий, потери в результате кат</w:t>
      </w:r>
      <w:r>
        <w:t>а</w:t>
      </w:r>
      <w:r>
        <w:t xml:space="preserve">строф, некомпенсируемые компенсации; </w:t>
      </w:r>
    </w:p>
    <w:p w:rsidR="003F75D5" w:rsidRDefault="003F75D5" w:rsidP="003F75D5">
      <w:pPr>
        <w:spacing w:before="120" w:line="360" w:lineRule="auto"/>
        <w:ind w:firstLine="709"/>
        <w:jc w:val="both"/>
      </w:pPr>
      <w:r>
        <w:rPr>
          <w:sz w:val="23"/>
          <w:szCs w:val="23"/>
        </w:rPr>
        <w:t>• </w:t>
      </w:r>
      <w:r>
        <w:t>непредвиденное ухудшение качества актива, непредвиденный износ, непредв</w:t>
      </w:r>
      <w:r>
        <w:t>и</w:t>
      </w:r>
      <w:r>
        <w:t xml:space="preserve">денные потери. </w:t>
      </w:r>
    </w:p>
    <w:p w:rsidR="003F75D5" w:rsidRDefault="003F75D5" w:rsidP="003F75D5">
      <w:pPr>
        <w:spacing w:before="120" w:line="360" w:lineRule="auto"/>
        <w:ind w:firstLine="709"/>
        <w:jc w:val="both"/>
      </w:pPr>
      <w:r>
        <w:t xml:space="preserve">Основными источниками информации для построения счета других изменений в объеме основного капитала являются: </w:t>
      </w:r>
    </w:p>
    <w:p w:rsidR="003F75D5" w:rsidRDefault="003F75D5" w:rsidP="003F75D5">
      <w:pPr>
        <w:spacing w:before="120" w:line="360" w:lineRule="auto"/>
        <w:ind w:firstLine="709"/>
        <w:jc w:val="both"/>
      </w:pPr>
      <w:r>
        <w:rPr>
          <w:sz w:val="23"/>
          <w:szCs w:val="23"/>
        </w:rPr>
        <w:t>• </w:t>
      </w:r>
      <w:r>
        <w:t>данные о площади земель по основным категориям (млн га);</w:t>
      </w:r>
    </w:p>
    <w:p w:rsidR="003F75D5" w:rsidRDefault="003F75D5" w:rsidP="003F75D5">
      <w:pPr>
        <w:spacing w:before="120" w:line="360" w:lineRule="auto"/>
        <w:ind w:firstLine="709"/>
        <w:jc w:val="both"/>
      </w:pPr>
      <w:r>
        <w:rPr>
          <w:sz w:val="23"/>
          <w:szCs w:val="23"/>
        </w:rPr>
        <w:t>• </w:t>
      </w:r>
      <w:r>
        <w:t xml:space="preserve">данные о текущей рыночной стоимости земель на начало отчетного года без учета переоценки, произведенной в текущем отчетном году. </w:t>
      </w:r>
    </w:p>
    <w:p w:rsidR="003F75D5" w:rsidRDefault="003F75D5" w:rsidP="003F75D5">
      <w:pPr>
        <w:spacing w:before="120" w:line="360" w:lineRule="auto"/>
        <w:ind w:firstLine="709"/>
        <w:jc w:val="both"/>
      </w:pPr>
      <w:r>
        <w:t>Определение величины изменений текущей рыночной стоимости земли за счет и</w:t>
      </w:r>
      <w:r>
        <w:t>з</w:t>
      </w:r>
      <w:r>
        <w:t xml:space="preserve">менения структуры и классификаций осуществляется следующим образом. </w:t>
      </w:r>
    </w:p>
    <w:p w:rsidR="003F75D5" w:rsidRPr="00816864" w:rsidRDefault="003F75D5" w:rsidP="003F75D5">
      <w:pPr>
        <w:jc w:val="both"/>
        <w:rPr>
          <w:sz w:val="20"/>
          <w:szCs w:val="20"/>
        </w:rPr>
      </w:pPr>
    </w:p>
    <w:p w:rsidR="003F75D5" w:rsidRDefault="003F75D5" w:rsidP="003F75D5">
      <w:pPr>
        <w:ind w:left="3572" w:right="284"/>
      </w:pPr>
      <w:r w:rsidRPr="00EC17E5">
        <w:rPr>
          <w:position w:val="-24"/>
        </w:rPr>
        <w:object w:dxaOrig="2220" w:dyaOrig="600">
          <v:shape id="_x0000_i1053" type="#_x0000_t75" style="width:116.25pt;height:29.25pt" o:ole="">
            <v:imagedata r:id="rId105" o:title=""/>
          </v:shape>
          <o:OLEObject Type="Embed" ProgID="Equation.3" ShapeID="_x0000_i1053" DrawAspect="Content" ObjectID="_1521046996" r:id="rId106"/>
        </w:object>
      </w:r>
      <w:r>
        <w:rPr>
          <w:position w:val="-24"/>
        </w:rPr>
        <w:t xml:space="preserve">                                              </w:t>
      </w:r>
      <w:r w:rsidRPr="00B92163">
        <w:t>(</w:t>
      </w:r>
      <w:r w:rsidRPr="00B92163">
        <w:fldChar w:fldCharType="begin"/>
      </w:r>
      <w:r w:rsidRPr="00B92163">
        <w:instrText xml:space="preserve"> </w:instrText>
      </w:r>
      <w:r w:rsidRPr="00B92163">
        <w:rPr>
          <w:lang w:val="en-US"/>
        </w:rPr>
        <w:instrText>SEQ</w:instrText>
      </w:r>
      <w:r w:rsidRPr="00B92163">
        <w:instrText xml:space="preserve"> Номер_формулы \* </w:instrText>
      </w:r>
      <w:r w:rsidRPr="00B92163">
        <w:rPr>
          <w:lang w:val="en-US"/>
        </w:rPr>
        <w:instrText>ARABIC</w:instrText>
      </w:r>
      <w:r w:rsidRPr="00B92163">
        <w:instrText xml:space="preserve"> </w:instrText>
      </w:r>
      <w:r w:rsidRPr="00B92163">
        <w:fldChar w:fldCharType="separate"/>
      </w:r>
      <w:r w:rsidR="00C005D8" w:rsidRPr="00B56191">
        <w:rPr>
          <w:noProof/>
        </w:rPr>
        <w:t>44</w:t>
      </w:r>
      <w:r w:rsidRPr="00B92163">
        <w:fldChar w:fldCharType="end"/>
      </w:r>
      <w:r w:rsidRPr="00B92163">
        <w:t>)</w:t>
      </w:r>
    </w:p>
    <w:p w:rsidR="003F75D5" w:rsidRDefault="003F75D5" w:rsidP="003F75D5">
      <w:pPr>
        <w:rPr>
          <w:sz w:val="20"/>
          <w:szCs w:val="20"/>
        </w:rPr>
      </w:pPr>
    </w:p>
    <w:p w:rsidR="003F75D5" w:rsidRPr="00816864" w:rsidRDefault="003F75D5" w:rsidP="003F75D5">
      <w:pPr>
        <w:spacing w:line="360" w:lineRule="auto"/>
      </w:pPr>
      <w:r w:rsidRPr="00816864">
        <w:t>где</w:t>
      </w:r>
    </w:p>
    <w:p w:rsidR="003F75D5" w:rsidRDefault="003F75D5" w:rsidP="003F75D5">
      <w:pPr>
        <w:spacing w:line="360" w:lineRule="auto"/>
      </w:pPr>
      <w:r w:rsidRPr="00FE6971">
        <w:rPr>
          <w:i/>
          <w:lang w:val="en-US"/>
        </w:rPr>
        <w:t>n</w:t>
      </w:r>
      <w:r w:rsidRPr="00643471">
        <w:t xml:space="preserve"> </w:t>
      </w:r>
      <w:r>
        <w:t xml:space="preserve">— количество категорий земель, по которым производятся расчеты для целей СНС </w:t>
      </w:r>
    </w:p>
    <w:p w:rsidR="003F75D5" w:rsidRDefault="003F75D5" w:rsidP="003F75D5">
      <w:pPr>
        <w:spacing w:line="360" w:lineRule="auto"/>
      </w:pPr>
      <w:r>
        <w:t>С</w:t>
      </w:r>
      <w:r w:rsidRPr="006C1488">
        <w:rPr>
          <w:vertAlign w:val="subscript"/>
        </w:rPr>
        <w:t>тек</w:t>
      </w:r>
      <w:r>
        <w:rPr>
          <w:vertAlign w:val="subscript"/>
        </w:rPr>
        <w:t xml:space="preserve"> </w:t>
      </w:r>
      <w:r>
        <w:t xml:space="preserve">— текущая рыночная стоимость земель без учета переоценки текущего периода на начало года </w:t>
      </w:r>
    </w:p>
    <w:p w:rsidR="003F75D5" w:rsidRDefault="003F75D5" w:rsidP="003F75D5">
      <w:pPr>
        <w:spacing w:line="360" w:lineRule="auto"/>
      </w:pPr>
      <w:r w:rsidRPr="00E4116D">
        <w:rPr>
          <w:position w:val="-20"/>
        </w:rPr>
        <w:object w:dxaOrig="720" w:dyaOrig="460">
          <v:shape id="_x0000_i1054" type="#_x0000_t75" style="width:36.75pt;height:21.75pt" o:ole="">
            <v:imagedata r:id="rId101" o:title=""/>
          </v:shape>
          <o:OLEObject Type="Embed" ProgID="Equation.3" ShapeID="_x0000_i1054" DrawAspect="Content" ObjectID="_1521046997" r:id="rId107"/>
        </w:object>
      </w:r>
      <w:r>
        <w:t xml:space="preserve"> — коэффициент, показывающий соотношение площадей земель соответствующих категорий на начало и конец года.</w:t>
      </w:r>
    </w:p>
    <w:p w:rsidR="003F75D5" w:rsidRDefault="003F75D5" w:rsidP="003F75D5">
      <w:pPr>
        <w:spacing w:line="360" w:lineRule="auto"/>
        <w:ind w:firstLine="709"/>
        <w:jc w:val="both"/>
      </w:pPr>
      <w:r w:rsidRPr="00315852">
        <w:t>Расчет величины изменения стоимости земли</w:t>
      </w:r>
      <w:r>
        <w:t xml:space="preserve"> </w:t>
      </w:r>
      <w:r w:rsidRPr="00315852">
        <w:t>за счет других изменений</w:t>
      </w:r>
      <w:r>
        <w:t xml:space="preserve"> </w:t>
      </w:r>
      <w:r w:rsidRPr="00315852">
        <w:t>произв</w:t>
      </w:r>
      <w:r w:rsidRPr="00315852">
        <w:t>о</w:t>
      </w:r>
      <w:r w:rsidRPr="00315852">
        <w:t>дится по форме</w:t>
      </w:r>
      <w:r>
        <w:t xml:space="preserve"> (таблица </w:t>
      </w:r>
      <w:fldSimple w:instr=" REF  Таблица24  \* MERGEFORMAT ">
        <w:r w:rsidR="00C005D8" w:rsidRPr="00C005D8">
          <w:rPr>
            <w:noProof/>
          </w:rPr>
          <w:t>5</w:t>
        </w:r>
        <w:r w:rsidR="00C005D8" w:rsidRPr="00C005D8">
          <w:rPr>
            <w:sz w:val="22"/>
            <w:szCs w:val="22"/>
          </w:rPr>
          <w:t>.</w:t>
        </w:r>
        <w:r w:rsidR="00C005D8" w:rsidRPr="00C005D8">
          <w:rPr>
            <w:noProof/>
            <w:sz w:val="22"/>
            <w:szCs w:val="22"/>
          </w:rPr>
          <w:t>44</w:t>
        </w:r>
      </w:fldSimple>
      <w:r>
        <w:t xml:space="preserve">). </w:t>
      </w:r>
    </w:p>
    <w:p w:rsidR="003F75D5" w:rsidRDefault="003F75D5" w:rsidP="003F75D5">
      <w:pPr>
        <w:pStyle w:val="afd"/>
        <w:spacing w:before="120" w:line="360" w:lineRule="auto"/>
        <w:rPr>
          <w:i/>
          <w:sz w:val="23"/>
          <w:szCs w:val="23"/>
        </w:rPr>
      </w:pPr>
    </w:p>
    <w:p w:rsidR="003F75D5" w:rsidRPr="0056491E" w:rsidRDefault="003F75D5" w:rsidP="003F75D5">
      <w:pPr>
        <w:pStyle w:val="afd"/>
        <w:spacing w:before="120" w:line="360" w:lineRule="auto"/>
        <w:rPr>
          <w:sz w:val="23"/>
          <w:szCs w:val="23"/>
        </w:rPr>
      </w:pPr>
      <w:r w:rsidRPr="00FE6971">
        <w:rPr>
          <w:i/>
          <w:sz w:val="23"/>
          <w:szCs w:val="23"/>
        </w:rPr>
        <w:t xml:space="preserve">Таблица </w:t>
      </w:r>
      <w:bookmarkStart w:id="227" w:name="Таблица24"/>
      <w:r>
        <w:rPr>
          <w:i/>
          <w:sz w:val="23"/>
          <w:szCs w:val="23"/>
        </w:rPr>
        <w:fldChar w:fldCharType="begin"/>
      </w:r>
      <w:r>
        <w:rPr>
          <w:i/>
          <w:sz w:val="23"/>
          <w:szCs w:val="23"/>
        </w:rPr>
        <w:instrText xml:space="preserve"> STYLEREF 1 \s </w:instrText>
      </w:r>
      <w:r>
        <w:rPr>
          <w:i/>
          <w:sz w:val="23"/>
          <w:szCs w:val="23"/>
        </w:rPr>
        <w:fldChar w:fldCharType="separate"/>
      </w:r>
      <w:r w:rsidR="00C005D8">
        <w:rPr>
          <w:i/>
          <w:noProof/>
          <w:sz w:val="23"/>
          <w:szCs w:val="23"/>
        </w:rPr>
        <w:t>5</w:t>
      </w:r>
      <w:r>
        <w:rPr>
          <w:i/>
          <w:sz w:val="23"/>
          <w:szCs w:val="23"/>
        </w:rPr>
        <w:fldChar w:fldCharType="end"/>
      </w:r>
      <w:r>
        <w:rPr>
          <w:i/>
          <w:sz w:val="23"/>
          <w:szCs w:val="23"/>
        </w:rPr>
        <w:t>.</w:t>
      </w:r>
      <w:r>
        <w:rPr>
          <w:i/>
          <w:sz w:val="23"/>
          <w:szCs w:val="23"/>
        </w:rPr>
        <w:fldChar w:fldCharType="begin"/>
      </w:r>
      <w:r>
        <w:rPr>
          <w:i/>
          <w:sz w:val="23"/>
          <w:szCs w:val="23"/>
        </w:rPr>
        <w:instrText xml:space="preserve"> SEQ Таблица \* ARABIC \s 1 </w:instrText>
      </w:r>
      <w:r>
        <w:rPr>
          <w:i/>
          <w:sz w:val="23"/>
          <w:szCs w:val="23"/>
        </w:rPr>
        <w:fldChar w:fldCharType="separate"/>
      </w:r>
      <w:r w:rsidR="00C005D8">
        <w:rPr>
          <w:i/>
          <w:noProof/>
          <w:sz w:val="23"/>
          <w:szCs w:val="23"/>
        </w:rPr>
        <w:t>44</w:t>
      </w:r>
      <w:r>
        <w:rPr>
          <w:i/>
          <w:sz w:val="23"/>
          <w:szCs w:val="23"/>
        </w:rPr>
        <w:fldChar w:fldCharType="end"/>
      </w:r>
      <w:bookmarkEnd w:id="227"/>
      <w:r>
        <w:rPr>
          <w:i/>
          <w:sz w:val="23"/>
          <w:szCs w:val="23"/>
        </w:rPr>
        <w:t>.</w:t>
      </w:r>
      <w:r w:rsidRPr="0056491E">
        <w:rPr>
          <w:sz w:val="23"/>
          <w:szCs w:val="23"/>
        </w:rPr>
        <w:t>- Расчет величины изменения стоимости земли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01"/>
        <w:gridCol w:w="1329"/>
        <w:gridCol w:w="1328"/>
        <w:gridCol w:w="1456"/>
        <w:gridCol w:w="1349"/>
        <w:gridCol w:w="1297"/>
      </w:tblGrid>
      <w:tr w:rsidR="003F75D5" w:rsidTr="00F80A2D">
        <w:trPr>
          <w:tblHeader/>
        </w:trPr>
        <w:tc>
          <w:tcPr>
            <w:tcW w:w="2601" w:type="dxa"/>
            <w:shd w:val="clear" w:color="auto" w:fill="auto"/>
          </w:tcPr>
          <w:p w:rsidR="003F75D5" w:rsidRPr="0056491E" w:rsidRDefault="003F75D5" w:rsidP="00F80A2D">
            <w:pPr>
              <w:jc w:val="center"/>
              <w:rPr>
                <w:b/>
                <w:sz w:val="20"/>
                <w:szCs w:val="20"/>
              </w:rPr>
            </w:pPr>
            <w:r w:rsidRPr="0056491E">
              <w:rPr>
                <w:b/>
                <w:sz w:val="20"/>
                <w:szCs w:val="20"/>
              </w:rPr>
              <w:lastRenderedPageBreak/>
              <w:t>Категории земель</w:t>
            </w:r>
          </w:p>
        </w:tc>
        <w:tc>
          <w:tcPr>
            <w:tcW w:w="1329" w:type="dxa"/>
            <w:shd w:val="clear" w:color="auto" w:fill="auto"/>
          </w:tcPr>
          <w:p w:rsidR="003F75D5" w:rsidRPr="0056491E" w:rsidRDefault="003F75D5" w:rsidP="00F80A2D">
            <w:pPr>
              <w:jc w:val="center"/>
              <w:rPr>
                <w:b/>
                <w:sz w:val="20"/>
                <w:szCs w:val="20"/>
              </w:rPr>
            </w:pPr>
            <w:r w:rsidRPr="0056491E">
              <w:rPr>
                <w:b/>
                <w:sz w:val="20"/>
                <w:szCs w:val="20"/>
              </w:rPr>
              <w:t>Площадь земель на начало о</w:t>
            </w:r>
            <w:r w:rsidRPr="0056491E">
              <w:rPr>
                <w:b/>
                <w:sz w:val="20"/>
                <w:szCs w:val="20"/>
              </w:rPr>
              <w:t>т</w:t>
            </w:r>
            <w:r w:rsidRPr="0056491E">
              <w:rPr>
                <w:b/>
                <w:sz w:val="20"/>
                <w:szCs w:val="20"/>
              </w:rPr>
              <w:t>четного п</w:t>
            </w:r>
            <w:r w:rsidRPr="0056491E">
              <w:rPr>
                <w:b/>
                <w:sz w:val="20"/>
                <w:szCs w:val="20"/>
              </w:rPr>
              <w:t>е</w:t>
            </w:r>
            <w:r w:rsidRPr="0056491E">
              <w:rPr>
                <w:b/>
                <w:sz w:val="20"/>
                <w:szCs w:val="20"/>
              </w:rPr>
              <w:t>риода, га</w:t>
            </w:r>
          </w:p>
        </w:tc>
        <w:tc>
          <w:tcPr>
            <w:tcW w:w="1328" w:type="dxa"/>
            <w:shd w:val="clear" w:color="auto" w:fill="auto"/>
          </w:tcPr>
          <w:p w:rsidR="003F75D5" w:rsidRPr="0056491E" w:rsidRDefault="003F75D5" w:rsidP="00F80A2D">
            <w:pPr>
              <w:jc w:val="center"/>
              <w:rPr>
                <w:b/>
                <w:sz w:val="20"/>
                <w:szCs w:val="20"/>
              </w:rPr>
            </w:pPr>
            <w:r w:rsidRPr="0056491E">
              <w:rPr>
                <w:b/>
                <w:sz w:val="20"/>
                <w:szCs w:val="20"/>
              </w:rPr>
              <w:t>Площадь земель на конец отче</w:t>
            </w:r>
            <w:r w:rsidRPr="0056491E">
              <w:rPr>
                <w:b/>
                <w:sz w:val="20"/>
                <w:szCs w:val="20"/>
              </w:rPr>
              <w:t>т</w:t>
            </w:r>
            <w:r w:rsidRPr="0056491E">
              <w:rPr>
                <w:b/>
                <w:sz w:val="20"/>
                <w:szCs w:val="20"/>
              </w:rPr>
              <w:t>ного пери</w:t>
            </w:r>
            <w:r w:rsidRPr="0056491E">
              <w:rPr>
                <w:b/>
                <w:sz w:val="20"/>
                <w:szCs w:val="20"/>
              </w:rPr>
              <w:t>о</w:t>
            </w:r>
            <w:r w:rsidRPr="0056491E">
              <w:rPr>
                <w:b/>
                <w:sz w:val="20"/>
                <w:szCs w:val="20"/>
              </w:rPr>
              <w:t>да, га</w:t>
            </w:r>
          </w:p>
        </w:tc>
        <w:tc>
          <w:tcPr>
            <w:tcW w:w="1456" w:type="dxa"/>
            <w:shd w:val="clear" w:color="auto" w:fill="auto"/>
          </w:tcPr>
          <w:p w:rsidR="003F75D5" w:rsidRPr="0056491E" w:rsidRDefault="003F75D5" w:rsidP="00F80A2D">
            <w:pPr>
              <w:jc w:val="center"/>
              <w:rPr>
                <w:b/>
                <w:sz w:val="20"/>
                <w:szCs w:val="20"/>
              </w:rPr>
            </w:pPr>
            <w:r w:rsidRPr="0056491E">
              <w:rPr>
                <w:b/>
                <w:sz w:val="20"/>
                <w:szCs w:val="20"/>
              </w:rPr>
              <w:t>К</w:t>
            </w:r>
            <w:r w:rsidRPr="0056491E">
              <w:rPr>
                <w:b/>
                <w:sz w:val="20"/>
                <w:szCs w:val="20"/>
                <w:vertAlign w:val="subscript"/>
                <w:lang w:val="en-US"/>
              </w:rPr>
              <w:t>n</w:t>
            </w:r>
            <w:r w:rsidRPr="0056491E">
              <w:rPr>
                <w:b/>
                <w:sz w:val="20"/>
                <w:szCs w:val="20"/>
                <w:lang w:val="en-US"/>
              </w:rPr>
              <w:t xml:space="preserve"> </w:t>
            </w:r>
            <w:r w:rsidRPr="0056491E">
              <w:rPr>
                <w:b/>
                <w:sz w:val="20"/>
                <w:szCs w:val="20"/>
              </w:rPr>
              <w:t>изменений</w:t>
            </w:r>
          </w:p>
          <w:p w:rsidR="003F75D5" w:rsidRPr="0056491E" w:rsidRDefault="003F75D5" w:rsidP="00F80A2D">
            <w:pPr>
              <w:jc w:val="center"/>
              <w:rPr>
                <w:b/>
                <w:sz w:val="20"/>
                <w:szCs w:val="20"/>
              </w:rPr>
            </w:pPr>
            <w:r w:rsidRPr="0056491E">
              <w:rPr>
                <w:b/>
                <w:sz w:val="20"/>
                <w:szCs w:val="20"/>
              </w:rPr>
              <w:t>гр. 3/гр. 2</w:t>
            </w:r>
          </w:p>
        </w:tc>
        <w:tc>
          <w:tcPr>
            <w:tcW w:w="1349" w:type="dxa"/>
            <w:shd w:val="clear" w:color="auto" w:fill="auto"/>
          </w:tcPr>
          <w:p w:rsidR="003F75D5" w:rsidRPr="0056491E" w:rsidRDefault="003F75D5" w:rsidP="00F80A2D">
            <w:pPr>
              <w:jc w:val="center"/>
              <w:rPr>
                <w:b/>
                <w:sz w:val="20"/>
                <w:szCs w:val="20"/>
              </w:rPr>
            </w:pPr>
            <w:r w:rsidRPr="0056491E">
              <w:rPr>
                <w:b/>
                <w:sz w:val="20"/>
                <w:szCs w:val="20"/>
              </w:rPr>
              <w:t>Текущая рыночная стоимость земель на начало о</w:t>
            </w:r>
            <w:r w:rsidRPr="0056491E">
              <w:rPr>
                <w:b/>
                <w:sz w:val="20"/>
                <w:szCs w:val="20"/>
              </w:rPr>
              <w:t>т</w:t>
            </w:r>
            <w:r w:rsidRPr="0056491E">
              <w:rPr>
                <w:b/>
                <w:sz w:val="20"/>
                <w:szCs w:val="20"/>
              </w:rPr>
              <w:t>четного п</w:t>
            </w:r>
            <w:r w:rsidRPr="0056491E">
              <w:rPr>
                <w:b/>
                <w:sz w:val="20"/>
                <w:szCs w:val="20"/>
              </w:rPr>
              <w:t>е</w:t>
            </w:r>
            <w:r w:rsidRPr="0056491E">
              <w:rPr>
                <w:b/>
                <w:sz w:val="20"/>
                <w:szCs w:val="20"/>
              </w:rPr>
              <w:t>риода, млн. руб.</w:t>
            </w:r>
          </w:p>
        </w:tc>
        <w:tc>
          <w:tcPr>
            <w:tcW w:w="1297" w:type="dxa"/>
            <w:shd w:val="clear" w:color="auto" w:fill="auto"/>
          </w:tcPr>
          <w:p w:rsidR="003F75D5" w:rsidRPr="0056491E" w:rsidRDefault="003F75D5" w:rsidP="00F80A2D">
            <w:pPr>
              <w:jc w:val="center"/>
              <w:rPr>
                <w:b/>
                <w:sz w:val="20"/>
                <w:szCs w:val="20"/>
              </w:rPr>
            </w:pPr>
            <w:r w:rsidRPr="0056491E">
              <w:rPr>
                <w:b/>
                <w:sz w:val="20"/>
                <w:szCs w:val="20"/>
              </w:rPr>
              <w:t>Величина изменения стоимости земель в о</w:t>
            </w:r>
            <w:r w:rsidRPr="0056491E">
              <w:rPr>
                <w:b/>
                <w:sz w:val="20"/>
                <w:szCs w:val="20"/>
              </w:rPr>
              <w:t>т</w:t>
            </w:r>
            <w:r w:rsidRPr="0056491E">
              <w:rPr>
                <w:b/>
                <w:sz w:val="20"/>
                <w:szCs w:val="20"/>
              </w:rPr>
              <w:t>четном п</w:t>
            </w:r>
            <w:r w:rsidRPr="0056491E">
              <w:rPr>
                <w:b/>
                <w:sz w:val="20"/>
                <w:szCs w:val="20"/>
              </w:rPr>
              <w:t>е</w:t>
            </w:r>
            <w:r w:rsidRPr="0056491E">
              <w:rPr>
                <w:b/>
                <w:sz w:val="20"/>
                <w:szCs w:val="20"/>
              </w:rPr>
              <w:t>риоде),</w:t>
            </w:r>
          </w:p>
          <w:p w:rsidR="003F75D5" w:rsidRPr="0056491E" w:rsidRDefault="003F75D5" w:rsidP="00F80A2D">
            <w:pPr>
              <w:jc w:val="center"/>
              <w:rPr>
                <w:b/>
                <w:sz w:val="20"/>
                <w:szCs w:val="20"/>
              </w:rPr>
            </w:pPr>
            <w:r w:rsidRPr="0056491E">
              <w:rPr>
                <w:b/>
                <w:sz w:val="20"/>
                <w:szCs w:val="20"/>
              </w:rPr>
              <w:t>млн. руб.</w:t>
            </w:r>
          </w:p>
          <w:p w:rsidR="003F75D5" w:rsidRPr="0056491E" w:rsidRDefault="003F75D5" w:rsidP="00F80A2D">
            <w:pPr>
              <w:jc w:val="center"/>
              <w:rPr>
                <w:b/>
                <w:sz w:val="20"/>
                <w:szCs w:val="20"/>
              </w:rPr>
            </w:pPr>
            <w:r w:rsidRPr="0056491E">
              <w:rPr>
                <w:b/>
                <w:sz w:val="20"/>
                <w:szCs w:val="20"/>
              </w:rPr>
              <w:t>(гр.5 х гр.4</w:t>
            </w:r>
          </w:p>
        </w:tc>
      </w:tr>
      <w:tr w:rsidR="003F75D5" w:rsidTr="00F80A2D">
        <w:trPr>
          <w:tblHeader/>
        </w:trPr>
        <w:tc>
          <w:tcPr>
            <w:tcW w:w="2601" w:type="dxa"/>
            <w:shd w:val="clear" w:color="auto" w:fill="auto"/>
          </w:tcPr>
          <w:p w:rsidR="003F75D5" w:rsidRPr="007B6565" w:rsidRDefault="003F75D5" w:rsidP="00F80A2D">
            <w:pPr>
              <w:jc w:val="center"/>
              <w:rPr>
                <w:sz w:val="22"/>
                <w:szCs w:val="22"/>
              </w:rPr>
            </w:pPr>
            <w:r w:rsidRPr="007B6565">
              <w:rPr>
                <w:sz w:val="22"/>
                <w:szCs w:val="22"/>
              </w:rPr>
              <w:t>1</w:t>
            </w:r>
          </w:p>
        </w:tc>
        <w:tc>
          <w:tcPr>
            <w:tcW w:w="1329" w:type="dxa"/>
            <w:shd w:val="clear" w:color="auto" w:fill="auto"/>
          </w:tcPr>
          <w:p w:rsidR="003F75D5" w:rsidRPr="007B6565" w:rsidRDefault="003F75D5" w:rsidP="00F80A2D">
            <w:pPr>
              <w:jc w:val="center"/>
              <w:rPr>
                <w:sz w:val="22"/>
                <w:szCs w:val="22"/>
              </w:rPr>
            </w:pPr>
            <w:r w:rsidRPr="007B6565">
              <w:rPr>
                <w:sz w:val="22"/>
                <w:szCs w:val="22"/>
              </w:rPr>
              <w:t>2</w:t>
            </w:r>
          </w:p>
        </w:tc>
        <w:tc>
          <w:tcPr>
            <w:tcW w:w="1328" w:type="dxa"/>
            <w:shd w:val="clear" w:color="auto" w:fill="auto"/>
          </w:tcPr>
          <w:p w:rsidR="003F75D5" w:rsidRPr="007B6565" w:rsidRDefault="003F75D5" w:rsidP="00F80A2D">
            <w:pPr>
              <w:jc w:val="center"/>
              <w:rPr>
                <w:sz w:val="22"/>
                <w:szCs w:val="22"/>
              </w:rPr>
            </w:pPr>
            <w:r w:rsidRPr="007B6565">
              <w:rPr>
                <w:sz w:val="22"/>
                <w:szCs w:val="22"/>
              </w:rPr>
              <w:t>3</w:t>
            </w:r>
          </w:p>
        </w:tc>
        <w:tc>
          <w:tcPr>
            <w:tcW w:w="1456" w:type="dxa"/>
            <w:shd w:val="clear" w:color="auto" w:fill="auto"/>
          </w:tcPr>
          <w:p w:rsidR="003F75D5" w:rsidRPr="007B6565" w:rsidRDefault="003F75D5" w:rsidP="00F80A2D">
            <w:pPr>
              <w:jc w:val="center"/>
              <w:rPr>
                <w:sz w:val="22"/>
                <w:szCs w:val="22"/>
              </w:rPr>
            </w:pPr>
            <w:r w:rsidRPr="007B6565">
              <w:rPr>
                <w:sz w:val="22"/>
                <w:szCs w:val="22"/>
              </w:rPr>
              <w:t>4</w:t>
            </w:r>
          </w:p>
        </w:tc>
        <w:tc>
          <w:tcPr>
            <w:tcW w:w="1349" w:type="dxa"/>
            <w:shd w:val="clear" w:color="auto" w:fill="auto"/>
          </w:tcPr>
          <w:p w:rsidR="003F75D5" w:rsidRPr="007B6565" w:rsidRDefault="003F75D5" w:rsidP="00F80A2D">
            <w:pPr>
              <w:jc w:val="center"/>
              <w:rPr>
                <w:sz w:val="22"/>
                <w:szCs w:val="22"/>
              </w:rPr>
            </w:pPr>
            <w:r w:rsidRPr="007B6565">
              <w:rPr>
                <w:sz w:val="22"/>
                <w:szCs w:val="22"/>
              </w:rPr>
              <w:t>5</w:t>
            </w:r>
          </w:p>
        </w:tc>
        <w:tc>
          <w:tcPr>
            <w:tcW w:w="1297" w:type="dxa"/>
            <w:shd w:val="clear" w:color="auto" w:fill="auto"/>
          </w:tcPr>
          <w:p w:rsidR="003F75D5" w:rsidRPr="007B6565" w:rsidRDefault="003F75D5" w:rsidP="00F80A2D">
            <w:pPr>
              <w:jc w:val="center"/>
              <w:rPr>
                <w:sz w:val="22"/>
                <w:szCs w:val="22"/>
              </w:rPr>
            </w:pPr>
            <w:r w:rsidRPr="007B6565">
              <w:rPr>
                <w:sz w:val="22"/>
                <w:szCs w:val="22"/>
              </w:rPr>
              <w:t>6</w:t>
            </w:r>
          </w:p>
        </w:tc>
      </w:tr>
      <w:tr w:rsidR="003F75D5" w:rsidTr="00F80A2D">
        <w:tc>
          <w:tcPr>
            <w:tcW w:w="2601" w:type="dxa"/>
            <w:shd w:val="clear" w:color="auto" w:fill="auto"/>
          </w:tcPr>
          <w:p w:rsidR="003F75D5" w:rsidRPr="0056491E" w:rsidRDefault="003F75D5" w:rsidP="00F80A2D">
            <w:pPr>
              <w:rPr>
                <w:sz w:val="22"/>
                <w:szCs w:val="22"/>
              </w:rPr>
            </w:pPr>
            <w:r w:rsidRPr="0056491E">
              <w:rPr>
                <w:sz w:val="22"/>
                <w:szCs w:val="22"/>
              </w:rPr>
              <w:t>Земли населенных пун</w:t>
            </w:r>
            <w:r w:rsidRPr="0056491E">
              <w:rPr>
                <w:sz w:val="22"/>
                <w:szCs w:val="22"/>
              </w:rPr>
              <w:t>к</w:t>
            </w:r>
            <w:r w:rsidRPr="0056491E">
              <w:rPr>
                <w:sz w:val="22"/>
                <w:szCs w:val="22"/>
              </w:rPr>
              <w:t xml:space="preserve">тов </w:t>
            </w:r>
          </w:p>
        </w:tc>
        <w:tc>
          <w:tcPr>
            <w:tcW w:w="1329" w:type="dxa"/>
            <w:shd w:val="clear" w:color="auto" w:fill="auto"/>
          </w:tcPr>
          <w:p w:rsidR="003F75D5" w:rsidRDefault="003F75D5" w:rsidP="00F80A2D"/>
        </w:tc>
        <w:tc>
          <w:tcPr>
            <w:tcW w:w="1328" w:type="dxa"/>
            <w:shd w:val="clear" w:color="auto" w:fill="auto"/>
          </w:tcPr>
          <w:p w:rsidR="003F75D5" w:rsidRDefault="003F75D5" w:rsidP="00F80A2D"/>
        </w:tc>
        <w:tc>
          <w:tcPr>
            <w:tcW w:w="1456" w:type="dxa"/>
            <w:shd w:val="clear" w:color="auto" w:fill="auto"/>
          </w:tcPr>
          <w:p w:rsidR="003F75D5" w:rsidRDefault="003F75D5" w:rsidP="00F80A2D"/>
        </w:tc>
        <w:tc>
          <w:tcPr>
            <w:tcW w:w="1349" w:type="dxa"/>
            <w:shd w:val="clear" w:color="auto" w:fill="auto"/>
          </w:tcPr>
          <w:p w:rsidR="003F75D5" w:rsidRDefault="003F75D5" w:rsidP="00F80A2D"/>
        </w:tc>
        <w:tc>
          <w:tcPr>
            <w:tcW w:w="1297" w:type="dxa"/>
            <w:shd w:val="clear" w:color="auto" w:fill="auto"/>
          </w:tcPr>
          <w:p w:rsidR="003F75D5" w:rsidRDefault="003F75D5" w:rsidP="00F80A2D"/>
        </w:tc>
      </w:tr>
      <w:tr w:rsidR="003F75D5" w:rsidTr="00F80A2D">
        <w:tc>
          <w:tcPr>
            <w:tcW w:w="2601" w:type="dxa"/>
            <w:shd w:val="clear" w:color="auto" w:fill="auto"/>
          </w:tcPr>
          <w:p w:rsidR="003F75D5" w:rsidRPr="0056491E" w:rsidRDefault="003F75D5" w:rsidP="00F80A2D">
            <w:pPr>
              <w:rPr>
                <w:sz w:val="22"/>
                <w:szCs w:val="22"/>
              </w:rPr>
            </w:pPr>
            <w:r w:rsidRPr="0056491E">
              <w:rPr>
                <w:sz w:val="22"/>
                <w:szCs w:val="22"/>
              </w:rPr>
              <w:t>Земли сельскохозя</w:t>
            </w:r>
            <w:r w:rsidRPr="0056491E">
              <w:rPr>
                <w:sz w:val="22"/>
                <w:szCs w:val="22"/>
              </w:rPr>
              <w:t>й</w:t>
            </w:r>
            <w:r w:rsidRPr="0056491E">
              <w:rPr>
                <w:sz w:val="22"/>
                <w:szCs w:val="22"/>
              </w:rPr>
              <w:t xml:space="preserve">ственного назначения </w:t>
            </w:r>
          </w:p>
        </w:tc>
        <w:tc>
          <w:tcPr>
            <w:tcW w:w="1329" w:type="dxa"/>
            <w:shd w:val="clear" w:color="auto" w:fill="auto"/>
          </w:tcPr>
          <w:p w:rsidR="003F75D5" w:rsidRDefault="003F75D5" w:rsidP="00F80A2D"/>
        </w:tc>
        <w:tc>
          <w:tcPr>
            <w:tcW w:w="1328" w:type="dxa"/>
            <w:shd w:val="clear" w:color="auto" w:fill="auto"/>
          </w:tcPr>
          <w:p w:rsidR="003F75D5" w:rsidRDefault="003F75D5" w:rsidP="00F80A2D"/>
        </w:tc>
        <w:tc>
          <w:tcPr>
            <w:tcW w:w="1456" w:type="dxa"/>
            <w:shd w:val="clear" w:color="auto" w:fill="auto"/>
          </w:tcPr>
          <w:p w:rsidR="003F75D5" w:rsidRDefault="003F75D5" w:rsidP="00F80A2D"/>
        </w:tc>
        <w:tc>
          <w:tcPr>
            <w:tcW w:w="1349" w:type="dxa"/>
            <w:shd w:val="clear" w:color="auto" w:fill="auto"/>
          </w:tcPr>
          <w:p w:rsidR="003F75D5" w:rsidRDefault="003F75D5" w:rsidP="00F80A2D"/>
        </w:tc>
        <w:tc>
          <w:tcPr>
            <w:tcW w:w="1297" w:type="dxa"/>
            <w:shd w:val="clear" w:color="auto" w:fill="auto"/>
          </w:tcPr>
          <w:p w:rsidR="003F75D5" w:rsidRDefault="003F75D5" w:rsidP="00F80A2D"/>
        </w:tc>
      </w:tr>
      <w:tr w:rsidR="003F75D5" w:rsidTr="00F80A2D">
        <w:tc>
          <w:tcPr>
            <w:tcW w:w="2601" w:type="dxa"/>
            <w:shd w:val="clear" w:color="auto" w:fill="auto"/>
          </w:tcPr>
          <w:p w:rsidR="003F75D5" w:rsidRPr="0056491E" w:rsidRDefault="003F75D5" w:rsidP="00F80A2D">
            <w:pPr>
              <w:rPr>
                <w:sz w:val="22"/>
                <w:szCs w:val="22"/>
              </w:rPr>
            </w:pPr>
            <w:r w:rsidRPr="0056491E">
              <w:rPr>
                <w:sz w:val="22"/>
                <w:szCs w:val="22"/>
              </w:rPr>
              <w:t xml:space="preserve">Земли промышленности </w:t>
            </w:r>
          </w:p>
        </w:tc>
        <w:tc>
          <w:tcPr>
            <w:tcW w:w="1329" w:type="dxa"/>
            <w:shd w:val="clear" w:color="auto" w:fill="auto"/>
          </w:tcPr>
          <w:p w:rsidR="003F75D5" w:rsidRDefault="003F75D5" w:rsidP="00F80A2D"/>
        </w:tc>
        <w:tc>
          <w:tcPr>
            <w:tcW w:w="1328" w:type="dxa"/>
            <w:shd w:val="clear" w:color="auto" w:fill="auto"/>
          </w:tcPr>
          <w:p w:rsidR="003F75D5" w:rsidRDefault="003F75D5" w:rsidP="00F80A2D"/>
        </w:tc>
        <w:tc>
          <w:tcPr>
            <w:tcW w:w="1456" w:type="dxa"/>
            <w:shd w:val="clear" w:color="auto" w:fill="auto"/>
          </w:tcPr>
          <w:p w:rsidR="003F75D5" w:rsidRDefault="003F75D5" w:rsidP="00F80A2D"/>
        </w:tc>
        <w:tc>
          <w:tcPr>
            <w:tcW w:w="1349" w:type="dxa"/>
            <w:shd w:val="clear" w:color="auto" w:fill="auto"/>
          </w:tcPr>
          <w:p w:rsidR="003F75D5" w:rsidRDefault="003F75D5" w:rsidP="00F80A2D"/>
        </w:tc>
        <w:tc>
          <w:tcPr>
            <w:tcW w:w="1297" w:type="dxa"/>
            <w:shd w:val="clear" w:color="auto" w:fill="auto"/>
          </w:tcPr>
          <w:p w:rsidR="003F75D5" w:rsidRDefault="003F75D5" w:rsidP="00F80A2D"/>
        </w:tc>
      </w:tr>
      <w:tr w:rsidR="003F75D5" w:rsidTr="00F80A2D">
        <w:tc>
          <w:tcPr>
            <w:tcW w:w="2601" w:type="dxa"/>
            <w:shd w:val="clear" w:color="auto" w:fill="auto"/>
          </w:tcPr>
          <w:p w:rsidR="003F75D5" w:rsidRPr="0056491E" w:rsidRDefault="003F75D5" w:rsidP="00F80A2D">
            <w:pPr>
              <w:rPr>
                <w:sz w:val="22"/>
                <w:szCs w:val="22"/>
              </w:rPr>
            </w:pPr>
            <w:r w:rsidRPr="0056491E">
              <w:rPr>
                <w:sz w:val="22"/>
                <w:szCs w:val="22"/>
              </w:rPr>
              <w:t xml:space="preserve">Земли особоохраняемых территорий </w:t>
            </w:r>
          </w:p>
        </w:tc>
        <w:tc>
          <w:tcPr>
            <w:tcW w:w="1329" w:type="dxa"/>
            <w:shd w:val="clear" w:color="auto" w:fill="auto"/>
          </w:tcPr>
          <w:p w:rsidR="003F75D5" w:rsidRDefault="003F75D5" w:rsidP="00F80A2D"/>
        </w:tc>
        <w:tc>
          <w:tcPr>
            <w:tcW w:w="1328" w:type="dxa"/>
            <w:shd w:val="clear" w:color="auto" w:fill="auto"/>
          </w:tcPr>
          <w:p w:rsidR="003F75D5" w:rsidRDefault="003F75D5" w:rsidP="00F80A2D"/>
        </w:tc>
        <w:tc>
          <w:tcPr>
            <w:tcW w:w="1456" w:type="dxa"/>
            <w:shd w:val="clear" w:color="auto" w:fill="auto"/>
          </w:tcPr>
          <w:p w:rsidR="003F75D5" w:rsidRDefault="003F75D5" w:rsidP="00F80A2D"/>
        </w:tc>
        <w:tc>
          <w:tcPr>
            <w:tcW w:w="1349" w:type="dxa"/>
            <w:shd w:val="clear" w:color="auto" w:fill="auto"/>
          </w:tcPr>
          <w:p w:rsidR="003F75D5" w:rsidRDefault="003F75D5" w:rsidP="00F80A2D"/>
        </w:tc>
        <w:tc>
          <w:tcPr>
            <w:tcW w:w="1297" w:type="dxa"/>
            <w:shd w:val="clear" w:color="auto" w:fill="auto"/>
          </w:tcPr>
          <w:p w:rsidR="003F75D5" w:rsidRDefault="003F75D5" w:rsidP="00F80A2D"/>
        </w:tc>
      </w:tr>
      <w:tr w:rsidR="003F75D5" w:rsidTr="00F80A2D">
        <w:tc>
          <w:tcPr>
            <w:tcW w:w="2601" w:type="dxa"/>
            <w:shd w:val="clear" w:color="auto" w:fill="auto"/>
          </w:tcPr>
          <w:p w:rsidR="003F75D5" w:rsidRPr="0056491E" w:rsidRDefault="003F75D5" w:rsidP="00F80A2D">
            <w:pPr>
              <w:rPr>
                <w:sz w:val="22"/>
                <w:szCs w:val="22"/>
              </w:rPr>
            </w:pPr>
            <w:r w:rsidRPr="0056491E">
              <w:rPr>
                <w:sz w:val="22"/>
                <w:szCs w:val="22"/>
              </w:rPr>
              <w:t xml:space="preserve">Земли водного фонда </w:t>
            </w:r>
          </w:p>
        </w:tc>
        <w:tc>
          <w:tcPr>
            <w:tcW w:w="1329" w:type="dxa"/>
            <w:shd w:val="clear" w:color="auto" w:fill="auto"/>
          </w:tcPr>
          <w:p w:rsidR="003F75D5" w:rsidRDefault="003F75D5" w:rsidP="00F80A2D"/>
        </w:tc>
        <w:tc>
          <w:tcPr>
            <w:tcW w:w="1328" w:type="dxa"/>
            <w:shd w:val="clear" w:color="auto" w:fill="auto"/>
          </w:tcPr>
          <w:p w:rsidR="003F75D5" w:rsidRDefault="003F75D5" w:rsidP="00F80A2D"/>
        </w:tc>
        <w:tc>
          <w:tcPr>
            <w:tcW w:w="1456" w:type="dxa"/>
            <w:shd w:val="clear" w:color="auto" w:fill="auto"/>
          </w:tcPr>
          <w:p w:rsidR="003F75D5" w:rsidRDefault="003F75D5" w:rsidP="00F80A2D"/>
        </w:tc>
        <w:tc>
          <w:tcPr>
            <w:tcW w:w="1349" w:type="dxa"/>
            <w:shd w:val="clear" w:color="auto" w:fill="auto"/>
          </w:tcPr>
          <w:p w:rsidR="003F75D5" w:rsidRDefault="003F75D5" w:rsidP="00F80A2D"/>
        </w:tc>
        <w:tc>
          <w:tcPr>
            <w:tcW w:w="1297" w:type="dxa"/>
            <w:shd w:val="clear" w:color="auto" w:fill="auto"/>
          </w:tcPr>
          <w:p w:rsidR="003F75D5" w:rsidRDefault="003F75D5" w:rsidP="00F80A2D"/>
        </w:tc>
      </w:tr>
      <w:tr w:rsidR="003F75D5" w:rsidTr="00F80A2D">
        <w:tc>
          <w:tcPr>
            <w:tcW w:w="2601" w:type="dxa"/>
            <w:shd w:val="clear" w:color="auto" w:fill="auto"/>
          </w:tcPr>
          <w:p w:rsidR="003F75D5" w:rsidRPr="0056491E" w:rsidRDefault="003F75D5" w:rsidP="00F80A2D">
            <w:pPr>
              <w:rPr>
                <w:sz w:val="22"/>
                <w:szCs w:val="22"/>
              </w:rPr>
            </w:pPr>
            <w:r w:rsidRPr="0056491E">
              <w:rPr>
                <w:sz w:val="22"/>
                <w:szCs w:val="22"/>
              </w:rPr>
              <w:t xml:space="preserve">Земли лесного фонда </w:t>
            </w:r>
          </w:p>
        </w:tc>
        <w:tc>
          <w:tcPr>
            <w:tcW w:w="1329" w:type="dxa"/>
            <w:shd w:val="clear" w:color="auto" w:fill="auto"/>
          </w:tcPr>
          <w:p w:rsidR="003F75D5" w:rsidRDefault="003F75D5" w:rsidP="00F80A2D"/>
        </w:tc>
        <w:tc>
          <w:tcPr>
            <w:tcW w:w="1328" w:type="dxa"/>
            <w:shd w:val="clear" w:color="auto" w:fill="auto"/>
          </w:tcPr>
          <w:p w:rsidR="003F75D5" w:rsidRDefault="003F75D5" w:rsidP="00F80A2D"/>
        </w:tc>
        <w:tc>
          <w:tcPr>
            <w:tcW w:w="1456" w:type="dxa"/>
            <w:shd w:val="clear" w:color="auto" w:fill="auto"/>
          </w:tcPr>
          <w:p w:rsidR="003F75D5" w:rsidRDefault="003F75D5" w:rsidP="00F80A2D"/>
        </w:tc>
        <w:tc>
          <w:tcPr>
            <w:tcW w:w="1349" w:type="dxa"/>
            <w:shd w:val="clear" w:color="auto" w:fill="auto"/>
          </w:tcPr>
          <w:p w:rsidR="003F75D5" w:rsidRDefault="003F75D5" w:rsidP="00F80A2D"/>
        </w:tc>
        <w:tc>
          <w:tcPr>
            <w:tcW w:w="1297" w:type="dxa"/>
            <w:shd w:val="clear" w:color="auto" w:fill="auto"/>
          </w:tcPr>
          <w:p w:rsidR="003F75D5" w:rsidRDefault="003F75D5" w:rsidP="00F80A2D"/>
        </w:tc>
      </w:tr>
      <w:tr w:rsidR="003F75D5" w:rsidTr="00F80A2D">
        <w:tc>
          <w:tcPr>
            <w:tcW w:w="2601" w:type="dxa"/>
            <w:shd w:val="clear" w:color="auto" w:fill="auto"/>
          </w:tcPr>
          <w:p w:rsidR="003F75D5" w:rsidRPr="0056491E" w:rsidRDefault="003F75D5" w:rsidP="00F80A2D">
            <w:pPr>
              <w:rPr>
                <w:sz w:val="22"/>
                <w:szCs w:val="22"/>
              </w:rPr>
            </w:pPr>
            <w:r w:rsidRPr="0056491E">
              <w:rPr>
                <w:sz w:val="22"/>
                <w:szCs w:val="22"/>
              </w:rPr>
              <w:t xml:space="preserve">Всего:  </w:t>
            </w:r>
          </w:p>
        </w:tc>
        <w:tc>
          <w:tcPr>
            <w:tcW w:w="1329" w:type="dxa"/>
            <w:shd w:val="clear" w:color="auto" w:fill="auto"/>
          </w:tcPr>
          <w:p w:rsidR="003F75D5" w:rsidRDefault="003F75D5" w:rsidP="00F80A2D"/>
        </w:tc>
        <w:tc>
          <w:tcPr>
            <w:tcW w:w="1328" w:type="dxa"/>
            <w:shd w:val="clear" w:color="auto" w:fill="auto"/>
          </w:tcPr>
          <w:p w:rsidR="003F75D5" w:rsidRDefault="003F75D5" w:rsidP="00F80A2D"/>
        </w:tc>
        <w:tc>
          <w:tcPr>
            <w:tcW w:w="1456" w:type="dxa"/>
            <w:shd w:val="clear" w:color="auto" w:fill="auto"/>
          </w:tcPr>
          <w:p w:rsidR="003F75D5" w:rsidRDefault="003F75D5" w:rsidP="00F80A2D"/>
        </w:tc>
        <w:tc>
          <w:tcPr>
            <w:tcW w:w="1349" w:type="dxa"/>
            <w:shd w:val="clear" w:color="auto" w:fill="auto"/>
          </w:tcPr>
          <w:p w:rsidR="003F75D5" w:rsidRDefault="003F75D5" w:rsidP="00F80A2D"/>
        </w:tc>
        <w:tc>
          <w:tcPr>
            <w:tcW w:w="1297" w:type="dxa"/>
            <w:shd w:val="clear" w:color="auto" w:fill="auto"/>
          </w:tcPr>
          <w:p w:rsidR="003F75D5" w:rsidRDefault="003F75D5" w:rsidP="00F80A2D"/>
        </w:tc>
      </w:tr>
    </w:tbl>
    <w:p w:rsidR="003F75D5" w:rsidRDefault="003F75D5" w:rsidP="003F75D5">
      <w:pPr>
        <w:spacing w:before="120" w:line="360" w:lineRule="auto"/>
        <w:ind w:firstLine="709"/>
      </w:pPr>
      <w:r>
        <w:t>Общий итог графы 6 по строке «Всего», используется при построении счета акт</w:t>
      </w:r>
      <w:r>
        <w:t>и</w:t>
      </w:r>
      <w:r>
        <w:t xml:space="preserve">вов для экономики в целом. </w:t>
      </w:r>
    </w:p>
    <w:p w:rsidR="003F75D5" w:rsidRPr="00FB61B5" w:rsidRDefault="003F75D5" w:rsidP="003F75D5">
      <w:pPr>
        <w:pStyle w:val="3"/>
      </w:pPr>
      <w:bookmarkStart w:id="228" w:name="_Toc419444593"/>
      <w:r w:rsidRPr="00FB61B5">
        <w:t>Формирование счета переоценки в части земли как нефинансового актива</w:t>
      </w:r>
      <w:bookmarkEnd w:id="228"/>
    </w:p>
    <w:p w:rsidR="003F75D5" w:rsidRDefault="003F75D5" w:rsidP="003F75D5">
      <w:pPr>
        <w:spacing w:line="360" w:lineRule="auto"/>
        <w:ind w:firstLine="709"/>
        <w:jc w:val="both"/>
      </w:pPr>
      <w:r>
        <w:t>На данном счете показывается размер изменений в стоимости различных активов и обязательств, обусловленный изменением цен на эти активы за определенный промежуток времени.</w:t>
      </w:r>
    </w:p>
    <w:p w:rsidR="003F75D5" w:rsidRDefault="003F75D5" w:rsidP="003F75D5">
      <w:pPr>
        <w:spacing w:line="360" w:lineRule="auto"/>
        <w:ind w:firstLine="709"/>
        <w:jc w:val="both"/>
      </w:pPr>
      <w:r>
        <w:t>Такое изменение стоимости означает возникновение за отчетный период ном</w:t>
      </w:r>
      <w:r>
        <w:t>и</w:t>
      </w:r>
      <w:r>
        <w:t>нальных холдинговых прибылей или убытков у собственников активов и обязательств.</w:t>
      </w:r>
    </w:p>
    <w:p w:rsidR="003F75D5" w:rsidRDefault="003F75D5" w:rsidP="003F75D5">
      <w:pPr>
        <w:spacing w:line="360" w:lineRule="auto"/>
        <w:ind w:firstLine="709"/>
        <w:jc w:val="both"/>
      </w:pPr>
      <w:r w:rsidRPr="0092616D">
        <w:t>Номинальная холдинговая прибыль на основной капитал</w:t>
      </w:r>
      <w:r>
        <w:t xml:space="preserve"> — это полная величина изменений в текущей рыночной стоимости основного капитала за определенный период, вызванный изменением цен на основной капитал за этот период.</w:t>
      </w:r>
    </w:p>
    <w:p w:rsidR="003F75D5" w:rsidRDefault="003F75D5" w:rsidP="003F75D5">
      <w:pPr>
        <w:spacing w:line="360" w:lineRule="auto"/>
        <w:ind w:firstLine="709"/>
        <w:jc w:val="both"/>
      </w:pPr>
      <w:r w:rsidRPr="00F75360">
        <w:t>Номинальная холдинговая прибыль</w:t>
      </w:r>
      <w:r>
        <w:t>, являющаяся отрицательной величиной, наз</w:t>
      </w:r>
      <w:r>
        <w:t>ы</w:t>
      </w:r>
      <w:r>
        <w:t xml:space="preserve">вается </w:t>
      </w:r>
      <w:r w:rsidRPr="0092616D">
        <w:t>холдинговым убытком</w:t>
      </w:r>
      <w:r w:rsidRPr="00F75360">
        <w:t>.</w:t>
      </w:r>
    </w:p>
    <w:p w:rsidR="003F75D5" w:rsidRDefault="003F75D5" w:rsidP="003F75D5">
      <w:pPr>
        <w:spacing w:line="360" w:lineRule="auto"/>
        <w:ind w:firstLine="709"/>
        <w:jc w:val="both"/>
      </w:pPr>
      <w:r>
        <w:t>Номинальные холдинговые прибыли подразделяются на нейтральные холдинговые прибыли и реальные холдинговые прибыли.</w:t>
      </w:r>
    </w:p>
    <w:p w:rsidR="003F75D5" w:rsidRDefault="003F75D5" w:rsidP="003F75D5">
      <w:pPr>
        <w:spacing w:line="360" w:lineRule="auto"/>
        <w:ind w:firstLine="709"/>
        <w:jc w:val="both"/>
      </w:pPr>
      <w:r w:rsidRPr="0092616D">
        <w:t>Нейтральная холдинговая прибыль (убыток) на основной капитал</w:t>
      </w:r>
      <w:r>
        <w:rPr>
          <w:b/>
        </w:rPr>
        <w:t xml:space="preserve"> </w:t>
      </w:r>
      <w:r>
        <w:t>за период пре</w:t>
      </w:r>
      <w:r>
        <w:t>д</w:t>
      </w:r>
      <w:r>
        <w:t>ставляет собой увеличение (уменьшение) его стоимости, которая имела бы место, если бы цены на этот вид активов за рассматриваемый период изменялись пропорционально изм</w:t>
      </w:r>
      <w:r>
        <w:t>е</w:t>
      </w:r>
      <w:r>
        <w:t>нению общего уровня цен, т. е. индекс изменения цен соответствовал бы индексу общего уровня инфляции.</w:t>
      </w:r>
    </w:p>
    <w:p w:rsidR="003F75D5" w:rsidRDefault="003F75D5" w:rsidP="003F75D5">
      <w:pPr>
        <w:spacing w:line="360" w:lineRule="auto"/>
        <w:ind w:firstLine="709"/>
        <w:jc w:val="both"/>
      </w:pPr>
      <w:r w:rsidRPr="0092616D">
        <w:t>Реальная холдинговая прибыль (убыток) на основной капитал</w:t>
      </w:r>
      <w:r>
        <w:rPr>
          <w:b/>
        </w:rPr>
        <w:t xml:space="preserve"> </w:t>
      </w:r>
      <w:r>
        <w:t>представляет собой ту часть увеличения (уменьшения) его стоимости, которая вызвана разницей между те</w:t>
      </w:r>
      <w:r>
        <w:t>м</w:t>
      </w:r>
      <w:r>
        <w:t>пами изменения цены на этот вид активов и темпами изменения общего уровня цен.</w:t>
      </w:r>
    </w:p>
    <w:p w:rsidR="003F75D5" w:rsidRDefault="003F75D5" w:rsidP="003F75D5">
      <w:pPr>
        <w:spacing w:line="360" w:lineRule="auto"/>
        <w:ind w:firstLine="709"/>
        <w:jc w:val="both"/>
      </w:pPr>
      <w:r w:rsidRPr="00B11EE5">
        <w:lastRenderedPageBreak/>
        <w:t>Реальная холдинговая прибыль (убыток)</w:t>
      </w:r>
      <w:r>
        <w:t xml:space="preserve"> равна разнице между н</w:t>
      </w:r>
      <w:r w:rsidRPr="00B11EE5">
        <w:t>оминальн</w:t>
      </w:r>
      <w:r>
        <w:t>ой</w:t>
      </w:r>
      <w:r w:rsidRPr="00B11EE5">
        <w:t xml:space="preserve"> хо</w:t>
      </w:r>
      <w:r w:rsidRPr="00B11EE5">
        <w:t>л</w:t>
      </w:r>
      <w:r w:rsidRPr="00B11EE5">
        <w:t>дингов</w:t>
      </w:r>
      <w:r>
        <w:t>ой</w:t>
      </w:r>
      <w:r w:rsidRPr="00B11EE5">
        <w:t xml:space="preserve"> прибыль</w:t>
      </w:r>
      <w:r>
        <w:t>ю или убытком и н</w:t>
      </w:r>
      <w:r w:rsidRPr="00B11EE5">
        <w:t>ейтральн</w:t>
      </w:r>
      <w:r>
        <w:t>ой</w:t>
      </w:r>
      <w:r w:rsidRPr="00B11EE5">
        <w:t xml:space="preserve"> холдингов</w:t>
      </w:r>
      <w:r>
        <w:t>ой</w:t>
      </w:r>
      <w:r w:rsidRPr="00B11EE5">
        <w:t xml:space="preserve"> прибыль</w:t>
      </w:r>
      <w:r>
        <w:t>ю или убытком для того же самого актива в том же самом периоде.</w:t>
      </w:r>
    </w:p>
    <w:p w:rsidR="003F75D5" w:rsidRDefault="003F75D5" w:rsidP="003F75D5">
      <w:pPr>
        <w:spacing w:line="360" w:lineRule="auto"/>
        <w:ind w:firstLine="709"/>
        <w:jc w:val="both"/>
      </w:pPr>
      <w:r>
        <w:t>Источником информации для формирования счета переоценки являются:</w:t>
      </w:r>
    </w:p>
    <w:p w:rsidR="003F75D5" w:rsidRDefault="003F75D5" w:rsidP="003F75D5">
      <w:pPr>
        <w:spacing w:line="360" w:lineRule="auto"/>
        <w:ind w:firstLine="709"/>
        <w:jc w:val="both"/>
      </w:pPr>
      <w:r>
        <w:rPr>
          <w:sz w:val="23"/>
          <w:szCs w:val="23"/>
        </w:rPr>
        <w:t>• </w:t>
      </w:r>
      <w:r>
        <w:t>данные о стоимости оцениваемого актива на начало отчетного периода в ценах на начало отчетного периода, рассчитываемые в соответствии с методологией, изложенной в настоящих методических рекомендациях;</w:t>
      </w:r>
    </w:p>
    <w:p w:rsidR="003F75D5" w:rsidRDefault="003F75D5" w:rsidP="003F75D5">
      <w:pPr>
        <w:spacing w:line="360" w:lineRule="auto"/>
        <w:ind w:firstLine="709"/>
        <w:jc w:val="both"/>
      </w:pPr>
      <w:r>
        <w:rPr>
          <w:sz w:val="23"/>
          <w:szCs w:val="23"/>
        </w:rPr>
        <w:t>• </w:t>
      </w:r>
      <w:r>
        <w:t>данные о величине индексов цен (годовых, квартальных) по категориям земель в процентах на отчетный период текущего года по сравнению с базисным периодом;</w:t>
      </w:r>
    </w:p>
    <w:p w:rsidR="003F75D5" w:rsidRDefault="003F75D5" w:rsidP="003F75D5">
      <w:pPr>
        <w:spacing w:line="360" w:lineRule="auto"/>
        <w:ind w:firstLine="709"/>
        <w:jc w:val="both"/>
      </w:pPr>
      <w:r>
        <w:rPr>
          <w:sz w:val="23"/>
          <w:szCs w:val="23"/>
        </w:rPr>
        <w:t>• </w:t>
      </w:r>
      <w:r>
        <w:t>данные о величине индекса-дефлятора ВВП за аналогичный период.</w:t>
      </w:r>
    </w:p>
    <w:p w:rsidR="003F75D5" w:rsidRDefault="003F75D5" w:rsidP="003F75D5">
      <w:pPr>
        <w:spacing w:line="360" w:lineRule="auto"/>
        <w:ind w:firstLine="709"/>
        <w:jc w:val="both"/>
      </w:pPr>
      <w:r>
        <w:t>Использование индекса-дефлятора ВВП наиболее целесообразно для использов</w:t>
      </w:r>
      <w:r>
        <w:t>а</w:t>
      </w:r>
      <w:r>
        <w:t>ния в целях расчета реальной холдинговой прибыли, поскольку он включает изменение стоимости всех товаров и услуг, произведенных в стране, включая продукцию произво</w:t>
      </w:r>
      <w:r>
        <w:t>д</w:t>
      </w:r>
      <w:r>
        <w:t>ственного назначения. Этот показатель рассчитывается по надежной методологии и ш</w:t>
      </w:r>
      <w:r>
        <w:t>и</w:t>
      </w:r>
      <w:r>
        <w:t>роко применяется в различных макроэкономических расчетах. Целесообразность его пр</w:t>
      </w:r>
      <w:r>
        <w:t>и</w:t>
      </w:r>
      <w:r>
        <w:t>менения обусловлено также тем обстоятельством, что земля как ресурс, в той или иной мере участвует в создании всей продукции, производимой внутри страны.</w:t>
      </w:r>
    </w:p>
    <w:p w:rsidR="003F75D5" w:rsidRDefault="003F75D5" w:rsidP="003F75D5">
      <w:pPr>
        <w:spacing w:line="360" w:lineRule="auto"/>
        <w:ind w:firstLine="709"/>
        <w:jc w:val="both"/>
      </w:pPr>
      <w:r>
        <w:t>Затем последовательно определяется величина номинальной холдинговой прибыли по земле как нефинансовому активу.</w:t>
      </w:r>
    </w:p>
    <w:p w:rsidR="003F75D5" w:rsidRDefault="003F75D5" w:rsidP="003F75D5">
      <w:pPr>
        <w:spacing w:line="360" w:lineRule="auto"/>
        <w:ind w:firstLine="709"/>
        <w:jc w:val="both"/>
      </w:pPr>
      <w:r>
        <w:t>Для этого размеры земель в соответствии с группировкой, приведенной в таблице в ценах на начало периода умножаются на полученный на требуемую дату индекс в отче</w:t>
      </w:r>
      <w:r>
        <w:t>т</w:t>
      </w:r>
      <w:r>
        <w:t>ном периоде и определяется стоимость актива в уровне цен на конец периода.</w:t>
      </w:r>
    </w:p>
    <w:p w:rsidR="003F75D5" w:rsidRDefault="003F75D5" w:rsidP="003F75D5">
      <w:pPr>
        <w:spacing w:line="360" w:lineRule="auto"/>
        <w:ind w:firstLine="709"/>
        <w:jc w:val="both"/>
      </w:pPr>
      <w:r>
        <w:t>Разница между стоимостью актива на конец и начало периода представляет собой н</w:t>
      </w:r>
      <w:r w:rsidRPr="00F75360">
        <w:t>оминальн</w:t>
      </w:r>
      <w:r>
        <w:t>ую</w:t>
      </w:r>
      <w:r w:rsidRPr="00F75360">
        <w:t xml:space="preserve"> холдингов</w:t>
      </w:r>
      <w:r>
        <w:t>ую</w:t>
      </w:r>
      <w:r w:rsidRPr="00F75360">
        <w:t xml:space="preserve"> прибыль</w:t>
      </w:r>
      <w:r>
        <w:t xml:space="preserve"> (убыток) таблица 1.</w:t>
      </w:r>
    </w:p>
    <w:p w:rsidR="003F75D5" w:rsidRDefault="003F75D5" w:rsidP="003F75D5">
      <w:pPr>
        <w:spacing w:line="360" w:lineRule="auto"/>
        <w:ind w:firstLine="709"/>
        <w:jc w:val="both"/>
      </w:pPr>
      <w:r>
        <w:t>Для определения величины нейтральной холдинговой прибыли стоимость актива на начало периода умножается на индекс-дефлятор ВВП за аналогичный период.</w:t>
      </w:r>
    </w:p>
    <w:p w:rsidR="003F75D5" w:rsidRDefault="003F75D5" w:rsidP="003F75D5">
      <w:pPr>
        <w:spacing w:line="360" w:lineRule="auto"/>
        <w:ind w:firstLine="709"/>
        <w:jc w:val="both"/>
      </w:pPr>
      <w:r>
        <w:t xml:space="preserve">Разница между стоимостью актива на конец периода, рассчитанная с применением индекса-дефлятора и стоимостью актива на начало периода составляет нейтральную </w:t>
      </w:r>
      <w:r w:rsidRPr="00F75360">
        <w:t>хо</w:t>
      </w:r>
      <w:r w:rsidRPr="00F75360">
        <w:t>л</w:t>
      </w:r>
      <w:r w:rsidRPr="00F75360">
        <w:t>дингов</w:t>
      </w:r>
      <w:r>
        <w:t>ую</w:t>
      </w:r>
      <w:r w:rsidRPr="00F75360">
        <w:t xml:space="preserve"> прибыль</w:t>
      </w:r>
      <w:r>
        <w:t xml:space="preserve"> (убыток) — таблица </w:t>
      </w:r>
      <w:fldSimple w:instr=" REF  Таблица26  \* MERGEFORMAT ">
        <w:r w:rsidR="00C005D8" w:rsidRPr="00C005D8">
          <w:rPr>
            <w:noProof/>
          </w:rPr>
          <w:t>5</w:t>
        </w:r>
        <w:r w:rsidR="00C005D8" w:rsidRPr="00C005D8">
          <w:t>.</w:t>
        </w:r>
        <w:r w:rsidR="00C005D8" w:rsidRPr="00C005D8">
          <w:rPr>
            <w:noProof/>
          </w:rPr>
          <w:t>46</w:t>
        </w:r>
      </w:fldSimple>
      <w:r>
        <w:t>.</w:t>
      </w:r>
    </w:p>
    <w:p w:rsidR="003F75D5" w:rsidRDefault="003F75D5" w:rsidP="003F75D5">
      <w:pPr>
        <w:spacing w:line="360" w:lineRule="auto"/>
        <w:ind w:firstLine="709"/>
        <w:jc w:val="both"/>
      </w:pPr>
      <w:r>
        <w:t>Размер р</w:t>
      </w:r>
      <w:r w:rsidRPr="00B11EE5">
        <w:t>еальн</w:t>
      </w:r>
      <w:r>
        <w:t>ой</w:t>
      </w:r>
      <w:r w:rsidRPr="00B11EE5">
        <w:t xml:space="preserve"> холдингов</w:t>
      </w:r>
      <w:r>
        <w:t>ой</w:t>
      </w:r>
      <w:r w:rsidRPr="00B11EE5">
        <w:t xml:space="preserve"> прибыл</w:t>
      </w:r>
      <w:r>
        <w:t>и представляет собой разницу между знач</w:t>
      </w:r>
      <w:r>
        <w:t>е</w:t>
      </w:r>
      <w:r>
        <w:t xml:space="preserve">ниями номинальной и нейтральной </w:t>
      </w:r>
      <w:r w:rsidRPr="00B11EE5">
        <w:t>холдингов</w:t>
      </w:r>
      <w:r>
        <w:t>ых</w:t>
      </w:r>
      <w:r w:rsidRPr="00B11EE5">
        <w:t xml:space="preserve"> прибыл</w:t>
      </w:r>
      <w:r>
        <w:t>ей по земле (таблица</w:t>
      </w:r>
      <w:r w:rsidRPr="00103B47">
        <w:t xml:space="preserve"> </w:t>
      </w:r>
      <w:fldSimple w:instr=" REF  Таблица27  \* MERGEFORMAT ">
        <w:r w:rsidR="00C005D8" w:rsidRPr="00C005D8">
          <w:rPr>
            <w:noProof/>
          </w:rPr>
          <w:t>5</w:t>
        </w:r>
        <w:r w:rsidR="00C005D8" w:rsidRPr="00C005D8">
          <w:t>.</w:t>
        </w:r>
        <w:r w:rsidR="00C005D8" w:rsidRPr="00C005D8">
          <w:rPr>
            <w:noProof/>
          </w:rPr>
          <w:t>47</w:t>
        </w:r>
      </w:fldSimple>
      <w:r>
        <w:rPr>
          <w:noProof/>
          <w:sz w:val="23"/>
          <w:szCs w:val="23"/>
        </w:rPr>
        <w:t>)</w:t>
      </w:r>
      <w:r>
        <w:t>.</w:t>
      </w:r>
    </w:p>
    <w:p w:rsidR="003F75D5" w:rsidRPr="00BC6E3C" w:rsidRDefault="003F75D5" w:rsidP="003F75D5">
      <w:pPr>
        <w:spacing w:line="360" w:lineRule="auto"/>
        <w:ind w:firstLine="709"/>
        <w:jc w:val="both"/>
      </w:pPr>
    </w:p>
    <w:p w:rsidR="003F75D5" w:rsidRPr="00297FB9" w:rsidRDefault="003F75D5" w:rsidP="003F75D5">
      <w:pPr>
        <w:pStyle w:val="afd"/>
        <w:spacing w:before="120" w:line="360" w:lineRule="auto"/>
        <w:rPr>
          <w:sz w:val="22"/>
          <w:szCs w:val="22"/>
        </w:rPr>
      </w:pPr>
      <w:r w:rsidRPr="00FE6971">
        <w:rPr>
          <w:i/>
          <w:sz w:val="23"/>
          <w:szCs w:val="23"/>
        </w:rPr>
        <w:t xml:space="preserve">Таблица </w:t>
      </w:r>
      <w:bookmarkStart w:id="229" w:name="Таблица25"/>
      <w:r>
        <w:rPr>
          <w:i/>
          <w:sz w:val="23"/>
          <w:szCs w:val="23"/>
        </w:rPr>
        <w:fldChar w:fldCharType="begin"/>
      </w:r>
      <w:r>
        <w:rPr>
          <w:i/>
          <w:sz w:val="23"/>
          <w:szCs w:val="23"/>
        </w:rPr>
        <w:instrText xml:space="preserve"> STYLEREF 1 \s </w:instrText>
      </w:r>
      <w:r>
        <w:rPr>
          <w:i/>
          <w:sz w:val="23"/>
          <w:szCs w:val="23"/>
        </w:rPr>
        <w:fldChar w:fldCharType="separate"/>
      </w:r>
      <w:r w:rsidR="00C005D8">
        <w:rPr>
          <w:i/>
          <w:noProof/>
          <w:sz w:val="23"/>
          <w:szCs w:val="23"/>
        </w:rPr>
        <w:t>5</w:t>
      </w:r>
      <w:r>
        <w:rPr>
          <w:i/>
          <w:sz w:val="23"/>
          <w:szCs w:val="23"/>
        </w:rPr>
        <w:fldChar w:fldCharType="end"/>
      </w:r>
      <w:r>
        <w:rPr>
          <w:i/>
          <w:sz w:val="23"/>
          <w:szCs w:val="23"/>
        </w:rPr>
        <w:t>.</w:t>
      </w:r>
      <w:r>
        <w:rPr>
          <w:i/>
          <w:sz w:val="23"/>
          <w:szCs w:val="23"/>
        </w:rPr>
        <w:fldChar w:fldCharType="begin"/>
      </w:r>
      <w:r>
        <w:rPr>
          <w:i/>
          <w:sz w:val="23"/>
          <w:szCs w:val="23"/>
        </w:rPr>
        <w:instrText xml:space="preserve"> SEQ Таблица \* ARABIC \s 1 </w:instrText>
      </w:r>
      <w:r>
        <w:rPr>
          <w:i/>
          <w:sz w:val="23"/>
          <w:szCs w:val="23"/>
        </w:rPr>
        <w:fldChar w:fldCharType="separate"/>
      </w:r>
      <w:r w:rsidR="00C005D8">
        <w:rPr>
          <w:i/>
          <w:noProof/>
          <w:sz w:val="23"/>
          <w:szCs w:val="23"/>
        </w:rPr>
        <w:t>45</w:t>
      </w:r>
      <w:r>
        <w:rPr>
          <w:i/>
          <w:sz w:val="23"/>
          <w:szCs w:val="23"/>
        </w:rPr>
        <w:fldChar w:fldCharType="end"/>
      </w:r>
      <w:bookmarkEnd w:id="229"/>
      <w:r w:rsidRPr="00FE6971">
        <w:rPr>
          <w:i/>
          <w:sz w:val="23"/>
          <w:szCs w:val="23"/>
        </w:rPr>
        <w:t>.</w:t>
      </w:r>
      <w:r w:rsidRPr="0056491E">
        <w:rPr>
          <w:sz w:val="23"/>
          <w:szCs w:val="23"/>
        </w:rPr>
        <w:t xml:space="preserve">  Расчет номинальной холдинговой прибыли на текущий период, млн. руб</w:t>
      </w:r>
      <w:r w:rsidRPr="00297FB9">
        <w:rPr>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914"/>
        <w:gridCol w:w="1914"/>
        <w:gridCol w:w="1914"/>
        <w:gridCol w:w="1809"/>
      </w:tblGrid>
      <w:tr w:rsidR="003F75D5" w:rsidTr="00F80A2D">
        <w:trPr>
          <w:tblHeader/>
        </w:trPr>
        <w:tc>
          <w:tcPr>
            <w:tcW w:w="1805" w:type="dxa"/>
            <w:shd w:val="clear" w:color="auto" w:fill="auto"/>
          </w:tcPr>
          <w:p w:rsidR="003F75D5" w:rsidRPr="007B6565" w:rsidRDefault="003F75D5" w:rsidP="00F80A2D">
            <w:pPr>
              <w:jc w:val="center"/>
              <w:rPr>
                <w:b/>
                <w:sz w:val="20"/>
                <w:szCs w:val="20"/>
              </w:rPr>
            </w:pPr>
            <w:r w:rsidRPr="007B6565">
              <w:rPr>
                <w:b/>
                <w:sz w:val="20"/>
                <w:szCs w:val="20"/>
              </w:rPr>
              <w:lastRenderedPageBreak/>
              <w:t>Категории з</w:t>
            </w:r>
            <w:r w:rsidRPr="007B6565">
              <w:rPr>
                <w:b/>
                <w:sz w:val="20"/>
                <w:szCs w:val="20"/>
              </w:rPr>
              <w:t>е</w:t>
            </w:r>
            <w:r w:rsidRPr="007B6565">
              <w:rPr>
                <w:b/>
                <w:sz w:val="20"/>
                <w:szCs w:val="20"/>
              </w:rPr>
              <w:t>мель</w:t>
            </w:r>
          </w:p>
        </w:tc>
        <w:tc>
          <w:tcPr>
            <w:tcW w:w="1914" w:type="dxa"/>
            <w:shd w:val="clear" w:color="auto" w:fill="auto"/>
          </w:tcPr>
          <w:p w:rsidR="003F75D5" w:rsidRPr="007B6565" w:rsidRDefault="003F75D5" w:rsidP="00F80A2D">
            <w:pPr>
              <w:jc w:val="center"/>
              <w:rPr>
                <w:b/>
                <w:sz w:val="20"/>
                <w:szCs w:val="20"/>
              </w:rPr>
            </w:pPr>
            <w:r w:rsidRPr="007B6565">
              <w:rPr>
                <w:b/>
                <w:sz w:val="20"/>
                <w:szCs w:val="20"/>
              </w:rPr>
              <w:t>Текущая сто</w:t>
            </w:r>
            <w:r w:rsidRPr="007B6565">
              <w:rPr>
                <w:b/>
                <w:sz w:val="20"/>
                <w:szCs w:val="20"/>
              </w:rPr>
              <w:t>и</w:t>
            </w:r>
            <w:r w:rsidRPr="007B6565">
              <w:rPr>
                <w:b/>
                <w:sz w:val="20"/>
                <w:szCs w:val="20"/>
              </w:rPr>
              <w:t>мость на начало периода, в ценах на начало периода</w:t>
            </w:r>
          </w:p>
        </w:tc>
        <w:tc>
          <w:tcPr>
            <w:tcW w:w="1914" w:type="dxa"/>
            <w:shd w:val="clear" w:color="auto" w:fill="auto"/>
          </w:tcPr>
          <w:p w:rsidR="003F75D5" w:rsidRPr="007B6565" w:rsidRDefault="003F75D5" w:rsidP="00F80A2D">
            <w:pPr>
              <w:jc w:val="center"/>
              <w:rPr>
                <w:b/>
                <w:sz w:val="20"/>
                <w:szCs w:val="20"/>
              </w:rPr>
            </w:pPr>
            <w:r w:rsidRPr="007B6565">
              <w:rPr>
                <w:b/>
                <w:sz w:val="20"/>
                <w:szCs w:val="20"/>
              </w:rPr>
              <w:t>Индексы цен для пересчета</w:t>
            </w:r>
          </w:p>
        </w:tc>
        <w:tc>
          <w:tcPr>
            <w:tcW w:w="1914" w:type="dxa"/>
            <w:shd w:val="clear" w:color="auto" w:fill="auto"/>
          </w:tcPr>
          <w:p w:rsidR="003F75D5" w:rsidRPr="007B6565" w:rsidRDefault="003F75D5" w:rsidP="00F80A2D">
            <w:pPr>
              <w:jc w:val="center"/>
              <w:rPr>
                <w:b/>
                <w:sz w:val="20"/>
                <w:szCs w:val="20"/>
              </w:rPr>
            </w:pPr>
            <w:r w:rsidRPr="007B6565">
              <w:rPr>
                <w:b/>
                <w:sz w:val="20"/>
                <w:szCs w:val="20"/>
              </w:rPr>
              <w:t>Текущая рыно</w:t>
            </w:r>
            <w:r w:rsidRPr="007B6565">
              <w:rPr>
                <w:b/>
                <w:sz w:val="20"/>
                <w:szCs w:val="20"/>
              </w:rPr>
              <w:t>ч</w:t>
            </w:r>
            <w:r w:rsidRPr="007B6565">
              <w:rPr>
                <w:b/>
                <w:sz w:val="20"/>
                <w:szCs w:val="20"/>
              </w:rPr>
              <w:t>ная стоимость на конец отчетного периода</w:t>
            </w:r>
          </w:p>
        </w:tc>
        <w:tc>
          <w:tcPr>
            <w:tcW w:w="1809" w:type="dxa"/>
            <w:shd w:val="clear" w:color="auto" w:fill="auto"/>
          </w:tcPr>
          <w:p w:rsidR="003F75D5" w:rsidRPr="007B6565" w:rsidRDefault="003F75D5" w:rsidP="00F80A2D">
            <w:pPr>
              <w:jc w:val="center"/>
              <w:rPr>
                <w:b/>
                <w:sz w:val="20"/>
                <w:szCs w:val="20"/>
              </w:rPr>
            </w:pPr>
            <w:r w:rsidRPr="007B6565">
              <w:rPr>
                <w:b/>
                <w:sz w:val="20"/>
                <w:szCs w:val="20"/>
              </w:rPr>
              <w:t>Номинальная холдинговая прибыль (+) убыток (-),</w:t>
            </w:r>
            <w:r w:rsidRPr="007B6565">
              <w:rPr>
                <w:b/>
                <w:sz w:val="20"/>
                <w:szCs w:val="20"/>
              </w:rPr>
              <w:br/>
              <w:t>млн. руб.</w:t>
            </w:r>
          </w:p>
        </w:tc>
      </w:tr>
      <w:tr w:rsidR="003F75D5" w:rsidTr="00F80A2D">
        <w:trPr>
          <w:tblHeader/>
        </w:trPr>
        <w:tc>
          <w:tcPr>
            <w:tcW w:w="1805" w:type="dxa"/>
            <w:shd w:val="clear" w:color="auto" w:fill="auto"/>
          </w:tcPr>
          <w:p w:rsidR="003F75D5" w:rsidRPr="007B6565" w:rsidRDefault="003F75D5" w:rsidP="00F80A2D">
            <w:pPr>
              <w:jc w:val="center"/>
              <w:rPr>
                <w:sz w:val="22"/>
                <w:szCs w:val="22"/>
              </w:rPr>
            </w:pPr>
            <w:r w:rsidRPr="007B6565">
              <w:rPr>
                <w:sz w:val="22"/>
                <w:szCs w:val="22"/>
              </w:rPr>
              <w:t>1</w:t>
            </w:r>
          </w:p>
        </w:tc>
        <w:tc>
          <w:tcPr>
            <w:tcW w:w="1914" w:type="dxa"/>
            <w:shd w:val="clear" w:color="auto" w:fill="auto"/>
          </w:tcPr>
          <w:p w:rsidR="003F75D5" w:rsidRPr="007B6565" w:rsidRDefault="003F75D5" w:rsidP="00F80A2D">
            <w:pPr>
              <w:jc w:val="center"/>
              <w:rPr>
                <w:sz w:val="22"/>
                <w:szCs w:val="22"/>
              </w:rPr>
            </w:pPr>
            <w:r w:rsidRPr="007B6565">
              <w:rPr>
                <w:sz w:val="22"/>
                <w:szCs w:val="22"/>
              </w:rPr>
              <w:t>2</w:t>
            </w:r>
          </w:p>
        </w:tc>
        <w:tc>
          <w:tcPr>
            <w:tcW w:w="1914" w:type="dxa"/>
            <w:shd w:val="clear" w:color="auto" w:fill="auto"/>
          </w:tcPr>
          <w:p w:rsidR="003F75D5" w:rsidRPr="007B6565" w:rsidRDefault="003F75D5" w:rsidP="00F80A2D">
            <w:pPr>
              <w:jc w:val="center"/>
              <w:rPr>
                <w:sz w:val="22"/>
                <w:szCs w:val="22"/>
              </w:rPr>
            </w:pPr>
            <w:r w:rsidRPr="007B6565">
              <w:rPr>
                <w:sz w:val="22"/>
                <w:szCs w:val="22"/>
              </w:rPr>
              <w:t>3</w:t>
            </w:r>
          </w:p>
        </w:tc>
        <w:tc>
          <w:tcPr>
            <w:tcW w:w="1914" w:type="dxa"/>
            <w:shd w:val="clear" w:color="auto" w:fill="auto"/>
          </w:tcPr>
          <w:p w:rsidR="003F75D5" w:rsidRPr="007B6565" w:rsidRDefault="003F75D5" w:rsidP="00F80A2D">
            <w:pPr>
              <w:jc w:val="center"/>
              <w:rPr>
                <w:sz w:val="22"/>
                <w:szCs w:val="22"/>
              </w:rPr>
            </w:pPr>
            <w:r w:rsidRPr="007B6565">
              <w:rPr>
                <w:sz w:val="22"/>
                <w:szCs w:val="22"/>
              </w:rPr>
              <w:t>4 (гр.2 х гр.3)</w:t>
            </w:r>
          </w:p>
        </w:tc>
        <w:tc>
          <w:tcPr>
            <w:tcW w:w="1809" w:type="dxa"/>
            <w:shd w:val="clear" w:color="auto" w:fill="auto"/>
          </w:tcPr>
          <w:p w:rsidR="003F75D5" w:rsidRPr="007B6565" w:rsidRDefault="003F75D5" w:rsidP="00F80A2D">
            <w:pPr>
              <w:jc w:val="center"/>
              <w:rPr>
                <w:sz w:val="22"/>
                <w:szCs w:val="22"/>
              </w:rPr>
            </w:pPr>
            <w:r w:rsidRPr="007B6565">
              <w:rPr>
                <w:sz w:val="22"/>
                <w:szCs w:val="22"/>
              </w:rPr>
              <w:t>5 (гр.4</w:t>
            </w:r>
            <w:r>
              <w:rPr>
                <w:sz w:val="22"/>
                <w:szCs w:val="22"/>
              </w:rPr>
              <w:t xml:space="preserve"> — </w:t>
            </w:r>
            <w:r w:rsidRPr="007B6565">
              <w:rPr>
                <w:sz w:val="22"/>
                <w:szCs w:val="22"/>
              </w:rPr>
              <w:t>гр.2)</w:t>
            </w:r>
          </w:p>
        </w:tc>
      </w:tr>
      <w:tr w:rsidR="003F75D5" w:rsidTr="00F80A2D">
        <w:tc>
          <w:tcPr>
            <w:tcW w:w="1805" w:type="dxa"/>
            <w:shd w:val="clear" w:color="auto" w:fill="auto"/>
          </w:tcPr>
          <w:p w:rsidR="003F75D5" w:rsidRDefault="003F75D5" w:rsidP="00F80A2D">
            <w:r>
              <w:t>ЗНП</w:t>
            </w:r>
          </w:p>
        </w:tc>
        <w:tc>
          <w:tcPr>
            <w:tcW w:w="1914" w:type="dxa"/>
            <w:shd w:val="clear" w:color="auto" w:fill="auto"/>
          </w:tcPr>
          <w:p w:rsidR="003F75D5" w:rsidRDefault="003F75D5" w:rsidP="00F80A2D"/>
        </w:tc>
        <w:tc>
          <w:tcPr>
            <w:tcW w:w="1914" w:type="dxa"/>
            <w:shd w:val="clear" w:color="auto" w:fill="auto"/>
          </w:tcPr>
          <w:p w:rsidR="003F75D5" w:rsidRDefault="003F75D5" w:rsidP="00F80A2D">
            <w:pPr>
              <w:jc w:val="center"/>
            </w:pPr>
          </w:p>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w:t>
            </w:r>
          </w:p>
        </w:tc>
        <w:tc>
          <w:tcPr>
            <w:tcW w:w="1914" w:type="dxa"/>
            <w:shd w:val="clear" w:color="auto" w:fill="auto"/>
          </w:tcPr>
          <w:p w:rsidR="003F75D5" w:rsidRDefault="003F75D5" w:rsidP="00F80A2D"/>
        </w:tc>
        <w:tc>
          <w:tcPr>
            <w:tcW w:w="1914" w:type="dxa"/>
            <w:shd w:val="clear" w:color="auto" w:fill="auto"/>
          </w:tcPr>
          <w:p w:rsidR="003F75D5" w:rsidRDefault="003F75D5" w:rsidP="00F80A2D">
            <w:pPr>
              <w:jc w:val="center"/>
            </w:pPr>
            <w:r>
              <w:t>М</w:t>
            </w:r>
            <w:r w:rsidRPr="007B6565">
              <w:rPr>
                <w:vertAlign w:val="subscript"/>
              </w:rPr>
              <w:t>З</w:t>
            </w:r>
            <w:r>
              <w:t>1</w:t>
            </w:r>
          </w:p>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 xml:space="preserve">ВРИ-2 </w:t>
            </w:r>
          </w:p>
        </w:tc>
        <w:tc>
          <w:tcPr>
            <w:tcW w:w="1914" w:type="dxa"/>
            <w:shd w:val="clear" w:color="auto" w:fill="auto"/>
          </w:tcPr>
          <w:p w:rsidR="003F75D5" w:rsidRDefault="003F75D5" w:rsidP="00F80A2D"/>
        </w:tc>
        <w:tc>
          <w:tcPr>
            <w:tcW w:w="1914" w:type="dxa"/>
            <w:shd w:val="clear" w:color="auto" w:fill="auto"/>
          </w:tcPr>
          <w:p w:rsidR="003F75D5" w:rsidRDefault="003F75D5" w:rsidP="00F80A2D">
            <w:pPr>
              <w:jc w:val="center"/>
            </w:pPr>
            <w:r>
              <w:t>М</w:t>
            </w:r>
            <w:r w:rsidRPr="007B6565">
              <w:rPr>
                <w:vertAlign w:val="subscript"/>
              </w:rPr>
              <w:t>З</w:t>
            </w:r>
            <w:r>
              <w:t>2</w:t>
            </w:r>
          </w:p>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w:t>
            </w:r>
          </w:p>
        </w:tc>
        <w:tc>
          <w:tcPr>
            <w:tcW w:w="1914" w:type="dxa"/>
            <w:shd w:val="clear" w:color="auto" w:fill="auto"/>
          </w:tcPr>
          <w:p w:rsidR="003F75D5" w:rsidRDefault="003F75D5" w:rsidP="00F80A2D"/>
        </w:tc>
        <w:tc>
          <w:tcPr>
            <w:tcW w:w="1914" w:type="dxa"/>
            <w:shd w:val="clear" w:color="auto" w:fill="auto"/>
          </w:tcPr>
          <w:p w:rsidR="003F75D5" w:rsidRDefault="003F75D5" w:rsidP="00F80A2D">
            <w:pPr>
              <w:jc w:val="center"/>
            </w:pPr>
          </w:p>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w:t>
            </w:r>
          </w:p>
        </w:tc>
        <w:tc>
          <w:tcPr>
            <w:tcW w:w="1914" w:type="dxa"/>
            <w:shd w:val="clear" w:color="auto" w:fill="auto"/>
          </w:tcPr>
          <w:p w:rsidR="003F75D5" w:rsidRDefault="003F75D5" w:rsidP="00F80A2D"/>
        </w:tc>
        <w:tc>
          <w:tcPr>
            <w:tcW w:w="1914" w:type="dxa"/>
            <w:shd w:val="clear" w:color="auto" w:fill="auto"/>
          </w:tcPr>
          <w:p w:rsidR="003F75D5" w:rsidRDefault="003F75D5" w:rsidP="00F80A2D">
            <w:pPr>
              <w:jc w:val="center"/>
            </w:pPr>
          </w:p>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w:t>
            </w:r>
          </w:p>
        </w:tc>
        <w:tc>
          <w:tcPr>
            <w:tcW w:w="1914" w:type="dxa"/>
            <w:shd w:val="clear" w:color="auto" w:fill="auto"/>
          </w:tcPr>
          <w:p w:rsidR="003F75D5" w:rsidRDefault="003F75D5" w:rsidP="00F80A2D"/>
        </w:tc>
        <w:tc>
          <w:tcPr>
            <w:tcW w:w="1914" w:type="dxa"/>
            <w:shd w:val="clear" w:color="auto" w:fill="auto"/>
          </w:tcPr>
          <w:p w:rsidR="003F75D5" w:rsidRDefault="003F75D5" w:rsidP="00F80A2D">
            <w:pPr>
              <w:jc w:val="center"/>
            </w:pPr>
          </w:p>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ВРИ-17</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r>
              <w:t xml:space="preserve">ЗСХ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 xml:space="preserve">ВРИ-2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3</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4</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5</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6</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r>
              <w:t>ЗПР</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 xml:space="preserve">ВРИ-2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3</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4</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5</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6</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r>
              <w:t>ИТОГО: по всем категор</w:t>
            </w:r>
            <w:r>
              <w:t>и</w:t>
            </w:r>
            <w:r>
              <w:t xml:space="preserve">ям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bl>
    <w:p w:rsidR="003F75D5" w:rsidRDefault="003F75D5" w:rsidP="003F75D5">
      <w:pPr>
        <w:pStyle w:val="afd"/>
        <w:rPr>
          <w:sz w:val="22"/>
          <w:szCs w:val="22"/>
        </w:rPr>
      </w:pPr>
    </w:p>
    <w:p w:rsidR="003F75D5" w:rsidRPr="00F76E90" w:rsidRDefault="003F75D5" w:rsidP="003F75D5">
      <w:pPr>
        <w:pStyle w:val="afd"/>
        <w:spacing w:before="120" w:after="60"/>
        <w:jc w:val="center"/>
        <w:rPr>
          <w:sz w:val="22"/>
          <w:szCs w:val="22"/>
        </w:rPr>
      </w:pPr>
      <w:r w:rsidRPr="000C70D3">
        <w:rPr>
          <w:sz w:val="23"/>
          <w:szCs w:val="23"/>
        </w:rPr>
        <w:t>Расчет индекса</w:t>
      </w:r>
      <w:r>
        <w:rPr>
          <w:sz w:val="23"/>
          <w:szCs w:val="23"/>
        </w:rPr>
        <w:t xml:space="preserve"> — </w:t>
      </w:r>
      <w:r w:rsidRPr="000C70D3">
        <w:rPr>
          <w:sz w:val="23"/>
          <w:szCs w:val="23"/>
        </w:rPr>
        <w:t>дефлятора ВВП за текущий год</w:t>
      </w:r>
      <w:r w:rsidRPr="00F76E90">
        <w:rPr>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3F75D5" w:rsidTr="00F80A2D">
        <w:tc>
          <w:tcPr>
            <w:tcW w:w="4677" w:type="dxa"/>
            <w:shd w:val="clear" w:color="auto" w:fill="auto"/>
          </w:tcPr>
          <w:p w:rsidR="003F75D5" w:rsidRPr="007B6565" w:rsidRDefault="003F75D5" w:rsidP="00F80A2D">
            <w:pPr>
              <w:spacing w:before="40" w:after="40"/>
              <w:jc w:val="center"/>
              <w:rPr>
                <w:b/>
                <w:sz w:val="20"/>
                <w:szCs w:val="20"/>
              </w:rPr>
            </w:pPr>
            <w:r w:rsidRPr="007B6565">
              <w:rPr>
                <w:b/>
                <w:sz w:val="20"/>
                <w:szCs w:val="20"/>
              </w:rPr>
              <w:t>Наименование показателя</w:t>
            </w:r>
          </w:p>
        </w:tc>
        <w:tc>
          <w:tcPr>
            <w:tcW w:w="4679" w:type="dxa"/>
            <w:shd w:val="clear" w:color="auto" w:fill="auto"/>
          </w:tcPr>
          <w:p w:rsidR="003F75D5" w:rsidRPr="007B6565" w:rsidRDefault="003F75D5" w:rsidP="00F80A2D">
            <w:pPr>
              <w:spacing w:before="40" w:after="40"/>
              <w:jc w:val="center"/>
              <w:rPr>
                <w:b/>
                <w:sz w:val="20"/>
                <w:szCs w:val="20"/>
              </w:rPr>
            </w:pPr>
            <w:r w:rsidRPr="007B6565">
              <w:rPr>
                <w:b/>
                <w:sz w:val="20"/>
                <w:szCs w:val="20"/>
              </w:rPr>
              <w:t>Значение показателя</w:t>
            </w:r>
          </w:p>
        </w:tc>
      </w:tr>
      <w:tr w:rsidR="003F75D5" w:rsidTr="00F80A2D">
        <w:tc>
          <w:tcPr>
            <w:tcW w:w="4677" w:type="dxa"/>
            <w:shd w:val="clear" w:color="auto" w:fill="auto"/>
          </w:tcPr>
          <w:p w:rsidR="003F75D5" w:rsidRPr="007B6565" w:rsidRDefault="003F75D5" w:rsidP="00F80A2D">
            <w:pPr>
              <w:spacing w:before="40" w:after="40"/>
              <w:rPr>
                <w:sz w:val="22"/>
                <w:szCs w:val="22"/>
              </w:rPr>
            </w:pPr>
            <w:r w:rsidRPr="007B6565">
              <w:rPr>
                <w:sz w:val="22"/>
                <w:szCs w:val="22"/>
              </w:rPr>
              <w:t>Среднегодовой индекс-дефлятор ВВП за т</w:t>
            </w:r>
            <w:r w:rsidRPr="007B6565">
              <w:rPr>
                <w:sz w:val="22"/>
                <w:szCs w:val="22"/>
              </w:rPr>
              <w:t>е</w:t>
            </w:r>
            <w:r w:rsidRPr="007B6565">
              <w:rPr>
                <w:sz w:val="22"/>
                <w:szCs w:val="22"/>
              </w:rPr>
              <w:t xml:space="preserve">кущий год в % к предыдущему году </w:t>
            </w:r>
          </w:p>
        </w:tc>
        <w:tc>
          <w:tcPr>
            <w:tcW w:w="4679" w:type="dxa"/>
            <w:shd w:val="clear" w:color="auto" w:fill="auto"/>
            <w:vAlign w:val="center"/>
          </w:tcPr>
          <w:p w:rsidR="003F75D5" w:rsidRPr="00B72D28" w:rsidRDefault="003F75D5" w:rsidP="00F80A2D">
            <w:pPr>
              <w:spacing w:before="40" w:after="40"/>
              <w:jc w:val="center"/>
            </w:pPr>
            <w:r w:rsidRPr="007B6565">
              <w:rPr>
                <w:lang w:val="en-US"/>
              </w:rPr>
              <w:t>I</w:t>
            </w:r>
            <w:r w:rsidRPr="007B6565">
              <w:rPr>
                <w:vertAlign w:val="subscript"/>
              </w:rPr>
              <w:t>т</w:t>
            </w:r>
          </w:p>
        </w:tc>
      </w:tr>
      <w:tr w:rsidR="003F75D5" w:rsidTr="00F80A2D">
        <w:tc>
          <w:tcPr>
            <w:tcW w:w="4677" w:type="dxa"/>
            <w:shd w:val="clear" w:color="auto" w:fill="auto"/>
          </w:tcPr>
          <w:p w:rsidR="003F75D5" w:rsidRPr="007B6565" w:rsidRDefault="003F75D5" w:rsidP="00F80A2D">
            <w:pPr>
              <w:spacing w:before="40" w:after="40"/>
              <w:rPr>
                <w:sz w:val="22"/>
                <w:szCs w:val="22"/>
              </w:rPr>
            </w:pPr>
            <w:r w:rsidRPr="007B6565">
              <w:rPr>
                <w:sz w:val="22"/>
                <w:szCs w:val="22"/>
              </w:rPr>
              <w:t>Среднегодовой индекс-дефлятор за послед</w:t>
            </w:r>
            <w:r w:rsidRPr="007B6565">
              <w:rPr>
                <w:sz w:val="22"/>
                <w:szCs w:val="22"/>
              </w:rPr>
              <w:t>у</w:t>
            </w:r>
            <w:r w:rsidRPr="007B6565">
              <w:rPr>
                <w:sz w:val="22"/>
                <w:szCs w:val="22"/>
              </w:rPr>
              <w:t xml:space="preserve">ющий год в % к текущему году </w:t>
            </w:r>
          </w:p>
        </w:tc>
        <w:tc>
          <w:tcPr>
            <w:tcW w:w="4679" w:type="dxa"/>
            <w:shd w:val="clear" w:color="auto" w:fill="auto"/>
            <w:vAlign w:val="center"/>
          </w:tcPr>
          <w:p w:rsidR="003F75D5" w:rsidRPr="007B6565" w:rsidRDefault="003F75D5" w:rsidP="00F80A2D">
            <w:pPr>
              <w:spacing w:before="40" w:after="40"/>
              <w:jc w:val="center"/>
              <w:rPr>
                <w:lang w:val="en-US"/>
              </w:rPr>
            </w:pPr>
            <w:r w:rsidRPr="007B6565">
              <w:rPr>
                <w:lang w:val="en-US"/>
              </w:rPr>
              <w:t>I</w:t>
            </w:r>
            <w:r w:rsidRPr="007B6565">
              <w:rPr>
                <w:vertAlign w:val="subscript"/>
                <w:lang w:val="en-US"/>
              </w:rPr>
              <w:t>t</w:t>
            </w:r>
          </w:p>
        </w:tc>
      </w:tr>
      <w:tr w:rsidR="003F75D5" w:rsidTr="00F80A2D">
        <w:tc>
          <w:tcPr>
            <w:tcW w:w="4677" w:type="dxa"/>
            <w:shd w:val="clear" w:color="auto" w:fill="auto"/>
          </w:tcPr>
          <w:p w:rsidR="003F75D5" w:rsidRPr="007B6565" w:rsidRDefault="003F75D5" w:rsidP="00F80A2D">
            <w:pPr>
              <w:spacing w:before="40" w:after="40"/>
              <w:rPr>
                <w:sz w:val="22"/>
                <w:szCs w:val="22"/>
              </w:rPr>
            </w:pPr>
            <w:r w:rsidRPr="007B6565">
              <w:rPr>
                <w:sz w:val="22"/>
                <w:szCs w:val="22"/>
              </w:rPr>
              <w:t>Индекс-дефлятор ВВП за год, %</w:t>
            </w:r>
          </w:p>
        </w:tc>
        <w:tc>
          <w:tcPr>
            <w:tcW w:w="4679" w:type="dxa"/>
            <w:shd w:val="clear" w:color="auto" w:fill="auto"/>
            <w:vAlign w:val="center"/>
          </w:tcPr>
          <w:p w:rsidR="003F75D5" w:rsidRPr="00B72D28" w:rsidRDefault="003F75D5" w:rsidP="00F80A2D">
            <w:pPr>
              <w:spacing w:before="40" w:after="40"/>
              <w:jc w:val="center"/>
            </w:pPr>
            <w:r w:rsidRPr="007B6565">
              <w:rPr>
                <w:lang w:val="en-US"/>
              </w:rPr>
              <w:t>I</w:t>
            </w:r>
            <w:r w:rsidRPr="007B6565">
              <w:rPr>
                <w:vertAlign w:val="subscript"/>
              </w:rPr>
              <w:t>дф</w:t>
            </w:r>
          </w:p>
        </w:tc>
      </w:tr>
      <w:tr w:rsidR="003F75D5" w:rsidTr="00F80A2D">
        <w:tc>
          <w:tcPr>
            <w:tcW w:w="4677" w:type="dxa"/>
            <w:shd w:val="clear" w:color="auto" w:fill="auto"/>
          </w:tcPr>
          <w:p w:rsidR="003F75D5" w:rsidRDefault="003F75D5" w:rsidP="00F80A2D">
            <w:pPr>
              <w:spacing w:before="40" w:after="40"/>
            </w:pPr>
          </w:p>
        </w:tc>
        <w:tc>
          <w:tcPr>
            <w:tcW w:w="4679" w:type="dxa"/>
            <w:shd w:val="clear" w:color="auto" w:fill="auto"/>
          </w:tcPr>
          <w:p w:rsidR="003F75D5" w:rsidRDefault="003F75D5" w:rsidP="00F80A2D">
            <w:pPr>
              <w:spacing w:before="40" w:after="40"/>
            </w:pPr>
          </w:p>
        </w:tc>
      </w:tr>
    </w:tbl>
    <w:p w:rsidR="003F75D5" w:rsidRDefault="003F75D5" w:rsidP="003F75D5">
      <w:pPr>
        <w:jc w:val="center"/>
        <w:rPr>
          <w:b/>
          <w:position w:val="-14"/>
          <w:sz w:val="22"/>
          <w:szCs w:val="22"/>
        </w:rPr>
      </w:pPr>
    </w:p>
    <w:p w:rsidR="003F75D5" w:rsidRPr="00F07515" w:rsidRDefault="003F75D5" w:rsidP="003F75D5">
      <w:pPr>
        <w:ind w:left="4196" w:right="284"/>
        <w:rPr>
          <w:b/>
          <w:position w:val="-14"/>
        </w:rPr>
      </w:pPr>
      <w:r w:rsidRPr="00F07515">
        <w:rPr>
          <w:b/>
          <w:position w:val="-14"/>
        </w:rPr>
        <w:object w:dxaOrig="1280" w:dyaOrig="420">
          <v:shape id="_x0000_i1055" type="#_x0000_t75" style="width:64.5pt;height:21.75pt" o:ole="">
            <v:imagedata r:id="rId108" o:title=""/>
          </v:shape>
          <o:OLEObject Type="Embed" ProgID="Equation.3" ShapeID="_x0000_i1055" DrawAspect="Content" ObjectID="_1521046998" r:id="rId109"/>
        </w:object>
      </w:r>
      <w:r>
        <w:rPr>
          <w:b/>
          <w:position w:val="-14"/>
        </w:rPr>
        <w:t xml:space="preserve">                                                     </w:t>
      </w:r>
      <w:r w:rsidRPr="00B92163">
        <w:t>(</w:t>
      </w:r>
      <w:r w:rsidRPr="00B92163">
        <w:fldChar w:fldCharType="begin"/>
      </w:r>
      <w:r w:rsidRPr="00B92163">
        <w:instrText xml:space="preserve"> </w:instrText>
      </w:r>
      <w:r w:rsidRPr="00B92163">
        <w:rPr>
          <w:lang w:val="en-US"/>
        </w:rPr>
        <w:instrText>SEQ</w:instrText>
      </w:r>
      <w:r w:rsidRPr="00B92163">
        <w:instrText xml:space="preserve"> Номер_формулы \* </w:instrText>
      </w:r>
      <w:r w:rsidRPr="00B92163">
        <w:rPr>
          <w:lang w:val="en-US"/>
        </w:rPr>
        <w:instrText>ARABIC</w:instrText>
      </w:r>
      <w:r w:rsidRPr="00B92163">
        <w:instrText xml:space="preserve"> </w:instrText>
      </w:r>
      <w:r w:rsidRPr="00B92163">
        <w:fldChar w:fldCharType="separate"/>
      </w:r>
      <w:r w:rsidR="00C005D8">
        <w:rPr>
          <w:noProof/>
          <w:lang w:val="en-US"/>
        </w:rPr>
        <w:t>45</w:t>
      </w:r>
      <w:r w:rsidRPr="00B92163">
        <w:fldChar w:fldCharType="end"/>
      </w:r>
      <w:r w:rsidRPr="00B92163">
        <w:t>)</w:t>
      </w:r>
    </w:p>
    <w:p w:rsidR="003F75D5" w:rsidRPr="00F76E90" w:rsidRDefault="003F75D5" w:rsidP="003F75D5">
      <w:pPr>
        <w:jc w:val="center"/>
        <w:rPr>
          <w:b/>
        </w:rPr>
      </w:pPr>
    </w:p>
    <w:p w:rsidR="003F75D5" w:rsidRDefault="003F75D5" w:rsidP="003F75D5">
      <w:pPr>
        <w:spacing w:before="60" w:after="60"/>
        <w:rPr>
          <w:b/>
          <w:sz w:val="22"/>
          <w:szCs w:val="22"/>
        </w:rPr>
      </w:pPr>
    </w:p>
    <w:p w:rsidR="003F75D5" w:rsidRDefault="003F75D5" w:rsidP="003F75D5">
      <w:pPr>
        <w:spacing w:before="60" w:after="60"/>
        <w:rPr>
          <w:b/>
          <w:sz w:val="22"/>
          <w:szCs w:val="22"/>
        </w:rPr>
      </w:pPr>
    </w:p>
    <w:p w:rsidR="003F75D5" w:rsidRDefault="003F75D5" w:rsidP="003F75D5">
      <w:pPr>
        <w:spacing w:before="60" w:after="60"/>
        <w:rPr>
          <w:b/>
          <w:sz w:val="22"/>
          <w:szCs w:val="22"/>
        </w:rPr>
      </w:pPr>
    </w:p>
    <w:p w:rsidR="003F75D5" w:rsidRDefault="003F75D5" w:rsidP="003F75D5">
      <w:pPr>
        <w:spacing w:before="60" w:after="60"/>
        <w:rPr>
          <w:b/>
          <w:sz w:val="22"/>
          <w:szCs w:val="22"/>
        </w:rPr>
      </w:pPr>
    </w:p>
    <w:p w:rsidR="003F75D5" w:rsidRDefault="003F75D5" w:rsidP="003F75D5">
      <w:pPr>
        <w:rPr>
          <w:b/>
          <w:i/>
          <w:sz w:val="22"/>
          <w:szCs w:val="22"/>
        </w:rPr>
      </w:pPr>
      <w:r>
        <w:rPr>
          <w:b/>
          <w:i/>
          <w:sz w:val="22"/>
          <w:szCs w:val="22"/>
        </w:rPr>
        <w:br w:type="page"/>
      </w:r>
    </w:p>
    <w:p w:rsidR="003F75D5" w:rsidRPr="000E1F16" w:rsidRDefault="003F75D5" w:rsidP="003F75D5">
      <w:pPr>
        <w:spacing w:before="60" w:after="60"/>
        <w:rPr>
          <w:b/>
          <w:sz w:val="23"/>
          <w:szCs w:val="23"/>
        </w:rPr>
      </w:pPr>
      <w:r w:rsidRPr="000E1F16">
        <w:rPr>
          <w:b/>
          <w:i/>
          <w:sz w:val="23"/>
          <w:szCs w:val="23"/>
        </w:rPr>
        <w:lastRenderedPageBreak/>
        <w:t xml:space="preserve">Таблица </w:t>
      </w:r>
      <w:bookmarkStart w:id="230" w:name="Таблица26"/>
      <w:r>
        <w:rPr>
          <w:b/>
          <w:i/>
          <w:sz w:val="23"/>
          <w:szCs w:val="23"/>
        </w:rPr>
        <w:fldChar w:fldCharType="begin"/>
      </w:r>
      <w:r>
        <w:rPr>
          <w:b/>
          <w:i/>
          <w:sz w:val="23"/>
          <w:szCs w:val="23"/>
        </w:rPr>
        <w:instrText xml:space="preserve"> STYLEREF 1 \s </w:instrText>
      </w:r>
      <w:r>
        <w:rPr>
          <w:b/>
          <w:i/>
          <w:sz w:val="23"/>
          <w:szCs w:val="23"/>
        </w:rPr>
        <w:fldChar w:fldCharType="separate"/>
      </w:r>
      <w:r w:rsidR="00C005D8">
        <w:rPr>
          <w:b/>
          <w:i/>
          <w:noProof/>
          <w:sz w:val="23"/>
          <w:szCs w:val="23"/>
        </w:rPr>
        <w:t>5</w:t>
      </w:r>
      <w:r>
        <w:rPr>
          <w:b/>
          <w:i/>
          <w:sz w:val="23"/>
          <w:szCs w:val="23"/>
        </w:rPr>
        <w:fldChar w:fldCharType="end"/>
      </w:r>
      <w:r>
        <w:rPr>
          <w:b/>
          <w:i/>
          <w:sz w:val="23"/>
          <w:szCs w:val="23"/>
        </w:rPr>
        <w:t>.</w:t>
      </w:r>
      <w:r>
        <w:rPr>
          <w:b/>
          <w:i/>
          <w:sz w:val="23"/>
          <w:szCs w:val="23"/>
        </w:rPr>
        <w:fldChar w:fldCharType="begin"/>
      </w:r>
      <w:r>
        <w:rPr>
          <w:b/>
          <w:i/>
          <w:sz w:val="23"/>
          <w:szCs w:val="23"/>
        </w:rPr>
        <w:instrText xml:space="preserve"> SEQ Таблица \* ARABIC \s 1 </w:instrText>
      </w:r>
      <w:r>
        <w:rPr>
          <w:b/>
          <w:i/>
          <w:sz w:val="23"/>
          <w:szCs w:val="23"/>
        </w:rPr>
        <w:fldChar w:fldCharType="separate"/>
      </w:r>
      <w:r w:rsidR="00C005D8">
        <w:rPr>
          <w:b/>
          <w:i/>
          <w:noProof/>
          <w:sz w:val="23"/>
          <w:szCs w:val="23"/>
        </w:rPr>
        <w:t>46</w:t>
      </w:r>
      <w:r>
        <w:rPr>
          <w:b/>
          <w:i/>
          <w:sz w:val="23"/>
          <w:szCs w:val="23"/>
        </w:rPr>
        <w:fldChar w:fldCharType="end"/>
      </w:r>
      <w:bookmarkEnd w:id="230"/>
      <w:r w:rsidRPr="000E1F16">
        <w:rPr>
          <w:b/>
          <w:i/>
          <w:sz w:val="23"/>
          <w:szCs w:val="23"/>
        </w:rPr>
        <w:t>.</w:t>
      </w:r>
      <w:r w:rsidRPr="000E1F16">
        <w:rPr>
          <w:b/>
          <w:sz w:val="23"/>
          <w:szCs w:val="23"/>
        </w:rPr>
        <w:t xml:space="preserve"> Расчет нейтральной холдинговой прибыли (убытка)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914"/>
        <w:gridCol w:w="1914"/>
        <w:gridCol w:w="1914"/>
        <w:gridCol w:w="1809"/>
      </w:tblGrid>
      <w:tr w:rsidR="003F75D5" w:rsidTr="00F80A2D">
        <w:tc>
          <w:tcPr>
            <w:tcW w:w="1805" w:type="dxa"/>
            <w:shd w:val="clear" w:color="auto" w:fill="auto"/>
          </w:tcPr>
          <w:p w:rsidR="003F75D5" w:rsidRPr="007B6565" w:rsidRDefault="003F75D5" w:rsidP="00F80A2D">
            <w:pPr>
              <w:jc w:val="center"/>
              <w:rPr>
                <w:b/>
                <w:sz w:val="22"/>
                <w:szCs w:val="22"/>
              </w:rPr>
            </w:pPr>
            <w:r w:rsidRPr="007B6565">
              <w:rPr>
                <w:b/>
                <w:sz w:val="22"/>
                <w:szCs w:val="22"/>
              </w:rPr>
              <w:t>Категории з</w:t>
            </w:r>
            <w:r w:rsidRPr="007B6565">
              <w:rPr>
                <w:b/>
                <w:sz w:val="22"/>
                <w:szCs w:val="22"/>
              </w:rPr>
              <w:t>е</w:t>
            </w:r>
            <w:r w:rsidRPr="007B6565">
              <w:rPr>
                <w:b/>
                <w:sz w:val="22"/>
                <w:szCs w:val="22"/>
              </w:rPr>
              <w:t>мель и виды разрешенного использования</w:t>
            </w:r>
          </w:p>
        </w:tc>
        <w:tc>
          <w:tcPr>
            <w:tcW w:w="1914" w:type="dxa"/>
            <w:shd w:val="clear" w:color="auto" w:fill="auto"/>
          </w:tcPr>
          <w:p w:rsidR="003F75D5" w:rsidRPr="007B6565" w:rsidRDefault="003F75D5" w:rsidP="00F80A2D">
            <w:pPr>
              <w:jc w:val="center"/>
              <w:rPr>
                <w:b/>
                <w:sz w:val="22"/>
                <w:szCs w:val="22"/>
              </w:rPr>
            </w:pPr>
            <w:r w:rsidRPr="007B6565">
              <w:rPr>
                <w:b/>
                <w:sz w:val="22"/>
                <w:szCs w:val="22"/>
              </w:rPr>
              <w:t>Текущая сто</w:t>
            </w:r>
            <w:r w:rsidRPr="007B6565">
              <w:rPr>
                <w:b/>
                <w:sz w:val="22"/>
                <w:szCs w:val="22"/>
              </w:rPr>
              <w:t>и</w:t>
            </w:r>
            <w:r w:rsidRPr="007B6565">
              <w:rPr>
                <w:b/>
                <w:sz w:val="22"/>
                <w:szCs w:val="22"/>
              </w:rPr>
              <w:t>мость на начало периода, млн. руб.</w:t>
            </w:r>
          </w:p>
        </w:tc>
        <w:tc>
          <w:tcPr>
            <w:tcW w:w="1914" w:type="dxa"/>
            <w:shd w:val="clear" w:color="auto" w:fill="auto"/>
          </w:tcPr>
          <w:p w:rsidR="003F75D5" w:rsidRPr="007B6565" w:rsidRDefault="003F75D5" w:rsidP="00F80A2D">
            <w:pPr>
              <w:jc w:val="center"/>
              <w:rPr>
                <w:b/>
                <w:sz w:val="22"/>
                <w:szCs w:val="22"/>
              </w:rPr>
            </w:pPr>
            <w:r w:rsidRPr="007B6565">
              <w:rPr>
                <w:b/>
                <w:sz w:val="22"/>
                <w:szCs w:val="22"/>
              </w:rPr>
              <w:t>Индекс-дефлятор ВВП, %</w:t>
            </w:r>
          </w:p>
        </w:tc>
        <w:tc>
          <w:tcPr>
            <w:tcW w:w="1914" w:type="dxa"/>
            <w:shd w:val="clear" w:color="auto" w:fill="auto"/>
          </w:tcPr>
          <w:p w:rsidR="003F75D5" w:rsidRPr="007B6565" w:rsidRDefault="003F75D5" w:rsidP="00F80A2D">
            <w:pPr>
              <w:jc w:val="center"/>
              <w:rPr>
                <w:b/>
                <w:sz w:val="22"/>
                <w:szCs w:val="22"/>
              </w:rPr>
            </w:pPr>
            <w:r w:rsidRPr="007B6565">
              <w:rPr>
                <w:b/>
                <w:sz w:val="22"/>
                <w:szCs w:val="22"/>
              </w:rPr>
              <w:t>Текущая р</w:t>
            </w:r>
            <w:r w:rsidRPr="007B6565">
              <w:rPr>
                <w:b/>
                <w:sz w:val="22"/>
                <w:szCs w:val="22"/>
              </w:rPr>
              <w:t>ы</w:t>
            </w:r>
            <w:r w:rsidRPr="007B6565">
              <w:rPr>
                <w:b/>
                <w:sz w:val="22"/>
                <w:szCs w:val="22"/>
              </w:rPr>
              <w:t>ночная сто</w:t>
            </w:r>
            <w:r w:rsidRPr="007B6565">
              <w:rPr>
                <w:b/>
                <w:sz w:val="22"/>
                <w:szCs w:val="22"/>
              </w:rPr>
              <w:t>и</w:t>
            </w:r>
            <w:r w:rsidRPr="007B6565">
              <w:rPr>
                <w:b/>
                <w:sz w:val="22"/>
                <w:szCs w:val="22"/>
              </w:rPr>
              <w:t>мость в ценах на конец периода</w:t>
            </w:r>
          </w:p>
          <w:p w:rsidR="003F75D5" w:rsidRPr="007B6565" w:rsidRDefault="003F75D5" w:rsidP="00F80A2D">
            <w:pPr>
              <w:jc w:val="center"/>
              <w:rPr>
                <w:b/>
                <w:sz w:val="22"/>
                <w:szCs w:val="22"/>
              </w:rPr>
            </w:pPr>
          </w:p>
        </w:tc>
        <w:tc>
          <w:tcPr>
            <w:tcW w:w="1809" w:type="dxa"/>
            <w:shd w:val="clear" w:color="auto" w:fill="auto"/>
          </w:tcPr>
          <w:p w:rsidR="003F75D5" w:rsidRPr="007B6565" w:rsidRDefault="003F75D5" w:rsidP="00F80A2D">
            <w:pPr>
              <w:jc w:val="center"/>
              <w:rPr>
                <w:b/>
                <w:sz w:val="22"/>
                <w:szCs w:val="22"/>
              </w:rPr>
            </w:pPr>
            <w:r w:rsidRPr="007B6565">
              <w:rPr>
                <w:b/>
                <w:sz w:val="22"/>
                <w:szCs w:val="22"/>
              </w:rPr>
              <w:t>Нейтральная холдинговая прибыль (+) убыток (-), млн. руб.</w:t>
            </w:r>
          </w:p>
        </w:tc>
      </w:tr>
      <w:tr w:rsidR="003F75D5" w:rsidTr="00F80A2D">
        <w:tc>
          <w:tcPr>
            <w:tcW w:w="1805" w:type="dxa"/>
            <w:shd w:val="clear" w:color="auto" w:fill="auto"/>
          </w:tcPr>
          <w:p w:rsidR="003F75D5" w:rsidRDefault="003F75D5" w:rsidP="00F80A2D">
            <w:pPr>
              <w:jc w:val="center"/>
            </w:pPr>
            <w:r>
              <w:t>1</w:t>
            </w:r>
          </w:p>
        </w:tc>
        <w:tc>
          <w:tcPr>
            <w:tcW w:w="1914" w:type="dxa"/>
            <w:shd w:val="clear" w:color="auto" w:fill="auto"/>
          </w:tcPr>
          <w:p w:rsidR="003F75D5" w:rsidRDefault="003F75D5" w:rsidP="00F80A2D">
            <w:pPr>
              <w:jc w:val="center"/>
            </w:pPr>
            <w:r>
              <w:t>2</w:t>
            </w:r>
          </w:p>
        </w:tc>
        <w:tc>
          <w:tcPr>
            <w:tcW w:w="1914" w:type="dxa"/>
            <w:shd w:val="clear" w:color="auto" w:fill="auto"/>
          </w:tcPr>
          <w:p w:rsidR="003F75D5" w:rsidRDefault="003F75D5" w:rsidP="00F80A2D">
            <w:pPr>
              <w:jc w:val="center"/>
            </w:pPr>
            <w:r>
              <w:t>3</w:t>
            </w:r>
          </w:p>
        </w:tc>
        <w:tc>
          <w:tcPr>
            <w:tcW w:w="1914" w:type="dxa"/>
            <w:shd w:val="clear" w:color="auto" w:fill="auto"/>
          </w:tcPr>
          <w:p w:rsidR="003F75D5" w:rsidRDefault="003F75D5" w:rsidP="00F80A2D">
            <w:pPr>
              <w:jc w:val="center"/>
            </w:pPr>
            <w:r>
              <w:t xml:space="preserve">4 </w:t>
            </w:r>
            <w:r w:rsidRPr="007B6565">
              <w:rPr>
                <w:sz w:val="22"/>
                <w:szCs w:val="22"/>
              </w:rPr>
              <w:t>(гр.2 х гр. 3)</w:t>
            </w:r>
          </w:p>
        </w:tc>
        <w:tc>
          <w:tcPr>
            <w:tcW w:w="1809" w:type="dxa"/>
            <w:shd w:val="clear" w:color="auto" w:fill="auto"/>
          </w:tcPr>
          <w:p w:rsidR="003F75D5" w:rsidRDefault="003F75D5" w:rsidP="00F80A2D">
            <w:pPr>
              <w:jc w:val="center"/>
            </w:pPr>
            <w:r>
              <w:t xml:space="preserve">5 </w:t>
            </w:r>
            <w:r w:rsidRPr="007B6565">
              <w:rPr>
                <w:sz w:val="22"/>
                <w:szCs w:val="22"/>
              </w:rPr>
              <w:t>(гр. 4</w:t>
            </w:r>
            <w:r>
              <w:rPr>
                <w:sz w:val="22"/>
                <w:szCs w:val="22"/>
              </w:rPr>
              <w:t xml:space="preserve"> — </w:t>
            </w:r>
            <w:r w:rsidRPr="007B6565">
              <w:rPr>
                <w:sz w:val="22"/>
                <w:szCs w:val="22"/>
              </w:rPr>
              <w:t>гр. 2)</w:t>
            </w:r>
          </w:p>
        </w:tc>
      </w:tr>
      <w:tr w:rsidR="003F75D5" w:rsidTr="00F80A2D">
        <w:tc>
          <w:tcPr>
            <w:tcW w:w="1805" w:type="dxa"/>
            <w:shd w:val="clear" w:color="auto" w:fill="auto"/>
          </w:tcPr>
          <w:p w:rsidR="003F75D5" w:rsidRDefault="003F75D5" w:rsidP="00F80A2D">
            <w:r>
              <w:t>ЗНП</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 xml:space="preserve">ВРИ-2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ВРИ-17</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r>
              <w:t xml:space="preserve">ЗСХ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 xml:space="preserve">ВРИ-2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3</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4</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5</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6</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r>
              <w:t>ЗПР</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ВРИ-1</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t xml:space="preserve">ВРИ-2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3</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4</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5</w:t>
            </w:r>
            <w:r w:rsidRPr="008C618C">
              <w:t xml:space="preserve">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pPr>
              <w:ind w:left="227"/>
            </w:pPr>
            <w:r w:rsidRPr="008C618C">
              <w:t>ВРИ-</w:t>
            </w:r>
            <w:r>
              <w:t>6</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r w:rsidR="003F75D5" w:rsidTr="00F80A2D">
        <w:tc>
          <w:tcPr>
            <w:tcW w:w="1805" w:type="dxa"/>
            <w:shd w:val="clear" w:color="auto" w:fill="auto"/>
          </w:tcPr>
          <w:p w:rsidR="003F75D5" w:rsidRDefault="003F75D5" w:rsidP="00F80A2D">
            <w:r>
              <w:t xml:space="preserve">Итого: по всем категориям </w:t>
            </w:r>
          </w:p>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914" w:type="dxa"/>
            <w:shd w:val="clear" w:color="auto" w:fill="auto"/>
          </w:tcPr>
          <w:p w:rsidR="003F75D5" w:rsidRDefault="003F75D5" w:rsidP="00F80A2D"/>
        </w:tc>
        <w:tc>
          <w:tcPr>
            <w:tcW w:w="1809" w:type="dxa"/>
            <w:shd w:val="clear" w:color="auto" w:fill="auto"/>
          </w:tcPr>
          <w:p w:rsidR="003F75D5" w:rsidRDefault="003F75D5" w:rsidP="00F80A2D"/>
        </w:tc>
      </w:tr>
    </w:tbl>
    <w:p w:rsidR="003F75D5" w:rsidRDefault="003F75D5" w:rsidP="003F75D5">
      <w:pPr>
        <w:pStyle w:val="afd"/>
        <w:rPr>
          <w:sz w:val="22"/>
          <w:szCs w:val="22"/>
        </w:rPr>
      </w:pPr>
    </w:p>
    <w:p w:rsidR="003F75D5" w:rsidRPr="000E1F16" w:rsidRDefault="003F75D5" w:rsidP="003F75D5">
      <w:pPr>
        <w:pStyle w:val="afd"/>
        <w:spacing w:before="120" w:after="120"/>
        <w:rPr>
          <w:sz w:val="23"/>
          <w:szCs w:val="23"/>
        </w:rPr>
      </w:pPr>
      <w:r w:rsidRPr="000E1F16">
        <w:rPr>
          <w:i/>
          <w:sz w:val="23"/>
          <w:szCs w:val="23"/>
        </w:rPr>
        <w:t xml:space="preserve">Таблица </w:t>
      </w:r>
      <w:bookmarkStart w:id="231" w:name="Таблица27"/>
      <w:r>
        <w:rPr>
          <w:i/>
          <w:sz w:val="23"/>
          <w:szCs w:val="23"/>
        </w:rPr>
        <w:fldChar w:fldCharType="begin"/>
      </w:r>
      <w:r>
        <w:rPr>
          <w:i/>
          <w:sz w:val="23"/>
          <w:szCs w:val="23"/>
        </w:rPr>
        <w:instrText xml:space="preserve"> STYLEREF 1 \s </w:instrText>
      </w:r>
      <w:r>
        <w:rPr>
          <w:i/>
          <w:sz w:val="23"/>
          <w:szCs w:val="23"/>
        </w:rPr>
        <w:fldChar w:fldCharType="separate"/>
      </w:r>
      <w:r w:rsidR="00C005D8">
        <w:rPr>
          <w:i/>
          <w:noProof/>
          <w:sz w:val="23"/>
          <w:szCs w:val="23"/>
        </w:rPr>
        <w:t>5</w:t>
      </w:r>
      <w:r>
        <w:rPr>
          <w:i/>
          <w:sz w:val="23"/>
          <w:szCs w:val="23"/>
        </w:rPr>
        <w:fldChar w:fldCharType="end"/>
      </w:r>
      <w:r>
        <w:rPr>
          <w:i/>
          <w:sz w:val="23"/>
          <w:szCs w:val="23"/>
        </w:rPr>
        <w:t>.</w:t>
      </w:r>
      <w:r>
        <w:rPr>
          <w:i/>
          <w:sz w:val="23"/>
          <w:szCs w:val="23"/>
        </w:rPr>
        <w:fldChar w:fldCharType="begin"/>
      </w:r>
      <w:r>
        <w:rPr>
          <w:i/>
          <w:sz w:val="23"/>
          <w:szCs w:val="23"/>
        </w:rPr>
        <w:instrText xml:space="preserve"> SEQ Таблица \* ARABIC \s 1 </w:instrText>
      </w:r>
      <w:r>
        <w:rPr>
          <w:i/>
          <w:sz w:val="23"/>
          <w:szCs w:val="23"/>
        </w:rPr>
        <w:fldChar w:fldCharType="separate"/>
      </w:r>
      <w:r w:rsidR="00C005D8">
        <w:rPr>
          <w:i/>
          <w:noProof/>
          <w:sz w:val="23"/>
          <w:szCs w:val="23"/>
        </w:rPr>
        <w:t>47</w:t>
      </w:r>
      <w:r>
        <w:rPr>
          <w:i/>
          <w:sz w:val="23"/>
          <w:szCs w:val="23"/>
        </w:rPr>
        <w:fldChar w:fldCharType="end"/>
      </w:r>
      <w:bookmarkEnd w:id="231"/>
      <w:r w:rsidRPr="000E1F16">
        <w:rPr>
          <w:i/>
          <w:sz w:val="23"/>
          <w:szCs w:val="23"/>
        </w:rPr>
        <w:t>.</w:t>
      </w:r>
      <w:r w:rsidRPr="000E1F16">
        <w:rPr>
          <w:sz w:val="23"/>
          <w:szCs w:val="23"/>
        </w:rPr>
        <w:t xml:space="preserve"> Расчет реальной холдинговой прибыли (убытка) для непроизведенного а</w:t>
      </w:r>
      <w:r w:rsidRPr="000E1F16">
        <w:rPr>
          <w:sz w:val="23"/>
          <w:szCs w:val="23"/>
        </w:rPr>
        <w:t>к</w:t>
      </w:r>
      <w:r w:rsidRPr="000E1F16">
        <w:rPr>
          <w:sz w:val="23"/>
          <w:szCs w:val="23"/>
        </w:rPr>
        <w:t>тива — земли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393"/>
        <w:gridCol w:w="2393"/>
        <w:gridCol w:w="2287"/>
      </w:tblGrid>
      <w:tr w:rsidR="003F75D5" w:rsidTr="00F80A2D">
        <w:tc>
          <w:tcPr>
            <w:tcW w:w="2283" w:type="dxa"/>
            <w:shd w:val="clear" w:color="auto" w:fill="auto"/>
          </w:tcPr>
          <w:p w:rsidR="003F75D5" w:rsidRPr="007B6565" w:rsidRDefault="003F75D5" w:rsidP="00F80A2D">
            <w:pPr>
              <w:jc w:val="center"/>
              <w:rPr>
                <w:b/>
                <w:sz w:val="20"/>
                <w:szCs w:val="20"/>
              </w:rPr>
            </w:pPr>
            <w:r w:rsidRPr="007B6565">
              <w:rPr>
                <w:b/>
                <w:sz w:val="20"/>
                <w:szCs w:val="20"/>
              </w:rPr>
              <w:t>Наименование актива</w:t>
            </w:r>
          </w:p>
        </w:tc>
        <w:tc>
          <w:tcPr>
            <w:tcW w:w="2393" w:type="dxa"/>
            <w:shd w:val="clear" w:color="auto" w:fill="auto"/>
          </w:tcPr>
          <w:p w:rsidR="003F75D5" w:rsidRPr="007B6565" w:rsidRDefault="003F75D5" w:rsidP="00F80A2D">
            <w:pPr>
              <w:jc w:val="center"/>
              <w:rPr>
                <w:b/>
                <w:sz w:val="20"/>
                <w:szCs w:val="20"/>
              </w:rPr>
            </w:pPr>
            <w:r w:rsidRPr="007B6565">
              <w:rPr>
                <w:b/>
                <w:sz w:val="20"/>
                <w:szCs w:val="20"/>
              </w:rPr>
              <w:t>Номинальная холди</w:t>
            </w:r>
            <w:r w:rsidRPr="007B6565">
              <w:rPr>
                <w:b/>
                <w:sz w:val="20"/>
                <w:szCs w:val="20"/>
              </w:rPr>
              <w:t>н</w:t>
            </w:r>
            <w:r w:rsidRPr="007B6565">
              <w:rPr>
                <w:b/>
                <w:sz w:val="20"/>
                <w:szCs w:val="20"/>
              </w:rPr>
              <w:t>говая прибыль (+)</w:t>
            </w:r>
          </w:p>
          <w:p w:rsidR="003F75D5" w:rsidRPr="007B6565" w:rsidRDefault="003F75D5" w:rsidP="00F80A2D">
            <w:pPr>
              <w:jc w:val="center"/>
              <w:rPr>
                <w:b/>
                <w:sz w:val="20"/>
                <w:szCs w:val="20"/>
              </w:rPr>
            </w:pPr>
            <w:r w:rsidRPr="007B6565">
              <w:rPr>
                <w:b/>
                <w:sz w:val="20"/>
                <w:szCs w:val="20"/>
              </w:rPr>
              <w:t>убыток (-), млн. руб.</w:t>
            </w:r>
          </w:p>
        </w:tc>
        <w:tc>
          <w:tcPr>
            <w:tcW w:w="2393" w:type="dxa"/>
            <w:shd w:val="clear" w:color="auto" w:fill="auto"/>
          </w:tcPr>
          <w:p w:rsidR="003F75D5" w:rsidRPr="007B6565" w:rsidRDefault="003F75D5" w:rsidP="00F80A2D">
            <w:pPr>
              <w:jc w:val="center"/>
              <w:rPr>
                <w:b/>
                <w:sz w:val="20"/>
                <w:szCs w:val="20"/>
              </w:rPr>
            </w:pPr>
            <w:r w:rsidRPr="007B6565">
              <w:rPr>
                <w:b/>
                <w:sz w:val="20"/>
                <w:szCs w:val="20"/>
              </w:rPr>
              <w:t>Нейтральная холди</w:t>
            </w:r>
            <w:r w:rsidRPr="007B6565">
              <w:rPr>
                <w:b/>
                <w:sz w:val="20"/>
                <w:szCs w:val="20"/>
              </w:rPr>
              <w:t>н</w:t>
            </w:r>
            <w:r w:rsidRPr="007B6565">
              <w:rPr>
                <w:b/>
                <w:sz w:val="20"/>
                <w:szCs w:val="20"/>
              </w:rPr>
              <w:t>говая прибыль (+)</w:t>
            </w:r>
          </w:p>
          <w:p w:rsidR="003F75D5" w:rsidRPr="007B6565" w:rsidRDefault="003F75D5" w:rsidP="00F80A2D">
            <w:pPr>
              <w:jc w:val="center"/>
              <w:rPr>
                <w:b/>
                <w:sz w:val="20"/>
                <w:szCs w:val="20"/>
              </w:rPr>
            </w:pPr>
            <w:r w:rsidRPr="007B6565">
              <w:rPr>
                <w:b/>
                <w:sz w:val="20"/>
                <w:szCs w:val="20"/>
              </w:rPr>
              <w:t>убыток (-), млн. руб.</w:t>
            </w:r>
          </w:p>
        </w:tc>
        <w:tc>
          <w:tcPr>
            <w:tcW w:w="2287" w:type="dxa"/>
            <w:shd w:val="clear" w:color="auto" w:fill="auto"/>
          </w:tcPr>
          <w:p w:rsidR="003F75D5" w:rsidRPr="007B6565" w:rsidRDefault="003F75D5" w:rsidP="00F80A2D">
            <w:pPr>
              <w:jc w:val="center"/>
              <w:rPr>
                <w:b/>
                <w:sz w:val="20"/>
                <w:szCs w:val="20"/>
              </w:rPr>
            </w:pPr>
            <w:r w:rsidRPr="007B6565">
              <w:rPr>
                <w:b/>
                <w:sz w:val="20"/>
                <w:szCs w:val="20"/>
              </w:rPr>
              <w:t>Реальная холдинговая прибыль (+)</w:t>
            </w:r>
          </w:p>
          <w:p w:rsidR="003F75D5" w:rsidRPr="007B6565" w:rsidRDefault="003F75D5" w:rsidP="00F80A2D">
            <w:pPr>
              <w:jc w:val="center"/>
              <w:rPr>
                <w:b/>
                <w:sz w:val="20"/>
                <w:szCs w:val="20"/>
              </w:rPr>
            </w:pPr>
            <w:r w:rsidRPr="007B6565">
              <w:rPr>
                <w:b/>
                <w:sz w:val="20"/>
                <w:szCs w:val="20"/>
              </w:rPr>
              <w:t>убыток (-), млн. руб.</w:t>
            </w:r>
          </w:p>
        </w:tc>
      </w:tr>
      <w:tr w:rsidR="003F75D5" w:rsidTr="00F80A2D">
        <w:tc>
          <w:tcPr>
            <w:tcW w:w="2283" w:type="dxa"/>
            <w:shd w:val="clear" w:color="auto" w:fill="auto"/>
          </w:tcPr>
          <w:p w:rsidR="003F75D5" w:rsidRPr="007B6565" w:rsidRDefault="003F75D5" w:rsidP="00F80A2D">
            <w:pPr>
              <w:jc w:val="center"/>
              <w:rPr>
                <w:sz w:val="22"/>
                <w:szCs w:val="22"/>
              </w:rPr>
            </w:pPr>
            <w:r w:rsidRPr="007B6565">
              <w:rPr>
                <w:sz w:val="22"/>
                <w:szCs w:val="22"/>
              </w:rPr>
              <w:t>1</w:t>
            </w:r>
          </w:p>
        </w:tc>
        <w:tc>
          <w:tcPr>
            <w:tcW w:w="2393" w:type="dxa"/>
            <w:shd w:val="clear" w:color="auto" w:fill="auto"/>
          </w:tcPr>
          <w:p w:rsidR="003F75D5" w:rsidRPr="007B6565" w:rsidRDefault="003F75D5" w:rsidP="00F80A2D">
            <w:pPr>
              <w:jc w:val="center"/>
              <w:rPr>
                <w:sz w:val="22"/>
                <w:szCs w:val="22"/>
              </w:rPr>
            </w:pPr>
            <w:r w:rsidRPr="007B6565">
              <w:rPr>
                <w:sz w:val="22"/>
                <w:szCs w:val="22"/>
              </w:rPr>
              <w:t>2</w:t>
            </w:r>
          </w:p>
        </w:tc>
        <w:tc>
          <w:tcPr>
            <w:tcW w:w="2393" w:type="dxa"/>
            <w:shd w:val="clear" w:color="auto" w:fill="auto"/>
          </w:tcPr>
          <w:p w:rsidR="003F75D5" w:rsidRPr="007B6565" w:rsidRDefault="003F75D5" w:rsidP="00F80A2D">
            <w:pPr>
              <w:jc w:val="center"/>
              <w:rPr>
                <w:sz w:val="22"/>
                <w:szCs w:val="22"/>
              </w:rPr>
            </w:pPr>
            <w:r w:rsidRPr="007B6565">
              <w:rPr>
                <w:sz w:val="22"/>
                <w:szCs w:val="22"/>
              </w:rPr>
              <w:t>3</w:t>
            </w:r>
          </w:p>
        </w:tc>
        <w:tc>
          <w:tcPr>
            <w:tcW w:w="2287" w:type="dxa"/>
            <w:shd w:val="clear" w:color="auto" w:fill="auto"/>
          </w:tcPr>
          <w:p w:rsidR="003F75D5" w:rsidRPr="007B6565" w:rsidRDefault="003F75D5" w:rsidP="00F80A2D">
            <w:pPr>
              <w:jc w:val="center"/>
              <w:rPr>
                <w:sz w:val="22"/>
                <w:szCs w:val="22"/>
              </w:rPr>
            </w:pPr>
            <w:r w:rsidRPr="007B6565">
              <w:rPr>
                <w:sz w:val="22"/>
                <w:szCs w:val="22"/>
              </w:rPr>
              <w:t>4= гр. 2</w:t>
            </w:r>
            <w:r>
              <w:rPr>
                <w:sz w:val="22"/>
                <w:szCs w:val="22"/>
              </w:rPr>
              <w:t xml:space="preserve"> — </w:t>
            </w:r>
            <w:r w:rsidRPr="007B6565">
              <w:rPr>
                <w:sz w:val="22"/>
                <w:szCs w:val="22"/>
              </w:rPr>
              <w:t>гр. 3</w:t>
            </w:r>
          </w:p>
        </w:tc>
      </w:tr>
      <w:tr w:rsidR="003F75D5" w:rsidTr="00F80A2D">
        <w:tc>
          <w:tcPr>
            <w:tcW w:w="2283" w:type="dxa"/>
            <w:shd w:val="clear" w:color="auto" w:fill="auto"/>
          </w:tcPr>
          <w:p w:rsidR="003F75D5" w:rsidRDefault="003F75D5" w:rsidP="00F80A2D">
            <w:r>
              <w:t>Земля (все катег</w:t>
            </w:r>
            <w:r>
              <w:t>о</w:t>
            </w:r>
            <w:r>
              <w:t xml:space="preserve">рии) </w:t>
            </w:r>
          </w:p>
        </w:tc>
        <w:tc>
          <w:tcPr>
            <w:tcW w:w="2393" w:type="dxa"/>
            <w:shd w:val="clear" w:color="auto" w:fill="auto"/>
          </w:tcPr>
          <w:p w:rsidR="003F75D5" w:rsidRDefault="003F75D5" w:rsidP="00F80A2D"/>
        </w:tc>
        <w:tc>
          <w:tcPr>
            <w:tcW w:w="2393" w:type="dxa"/>
            <w:shd w:val="clear" w:color="auto" w:fill="auto"/>
          </w:tcPr>
          <w:p w:rsidR="003F75D5" w:rsidRDefault="003F75D5" w:rsidP="00F80A2D"/>
        </w:tc>
        <w:tc>
          <w:tcPr>
            <w:tcW w:w="2287" w:type="dxa"/>
            <w:shd w:val="clear" w:color="auto" w:fill="auto"/>
          </w:tcPr>
          <w:p w:rsidR="003F75D5" w:rsidRDefault="003F75D5" w:rsidP="00F80A2D"/>
        </w:tc>
      </w:tr>
    </w:tbl>
    <w:p w:rsidR="003F75D5" w:rsidRDefault="003F75D5" w:rsidP="003F75D5">
      <w:pPr>
        <w:rPr>
          <w:rStyle w:val="aff6"/>
        </w:rPr>
      </w:pPr>
    </w:p>
    <w:p w:rsidR="003F75D5" w:rsidRDefault="003F75D5" w:rsidP="003F75D5">
      <w:pPr>
        <w:rPr>
          <w:rStyle w:val="aff6"/>
        </w:rPr>
      </w:pPr>
      <w:r>
        <w:rPr>
          <w:rStyle w:val="aff6"/>
        </w:rPr>
        <w:br w:type="page"/>
      </w:r>
    </w:p>
    <w:p w:rsidR="003F75D5" w:rsidRPr="000C70D3" w:rsidRDefault="003F75D5" w:rsidP="003F75D5">
      <w:pPr>
        <w:pStyle w:val="afd"/>
        <w:spacing w:before="120" w:after="120"/>
        <w:rPr>
          <w:sz w:val="23"/>
          <w:szCs w:val="23"/>
        </w:rPr>
      </w:pPr>
      <w:r w:rsidRPr="00FE6971">
        <w:rPr>
          <w:i/>
          <w:sz w:val="23"/>
          <w:szCs w:val="23"/>
        </w:rPr>
        <w:lastRenderedPageBreak/>
        <w:t xml:space="preserve">Таблица </w:t>
      </w:r>
      <w:r>
        <w:rPr>
          <w:i/>
          <w:sz w:val="23"/>
          <w:szCs w:val="23"/>
        </w:rPr>
        <w:fldChar w:fldCharType="begin"/>
      </w:r>
      <w:r>
        <w:rPr>
          <w:i/>
          <w:sz w:val="23"/>
          <w:szCs w:val="23"/>
        </w:rPr>
        <w:instrText xml:space="preserve"> STYLEREF 1 \s </w:instrText>
      </w:r>
      <w:r>
        <w:rPr>
          <w:i/>
          <w:sz w:val="23"/>
          <w:szCs w:val="23"/>
        </w:rPr>
        <w:fldChar w:fldCharType="separate"/>
      </w:r>
      <w:r w:rsidR="00C005D8">
        <w:rPr>
          <w:i/>
          <w:noProof/>
          <w:sz w:val="23"/>
          <w:szCs w:val="23"/>
        </w:rPr>
        <w:t>5</w:t>
      </w:r>
      <w:r>
        <w:rPr>
          <w:i/>
          <w:sz w:val="23"/>
          <w:szCs w:val="23"/>
        </w:rPr>
        <w:fldChar w:fldCharType="end"/>
      </w:r>
      <w:r>
        <w:rPr>
          <w:i/>
          <w:sz w:val="23"/>
          <w:szCs w:val="23"/>
        </w:rPr>
        <w:t>.</w:t>
      </w:r>
      <w:r>
        <w:rPr>
          <w:i/>
          <w:sz w:val="23"/>
          <w:szCs w:val="23"/>
        </w:rPr>
        <w:fldChar w:fldCharType="begin"/>
      </w:r>
      <w:r>
        <w:rPr>
          <w:i/>
          <w:sz w:val="23"/>
          <w:szCs w:val="23"/>
        </w:rPr>
        <w:instrText xml:space="preserve"> SEQ Таблица \* ARABIC \s 1 </w:instrText>
      </w:r>
      <w:r>
        <w:rPr>
          <w:i/>
          <w:sz w:val="23"/>
          <w:szCs w:val="23"/>
        </w:rPr>
        <w:fldChar w:fldCharType="separate"/>
      </w:r>
      <w:r w:rsidR="00C005D8">
        <w:rPr>
          <w:i/>
          <w:noProof/>
          <w:sz w:val="23"/>
          <w:szCs w:val="23"/>
        </w:rPr>
        <w:t>48</w:t>
      </w:r>
      <w:r>
        <w:rPr>
          <w:i/>
          <w:sz w:val="23"/>
          <w:szCs w:val="23"/>
        </w:rPr>
        <w:fldChar w:fldCharType="end"/>
      </w:r>
      <w:r>
        <w:rPr>
          <w:i/>
          <w:sz w:val="23"/>
          <w:szCs w:val="23"/>
        </w:rPr>
        <w:t>.</w:t>
      </w:r>
      <w:r w:rsidRPr="000C70D3">
        <w:rPr>
          <w:sz w:val="23"/>
          <w:szCs w:val="23"/>
        </w:rPr>
        <w:t xml:space="preserve"> Составление итогового баланса активов и пассивов (по непроизведенному активу</w:t>
      </w:r>
      <w:r>
        <w:rPr>
          <w:sz w:val="23"/>
          <w:szCs w:val="23"/>
        </w:rPr>
        <w:t xml:space="preserve"> — </w:t>
      </w:r>
      <w:r w:rsidRPr="000C70D3">
        <w:rPr>
          <w:sz w:val="23"/>
          <w:szCs w:val="23"/>
        </w:rPr>
        <w:t>земля), млн.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74"/>
        <w:gridCol w:w="994"/>
        <w:gridCol w:w="977"/>
        <w:gridCol w:w="1236"/>
        <w:gridCol w:w="1194"/>
        <w:gridCol w:w="1147"/>
        <w:gridCol w:w="1369"/>
      </w:tblGrid>
      <w:tr w:rsidR="003F75D5" w:rsidRPr="007B6565" w:rsidTr="00F80A2D">
        <w:tc>
          <w:tcPr>
            <w:tcW w:w="1265" w:type="dxa"/>
            <w:vMerge w:val="restart"/>
            <w:shd w:val="clear" w:color="auto" w:fill="auto"/>
          </w:tcPr>
          <w:p w:rsidR="003F75D5" w:rsidRPr="007B6565" w:rsidRDefault="003F75D5" w:rsidP="00F80A2D">
            <w:pPr>
              <w:jc w:val="center"/>
              <w:rPr>
                <w:b/>
                <w:sz w:val="22"/>
                <w:szCs w:val="22"/>
              </w:rPr>
            </w:pPr>
            <w:r w:rsidRPr="007B6565">
              <w:rPr>
                <w:b/>
                <w:sz w:val="22"/>
                <w:szCs w:val="22"/>
              </w:rPr>
              <w:t>Наимен</w:t>
            </w:r>
            <w:r w:rsidRPr="007B6565">
              <w:rPr>
                <w:b/>
                <w:sz w:val="22"/>
                <w:szCs w:val="22"/>
              </w:rPr>
              <w:t>о</w:t>
            </w:r>
            <w:r w:rsidRPr="007B6565">
              <w:rPr>
                <w:b/>
                <w:sz w:val="22"/>
                <w:szCs w:val="22"/>
              </w:rPr>
              <w:t>вание а</w:t>
            </w:r>
            <w:r w:rsidRPr="007B6565">
              <w:rPr>
                <w:b/>
                <w:sz w:val="22"/>
                <w:szCs w:val="22"/>
              </w:rPr>
              <w:t>к</w:t>
            </w:r>
            <w:r w:rsidRPr="007B6565">
              <w:rPr>
                <w:b/>
                <w:sz w:val="22"/>
                <w:szCs w:val="22"/>
              </w:rPr>
              <w:t>тива</w:t>
            </w:r>
          </w:p>
        </w:tc>
        <w:tc>
          <w:tcPr>
            <w:tcW w:w="1174" w:type="dxa"/>
            <w:vMerge w:val="restart"/>
            <w:shd w:val="clear" w:color="auto" w:fill="auto"/>
          </w:tcPr>
          <w:p w:rsidR="003F75D5" w:rsidRPr="007B6565" w:rsidRDefault="003F75D5" w:rsidP="00F80A2D">
            <w:pPr>
              <w:jc w:val="center"/>
              <w:rPr>
                <w:b/>
                <w:sz w:val="22"/>
                <w:szCs w:val="22"/>
              </w:rPr>
            </w:pPr>
            <w:r w:rsidRPr="007B6565">
              <w:rPr>
                <w:b/>
                <w:sz w:val="22"/>
                <w:szCs w:val="22"/>
              </w:rPr>
              <w:t>Начал</w:t>
            </w:r>
            <w:r w:rsidRPr="007B6565">
              <w:rPr>
                <w:b/>
                <w:sz w:val="22"/>
                <w:szCs w:val="22"/>
              </w:rPr>
              <w:t>ь</w:t>
            </w:r>
            <w:r w:rsidRPr="007B6565">
              <w:rPr>
                <w:b/>
                <w:sz w:val="22"/>
                <w:szCs w:val="22"/>
              </w:rPr>
              <w:t>ный б</w:t>
            </w:r>
            <w:r w:rsidRPr="007B6565">
              <w:rPr>
                <w:b/>
                <w:sz w:val="22"/>
                <w:szCs w:val="22"/>
              </w:rPr>
              <w:t>а</w:t>
            </w:r>
            <w:r w:rsidRPr="007B6565">
              <w:rPr>
                <w:b/>
                <w:sz w:val="22"/>
                <w:szCs w:val="22"/>
              </w:rPr>
              <w:t>ланс (сто</w:t>
            </w:r>
            <w:r w:rsidRPr="007B6565">
              <w:rPr>
                <w:b/>
                <w:sz w:val="22"/>
                <w:szCs w:val="22"/>
              </w:rPr>
              <w:t>и</w:t>
            </w:r>
            <w:r w:rsidRPr="007B6565">
              <w:rPr>
                <w:b/>
                <w:sz w:val="22"/>
                <w:szCs w:val="22"/>
              </w:rPr>
              <w:t>мость на начало периода в ценах на конец пред</w:t>
            </w:r>
            <w:r w:rsidRPr="007B6565">
              <w:rPr>
                <w:b/>
                <w:sz w:val="22"/>
                <w:szCs w:val="22"/>
              </w:rPr>
              <w:t>ы</w:t>
            </w:r>
            <w:r w:rsidRPr="007B6565">
              <w:rPr>
                <w:b/>
                <w:sz w:val="22"/>
                <w:szCs w:val="22"/>
              </w:rPr>
              <w:t>дущего периода)</w:t>
            </w:r>
          </w:p>
        </w:tc>
        <w:tc>
          <w:tcPr>
            <w:tcW w:w="994" w:type="dxa"/>
            <w:vMerge w:val="restart"/>
            <w:shd w:val="clear" w:color="auto" w:fill="auto"/>
          </w:tcPr>
          <w:p w:rsidR="003F75D5" w:rsidRPr="007B6565" w:rsidRDefault="003F75D5" w:rsidP="00F80A2D">
            <w:pPr>
              <w:jc w:val="center"/>
              <w:rPr>
                <w:b/>
                <w:sz w:val="22"/>
                <w:szCs w:val="22"/>
              </w:rPr>
            </w:pPr>
            <w:r w:rsidRPr="007B6565">
              <w:rPr>
                <w:b/>
                <w:sz w:val="22"/>
                <w:szCs w:val="22"/>
              </w:rPr>
              <w:t>Счет опер</w:t>
            </w:r>
            <w:r w:rsidRPr="007B6565">
              <w:rPr>
                <w:b/>
                <w:sz w:val="22"/>
                <w:szCs w:val="22"/>
              </w:rPr>
              <w:t>а</w:t>
            </w:r>
            <w:r w:rsidRPr="007B6565">
              <w:rPr>
                <w:b/>
                <w:sz w:val="22"/>
                <w:szCs w:val="22"/>
              </w:rPr>
              <w:t>ций с кап</w:t>
            </w:r>
            <w:r w:rsidRPr="007B6565">
              <w:rPr>
                <w:b/>
                <w:sz w:val="22"/>
                <w:szCs w:val="22"/>
              </w:rPr>
              <w:t>и</w:t>
            </w:r>
            <w:r w:rsidRPr="007B6565">
              <w:rPr>
                <w:b/>
                <w:sz w:val="22"/>
                <w:szCs w:val="22"/>
              </w:rPr>
              <w:t>талом</w:t>
            </w:r>
          </w:p>
        </w:tc>
        <w:tc>
          <w:tcPr>
            <w:tcW w:w="977" w:type="dxa"/>
            <w:vMerge w:val="restart"/>
            <w:shd w:val="clear" w:color="auto" w:fill="auto"/>
          </w:tcPr>
          <w:p w:rsidR="003F75D5" w:rsidRPr="007B6565" w:rsidRDefault="003F75D5" w:rsidP="00F80A2D">
            <w:pPr>
              <w:jc w:val="center"/>
              <w:rPr>
                <w:b/>
                <w:sz w:val="22"/>
                <w:szCs w:val="22"/>
              </w:rPr>
            </w:pPr>
            <w:r w:rsidRPr="007B6565">
              <w:rPr>
                <w:b/>
                <w:sz w:val="22"/>
                <w:szCs w:val="22"/>
              </w:rPr>
              <w:t>Счет других изм</w:t>
            </w:r>
            <w:r w:rsidRPr="007B6565">
              <w:rPr>
                <w:b/>
                <w:sz w:val="22"/>
                <w:szCs w:val="22"/>
              </w:rPr>
              <w:t>е</w:t>
            </w:r>
            <w:r w:rsidRPr="007B6565">
              <w:rPr>
                <w:b/>
                <w:sz w:val="22"/>
                <w:szCs w:val="22"/>
              </w:rPr>
              <w:t>нений в об</w:t>
            </w:r>
            <w:r w:rsidRPr="007B6565">
              <w:rPr>
                <w:b/>
                <w:sz w:val="22"/>
                <w:szCs w:val="22"/>
              </w:rPr>
              <w:t>ъ</w:t>
            </w:r>
            <w:r w:rsidRPr="007B6565">
              <w:rPr>
                <w:b/>
                <w:sz w:val="22"/>
                <w:szCs w:val="22"/>
              </w:rPr>
              <w:t>еме а</w:t>
            </w:r>
            <w:r w:rsidRPr="007B6565">
              <w:rPr>
                <w:b/>
                <w:sz w:val="22"/>
                <w:szCs w:val="22"/>
              </w:rPr>
              <w:t>к</w:t>
            </w:r>
            <w:r w:rsidRPr="007B6565">
              <w:rPr>
                <w:b/>
                <w:sz w:val="22"/>
                <w:szCs w:val="22"/>
              </w:rPr>
              <w:t>тивов</w:t>
            </w:r>
          </w:p>
        </w:tc>
        <w:tc>
          <w:tcPr>
            <w:tcW w:w="3577" w:type="dxa"/>
            <w:gridSpan w:val="3"/>
            <w:shd w:val="clear" w:color="auto" w:fill="auto"/>
          </w:tcPr>
          <w:p w:rsidR="003F75D5" w:rsidRPr="007B6565" w:rsidRDefault="003F75D5" w:rsidP="00F80A2D">
            <w:pPr>
              <w:jc w:val="center"/>
              <w:rPr>
                <w:b/>
                <w:sz w:val="22"/>
                <w:szCs w:val="22"/>
              </w:rPr>
            </w:pPr>
            <w:r w:rsidRPr="007B6565">
              <w:rPr>
                <w:b/>
                <w:sz w:val="22"/>
                <w:szCs w:val="22"/>
              </w:rPr>
              <w:t>Счет переоценки</w:t>
            </w:r>
          </w:p>
        </w:tc>
        <w:tc>
          <w:tcPr>
            <w:tcW w:w="1369" w:type="dxa"/>
            <w:vMerge w:val="restart"/>
            <w:shd w:val="clear" w:color="auto" w:fill="auto"/>
          </w:tcPr>
          <w:p w:rsidR="003F75D5" w:rsidRPr="007B6565" w:rsidRDefault="003F75D5" w:rsidP="00F80A2D">
            <w:pPr>
              <w:jc w:val="center"/>
              <w:rPr>
                <w:b/>
                <w:sz w:val="22"/>
                <w:szCs w:val="22"/>
              </w:rPr>
            </w:pPr>
            <w:r w:rsidRPr="007B6565">
              <w:rPr>
                <w:b/>
                <w:sz w:val="22"/>
                <w:szCs w:val="22"/>
              </w:rPr>
              <w:t>Заключ</w:t>
            </w:r>
            <w:r w:rsidRPr="007B6565">
              <w:rPr>
                <w:b/>
                <w:sz w:val="22"/>
                <w:szCs w:val="22"/>
              </w:rPr>
              <w:t>и</w:t>
            </w:r>
            <w:r w:rsidRPr="007B6565">
              <w:rPr>
                <w:b/>
                <w:sz w:val="22"/>
                <w:szCs w:val="22"/>
              </w:rPr>
              <w:t>тельный баланс</w:t>
            </w:r>
          </w:p>
        </w:tc>
      </w:tr>
      <w:tr w:rsidR="003F75D5" w:rsidRPr="007B6565" w:rsidTr="00F80A2D">
        <w:tc>
          <w:tcPr>
            <w:tcW w:w="1265" w:type="dxa"/>
            <w:vMerge/>
            <w:shd w:val="clear" w:color="auto" w:fill="auto"/>
          </w:tcPr>
          <w:p w:rsidR="003F75D5" w:rsidRPr="007B6565" w:rsidRDefault="003F75D5" w:rsidP="00F80A2D">
            <w:pPr>
              <w:rPr>
                <w:b/>
                <w:sz w:val="22"/>
                <w:szCs w:val="22"/>
              </w:rPr>
            </w:pPr>
          </w:p>
        </w:tc>
        <w:tc>
          <w:tcPr>
            <w:tcW w:w="1174" w:type="dxa"/>
            <w:vMerge/>
            <w:shd w:val="clear" w:color="auto" w:fill="auto"/>
          </w:tcPr>
          <w:p w:rsidR="003F75D5" w:rsidRPr="007B6565" w:rsidRDefault="003F75D5" w:rsidP="00F80A2D">
            <w:pPr>
              <w:rPr>
                <w:b/>
                <w:sz w:val="22"/>
                <w:szCs w:val="22"/>
              </w:rPr>
            </w:pPr>
          </w:p>
        </w:tc>
        <w:tc>
          <w:tcPr>
            <w:tcW w:w="994" w:type="dxa"/>
            <w:vMerge/>
            <w:shd w:val="clear" w:color="auto" w:fill="auto"/>
          </w:tcPr>
          <w:p w:rsidR="003F75D5" w:rsidRPr="007B6565" w:rsidRDefault="003F75D5" w:rsidP="00F80A2D">
            <w:pPr>
              <w:rPr>
                <w:b/>
                <w:sz w:val="22"/>
                <w:szCs w:val="22"/>
              </w:rPr>
            </w:pPr>
          </w:p>
        </w:tc>
        <w:tc>
          <w:tcPr>
            <w:tcW w:w="977" w:type="dxa"/>
            <w:vMerge/>
            <w:shd w:val="clear" w:color="auto" w:fill="auto"/>
          </w:tcPr>
          <w:p w:rsidR="003F75D5" w:rsidRPr="007B6565" w:rsidRDefault="003F75D5" w:rsidP="00F80A2D">
            <w:pPr>
              <w:rPr>
                <w:b/>
                <w:sz w:val="22"/>
                <w:szCs w:val="22"/>
              </w:rPr>
            </w:pPr>
          </w:p>
        </w:tc>
        <w:tc>
          <w:tcPr>
            <w:tcW w:w="1236" w:type="dxa"/>
            <w:shd w:val="clear" w:color="auto" w:fill="auto"/>
          </w:tcPr>
          <w:p w:rsidR="003F75D5" w:rsidRPr="007B6565" w:rsidRDefault="003F75D5" w:rsidP="00F80A2D">
            <w:pPr>
              <w:jc w:val="center"/>
              <w:rPr>
                <w:b/>
                <w:sz w:val="22"/>
                <w:szCs w:val="22"/>
              </w:rPr>
            </w:pPr>
            <w:r w:rsidRPr="007B6565">
              <w:rPr>
                <w:b/>
                <w:sz w:val="22"/>
                <w:szCs w:val="22"/>
              </w:rPr>
              <w:t>Ном</w:t>
            </w:r>
            <w:r w:rsidRPr="007B6565">
              <w:rPr>
                <w:b/>
                <w:sz w:val="22"/>
                <w:szCs w:val="22"/>
              </w:rPr>
              <w:t>и</w:t>
            </w:r>
            <w:r w:rsidRPr="007B6565">
              <w:rPr>
                <w:b/>
                <w:sz w:val="22"/>
                <w:szCs w:val="22"/>
              </w:rPr>
              <w:t>нальные холди</w:t>
            </w:r>
            <w:r w:rsidRPr="007B6565">
              <w:rPr>
                <w:b/>
                <w:sz w:val="22"/>
                <w:szCs w:val="22"/>
              </w:rPr>
              <w:t>н</w:t>
            </w:r>
            <w:r w:rsidRPr="007B6565">
              <w:rPr>
                <w:b/>
                <w:sz w:val="22"/>
                <w:szCs w:val="22"/>
              </w:rPr>
              <w:t>говые прибыли и убытки</w:t>
            </w:r>
          </w:p>
        </w:tc>
        <w:tc>
          <w:tcPr>
            <w:tcW w:w="1194" w:type="dxa"/>
            <w:shd w:val="clear" w:color="auto" w:fill="auto"/>
          </w:tcPr>
          <w:p w:rsidR="003F75D5" w:rsidRPr="007B6565" w:rsidRDefault="003F75D5" w:rsidP="00F80A2D">
            <w:pPr>
              <w:jc w:val="center"/>
              <w:rPr>
                <w:b/>
                <w:sz w:val="22"/>
                <w:szCs w:val="22"/>
              </w:rPr>
            </w:pPr>
            <w:r w:rsidRPr="007B6565">
              <w:rPr>
                <w:b/>
                <w:sz w:val="22"/>
                <w:szCs w:val="22"/>
              </w:rPr>
              <w:t>Нейтральные хо</w:t>
            </w:r>
            <w:r w:rsidRPr="007B6565">
              <w:rPr>
                <w:b/>
                <w:sz w:val="22"/>
                <w:szCs w:val="22"/>
              </w:rPr>
              <w:t>л</w:t>
            </w:r>
            <w:r w:rsidRPr="007B6565">
              <w:rPr>
                <w:b/>
                <w:sz w:val="22"/>
                <w:szCs w:val="22"/>
              </w:rPr>
              <w:t>динговые прибыли и убытки</w:t>
            </w:r>
          </w:p>
        </w:tc>
        <w:tc>
          <w:tcPr>
            <w:tcW w:w="1147" w:type="dxa"/>
            <w:shd w:val="clear" w:color="auto" w:fill="auto"/>
          </w:tcPr>
          <w:p w:rsidR="003F75D5" w:rsidRPr="007B6565" w:rsidRDefault="003F75D5" w:rsidP="00F80A2D">
            <w:pPr>
              <w:jc w:val="center"/>
              <w:rPr>
                <w:b/>
                <w:sz w:val="22"/>
                <w:szCs w:val="22"/>
              </w:rPr>
            </w:pPr>
            <w:r w:rsidRPr="007B6565">
              <w:rPr>
                <w:b/>
                <w:sz w:val="22"/>
                <w:szCs w:val="22"/>
              </w:rPr>
              <w:t>Реал</w:t>
            </w:r>
            <w:r w:rsidRPr="007B6565">
              <w:rPr>
                <w:b/>
                <w:sz w:val="22"/>
                <w:szCs w:val="22"/>
              </w:rPr>
              <w:t>ь</w:t>
            </w:r>
            <w:r w:rsidRPr="007B6565">
              <w:rPr>
                <w:b/>
                <w:sz w:val="22"/>
                <w:szCs w:val="22"/>
              </w:rPr>
              <w:t>ные хо</w:t>
            </w:r>
            <w:r w:rsidRPr="007B6565">
              <w:rPr>
                <w:b/>
                <w:sz w:val="22"/>
                <w:szCs w:val="22"/>
              </w:rPr>
              <w:t>л</w:t>
            </w:r>
            <w:r w:rsidRPr="007B6565">
              <w:rPr>
                <w:b/>
                <w:sz w:val="22"/>
                <w:szCs w:val="22"/>
              </w:rPr>
              <w:t>динг</w:t>
            </w:r>
            <w:r w:rsidRPr="007B6565">
              <w:rPr>
                <w:b/>
                <w:sz w:val="22"/>
                <w:szCs w:val="22"/>
              </w:rPr>
              <w:t>о</w:t>
            </w:r>
            <w:r w:rsidRPr="007B6565">
              <w:rPr>
                <w:b/>
                <w:sz w:val="22"/>
                <w:szCs w:val="22"/>
              </w:rPr>
              <w:t>вые прибыли и убы</w:t>
            </w:r>
            <w:r w:rsidRPr="007B6565">
              <w:rPr>
                <w:b/>
                <w:sz w:val="22"/>
                <w:szCs w:val="22"/>
              </w:rPr>
              <w:t>т</w:t>
            </w:r>
            <w:r w:rsidRPr="007B6565">
              <w:rPr>
                <w:b/>
                <w:sz w:val="22"/>
                <w:szCs w:val="22"/>
              </w:rPr>
              <w:t>ки</w:t>
            </w:r>
          </w:p>
        </w:tc>
        <w:tc>
          <w:tcPr>
            <w:tcW w:w="1369" w:type="dxa"/>
            <w:vMerge/>
            <w:shd w:val="clear" w:color="auto" w:fill="auto"/>
          </w:tcPr>
          <w:p w:rsidR="003F75D5" w:rsidRPr="007B6565" w:rsidRDefault="003F75D5" w:rsidP="00F80A2D">
            <w:pPr>
              <w:rPr>
                <w:b/>
                <w:sz w:val="22"/>
                <w:szCs w:val="22"/>
              </w:rPr>
            </w:pPr>
          </w:p>
        </w:tc>
      </w:tr>
      <w:tr w:rsidR="003F75D5" w:rsidRPr="007B6565" w:rsidTr="00F80A2D">
        <w:tc>
          <w:tcPr>
            <w:tcW w:w="1265" w:type="dxa"/>
            <w:shd w:val="clear" w:color="auto" w:fill="auto"/>
          </w:tcPr>
          <w:p w:rsidR="003F75D5" w:rsidRPr="007B6565" w:rsidRDefault="003F75D5" w:rsidP="00F80A2D">
            <w:pPr>
              <w:rPr>
                <w:sz w:val="22"/>
                <w:szCs w:val="22"/>
              </w:rPr>
            </w:pPr>
            <w:r w:rsidRPr="007B6565">
              <w:rPr>
                <w:sz w:val="22"/>
                <w:szCs w:val="22"/>
              </w:rPr>
              <w:t xml:space="preserve">Земля </w:t>
            </w:r>
          </w:p>
        </w:tc>
        <w:tc>
          <w:tcPr>
            <w:tcW w:w="1174" w:type="dxa"/>
            <w:shd w:val="clear" w:color="auto" w:fill="auto"/>
          </w:tcPr>
          <w:p w:rsidR="003F75D5" w:rsidRPr="007B6565" w:rsidRDefault="003F75D5" w:rsidP="00F80A2D">
            <w:pPr>
              <w:rPr>
                <w:b/>
                <w:sz w:val="22"/>
                <w:szCs w:val="22"/>
              </w:rPr>
            </w:pPr>
          </w:p>
        </w:tc>
        <w:tc>
          <w:tcPr>
            <w:tcW w:w="994" w:type="dxa"/>
            <w:shd w:val="clear" w:color="auto" w:fill="auto"/>
          </w:tcPr>
          <w:p w:rsidR="003F75D5" w:rsidRPr="007B6565" w:rsidRDefault="003F75D5" w:rsidP="00F80A2D">
            <w:pPr>
              <w:rPr>
                <w:b/>
                <w:sz w:val="22"/>
                <w:szCs w:val="22"/>
              </w:rPr>
            </w:pPr>
          </w:p>
        </w:tc>
        <w:tc>
          <w:tcPr>
            <w:tcW w:w="977" w:type="dxa"/>
            <w:shd w:val="clear" w:color="auto" w:fill="auto"/>
          </w:tcPr>
          <w:p w:rsidR="003F75D5" w:rsidRPr="007B6565" w:rsidRDefault="003F75D5" w:rsidP="00F80A2D">
            <w:pPr>
              <w:rPr>
                <w:b/>
                <w:sz w:val="22"/>
                <w:szCs w:val="22"/>
              </w:rPr>
            </w:pPr>
          </w:p>
        </w:tc>
        <w:tc>
          <w:tcPr>
            <w:tcW w:w="1236" w:type="dxa"/>
            <w:shd w:val="clear" w:color="auto" w:fill="auto"/>
          </w:tcPr>
          <w:p w:rsidR="003F75D5" w:rsidRPr="007B6565" w:rsidRDefault="003F75D5" w:rsidP="00F80A2D">
            <w:pPr>
              <w:rPr>
                <w:b/>
                <w:sz w:val="22"/>
                <w:szCs w:val="22"/>
              </w:rPr>
            </w:pPr>
          </w:p>
        </w:tc>
        <w:tc>
          <w:tcPr>
            <w:tcW w:w="1194" w:type="dxa"/>
            <w:shd w:val="clear" w:color="auto" w:fill="auto"/>
          </w:tcPr>
          <w:p w:rsidR="003F75D5" w:rsidRPr="007B6565" w:rsidRDefault="003F75D5" w:rsidP="00F80A2D">
            <w:pPr>
              <w:rPr>
                <w:b/>
                <w:sz w:val="22"/>
                <w:szCs w:val="22"/>
              </w:rPr>
            </w:pPr>
          </w:p>
        </w:tc>
        <w:tc>
          <w:tcPr>
            <w:tcW w:w="1147" w:type="dxa"/>
            <w:shd w:val="clear" w:color="auto" w:fill="auto"/>
          </w:tcPr>
          <w:p w:rsidR="003F75D5" w:rsidRPr="007B6565" w:rsidRDefault="003F75D5" w:rsidP="00F80A2D">
            <w:pPr>
              <w:rPr>
                <w:b/>
                <w:sz w:val="22"/>
                <w:szCs w:val="22"/>
              </w:rPr>
            </w:pPr>
          </w:p>
        </w:tc>
        <w:tc>
          <w:tcPr>
            <w:tcW w:w="1369" w:type="dxa"/>
            <w:shd w:val="clear" w:color="auto" w:fill="auto"/>
          </w:tcPr>
          <w:p w:rsidR="003F75D5" w:rsidRPr="007B6565" w:rsidRDefault="003F75D5" w:rsidP="00F80A2D">
            <w:pPr>
              <w:rPr>
                <w:b/>
                <w:sz w:val="22"/>
                <w:szCs w:val="22"/>
              </w:rPr>
            </w:pPr>
          </w:p>
        </w:tc>
      </w:tr>
      <w:tr w:rsidR="003F75D5" w:rsidRPr="007B6565" w:rsidTr="00F80A2D">
        <w:tc>
          <w:tcPr>
            <w:tcW w:w="1265" w:type="dxa"/>
            <w:shd w:val="clear" w:color="auto" w:fill="auto"/>
          </w:tcPr>
          <w:p w:rsidR="003F75D5" w:rsidRPr="007B6565" w:rsidRDefault="003F75D5" w:rsidP="00F80A2D">
            <w:pPr>
              <w:rPr>
                <w:b/>
                <w:sz w:val="22"/>
                <w:szCs w:val="22"/>
              </w:rPr>
            </w:pPr>
          </w:p>
        </w:tc>
        <w:tc>
          <w:tcPr>
            <w:tcW w:w="1174" w:type="dxa"/>
            <w:shd w:val="clear" w:color="auto" w:fill="auto"/>
          </w:tcPr>
          <w:p w:rsidR="003F75D5" w:rsidRPr="007B6565" w:rsidRDefault="003F75D5" w:rsidP="00F80A2D">
            <w:pPr>
              <w:rPr>
                <w:b/>
                <w:sz w:val="22"/>
                <w:szCs w:val="22"/>
              </w:rPr>
            </w:pPr>
          </w:p>
        </w:tc>
        <w:tc>
          <w:tcPr>
            <w:tcW w:w="994" w:type="dxa"/>
            <w:shd w:val="clear" w:color="auto" w:fill="auto"/>
          </w:tcPr>
          <w:p w:rsidR="003F75D5" w:rsidRPr="007B6565" w:rsidRDefault="003F75D5" w:rsidP="00F80A2D">
            <w:pPr>
              <w:rPr>
                <w:b/>
                <w:sz w:val="22"/>
                <w:szCs w:val="22"/>
              </w:rPr>
            </w:pPr>
          </w:p>
        </w:tc>
        <w:tc>
          <w:tcPr>
            <w:tcW w:w="977" w:type="dxa"/>
            <w:shd w:val="clear" w:color="auto" w:fill="auto"/>
          </w:tcPr>
          <w:p w:rsidR="003F75D5" w:rsidRPr="007B6565" w:rsidRDefault="003F75D5" w:rsidP="00F80A2D">
            <w:pPr>
              <w:rPr>
                <w:b/>
                <w:sz w:val="22"/>
                <w:szCs w:val="22"/>
              </w:rPr>
            </w:pPr>
          </w:p>
        </w:tc>
        <w:tc>
          <w:tcPr>
            <w:tcW w:w="1236" w:type="dxa"/>
            <w:shd w:val="clear" w:color="auto" w:fill="auto"/>
          </w:tcPr>
          <w:p w:rsidR="003F75D5" w:rsidRPr="007B6565" w:rsidRDefault="003F75D5" w:rsidP="00F80A2D">
            <w:pPr>
              <w:rPr>
                <w:b/>
                <w:sz w:val="22"/>
                <w:szCs w:val="22"/>
              </w:rPr>
            </w:pPr>
          </w:p>
        </w:tc>
        <w:tc>
          <w:tcPr>
            <w:tcW w:w="1194" w:type="dxa"/>
            <w:shd w:val="clear" w:color="auto" w:fill="auto"/>
          </w:tcPr>
          <w:p w:rsidR="003F75D5" w:rsidRPr="007B6565" w:rsidRDefault="003F75D5" w:rsidP="00F80A2D">
            <w:pPr>
              <w:rPr>
                <w:b/>
                <w:sz w:val="22"/>
                <w:szCs w:val="22"/>
              </w:rPr>
            </w:pPr>
          </w:p>
        </w:tc>
        <w:tc>
          <w:tcPr>
            <w:tcW w:w="1147" w:type="dxa"/>
            <w:shd w:val="clear" w:color="auto" w:fill="auto"/>
          </w:tcPr>
          <w:p w:rsidR="003F75D5" w:rsidRPr="007B6565" w:rsidRDefault="003F75D5" w:rsidP="00F80A2D">
            <w:pPr>
              <w:rPr>
                <w:b/>
                <w:sz w:val="22"/>
                <w:szCs w:val="22"/>
              </w:rPr>
            </w:pPr>
          </w:p>
        </w:tc>
        <w:tc>
          <w:tcPr>
            <w:tcW w:w="1369" w:type="dxa"/>
            <w:shd w:val="clear" w:color="auto" w:fill="auto"/>
          </w:tcPr>
          <w:p w:rsidR="003F75D5" w:rsidRPr="007B6565" w:rsidRDefault="003F75D5" w:rsidP="00F80A2D">
            <w:pPr>
              <w:rPr>
                <w:b/>
                <w:sz w:val="22"/>
                <w:szCs w:val="22"/>
              </w:rPr>
            </w:pPr>
          </w:p>
        </w:tc>
      </w:tr>
    </w:tbl>
    <w:p w:rsidR="00185FB2" w:rsidRDefault="00185FB2" w:rsidP="00185FB2">
      <w:pPr>
        <w:ind w:firstLine="720"/>
      </w:pPr>
    </w:p>
    <w:p w:rsidR="00185FB2" w:rsidRDefault="001578DD" w:rsidP="001578DD">
      <w:pPr>
        <w:pStyle w:val="4"/>
      </w:pPr>
      <w:bookmarkStart w:id="232" w:name="_Toc419444594"/>
      <w:r w:rsidRPr="001578DD">
        <w:t>Предложение по организации межведомственного обмена информацией</w:t>
      </w:r>
      <w:bookmarkEnd w:id="232"/>
    </w:p>
    <w:p w:rsidR="00185FB2" w:rsidRDefault="00185FB2" w:rsidP="00185FB2">
      <w:pPr>
        <w:ind w:firstLine="720"/>
      </w:pPr>
    </w:p>
    <w:p w:rsidR="00185FB2" w:rsidRPr="00C21513" w:rsidRDefault="00185FB2" w:rsidP="001578DD">
      <w:pPr>
        <w:spacing w:line="360" w:lineRule="auto"/>
        <w:ind w:firstLine="709"/>
      </w:pPr>
      <w:r>
        <w:t>Для организации межведомственного обмена информации предлагается использ</w:t>
      </w:r>
      <w:r>
        <w:t>о</w:t>
      </w:r>
      <w:r>
        <w:t>вать</w:t>
      </w:r>
      <w:r w:rsidRPr="00C21513">
        <w:t xml:space="preserve"> формы статистического наблюдения за земельными ресурсами (формы </w:t>
      </w:r>
      <w:r w:rsidRPr="00C21513">
        <w:rPr>
          <w:lang w:val="en-US"/>
        </w:rPr>
        <w:t>N</w:t>
      </w:r>
      <w:r w:rsidRPr="00C21513">
        <w:t xml:space="preserve"> 22), направляемые ежегодно Росреестром </w:t>
      </w:r>
      <w:r w:rsidRPr="00C21513">
        <w:rPr>
          <w:rStyle w:val="FontStyle12"/>
        </w:rPr>
        <w:t>в Федеральную службу государственной стат</w:t>
      </w:r>
      <w:r w:rsidRPr="00C21513">
        <w:rPr>
          <w:rStyle w:val="FontStyle12"/>
        </w:rPr>
        <w:t>и</w:t>
      </w:r>
      <w:r w:rsidRPr="00C21513">
        <w:rPr>
          <w:rStyle w:val="FontStyle12"/>
        </w:rPr>
        <w:t>стики в соответствии с Федеральным планом статистических работ</w:t>
      </w:r>
      <w:r w:rsidRPr="00C21513">
        <w:t>. Как отмечалось, информация</w:t>
      </w:r>
      <w:r>
        <w:t>,</w:t>
      </w:r>
      <w:r w:rsidRPr="00C21513">
        <w:t xml:space="preserve"> содержащаяся в формах, частично содержит сведения, сходные с требуем</w:t>
      </w:r>
      <w:r w:rsidRPr="00C21513">
        <w:t>ы</w:t>
      </w:r>
      <w:r w:rsidRPr="00C21513">
        <w:t>ми для реализации предложенной в рамках проекта методических рекомендаций системы мониторинга.</w:t>
      </w:r>
    </w:p>
    <w:p w:rsidR="00185FB2" w:rsidRPr="00C21513" w:rsidRDefault="00185FB2" w:rsidP="001578DD">
      <w:pPr>
        <w:spacing w:line="360" w:lineRule="auto"/>
        <w:ind w:firstLine="709"/>
      </w:pPr>
      <w:r w:rsidRPr="00C21513">
        <w:t>Данные формы 22.1 предоставляют один раз в год по регионам, что не позволяет их использовать в расчетах  квартальных показателей.  Представляемые данные фактически характеризуют количество площадей, занимаемых землями различных категорий по с</w:t>
      </w:r>
      <w:r w:rsidRPr="00C21513">
        <w:t>о</w:t>
      </w:r>
      <w:r w:rsidRPr="00C21513">
        <w:t>стоянию на конец отчетного года, и могут быть использованы в качестве требуемой и</w:t>
      </w:r>
      <w:r w:rsidRPr="00C21513">
        <w:t>н</w:t>
      </w:r>
      <w:r w:rsidRPr="00C21513">
        <w:t xml:space="preserve">формации в расчетах за </w:t>
      </w:r>
      <w:r w:rsidRPr="00C21513">
        <w:rPr>
          <w:lang w:val="en-US"/>
        </w:rPr>
        <w:t>IV</w:t>
      </w:r>
      <w:r w:rsidRPr="00C21513">
        <w:t xml:space="preserve"> квартал. В то же время необходимо получать соответству</w:t>
      </w:r>
      <w:r w:rsidRPr="00C21513">
        <w:t>ю</w:t>
      </w:r>
      <w:r w:rsidRPr="00C21513">
        <w:t>щую информацию ежеквартально, для обеспечения расчетов квартальных балансов.</w:t>
      </w:r>
    </w:p>
    <w:p w:rsidR="00185FB2" w:rsidRPr="00C21513" w:rsidRDefault="00185FB2" w:rsidP="001578DD">
      <w:pPr>
        <w:spacing w:line="360" w:lineRule="auto"/>
        <w:ind w:firstLine="709"/>
      </w:pPr>
      <w:r w:rsidRPr="00C21513">
        <w:t>Так, в форме 22.1 представлена информация об общих площадях по следующим категориям земель в целом, без распределения по видам разрешенного использования, к</w:t>
      </w:r>
      <w:r w:rsidRPr="00C21513">
        <w:t>о</w:t>
      </w:r>
      <w:r w:rsidRPr="00C21513">
        <w:t>торые корреспондировались бы с ВРИ, по которым осуществляется расчет кадастровой стоимости:</w:t>
      </w:r>
    </w:p>
    <w:p w:rsidR="00185FB2" w:rsidRPr="00C21513" w:rsidRDefault="00185FB2" w:rsidP="001578DD">
      <w:pPr>
        <w:pStyle w:val="18"/>
        <w:numPr>
          <w:ilvl w:val="0"/>
          <w:numId w:val="31"/>
        </w:numPr>
        <w:spacing w:after="60" w:line="240" w:lineRule="auto"/>
        <w:ind w:hanging="357"/>
        <w:jc w:val="both"/>
        <w:rPr>
          <w:rFonts w:ascii="Times New Roman" w:hAnsi="Times New Roman"/>
          <w:sz w:val="24"/>
          <w:szCs w:val="24"/>
        </w:rPr>
      </w:pPr>
      <w:r w:rsidRPr="00C21513">
        <w:rPr>
          <w:rFonts w:ascii="Times New Roman" w:hAnsi="Times New Roman"/>
          <w:sz w:val="24"/>
          <w:szCs w:val="24"/>
        </w:rPr>
        <w:t xml:space="preserve"> земли сельскохозяйственного назначения;</w:t>
      </w:r>
    </w:p>
    <w:p w:rsidR="00185FB2" w:rsidRPr="00C21513" w:rsidRDefault="00185FB2" w:rsidP="001578DD">
      <w:pPr>
        <w:pStyle w:val="18"/>
        <w:numPr>
          <w:ilvl w:val="0"/>
          <w:numId w:val="31"/>
        </w:numPr>
        <w:spacing w:after="60" w:line="240" w:lineRule="auto"/>
        <w:ind w:hanging="357"/>
        <w:jc w:val="both"/>
        <w:rPr>
          <w:rFonts w:ascii="Times New Roman" w:hAnsi="Times New Roman"/>
          <w:sz w:val="24"/>
          <w:szCs w:val="24"/>
        </w:rPr>
      </w:pPr>
      <w:r w:rsidRPr="00C21513">
        <w:rPr>
          <w:rFonts w:ascii="Times New Roman" w:hAnsi="Times New Roman"/>
          <w:sz w:val="24"/>
          <w:szCs w:val="24"/>
        </w:rPr>
        <w:t xml:space="preserve"> земли населенных пунктов;</w:t>
      </w:r>
    </w:p>
    <w:p w:rsidR="00185FB2" w:rsidRPr="00C21513" w:rsidRDefault="00185FB2" w:rsidP="001578DD">
      <w:pPr>
        <w:pStyle w:val="18"/>
        <w:numPr>
          <w:ilvl w:val="0"/>
          <w:numId w:val="31"/>
        </w:numPr>
        <w:spacing w:after="60" w:line="240" w:lineRule="auto"/>
        <w:ind w:hanging="357"/>
        <w:jc w:val="both"/>
        <w:rPr>
          <w:rFonts w:ascii="Times New Roman" w:hAnsi="Times New Roman"/>
          <w:sz w:val="24"/>
          <w:szCs w:val="24"/>
        </w:rPr>
      </w:pPr>
      <w:r w:rsidRPr="00C21513">
        <w:rPr>
          <w:rFonts w:ascii="Times New Roman" w:hAnsi="Times New Roman"/>
          <w:sz w:val="24"/>
          <w:szCs w:val="24"/>
        </w:rPr>
        <w:t>земли промышленности, энергетики, транспорта, связи;</w:t>
      </w:r>
    </w:p>
    <w:p w:rsidR="00185FB2" w:rsidRPr="00C21513" w:rsidRDefault="00185FB2" w:rsidP="001578DD">
      <w:pPr>
        <w:pStyle w:val="18"/>
        <w:numPr>
          <w:ilvl w:val="0"/>
          <w:numId w:val="31"/>
        </w:numPr>
        <w:spacing w:after="60" w:line="240" w:lineRule="auto"/>
        <w:ind w:hanging="357"/>
        <w:jc w:val="both"/>
        <w:rPr>
          <w:rFonts w:ascii="Times New Roman" w:hAnsi="Times New Roman"/>
          <w:sz w:val="24"/>
          <w:szCs w:val="24"/>
        </w:rPr>
      </w:pPr>
      <w:r w:rsidRPr="00C21513">
        <w:rPr>
          <w:rFonts w:ascii="Times New Roman" w:hAnsi="Times New Roman"/>
          <w:sz w:val="24"/>
          <w:szCs w:val="24"/>
        </w:rPr>
        <w:t>земли особоохраняемых территорий;</w:t>
      </w:r>
    </w:p>
    <w:p w:rsidR="00185FB2" w:rsidRPr="00C21513" w:rsidRDefault="00185FB2" w:rsidP="001578DD">
      <w:pPr>
        <w:pStyle w:val="18"/>
        <w:numPr>
          <w:ilvl w:val="0"/>
          <w:numId w:val="31"/>
        </w:numPr>
        <w:spacing w:after="60" w:line="240" w:lineRule="auto"/>
        <w:ind w:hanging="357"/>
        <w:jc w:val="both"/>
        <w:rPr>
          <w:rFonts w:ascii="Times New Roman" w:hAnsi="Times New Roman"/>
          <w:sz w:val="24"/>
          <w:szCs w:val="24"/>
        </w:rPr>
      </w:pPr>
      <w:r w:rsidRPr="00C21513">
        <w:rPr>
          <w:rFonts w:ascii="Times New Roman" w:hAnsi="Times New Roman"/>
          <w:sz w:val="24"/>
          <w:szCs w:val="24"/>
        </w:rPr>
        <w:t>земли лесного фонда;</w:t>
      </w:r>
    </w:p>
    <w:p w:rsidR="00185FB2" w:rsidRPr="00C21513" w:rsidRDefault="00185FB2" w:rsidP="001578DD">
      <w:pPr>
        <w:pStyle w:val="18"/>
        <w:numPr>
          <w:ilvl w:val="0"/>
          <w:numId w:val="31"/>
        </w:numPr>
        <w:spacing w:after="60" w:line="240" w:lineRule="auto"/>
        <w:ind w:hanging="357"/>
        <w:jc w:val="both"/>
        <w:rPr>
          <w:rFonts w:ascii="Times New Roman" w:hAnsi="Times New Roman"/>
          <w:sz w:val="24"/>
          <w:szCs w:val="24"/>
        </w:rPr>
      </w:pPr>
      <w:r w:rsidRPr="00C21513">
        <w:rPr>
          <w:rFonts w:ascii="Times New Roman" w:hAnsi="Times New Roman"/>
          <w:sz w:val="24"/>
          <w:szCs w:val="24"/>
        </w:rPr>
        <w:t>земли водного фонда.</w:t>
      </w:r>
    </w:p>
    <w:p w:rsidR="00185FB2" w:rsidRPr="00C21513" w:rsidRDefault="00185FB2" w:rsidP="00185FB2">
      <w:pPr>
        <w:pStyle w:val="18"/>
        <w:spacing w:after="0" w:line="240" w:lineRule="auto"/>
        <w:ind w:left="0" w:firstLine="709"/>
        <w:jc w:val="both"/>
        <w:rPr>
          <w:rFonts w:ascii="Times New Roman" w:hAnsi="Times New Roman"/>
          <w:sz w:val="24"/>
          <w:szCs w:val="24"/>
        </w:rPr>
      </w:pPr>
      <w:r w:rsidRPr="00C21513">
        <w:rPr>
          <w:rFonts w:ascii="Times New Roman" w:hAnsi="Times New Roman"/>
          <w:sz w:val="24"/>
          <w:szCs w:val="24"/>
        </w:rPr>
        <w:lastRenderedPageBreak/>
        <w:t>Таким образом, данные формы 22.1 необходимо предоставлять ежеквартально, что позволит осуществлять расчеты квартальных балансов. При этом структура распредел</w:t>
      </w:r>
      <w:r w:rsidRPr="00C21513">
        <w:rPr>
          <w:rFonts w:ascii="Times New Roman" w:hAnsi="Times New Roman"/>
          <w:sz w:val="24"/>
          <w:szCs w:val="24"/>
        </w:rPr>
        <w:t>е</w:t>
      </w:r>
      <w:r w:rsidRPr="00C21513">
        <w:rPr>
          <w:rFonts w:ascii="Times New Roman" w:hAnsi="Times New Roman"/>
          <w:sz w:val="24"/>
          <w:szCs w:val="24"/>
        </w:rPr>
        <w:t>ния по видам разрешенного использования будет сохраняться в соответствии с получе</w:t>
      </w:r>
      <w:r w:rsidRPr="00C21513">
        <w:rPr>
          <w:rFonts w:ascii="Times New Roman" w:hAnsi="Times New Roman"/>
          <w:sz w:val="24"/>
          <w:szCs w:val="24"/>
        </w:rPr>
        <w:t>н</w:t>
      </w:r>
      <w:r w:rsidRPr="00C21513">
        <w:rPr>
          <w:rFonts w:ascii="Times New Roman" w:hAnsi="Times New Roman"/>
          <w:sz w:val="24"/>
          <w:szCs w:val="24"/>
        </w:rPr>
        <w:t>ными в ходе последнего тура кадастровой оценки данными.</w:t>
      </w:r>
    </w:p>
    <w:p w:rsidR="00185FB2" w:rsidRPr="00C21513" w:rsidRDefault="00185FB2" w:rsidP="00185FB2">
      <w:pPr>
        <w:rPr>
          <w:b/>
        </w:rPr>
      </w:pPr>
    </w:p>
    <w:p w:rsidR="006A5287" w:rsidRPr="004B3013" w:rsidRDefault="006A5287" w:rsidP="006A5287">
      <w:pPr>
        <w:pStyle w:val="1"/>
        <w:spacing w:before="360" w:after="120"/>
        <w:ind w:left="0" w:firstLine="0"/>
      </w:pPr>
      <w:bookmarkStart w:id="233" w:name="_Toc406068692"/>
      <w:bookmarkStart w:id="234" w:name="_Toc419444595"/>
      <w:r>
        <w:t>Алгоритм оценки расчета квартальных показателей</w:t>
      </w:r>
      <w:r w:rsidRPr="00E175E0">
        <w:br/>
      </w:r>
      <w:r>
        <w:t xml:space="preserve">оценок земли по рыночной стоимости методики бенчмаркета </w:t>
      </w:r>
      <w:r>
        <w:rPr>
          <w:lang w:val="en-US"/>
        </w:rPr>
        <w:t>R</w:t>
      </w:r>
      <w:bookmarkEnd w:id="233"/>
      <w:bookmarkEnd w:id="234"/>
    </w:p>
    <w:p w:rsidR="006A5287" w:rsidRPr="00CA58E2" w:rsidRDefault="006A5287" w:rsidP="006A5287">
      <w:pPr>
        <w:pStyle w:val="2"/>
      </w:pPr>
      <w:bookmarkStart w:id="235" w:name="_Toc406068693"/>
      <w:bookmarkStart w:id="236" w:name="_Toc419444596"/>
      <w:r w:rsidRPr="00CA58E2">
        <w:t>Анализ и обобщение подходящих для поквартальной оценки рыночной стоимости методов земли методов бенчмаркинга  с использованием</w:t>
      </w:r>
      <w:r>
        <w:br/>
      </w:r>
      <w:r w:rsidRPr="00CA58E2">
        <w:t xml:space="preserve">статистического пакета </w:t>
      </w:r>
      <w:r w:rsidRPr="00CA58E2">
        <w:rPr>
          <w:lang w:val="en-US"/>
        </w:rPr>
        <w:t>R</w:t>
      </w:r>
      <w:bookmarkEnd w:id="235"/>
      <w:bookmarkEnd w:id="236"/>
      <w:r w:rsidRPr="00CA58E2">
        <w:t xml:space="preserve"> </w:t>
      </w:r>
    </w:p>
    <w:p w:rsidR="006A5287" w:rsidRPr="00CA58E2" w:rsidRDefault="006A5287" w:rsidP="006A5287">
      <w:pPr>
        <w:pStyle w:val="ab"/>
        <w:spacing w:before="120"/>
        <w:ind w:firstLine="709"/>
        <w:rPr>
          <w:szCs w:val="24"/>
        </w:rPr>
      </w:pPr>
      <w:r w:rsidRPr="00CA58E2">
        <w:rPr>
          <w:szCs w:val="24"/>
        </w:rPr>
        <w:t>Как указано в документах «Международные рекомендации по статистике розни</w:t>
      </w:r>
      <w:r w:rsidRPr="00CA58E2">
        <w:rPr>
          <w:szCs w:val="24"/>
        </w:rPr>
        <w:t>ч</w:t>
      </w:r>
      <w:r w:rsidRPr="00CA58E2">
        <w:rPr>
          <w:szCs w:val="24"/>
        </w:rPr>
        <w:t>ной и оптовой торговли, 2008 год», «Руководство по квартальным национальным счетам. Концепции, источники данных и составление. (Эйдриан М. Блум, Роберт Дж. Диппелсман и Нильс Э. Меле)» и «РЕТРОСПЕКТИВНОЕ СОГЛАСОВАНИЕ; Согласование квартал</w:t>
      </w:r>
      <w:r w:rsidRPr="00CA58E2">
        <w:rPr>
          <w:szCs w:val="24"/>
        </w:rPr>
        <w:t>ь</w:t>
      </w:r>
      <w:r w:rsidRPr="00CA58E2">
        <w:rPr>
          <w:szCs w:val="24"/>
        </w:rPr>
        <w:t>ных оценок с годовыми контрольными показателями; Записка Секретариата ОЭСР»:</w:t>
      </w:r>
    </w:p>
    <w:p w:rsidR="006A5287" w:rsidRPr="00CA58E2" w:rsidRDefault="006A5287" w:rsidP="006A5287">
      <w:pPr>
        <w:pStyle w:val="ab"/>
        <w:ind w:firstLine="709"/>
        <w:rPr>
          <w:szCs w:val="24"/>
        </w:rPr>
      </w:pPr>
      <w:r w:rsidRPr="00CA58E2">
        <w:rPr>
          <w:szCs w:val="24"/>
        </w:rPr>
        <w:t>Из-за систематического отклонения показателей квартальные источники данных принято использовать только для определения краткосрочных изменений (квартальной траектории), в то время как годовые данные определяют общие уровни и долгосрочные тренды. Вследствие этого квартальные данные и оценки КНС подвергаются необходимой корректировке с целью приведения их в соответствие с трендами годовых оценок, т.е. п</w:t>
      </w:r>
      <w:r w:rsidRPr="00CA58E2">
        <w:rPr>
          <w:szCs w:val="24"/>
        </w:rPr>
        <w:t>о</w:t>
      </w:r>
      <w:r w:rsidRPr="00CA58E2">
        <w:rPr>
          <w:szCs w:val="24"/>
        </w:rPr>
        <w:t>сле получения контрольных (годовых) данных показатели должны согласовываться (в</w:t>
      </w:r>
      <w:r w:rsidRPr="00CA58E2">
        <w:rPr>
          <w:szCs w:val="24"/>
        </w:rPr>
        <w:t>ы</w:t>
      </w:r>
      <w:r w:rsidRPr="00CA58E2">
        <w:rPr>
          <w:szCs w:val="24"/>
        </w:rPr>
        <w:t>равниваться по базе) с долгосрочными трендами этих контрольных показателей.</w:t>
      </w:r>
    </w:p>
    <w:p w:rsidR="006A5287" w:rsidRPr="001E671C" w:rsidRDefault="006A5287" w:rsidP="006A5287">
      <w:pPr>
        <w:pStyle w:val="ab"/>
        <w:ind w:firstLine="709"/>
        <w:rPr>
          <w:szCs w:val="24"/>
        </w:rPr>
      </w:pPr>
      <w:r w:rsidRPr="00CA58E2">
        <w:rPr>
          <w:szCs w:val="24"/>
        </w:rPr>
        <w:t>Показатели также должны впоследствии пересматриваться с учетом любых более поздних пересмотров контрольных данных. Отношение контрольной величины к показ</w:t>
      </w:r>
      <w:r w:rsidRPr="00CA58E2">
        <w:rPr>
          <w:szCs w:val="24"/>
        </w:rPr>
        <w:t>а</w:t>
      </w:r>
      <w:r w:rsidRPr="00CA58E2">
        <w:rPr>
          <w:szCs w:val="24"/>
        </w:rPr>
        <w:t>телю (КП) за любой контрольный период является мерой систематического отклонения показателя, с учетом которого производится корректировка с целью приведения отнош</w:t>
      </w:r>
      <w:r w:rsidRPr="00CA58E2">
        <w:rPr>
          <w:szCs w:val="24"/>
        </w:rPr>
        <w:t>е</w:t>
      </w:r>
      <w:r w:rsidRPr="00CA58E2">
        <w:rPr>
          <w:szCs w:val="24"/>
        </w:rPr>
        <w:t xml:space="preserve">ния КП к единице. </w:t>
      </w:r>
    </w:p>
    <w:p w:rsidR="006A5287" w:rsidRPr="00CA58E2" w:rsidRDefault="006A5287" w:rsidP="006A5287">
      <w:pPr>
        <w:pStyle w:val="ab"/>
        <w:ind w:firstLine="709"/>
        <w:rPr>
          <w:szCs w:val="24"/>
        </w:rPr>
      </w:pPr>
      <w:r w:rsidRPr="00CA58E2">
        <w:rPr>
          <w:szCs w:val="24"/>
        </w:rPr>
        <w:t>Бенчмаркинг или увязка с опорными показателями используется для решения пр</w:t>
      </w:r>
      <w:r w:rsidRPr="00CA58E2">
        <w:rPr>
          <w:szCs w:val="24"/>
        </w:rPr>
        <w:t>о</w:t>
      </w:r>
      <w:r w:rsidRPr="00CA58E2">
        <w:rPr>
          <w:szCs w:val="24"/>
        </w:rPr>
        <w:t>блемы объединения ряда данных с высокой периодичностью (например, квартальных) и ряда данных с более низкой периодичностью (например, годовых) по определенной пер</w:t>
      </w:r>
      <w:r w:rsidRPr="00CA58E2">
        <w:rPr>
          <w:szCs w:val="24"/>
        </w:rPr>
        <w:t>е</w:t>
      </w:r>
      <w:r w:rsidRPr="00CA58E2">
        <w:rPr>
          <w:szCs w:val="24"/>
        </w:rPr>
        <w:t>менной в один согласованный временной ряд. Такая проблема возникает, если динамика двух рассматриваемых рядов является несогласованной, и при этом из двух рядов более надежными считаются данные с более низкой. Цель бенчмаркинга состоит в объединении относительных преимуществ данных с низкой и высокой периодичностью. Рассмотрим процедуры бенчмаркинга для получения оценок квартальных национальных счетов (КНС), согласующихся с оценками годовых национальных счетов (ГНС), где годовые данные служат опорными показателями. Квартальные данные и данные, которые испол</w:t>
      </w:r>
      <w:r w:rsidRPr="00CA58E2">
        <w:rPr>
          <w:szCs w:val="24"/>
        </w:rPr>
        <w:t>ь</w:t>
      </w:r>
      <w:r w:rsidRPr="00CA58E2">
        <w:rPr>
          <w:szCs w:val="24"/>
        </w:rPr>
        <w:lastRenderedPageBreak/>
        <w:t>зуются при получении соответствующих годовых оценок, часто имеют различные исто</w:t>
      </w:r>
      <w:r w:rsidRPr="00CA58E2">
        <w:rPr>
          <w:szCs w:val="24"/>
        </w:rPr>
        <w:t>ч</w:t>
      </w:r>
      <w:r w:rsidRPr="00CA58E2">
        <w:rPr>
          <w:szCs w:val="24"/>
        </w:rPr>
        <w:t>ники, в результате чего квартальные и годовые исходные данные, как правило, характер</w:t>
      </w:r>
      <w:r w:rsidRPr="00CA58E2">
        <w:rPr>
          <w:szCs w:val="24"/>
        </w:rPr>
        <w:t>и</w:t>
      </w:r>
      <w:r w:rsidRPr="00CA58E2">
        <w:rPr>
          <w:szCs w:val="24"/>
        </w:rPr>
        <w:t>зуются несопоставимой годовой динамикой. В некоторых случаях квартальные данные могут быть более качественными и использоваться вместо годовых. Однако в более т</w:t>
      </w:r>
      <w:r w:rsidRPr="00CA58E2">
        <w:rPr>
          <w:szCs w:val="24"/>
        </w:rPr>
        <w:t>и</w:t>
      </w:r>
      <w:r w:rsidRPr="00CA58E2">
        <w:rPr>
          <w:szCs w:val="24"/>
        </w:rPr>
        <w:t>пичной ситуации наиболее достоверная информация об общем уровне и долгосрочной д</w:t>
      </w:r>
      <w:r w:rsidRPr="00CA58E2">
        <w:rPr>
          <w:szCs w:val="24"/>
        </w:rPr>
        <w:t>и</w:t>
      </w:r>
      <w:r w:rsidRPr="00CA58E2">
        <w:rPr>
          <w:szCs w:val="24"/>
        </w:rPr>
        <w:t>намике ряда обычно содержится в годовых данных, тогда как только квартальные исхо</w:t>
      </w:r>
      <w:r w:rsidRPr="00CA58E2">
        <w:rPr>
          <w:szCs w:val="24"/>
        </w:rPr>
        <w:t>д</w:t>
      </w:r>
      <w:r w:rsidRPr="00CA58E2">
        <w:rPr>
          <w:szCs w:val="24"/>
        </w:rPr>
        <w:t>ные данные содержат единственную доступную прямую информацию о краткосрочной динамике ряда, — именно поэтому возникает необходимость объединить информацио</w:t>
      </w:r>
      <w:r w:rsidRPr="00CA58E2">
        <w:rPr>
          <w:szCs w:val="24"/>
        </w:rPr>
        <w:t>н</w:t>
      </w:r>
      <w:r w:rsidRPr="00CA58E2">
        <w:rPr>
          <w:szCs w:val="24"/>
        </w:rPr>
        <w:t>ное содержание годовых и квартальных исходных данных.</w:t>
      </w:r>
    </w:p>
    <w:p w:rsidR="006A5287" w:rsidRPr="00CA58E2" w:rsidRDefault="006A5287" w:rsidP="006A5287">
      <w:pPr>
        <w:pStyle w:val="ab"/>
        <w:ind w:firstLine="709"/>
        <w:rPr>
          <w:szCs w:val="24"/>
        </w:rPr>
      </w:pPr>
      <w:r w:rsidRPr="00CA58E2">
        <w:rPr>
          <w:szCs w:val="24"/>
        </w:rPr>
        <w:t>Данная процедура называется ретроспективное согласование.</w:t>
      </w:r>
    </w:p>
    <w:p w:rsidR="006A5287" w:rsidRPr="001E671C" w:rsidRDefault="006A5287" w:rsidP="006A5287">
      <w:pPr>
        <w:pStyle w:val="ab"/>
        <w:ind w:firstLine="709"/>
        <w:rPr>
          <w:szCs w:val="24"/>
        </w:rPr>
      </w:pPr>
      <w:r w:rsidRPr="00CA58E2">
        <w:rPr>
          <w:szCs w:val="24"/>
        </w:rPr>
        <w:t>Процесс бенчмаркинга имеет два основных аспекта, которые в контексте КНС обычно рассматриваются независимо друг от друга, а именно: а) пересчет на квартальную основу годовых данных для построения временного ряда оценок КНС за предыдущие п</w:t>
      </w:r>
      <w:r w:rsidRPr="00CA58E2">
        <w:rPr>
          <w:szCs w:val="24"/>
        </w:rPr>
        <w:t>е</w:t>
      </w:r>
      <w:r w:rsidRPr="00CA58E2">
        <w:rPr>
          <w:szCs w:val="24"/>
        </w:rPr>
        <w:t>риоды («ретроспективный ряд») и уточнения предварительных оценок КНС, с тем, чтобы добиться их соответствия новым годовым данным, когда они получены, и б) экстрапол</w:t>
      </w:r>
      <w:r w:rsidRPr="00CA58E2">
        <w:rPr>
          <w:szCs w:val="24"/>
        </w:rPr>
        <w:t>я</w:t>
      </w:r>
      <w:r w:rsidRPr="00CA58E2">
        <w:rPr>
          <w:szCs w:val="24"/>
        </w:rPr>
        <w:t>ция, проводимая для обновления ряда с учетом изменений индикатора за последний пер</w:t>
      </w:r>
      <w:r w:rsidRPr="00CA58E2">
        <w:rPr>
          <w:szCs w:val="24"/>
        </w:rPr>
        <w:t>и</w:t>
      </w:r>
      <w:r w:rsidRPr="00CA58E2">
        <w:rPr>
          <w:szCs w:val="24"/>
        </w:rPr>
        <w:t xml:space="preserve">од («перспективный ряд»). </w:t>
      </w:r>
    </w:p>
    <w:p w:rsidR="006A5287" w:rsidRPr="00CA58E2" w:rsidRDefault="006A5287" w:rsidP="006A5287">
      <w:pPr>
        <w:pStyle w:val="ab"/>
        <w:ind w:firstLine="709"/>
        <w:rPr>
          <w:szCs w:val="24"/>
        </w:rPr>
      </w:pPr>
      <w:r w:rsidRPr="00CA58E2">
        <w:rPr>
          <w:szCs w:val="24"/>
        </w:rPr>
        <w:t>Основная цель бенчмаркинга состоит в том, чтобы  максимально сохранить кратк</w:t>
      </w:r>
      <w:r w:rsidRPr="00CA58E2">
        <w:rPr>
          <w:szCs w:val="24"/>
        </w:rPr>
        <w:t>о</w:t>
      </w:r>
      <w:r w:rsidRPr="00CA58E2">
        <w:rPr>
          <w:szCs w:val="24"/>
        </w:rPr>
        <w:t>срочную динамику исходных данных в рамках ограничений, налагаемых годовыми да</w:t>
      </w:r>
      <w:r w:rsidRPr="00CA58E2">
        <w:rPr>
          <w:szCs w:val="24"/>
        </w:rPr>
        <w:t>н</w:t>
      </w:r>
      <w:r w:rsidRPr="00CA58E2">
        <w:rPr>
          <w:szCs w:val="24"/>
        </w:rPr>
        <w:t>ными, и в то же время обеспечить, чтобы в перспективных рядах сумма данных за четыре квартала текущего года была как можно ближе к значению неизвестного будущего год</w:t>
      </w:r>
      <w:r w:rsidRPr="00CA58E2">
        <w:rPr>
          <w:szCs w:val="24"/>
        </w:rPr>
        <w:t>о</w:t>
      </w:r>
      <w:r w:rsidRPr="00CA58E2">
        <w:rPr>
          <w:szCs w:val="24"/>
        </w:rPr>
        <w:t>вого показателя.</w:t>
      </w:r>
    </w:p>
    <w:p w:rsidR="006A5287" w:rsidRPr="00CA58E2" w:rsidRDefault="006A5287" w:rsidP="006A5287">
      <w:pPr>
        <w:pStyle w:val="ab"/>
        <w:ind w:firstLine="709"/>
        <w:rPr>
          <w:szCs w:val="24"/>
        </w:rPr>
      </w:pPr>
      <w:r w:rsidRPr="00CA58E2">
        <w:rPr>
          <w:szCs w:val="24"/>
        </w:rPr>
        <w:t>Важность максимально возможного сохранения краткосрочной динамики исхо</w:t>
      </w:r>
      <w:r w:rsidRPr="00CA58E2">
        <w:rPr>
          <w:szCs w:val="24"/>
        </w:rPr>
        <w:t>д</w:t>
      </w:r>
      <w:r w:rsidRPr="00CA58E2">
        <w:rPr>
          <w:szCs w:val="24"/>
        </w:rPr>
        <w:t>ных данных обусловлена тем, что такая динамика рядов составляет основной интерес КНС, а единственная доступная прямая информация о ней отражена в значениях индик</w:t>
      </w:r>
      <w:r w:rsidRPr="00CA58E2">
        <w:rPr>
          <w:szCs w:val="24"/>
        </w:rPr>
        <w:t>а</w:t>
      </w:r>
      <w:r w:rsidRPr="00CA58E2">
        <w:rPr>
          <w:szCs w:val="24"/>
        </w:rPr>
        <w:t>тора.</w:t>
      </w:r>
    </w:p>
    <w:p w:rsidR="006A5287" w:rsidRPr="00CA58E2" w:rsidRDefault="006A5287" w:rsidP="006A5287">
      <w:pPr>
        <w:pStyle w:val="ab"/>
        <w:ind w:firstLine="709"/>
        <w:rPr>
          <w:szCs w:val="24"/>
        </w:rPr>
      </w:pPr>
      <w:r w:rsidRPr="00CA58E2">
        <w:rPr>
          <w:bCs/>
          <w:szCs w:val="24"/>
        </w:rPr>
        <w:t>Пропорциональный метод Дентона</w:t>
      </w:r>
      <w:r w:rsidRPr="00CA58E2">
        <w:rPr>
          <w:b/>
          <w:bCs/>
          <w:szCs w:val="24"/>
        </w:rPr>
        <w:t xml:space="preserve"> </w:t>
      </w:r>
      <w:r w:rsidRPr="00CA58E2">
        <w:rPr>
          <w:szCs w:val="24"/>
        </w:rPr>
        <w:t>позволяет найти оценки добавленной стоим</w:t>
      </w:r>
      <w:r w:rsidRPr="00CA58E2">
        <w:rPr>
          <w:szCs w:val="24"/>
        </w:rPr>
        <w:t>о</w:t>
      </w:r>
      <w:r w:rsidRPr="00CA58E2">
        <w:rPr>
          <w:szCs w:val="24"/>
        </w:rPr>
        <w:t>сти (ДС), минимизируя их разницу со значениями индикаторов, подпадающих под де</w:t>
      </w:r>
      <w:r w:rsidRPr="00CA58E2">
        <w:rPr>
          <w:szCs w:val="24"/>
        </w:rPr>
        <w:t>й</w:t>
      </w:r>
      <w:r w:rsidRPr="00CA58E2">
        <w:rPr>
          <w:szCs w:val="24"/>
        </w:rPr>
        <w:t>ствие ограничений, предусмотренных ежегодными пересчетами.</w:t>
      </w:r>
    </w:p>
    <w:p w:rsidR="006A5287" w:rsidRPr="00CA58E2" w:rsidRDefault="006A5287" w:rsidP="006A5287">
      <w:pPr>
        <w:pStyle w:val="ab"/>
        <w:ind w:firstLine="709"/>
        <w:rPr>
          <w:szCs w:val="24"/>
        </w:rPr>
      </w:pPr>
      <w:r w:rsidRPr="00CA58E2">
        <w:rPr>
          <w:szCs w:val="24"/>
        </w:rPr>
        <w:t>При ограничении, что</w:t>
      </w:r>
    </w:p>
    <w:p w:rsidR="006A5287" w:rsidRPr="00F07515" w:rsidRDefault="006A5287" w:rsidP="006A5287">
      <w:pPr>
        <w:ind w:left="2268" w:right="284"/>
        <w:rPr>
          <w:b/>
          <w:position w:val="-14"/>
        </w:rPr>
      </w:pPr>
      <w:r>
        <w:rPr>
          <w:noProof/>
        </w:rPr>
        <w:drawing>
          <wp:inline distT="0" distB="0" distL="0" distR="0" wp14:anchorId="26AD98F0" wp14:editId="6CD0ED27">
            <wp:extent cx="2595600" cy="745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5600" cy="745200"/>
                    </a:xfrm>
                    <a:prstGeom prst="rect">
                      <a:avLst/>
                    </a:prstGeom>
                    <a:noFill/>
                    <a:ln>
                      <a:noFill/>
                    </a:ln>
                  </pic:spPr>
                </pic:pic>
              </a:graphicData>
            </a:graphic>
          </wp:inline>
        </w:drawing>
      </w:r>
      <w:r>
        <w:tab/>
      </w:r>
      <w:r>
        <w:tab/>
      </w:r>
      <w:r>
        <w:tab/>
      </w:r>
      <w:r w:rsidRPr="00B92163">
        <w:t>(</w:t>
      </w:r>
      <w:r w:rsidRPr="00B92163">
        <w:fldChar w:fldCharType="begin"/>
      </w:r>
      <w:r w:rsidRPr="00B92163">
        <w:instrText xml:space="preserve"> </w:instrText>
      </w:r>
      <w:r w:rsidRPr="00B92163">
        <w:rPr>
          <w:lang w:val="en-US"/>
        </w:rPr>
        <w:instrText>SEQ</w:instrText>
      </w:r>
      <w:r w:rsidRPr="00B92163">
        <w:instrText xml:space="preserve"> Номер_формулы \* </w:instrText>
      </w:r>
      <w:r w:rsidRPr="00B92163">
        <w:rPr>
          <w:lang w:val="en-US"/>
        </w:rPr>
        <w:instrText>ARABIC</w:instrText>
      </w:r>
      <w:r w:rsidRPr="00B92163">
        <w:instrText xml:space="preserve"> </w:instrText>
      </w:r>
      <w:r w:rsidRPr="00B92163">
        <w:fldChar w:fldCharType="separate"/>
      </w:r>
      <w:r w:rsidR="00C005D8">
        <w:rPr>
          <w:noProof/>
          <w:lang w:val="en-US"/>
        </w:rPr>
        <w:t>46</w:t>
      </w:r>
      <w:r w:rsidRPr="00B92163">
        <w:fldChar w:fldCharType="end"/>
      </w:r>
      <w:r w:rsidRPr="00B92163">
        <w:t>)</w:t>
      </w:r>
    </w:p>
    <w:p w:rsidR="006A5287" w:rsidRPr="00CA58E2" w:rsidRDefault="006A5287" w:rsidP="006A5287">
      <w:pPr>
        <w:pStyle w:val="ab"/>
        <w:spacing w:before="120" w:after="120"/>
        <w:ind w:firstLine="709"/>
        <w:jc w:val="center"/>
        <w:rPr>
          <w:szCs w:val="24"/>
        </w:rPr>
      </w:pPr>
    </w:p>
    <w:p w:rsidR="006A5287" w:rsidRPr="00CA58E2" w:rsidRDefault="006A5287" w:rsidP="006A5287">
      <w:pPr>
        <w:pStyle w:val="ab"/>
        <w:spacing w:before="120" w:after="120"/>
        <w:ind w:firstLine="709"/>
        <w:jc w:val="left"/>
        <w:rPr>
          <w:szCs w:val="24"/>
        </w:rPr>
      </w:pPr>
      <w:r>
        <w:rPr>
          <w:noProof/>
          <w:szCs w:val="24"/>
        </w:rPr>
        <w:lastRenderedPageBreak/>
        <w:drawing>
          <wp:inline distT="0" distB="0" distL="0" distR="0" wp14:anchorId="2626D353" wp14:editId="3A85EF0B">
            <wp:extent cx="1537200" cy="381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37200" cy="381600"/>
                    </a:xfrm>
                    <a:prstGeom prst="rect">
                      <a:avLst/>
                    </a:prstGeom>
                    <a:noFill/>
                    <a:ln>
                      <a:noFill/>
                    </a:ln>
                  </pic:spPr>
                </pic:pic>
              </a:graphicData>
            </a:graphic>
          </wp:inline>
        </w:drawing>
      </w:r>
    </w:p>
    <w:p w:rsidR="006A5287" w:rsidRPr="00CA58E2" w:rsidRDefault="006A5287" w:rsidP="006A5287">
      <w:pPr>
        <w:pStyle w:val="ab"/>
        <w:spacing w:before="120" w:after="120"/>
        <w:ind w:firstLine="709"/>
        <w:jc w:val="left"/>
        <w:rPr>
          <w:szCs w:val="24"/>
        </w:rPr>
      </w:pPr>
      <w:r>
        <w:rPr>
          <w:szCs w:val="24"/>
        </w:rPr>
        <w:t>г</w:t>
      </w:r>
      <w:r w:rsidRPr="00CA58E2">
        <w:rPr>
          <w:szCs w:val="24"/>
        </w:rPr>
        <w:t>де</w:t>
      </w:r>
    </w:p>
    <w:p w:rsidR="006A5287" w:rsidRPr="00CA58E2" w:rsidRDefault="006A5287" w:rsidP="006A5287">
      <w:pPr>
        <w:pStyle w:val="ab"/>
        <w:spacing w:before="120" w:after="120"/>
        <w:ind w:firstLine="709"/>
        <w:jc w:val="center"/>
        <w:rPr>
          <w:szCs w:val="24"/>
        </w:rPr>
      </w:pPr>
      <w:r>
        <w:rPr>
          <w:noProof/>
          <w:szCs w:val="24"/>
        </w:rPr>
        <w:drawing>
          <wp:inline distT="0" distB="0" distL="0" distR="0" wp14:anchorId="3F30554F" wp14:editId="3C458926">
            <wp:extent cx="1558800" cy="705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58800" cy="705600"/>
                    </a:xfrm>
                    <a:prstGeom prst="rect">
                      <a:avLst/>
                    </a:prstGeom>
                    <a:noFill/>
                    <a:ln>
                      <a:noFill/>
                    </a:ln>
                  </pic:spPr>
                </pic:pic>
              </a:graphicData>
            </a:graphic>
          </wp:inline>
        </w:drawing>
      </w:r>
    </w:p>
    <w:p w:rsidR="006A5287" w:rsidRPr="00CA58E2" w:rsidRDefault="006A5287" w:rsidP="006A5287">
      <w:pPr>
        <w:pStyle w:val="ab"/>
        <w:ind w:firstLine="709"/>
        <w:rPr>
          <w:szCs w:val="24"/>
        </w:rPr>
      </w:pPr>
      <w:r w:rsidRPr="00CA58E2">
        <w:rPr>
          <w:szCs w:val="24"/>
        </w:rPr>
        <w:t>VAt:  полученная оценка добавленной стоимости за квартал/месяц t;</w:t>
      </w:r>
    </w:p>
    <w:p w:rsidR="006A5287" w:rsidRPr="00CA58E2" w:rsidRDefault="006A5287" w:rsidP="006A5287">
      <w:pPr>
        <w:pStyle w:val="ab"/>
        <w:ind w:firstLine="709"/>
        <w:rPr>
          <w:szCs w:val="24"/>
        </w:rPr>
      </w:pPr>
      <w:r w:rsidRPr="00CA58E2">
        <w:rPr>
          <w:szCs w:val="24"/>
        </w:rPr>
        <w:t>It: значение показателя за квартал/месяц  t;</w:t>
      </w:r>
    </w:p>
    <w:p w:rsidR="006A5287" w:rsidRPr="00CA58E2" w:rsidRDefault="006A5287" w:rsidP="006A5287">
      <w:pPr>
        <w:pStyle w:val="ab"/>
        <w:ind w:right="284" w:firstLine="709"/>
        <w:rPr>
          <w:szCs w:val="24"/>
        </w:rPr>
      </w:pPr>
      <w:r w:rsidRPr="00CA58E2">
        <w:rPr>
          <w:szCs w:val="24"/>
        </w:rPr>
        <w:t>AVA: годовая добавленная стоимость</w:t>
      </w:r>
    </w:p>
    <w:p w:rsidR="006A5287" w:rsidRPr="00CA58E2" w:rsidRDefault="006A5287" w:rsidP="006A5287">
      <w:pPr>
        <w:pStyle w:val="ab"/>
        <w:ind w:firstLine="709"/>
        <w:rPr>
          <w:szCs w:val="24"/>
        </w:rPr>
      </w:pPr>
      <w:r w:rsidRPr="00CA58E2">
        <w:rPr>
          <w:szCs w:val="24"/>
        </w:rPr>
        <w:t>T: последний квартал/месяц, за который имеются квартальные/месячные исходные данные</w:t>
      </w:r>
    </w:p>
    <w:p w:rsidR="006A5287" w:rsidRPr="00CA58E2" w:rsidRDefault="006A5287" w:rsidP="006A5287">
      <w:pPr>
        <w:pStyle w:val="ab"/>
        <w:numPr>
          <w:ilvl w:val="0"/>
          <w:numId w:val="23"/>
        </w:numPr>
        <w:ind w:left="714" w:hanging="357"/>
        <w:jc w:val="left"/>
        <w:rPr>
          <w:szCs w:val="24"/>
        </w:rPr>
      </w:pPr>
      <w:r w:rsidRPr="00CA58E2">
        <w:rPr>
          <w:szCs w:val="24"/>
        </w:rPr>
        <w:t>Пересчет (бенчмаркинг) относится к статистическим методам, направленным на обеспечение согласованности между данными временных рядов одной целевой п</w:t>
      </w:r>
      <w:r w:rsidRPr="00CA58E2">
        <w:rPr>
          <w:szCs w:val="24"/>
        </w:rPr>
        <w:t>е</w:t>
      </w:r>
      <w:r w:rsidRPr="00CA58E2">
        <w:rPr>
          <w:szCs w:val="24"/>
        </w:rPr>
        <w:t>ременной, измеряемой с разной периодичностью, например, чаще, чем раз в год и ежегодно</w:t>
      </w:r>
    </w:p>
    <w:p w:rsidR="006A5287" w:rsidRPr="00CA58E2" w:rsidRDefault="006A5287" w:rsidP="006A5287">
      <w:pPr>
        <w:pStyle w:val="ab"/>
        <w:numPr>
          <w:ilvl w:val="0"/>
          <w:numId w:val="23"/>
        </w:numPr>
        <w:ind w:left="714" w:hanging="357"/>
        <w:jc w:val="left"/>
        <w:rPr>
          <w:szCs w:val="24"/>
        </w:rPr>
      </w:pPr>
      <w:r w:rsidRPr="00CA58E2">
        <w:rPr>
          <w:szCs w:val="24"/>
        </w:rPr>
        <w:t>Основное предположение состоит в следующем: данные с низкой периодичностью, например, результаты ежегодных обследований, обычно более полные и точные, чем данные с высокой периодичностью, такие как результаты месячн</w:t>
      </w:r>
      <w:r w:rsidRPr="00CA58E2">
        <w:rPr>
          <w:szCs w:val="24"/>
        </w:rPr>
        <w:t>о</w:t>
      </w:r>
      <w:r w:rsidRPr="00CA58E2">
        <w:rPr>
          <w:szCs w:val="24"/>
        </w:rPr>
        <w:t>го/квартального обследования</w:t>
      </w:r>
    </w:p>
    <w:p w:rsidR="006A5287" w:rsidRPr="00CA58E2" w:rsidRDefault="006A5287" w:rsidP="006A5287">
      <w:pPr>
        <w:pStyle w:val="ab"/>
        <w:numPr>
          <w:ilvl w:val="0"/>
          <w:numId w:val="23"/>
        </w:numPr>
        <w:ind w:left="714" w:hanging="357"/>
        <w:jc w:val="left"/>
        <w:rPr>
          <w:szCs w:val="24"/>
        </w:rPr>
      </w:pPr>
      <w:r w:rsidRPr="00CA58E2">
        <w:rPr>
          <w:szCs w:val="24"/>
        </w:rPr>
        <w:t>Таким образом, в процессе пересчета данные (показатели) с высокой периодичн</w:t>
      </w:r>
      <w:r w:rsidRPr="00CA58E2">
        <w:rPr>
          <w:szCs w:val="24"/>
        </w:rPr>
        <w:t>о</w:t>
      </w:r>
      <w:r w:rsidRPr="00CA58E2">
        <w:rPr>
          <w:szCs w:val="24"/>
        </w:rPr>
        <w:t>стью выравниваются по исходным данным с низкой периодичностью</w:t>
      </w:r>
    </w:p>
    <w:p w:rsidR="006A5287" w:rsidRPr="00CA58E2" w:rsidRDefault="006A5287" w:rsidP="006A5287">
      <w:pPr>
        <w:pStyle w:val="ab"/>
        <w:numPr>
          <w:ilvl w:val="0"/>
          <w:numId w:val="23"/>
        </w:numPr>
        <w:ind w:left="714" w:hanging="357"/>
        <w:jc w:val="left"/>
        <w:rPr>
          <w:szCs w:val="24"/>
        </w:rPr>
      </w:pPr>
      <w:r w:rsidRPr="00CA58E2">
        <w:rPr>
          <w:szCs w:val="24"/>
        </w:rPr>
        <w:t>Несоответствие обнаруживается при перемещении соотношения между значением  пересчитанного показателя (В) и исходного показателя (I)</w:t>
      </w:r>
    </w:p>
    <w:p w:rsidR="006A5287" w:rsidRPr="001E671C" w:rsidRDefault="006A5287" w:rsidP="006A5287">
      <w:pPr>
        <w:pStyle w:val="ab"/>
        <w:ind w:firstLine="709"/>
        <w:rPr>
          <w:szCs w:val="24"/>
        </w:rPr>
      </w:pPr>
      <w:r w:rsidRPr="00CA58E2">
        <w:rPr>
          <w:szCs w:val="24"/>
        </w:rPr>
        <w:t>Таким образом, краткосрочная статистика по сравнению с более полными годов</w:t>
      </w:r>
      <w:r w:rsidRPr="00CA58E2">
        <w:rPr>
          <w:szCs w:val="24"/>
        </w:rPr>
        <w:t>ы</w:t>
      </w:r>
      <w:r w:rsidRPr="00CA58E2">
        <w:rPr>
          <w:szCs w:val="24"/>
        </w:rPr>
        <w:t>ми данными в большей мере страдает от искажений, возникающих в связи с такими фа</w:t>
      </w:r>
      <w:r w:rsidRPr="00CA58E2">
        <w:rPr>
          <w:szCs w:val="24"/>
        </w:rPr>
        <w:t>к</w:t>
      </w:r>
      <w:r w:rsidRPr="00CA58E2">
        <w:rPr>
          <w:szCs w:val="24"/>
        </w:rPr>
        <w:t>торами, как ошибка выборки, различия в использовании регистров коммерческих пре</w:t>
      </w:r>
      <w:r w:rsidRPr="00CA58E2">
        <w:rPr>
          <w:szCs w:val="24"/>
        </w:rPr>
        <w:t>д</w:t>
      </w:r>
      <w:r w:rsidRPr="00CA58E2">
        <w:rPr>
          <w:szCs w:val="24"/>
        </w:rPr>
        <w:t xml:space="preserve">приятий (различные версии реестров, методы экстраполирования, реклассификация заведений), а также в связи с различными методами месячного / квартального и годового бухгалтерского учета, используемыми респондентами. </w:t>
      </w:r>
    </w:p>
    <w:p w:rsidR="006A5287" w:rsidRPr="00CA58E2" w:rsidRDefault="006A5287" w:rsidP="006A5287">
      <w:pPr>
        <w:pStyle w:val="ab"/>
        <w:ind w:firstLine="709"/>
        <w:rPr>
          <w:szCs w:val="24"/>
        </w:rPr>
      </w:pPr>
      <w:r w:rsidRPr="00CA58E2">
        <w:rPr>
          <w:szCs w:val="24"/>
        </w:rPr>
        <w:t>Такие процедуры известны под общим термином «временнóе дезагрегирование», и их общепринятыми вариантами являются эталонное тестирование и интерполяция.</w:t>
      </w:r>
    </w:p>
    <w:p w:rsidR="006A5287" w:rsidRPr="00CA58E2" w:rsidRDefault="006A5287" w:rsidP="006A5287">
      <w:pPr>
        <w:pStyle w:val="ab"/>
        <w:ind w:firstLine="709"/>
        <w:rPr>
          <w:szCs w:val="24"/>
        </w:rPr>
      </w:pPr>
      <w:r w:rsidRPr="00CA58E2">
        <w:rPr>
          <w:szCs w:val="24"/>
        </w:rPr>
        <w:t>Эталонное тестирование относится к тому случаю, когда имеются два источника данных различной периодичности для одной и той же искомой переменной, при этом ц</w:t>
      </w:r>
      <w:r w:rsidRPr="00CA58E2">
        <w:rPr>
          <w:szCs w:val="24"/>
        </w:rPr>
        <w:t>е</w:t>
      </w:r>
      <w:r w:rsidRPr="00CA58E2">
        <w:rPr>
          <w:szCs w:val="24"/>
        </w:rPr>
        <w:t>лью является исправление несоответствий между различными оценками, например разл</w:t>
      </w:r>
      <w:r w:rsidRPr="00CA58E2">
        <w:rPr>
          <w:szCs w:val="24"/>
        </w:rPr>
        <w:t>и</w:t>
      </w:r>
      <w:r w:rsidRPr="00CA58E2">
        <w:rPr>
          <w:szCs w:val="24"/>
        </w:rPr>
        <w:lastRenderedPageBreak/>
        <w:t>чий между краткосрочными и годовыми оценками товарооборота сектора розничной и оптовой торговли, полученными из разных источников. Эталонное тестирование может применяться в отношении как первоначального временнóго ряда (распределение), где м</w:t>
      </w:r>
      <w:r w:rsidRPr="00CA58E2">
        <w:rPr>
          <w:szCs w:val="24"/>
        </w:rPr>
        <w:t>е</w:t>
      </w:r>
      <w:r w:rsidRPr="00CA58E2">
        <w:rPr>
          <w:szCs w:val="24"/>
        </w:rPr>
        <w:t>сячные / квартальные оценки должны сводиться в конце года к новым уровням, получе</w:t>
      </w:r>
      <w:r w:rsidRPr="00CA58E2">
        <w:rPr>
          <w:szCs w:val="24"/>
        </w:rPr>
        <w:t>н</w:t>
      </w:r>
      <w:r w:rsidRPr="00CA58E2">
        <w:rPr>
          <w:szCs w:val="24"/>
        </w:rPr>
        <w:t>ным исходя из годовых оценок, или в отношении временнóго ряда будущих периодов (экстраполяция), когда временные ряды продлеваются с помощью месячных/квартальных оценок, по которым еще не имеется годовых данных.</w:t>
      </w:r>
    </w:p>
    <w:p w:rsidR="006A5287" w:rsidRPr="00CA58E2" w:rsidRDefault="006A5287" w:rsidP="006A5287">
      <w:pPr>
        <w:pStyle w:val="ab"/>
        <w:ind w:firstLine="709"/>
        <w:rPr>
          <w:szCs w:val="24"/>
        </w:rPr>
      </w:pPr>
      <w:r w:rsidRPr="00CA58E2">
        <w:rPr>
          <w:szCs w:val="24"/>
        </w:rPr>
        <w:t>Интерполяция относится к тому случаю, когда не существует реальных месячных (или квартальных) измерений, и суммарные годовые показатели распределяются по мес</w:t>
      </w:r>
      <w:r w:rsidRPr="00CA58E2">
        <w:rPr>
          <w:szCs w:val="24"/>
        </w:rPr>
        <w:t>я</w:t>
      </w:r>
      <w:r w:rsidRPr="00CA58E2">
        <w:rPr>
          <w:szCs w:val="24"/>
        </w:rPr>
        <w:t>цам (кварталам), используя по возможности косвенный индикатор месячной (квартал</w:t>
      </w:r>
      <w:r w:rsidRPr="00CA58E2">
        <w:rPr>
          <w:szCs w:val="24"/>
        </w:rPr>
        <w:t>ь</w:t>
      </w:r>
      <w:r w:rsidRPr="00CA58E2">
        <w:rPr>
          <w:szCs w:val="24"/>
        </w:rPr>
        <w:t>ной) закономерности или, в противном случае, простой алгоритм аппроксимации кривой. Краткосрочная закономерность для целей интерполяции может выводиться из данных предшествующего (прекращенного) обследования или из косвенных переменных или с помощью сглаженной математической функции.</w:t>
      </w:r>
    </w:p>
    <w:p w:rsidR="006A5287" w:rsidRPr="00AE31B0" w:rsidRDefault="006A5287" w:rsidP="006A5287">
      <w:pPr>
        <w:pStyle w:val="ab"/>
        <w:ind w:firstLine="0"/>
        <w:jc w:val="center"/>
        <w:rPr>
          <w:b/>
          <w:szCs w:val="24"/>
        </w:rPr>
      </w:pPr>
      <w:r w:rsidRPr="00AE31B0">
        <w:rPr>
          <w:b/>
          <w:szCs w:val="24"/>
        </w:rPr>
        <w:t>Цель эталонного тестирования</w:t>
      </w:r>
    </w:p>
    <w:p w:rsidR="006A5287" w:rsidRPr="00CA58E2" w:rsidRDefault="006A5287" w:rsidP="006A5287">
      <w:pPr>
        <w:pStyle w:val="ab"/>
        <w:ind w:firstLine="709"/>
        <w:rPr>
          <w:szCs w:val="24"/>
        </w:rPr>
      </w:pPr>
      <w:r w:rsidRPr="00CA58E2">
        <w:rPr>
          <w:szCs w:val="24"/>
        </w:rPr>
        <w:t>Основной целью эталонного тестирования является комбинирование сравнител</w:t>
      </w:r>
      <w:r w:rsidRPr="00CA58E2">
        <w:rPr>
          <w:szCs w:val="24"/>
        </w:rPr>
        <w:t>ь</w:t>
      </w:r>
      <w:r w:rsidRPr="00CA58E2">
        <w:rPr>
          <w:szCs w:val="24"/>
        </w:rPr>
        <w:t>ных преимуществ данных низкой и высокой частотности, сохраняя при этом в максимал</w:t>
      </w:r>
      <w:r w:rsidRPr="00CA58E2">
        <w:rPr>
          <w:szCs w:val="24"/>
        </w:rPr>
        <w:t>ь</w:t>
      </w:r>
      <w:r w:rsidRPr="00CA58E2">
        <w:rPr>
          <w:szCs w:val="24"/>
        </w:rPr>
        <w:t>ной степени краткосрочные изменения в исходных данных в рамках тех ограничений, к</w:t>
      </w:r>
      <w:r w:rsidRPr="00CA58E2">
        <w:rPr>
          <w:szCs w:val="24"/>
        </w:rPr>
        <w:t>о</w:t>
      </w:r>
      <w:r w:rsidRPr="00CA58E2">
        <w:rPr>
          <w:szCs w:val="24"/>
        </w:rPr>
        <w:t>торые накладывают контрольные показатели. Данные низкой и высокой частотности могут быть получены из переписей или более точных выборочных обследований, из а</w:t>
      </w:r>
      <w:r w:rsidRPr="00CA58E2">
        <w:rPr>
          <w:szCs w:val="24"/>
        </w:rPr>
        <w:t>д</w:t>
      </w:r>
      <w:r w:rsidRPr="00CA58E2">
        <w:rPr>
          <w:szCs w:val="24"/>
        </w:rPr>
        <w:t>министративных данных или даже из определенной комбинации этих источников. След</w:t>
      </w:r>
      <w:r w:rsidRPr="00CA58E2">
        <w:rPr>
          <w:szCs w:val="24"/>
        </w:rPr>
        <w:t>у</w:t>
      </w:r>
      <w:r w:rsidRPr="00CA58E2">
        <w:rPr>
          <w:szCs w:val="24"/>
        </w:rPr>
        <w:t>ет отметить, что проблема эталонного тестирования возникает и с годовыми данными, к</w:t>
      </w:r>
      <w:r w:rsidRPr="00CA58E2">
        <w:rPr>
          <w:szCs w:val="24"/>
        </w:rPr>
        <w:t>о</w:t>
      </w:r>
      <w:r w:rsidRPr="00CA58E2">
        <w:rPr>
          <w:szCs w:val="24"/>
        </w:rPr>
        <w:t>гда обследование проводится лишь один раз в несколько лет, или с месячными данными, когда их необходимо сопоставить с контрольными квартальными оценками.</w:t>
      </w:r>
    </w:p>
    <w:p w:rsidR="006A5287" w:rsidRPr="00AE31B0" w:rsidRDefault="006A5287" w:rsidP="006A5287">
      <w:pPr>
        <w:pStyle w:val="ab"/>
        <w:ind w:firstLine="0"/>
        <w:jc w:val="center"/>
        <w:rPr>
          <w:b/>
          <w:szCs w:val="24"/>
        </w:rPr>
      </w:pPr>
      <w:r w:rsidRPr="00AE31B0">
        <w:rPr>
          <w:b/>
          <w:szCs w:val="24"/>
        </w:rPr>
        <w:t>Основные принципы и методы эталонного тестирования</w:t>
      </w:r>
    </w:p>
    <w:p w:rsidR="006A5287" w:rsidRPr="00CA58E2" w:rsidRDefault="006A5287" w:rsidP="006A5287">
      <w:pPr>
        <w:pStyle w:val="ab"/>
        <w:ind w:firstLine="709"/>
        <w:rPr>
          <w:szCs w:val="24"/>
        </w:rPr>
      </w:pPr>
      <w:r w:rsidRPr="00CA58E2">
        <w:rPr>
          <w:szCs w:val="24"/>
        </w:rPr>
        <w:t>Отношение контрольного годового показателя к сумме месячных показателей. По любому году чрезвычайно важно обеспечить согласованность между годовыми и внутр</w:t>
      </w:r>
      <w:r w:rsidRPr="00CA58E2">
        <w:rPr>
          <w:szCs w:val="24"/>
        </w:rPr>
        <w:t>и</w:t>
      </w:r>
      <w:r w:rsidRPr="00CA58E2">
        <w:rPr>
          <w:szCs w:val="24"/>
        </w:rPr>
        <w:t>годовыми оценками значений любой переменной. Для оценки соотношения между соо</w:t>
      </w:r>
      <w:r w:rsidRPr="00CA58E2">
        <w:rPr>
          <w:szCs w:val="24"/>
        </w:rPr>
        <w:t>т</w:t>
      </w:r>
      <w:r w:rsidRPr="00CA58E2">
        <w:rPr>
          <w:szCs w:val="24"/>
        </w:rPr>
        <w:t>ветствующими годовыми и месячными/квартальными данными можно измерить отнош</w:t>
      </w:r>
      <w:r w:rsidRPr="00CA58E2">
        <w:rPr>
          <w:szCs w:val="24"/>
        </w:rPr>
        <w:t>е</w:t>
      </w:r>
      <w:r w:rsidRPr="00CA58E2">
        <w:rPr>
          <w:szCs w:val="24"/>
        </w:rPr>
        <w:t>ние годового контрольного показателя к сумме из 12 месячных (или четырех квартальных) значений данного показателя, то есть отношения годового контрольного п</w:t>
      </w:r>
      <w:r w:rsidRPr="00CA58E2">
        <w:rPr>
          <w:szCs w:val="24"/>
        </w:rPr>
        <w:t>о</w:t>
      </w:r>
      <w:r w:rsidRPr="00CA58E2">
        <w:rPr>
          <w:szCs w:val="24"/>
        </w:rPr>
        <w:t>казателя к суммарному внутригодовому показателю (annual benchmark-to-indicator ratio) (отношение BI). Обычно значение отношения BI отличается от единицы, если оценки п</w:t>
      </w:r>
      <w:r w:rsidRPr="00CA58E2">
        <w:rPr>
          <w:szCs w:val="24"/>
        </w:rPr>
        <w:t>о</w:t>
      </w:r>
      <w:r w:rsidRPr="00CA58E2">
        <w:rPr>
          <w:szCs w:val="24"/>
        </w:rPr>
        <w:t>лучаются из источников данных с различной частотностью.</w:t>
      </w:r>
    </w:p>
    <w:p w:rsidR="006A5287" w:rsidRPr="00CA58E2" w:rsidRDefault="006A5287" w:rsidP="006A5287">
      <w:pPr>
        <w:pStyle w:val="ab"/>
        <w:ind w:firstLine="709"/>
        <w:rPr>
          <w:szCs w:val="24"/>
        </w:rPr>
      </w:pPr>
      <w:r w:rsidRPr="00CA58E2">
        <w:rPr>
          <w:szCs w:val="24"/>
        </w:rPr>
        <w:lastRenderedPageBreak/>
        <w:t>В рамках отношения BI суммарный показатель определяет краткосрочную динам</w:t>
      </w:r>
      <w:r w:rsidRPr="00CA58E2">
        <w:rPr>
          <w:szCs w:val="24"/>
        </w:rPr>
        <w:t>и</w:t>
      </w:r>
      <w:r w:rsidRPr="00CA58E2">
        <w:rPr>
          <w:szCs w:val="24"/>
        </w:rPr>
        <w:t>ку оценок, в то время как годовые данные определяют общий уровень оценок и их долг</w:t>
      </w:r>
      <w:r w:rsidRPr="00CA58E2">
        <w:rPr>
          <w:szCs w:val="24"/>
        </w:rPr>
        <w:t>о</w:t>
      </w:r>
      <w:r w:rsidRPr="00CA58E2">
        <w:rPr>
          <w:szCs w:val="24"/>
        </w:rPr>
        <w:t>срочную динамику. Отношение BI обычно меняется от года к году, однако необходимо вносить такие поправки, чтобы отношение BI всегда равнялось единице.</w:t>
      </w:r>
    </w:p>
    <w:p w:rsidR="006A5287" w:rsidRPr="00CA58E2" w:rsidRDefault="006A5287" w:rsidP="006A5287">
      <w:pPr>
        <w:pStyle w:val="ab"/>
        <w:ind w:firstLine="709"/>
        <w:rPr>
          <w:szCs w:val="24"/>
        </w:rPr>
      </w:pPr>
      <w:r w:rsidRPr="00CA58E2">
        <w:rPr>
          <w:szCs w:val="24"/>
        </w:rPr>
        <w:t>Отношение BI может также отражать соотношение между значениями выборочн</w:t>
      </w:r>
      <w:r w:rsidRPr="00CA58E2">
        <w:rPr>
          <w:szCs w:val="24"/>
        </w:rPr>
        <w:t>о</w:t>
      </w:r>
      <w:r w:rsidRPr="00CA58E2">
        <w:rPr>
          <w:szCs w:val="24"/>
        </w:rPr>
        <w:t>го обследования и значениями годовой совокупности.</w:t>
      </w:r>
    </w:p>
    <w:p w:rsidR="006A5287" w:rsidRPr="00CA58E2" w:rsidRDefault="006A5287" w:rsidP="006A5287">
      <w:pPr>
        <w:spacing w:line="360" w:lineRule="auto"/>
        <w:ind w:firstLine="709"/>
        <w:jc w:val="both"/>
      </w:pPr>
      <w:r w:rsidRPr="00CA58E2">
        <w:t xml:space="preserve">Оценка рыночной стоимости земельных участков должна проводиться не только ежегодно, но и ежеквартально. В основе расчета их стоимости лежат данные о величине кадастровой стоимости по ВРИ, проводящиеся в субъектах Федерации. </w:t>
      </w:r>
    </w:p>
    <w:p w:rsidR="006A5287" w:rsidRPr="00CA58E2" w:rsidRDefault="006A5287" w:rsidP="006A5287">
      <w:pPr>
        <w:spacing w:line="360" w:lineRule="auto"/>
        <w:ind w:firstLine="709"/>
        <w:jc w:val="both"/>
      </w:pPr>
      <w:r w:rsidRPr="00CA58E2">
        <w:t>Для получения собственно квартальных данных предполагается проведение мон</w:t>
      </w:r>
      <w:r w:rsidRPr="00CA58E2">
        <w:t>и</w:t>
      </w:r>
      <w:r w:rsidRPr="00CA58E2">
        <w:t xml:space="preserve">торинга изменения цен на земельные участки в субъекте Федерации для применяемых (используемых) в настоящее время ВРИ с целью определения индексов изменения цен на ЗУ. </w:t>
      </w:r>
    </w:p>
    <w:p w:rsidR="006A5287" w:rsidRPr="00CA58E2" w:rsidRDefault="006A5287" w:rsidP="006A5287">
      <w:pPr>
        <w:spacing w:line="360" w:lineRule="auto"/>
        <w:ind w:firstLine="709"/>
        <w:jc w:val="both"/>
      </w:pPr>
      <w:r w:rsidRPr="00CA58E2">
        <w:t>Фактически, опорным показателем выступают данные об определении кадастровой стоимости в соответствии с действующим порядком проведения государственной кадас</w:t>
      </w:r>
      <w:r w:rsidRPr="00CA58E2">
        <w:t>т</w:t>
      </w:r>
      <w:r w:rsidRPr="00CA58E2">
        <w:t>ровой</w:t>
      </w:r>
      <w:r w:rsidRPr="00CA58E2">
        <w:tab/>
        <w:t xml:space="preserve"> оценки, а квартальные данные представляют собой результат мониторинга изм</w:t>
      </w:r>
      <w:r w:rsidRPr="00CA58E2">
        <w:t>е</w:t>
      </w:r>
      <w:r w:rsidRPr="00CA58E2">
        <w:t>нения рыночных цен.</w:t>
      </w:r>
    </w:p>
    <w:p w:rsidR="006A5287" w:rsidRPr="00CA58E2" w:rsidRDefault="006A5287" w:rsidP="006A5287">
      <w:pPr>
        <w:spacing w:line="360" w:lineRule="auto"/>
        <w:ind w:firstLine="709"/>
        <w:jc w:val="both"/>
      </w:pPr>
      <w:r w:rsidRPr="00CA58E2">
        <w:t>Сложность прогнозирования заключается в том, что ряды данных с высокой пер</w:t>
      </w:r>
      <w:r w:rsidRPr="00CA58E2">
        <w:t>и</w:t>
      </w:r>
      <w:r w:rsidRPr="00CA58E2">
        <w:t>одичностью (квартальные данные) по динамике изменения цен на земельные участки о</w:t>
      </w:r>
      <w:r w:rsidRPr="00CA58E2">
        <w:t>т</w:t>
      </w:r>
      <w:r w:rsidRPr="00CA58E2">
        <w:t>личаются от рядов данных с низкой динамикой (годовых), которые определяются по р</w:t>
      </w:r>
      <w:r w:rsidRPr="00CA58E2">
        <w:t>е</w:t>
      </w:r>
      <w:r w:rsidRPr="00CA58E2">
        <w:t>зультатам государственной кадастровой оценки .</w:t>
      </w:r>
    </w:p>
    <w:p w:rsidR="006A5287" w:rsidRPr="00CA58E2" w:rsidRDefault="006A5287" w:rsidP="006A5287">
      <w:pPr>
        <w:spacing w:line="360" w:lineRule="auto"/>
        <w:ind w:firstLine="709"/>
        <w:jc w:val="both"/>
      </w:pPr>
      <w:r w:rsidRPr="00CA58E2">
        <w:t>Необходимо учитывать, что «ценовая квартальная индексация», являющаяся р</w:t>
      </w:r>
      <w:r w:rsidRPr="00CA58E2">
        <w:t>е</w:t>
      </w:r>
      <w:r w:rsidRPr="00CA58E2">
        <w:t>зультатом мониторинга рынка земельных участков и собственно годовая кадастровая оценка   используют разные источники информации, возникает ситуация, когда годовые данные не согласуются с соответствующими квартальными данными. При этом годовые данные, как правило, обладают более высокой точностью.</w:t>
      </w:r>
    </w:p>
    <w:p w:rsidR="006A5287" w:rsidRPr="00CA58E2" w:rsidRDefault="006A5287" w:rsidP="006A5287">
      <w:pPr>
        <w:spacing w:line="360" w:lineRule="auto"/>
        <w:ind w:firstLine="709"/>
        <w:jc w:val="both"/>
      </w:pPr>
      <w:r w:rsidRPr="00CA58E2">
        <w:t>Исходя из вышеизложенного, опорным показателем для решаемой задачи предл</w:t>
      </w:r>
      <w:r w:rsidRPr="00CA58E2">
        <w:t>а</w:t>
      </w:r>
      <w:r w:rsidRPr="00CA58E2">
        <w:t xml:space="preserve">гается выбрать годовой индекс изменения кадастровой стоимости. </w:t>
      </w:r>
    </w:p>
    <w:p w:rsidR="006A5287" w:rsidRPr="00CA58E2" w:rsidRDefault="006A5287" w:rsidP="006A5287">
      <w:pPr>
        <w:spacing w:line="360" w:lineRule="auto"/>
        <w:ind w:firstLine="709"/>
        <w:jc w:val="both"/>
      </w:pPr>
      <w:r w:rsidRPr="00CA58E2">
        <w:t>В процессе бенчмаркинга решаются 2 основные задачи, которые в контексте ква</w:t>
      </w:r>
      <w:r w:rsidRPr="00CA58E2">
        <w:t>р</w:t>
      </w:r>
      <w:r w:rsidRPr="00CA58E2">
        <w:t>тальных национальных счетов (КНС) обычно рассматриваются независимо друг от друга, а именно:</w:t>
      </w:r>
    </w:p>
    <w:p w:rsidR="006A5287" w:rsidRPr="00AE31B0" w:rsidRDefault="006A5287" w:rsidP="006A5287">
      <w:pPr>
        <w:pStyle w:val="af"/>
        <w:numPr>
          <w:ilvl w:val="0"/>
          <w:numId w:val="27"/>
        </w:numPr>
        <w:spacing w:after="0" w:line="360" w:lineRule="auto"/>
        <w:ind w:left="1208" w:hanging="357"/>
        <w:jc w:val="both"/>
        <w:rPr>
          <w:rFonts w:ascii="Times New Roman" w:hAnsi="Times New Roman"/>
          <w:sz w:val="24"/>
          <w:szCs w:val="24"/>
        </w:rPr>
      </w:pPr>
      <w:r w:rsidRPr="00AE31B0">
        <w:rPr>
          <w:rFonts w:ascii="Times New Roman" w:hAnsi="Times New Roman"/>
          <w:sz w:val="24"/>
          <w:szCs w:val="24"/>
        </w:rPr>
        <w:t>Пересчет на квартальную основу годовых данных для построения временного ряда оценок КНС за предыдущие годы («ретроспективный ряд») и уточнения предварительных оценок КНС для их соответствия годовым оценкам;</w:t>
      </w:r>
    </w:p>
    <w:p w:rsidR="006A5287" w:rsidRPr="00AE31B0" w:rsidRDefault="006A5287" w:rsidP="006A5287">
      <w:pPr>
        <w:numPr>
          <w:ilvl w:val="0"/>
          <w:numId w:val="27"/>
        </w:numPr>
        <w:spacing w:line="360" w:lineRule="auto"/>
        <w:ind w:left="1208" w:hanging="357"/>
        <w:contextualSpacing/>
      </w:pPr>
      <w:r w:rsidRPr="00AE31B0">
        <w:lastRenderedPageBreak/>
        <w:t>Экстраполяция, проводимая для обновления ряда с учетом изменений индик</w:t>
      </w:r>
      <w:r w:rsidRPr="00AE31B0">
        <w:t>а</w:t>
      </w:r>
      <w:r w:rsidRPr="00AE31B0">
        <w:t>тора за последний период («перспективный ряд»).</w:t>
      </w:r>
    </w:p>
    <w:p w:rsidR="006A5287" w:rsidRPr="00CA58E2" w:rsidRDefault="006A5287" w:rsidP="006A5287">
      <w:pPr>
        <w:spacing w:line="360" w:lineRule="auto"/>
        <w:ind w:firstLine="851"/>
        <w:jc w:val="both"/>
      </w:pPr>
      <w:r w:rsidRPr="00CA58E2">
        <w:t>При построении КНС важным моментом является недопустимость разрывов в данных между годами («проблема скачка»). Эта проблема возникает при распределении итоговых годовых значений пропорционально квартальному распределению ОИ (пропо</w:t>
      </w:r>
      <w:r w:rsidRPr="00CA58E2">
        <w:t>р</w:t>
      </w:r>
      <w:r w:rsidRPr="00CA58E2">
        <w:t>циональное распределение). Та же проблема возникает и при приведении предварител</w:t>
      </w:r>
      <w:r w:rsidRPr="00CA58E2">
        <w:t>ь</w:t>
      </w:r>
      <w:r w:rsidRPr="00CA58E2">
        <w:t>ных квартальных оценок в соответствие с годовыми счетами путем равномерного или пропорционального распределения разностей между годовыми суммами квартальных оценок и независимыми годовыми оценками той же переменной по четырем кварталам каждого года.</w:t>
      </w:r>
    </w:p>
    <w:p w:rsidR="006A5287" w:rsidRPr="00CA58E2" w:rsidRDefault="006A5287" w:rsidP="006A5287">
      <w:pPr>
        <w:spacing w:line="360" w:lineRule="auto"/>
        <w:ind w:firstLine="851"/>
        <w:jc w:val="both"/>
      </w:pPr>
      <w:r w:rsidRPr="00CA58E2">
        <w:t>Образование таких разрывов во временных рядах искажает картину имевших м</w:t>
      </w:r>
      <w:r w:rsidRPr="00CA58E2">
        <w:t>е</w:t>
      </w:r>
      <w:r w:rsidRPr="00CA58E2">
        <w:t>сто событий и неверно указывают на возможные поворотные точки, что значительно сн</w:t>
      </w:r>
      <w:r w:rsidRPr="00CA58E2">
        <w:t>и</w:t>
      </w:r>
      <w:r w:rsidRPr="00CA58E2">
        <w:t>жает полезность КНС. Поэтому необходимо использовать другие методы, которые позв</w:t>
      </w:r>
      <w:r w:rsidRPr="00CA58E2">
        <w:t>о</w:t>
      </w:r>
      <w:r w:rsidRPr="00CA58E2">
        <w:t>ляют избежать «проблемы скачка».</w:t>
      </w:r>
    </w:p>
    <w:p w:rsidR="006A5287" w:rsidRPr="00CA58E2" w:rsidRDefault="006A5287" w:rsidP="006A5287">
      <w:pPr>
        <w:spacing w:line="360" w:lineRule="auto"/>
        <w:ind w:firstLine="851"/>
        <w:jc w:val="both"/>
      </w:pPr>
      <w:r w:rsidRPr="00CA58E2">
        <w:t>Одним из таких методов является пропорциональный метод Дентона и его мод</w:t>
      </w:r>
      <w:r w:rsidRPr="00CA58E2">
        <w:t>и</w:t>
      </w:r>
      <w:r w:rsidRPr="00CA58E2">
        <w:t>фикации. Как показали исследования [28, глава 6], для ретроспективных рядов метод Де</w:t>
      </w:r>
      <w:r w:rsidRPr="00CA58E2">
        <w:t>н</w:t>
      </w:r>
      <w:r w:rsidRPr="00CA58E2">
        <w:t>тона будет оптимальным при следующих условиях:</w:t>
      </w:r>
    </w:p>
    <w:p w:rsidR="006A5287" w:rsidRPr="00AE31B0" w:rsidRDefault="006A5287" w:rsidP="006A5287">
      <w:pPr>
        <w:pStyle w:val="af"/>
        <w:numPr>
          <w:ilvl w:val="0"/>
          <w:numId w:val="25"/>
        </w:numPr>
        <w:spacing w:after="0" w:line="360" w:lineRule="auto"/>
        <w:ind w:left="1276" w:hanging="425"/>
        <w:jc w:val="both"/>
        <w:rPr>
          <w:rFonts w:ascii="Times New Roman" w:hAnsi="Times New Roman"/>
          <w:sz w:val="24"/>
          <w:szCs w:val="24"/>
        </w:rPr>
      </w:pPr>
      <w:r w:rsidRPr="00AE31B0">
        <w:rPr>
          <w:rFonts w:ascii="Times New Roman" w:hAnsi="Times New Roman"/>
          <w:sz w:val="24"/>
          <w:szCs w:val="24"/>
        </w:rPr>
        <w:t>Максимальное сохранение краткосрочной динамики индикатора определяется как сохранение пропорции между квартальными оценками и индикатором;</w:t>
      </w:r>
    </w:p>
    <w:p w:rsidR="006A5287" w:rsidRPr="00AE31B0" w:rsidRDefault="006A5287" w:rsidP="006A5287">
      <w:pPr>
        <w:numPr>
          <w:ilvl w:val="0"/>
          <w:numId w:val="25"/>
        </w:numPr>
        <w:spacing w:line="360" w:lineRule="auto"/>
        <w:ind w:left="1276" w:hanging="425"/>
        <w:contextualSpacing/>
      </w:pPr>
      <w:r w:rsidRPr="00AE31B0">
        <w:t>Опорные показатели являются обязательными.</w:t>
      </w:r>
    </w:p>
    <w:p w:rsidR="006A5287" w:rsidRPr="00CA58E2" w:rsidRDefault="006A5287" w:rsidP="006A5287">
      <w:pPr>
        <w:spacing w:line="360" w:lineRule="auto"/>
        <w:ind w:firstLine="851"/>
        <w:jc w:val="both"/>
      </w:pPr>
      <w:r w:rsidRPr="00CA58E2">
        <w:t>Усовершенствованная версия этого метода также хорошо подходит для перспе</w:t>
      </w:r>
      <w:r w:rsidRPr="00CA58E2">
        <w:t>к</w:t>
      </w:r>
      <w:r w:rsidRPr="00CA58E2">
        <w:t>тивных рядов. Существуют и другие методы [28, приложения], но пропорциональный м</w:t>
      </w:r>
      <w:r w:rsidRPr="00CA58E2">
        <w:t>е</w:t>
      </w:r>
      <w:r w:rsidRPr="00CA58E2">
        <w:t>тод Дентона является наиболее простым и в то же время надежным и хорошо приспосо</w:t>
      </w:r>
      <w:r w:rsidRPr="00CA58E2">
        <w:t>б</w:t>
      </w:r>
      <w:r w:rsidRPr="00CA58E2">
        <w:t>ленным для обработки больших объемов данных.</w:t>
      </w:r>
    </w:p>
    <w:p w:rsidR="006A5287" w:rsidRPr="00CA58E2" w:rsidRDefault="006A5287" w:rsidP="006A5287">
      <w:pPr>
        <w:spacing w:line="360" w:lineRule="auto"/>
        <w:ind w:firstLine="851"/>
        <w:jc w:val="both"/>
      </w:pPr>
      <w:r w:rsidRPr="00CA58E2">
        <w:t>Причиной «проблемы скачка» при использовании пропорционального распред</w:t>
      </w:r>
      <w:r w:rsidRPr="00CA58E2">
        <w:t>е</w:t>
      </w:r>
      <w:r w:rsidRPr="00CA58E2">
        <w:t>ления является резкий переход от одного значения ОИ к другому. Во избежание подобной ситуации необходимо, чтобы квартальные отношения ОИ плавно изменялись от одного квартала к другому, а их средние значения были равны годовым отношениям ОИ.</w:t>
      </w:r>
    </w:p>
    <w:p w:rsidR="006A5287" w:rsidRPr="00CA58E2" w:rsidRDefault="006A5287" w:rsidP="006A5287">
      <w:pPr>
        <w:spacing w:line="360" w:lineRule="auto"/>
        <w:ind w:firstLine="851"/>
        <w:jc w:val="both"/>
      </w:pPr>
      <w:r w:rsidRPr="00CA58E2">
        <w:t>Для того, чтобы сохранить пропорции между опорными показателями и значен</w:t>
      </w:r>
      <w:r w:rsidRPr="00CA58E2">
        <w:t>и</w:t>
      </w:r>
      <w:r w:rsidRPr="00CA58E2">
        <w:t>ями индикатора, проводится минимизация (по методу наименьших квадратов) разности между относительными величинами поправок для смежных кварталов с учетом наклад</w:t>
      </w:r>
      <w:r w:rsidRPr="00CA58E2">
        <w:t>ы</w:t>
      </w:r>
      <w:r w:rsidRPr="00CA58E2">
        <w:t xml:space="preserve">ваемых годовыми опорными показателями ограничений. </w:t>
      </w:r>
    </w:p>
    <w:p w:rsidR="006A5287" w:rsidRPr="00CA58E2" w:rsidRDefault="006A5287" w:rsidP="006A5287">
      <w:pPr>
        <w:spacing w:line="360" w:lineRule="auto"/>
        <w:ind w:firstLine="851"/>
        <w:jc w:val="both"/>
      </w:pPr>
      <w:r w:rsidRPr="00CA58E2">
        <w:t>Математически вышеописанный процесс можно представить в следующем виде:</w:t>
      </w:r>
    </w:p>
    <w:p w:rsidR="006A5287" w:rsidRPr="00CA58E2" w:rsidRDefault="006A5287" w:rsidP="006A5287">
      <w:pPr>
        <w:spacing w:before="120" w:afterLines="60" w:after="144"/>
        <w:ind w:right="284" w:firstLine="851"/>
        <w:jc w:val="right"/>
      </w:pPr>
      <w:r w:rsidRPr="00CA58E2">
        <w:rPr>
          <w:b/>
          <w:position w:val="-36"/>
        </w:rPr>
        <w:object w:dxaOrig="3860" w:dyaOrig="900">
          <v:shape id="_x0000_i1056" type="#_x0000_t75" style="width:189.75pt;height:42.75pt" o:ole="">
            <v:imagedata r:id="rId63" o:title=""/>
          </v:shape>
          <o:OLEObject Type="Embed" ProgID="Equation.3" ShapeID="_x0000_i1056" DrawAspect="Content" ObjectID="_1521046999" r:id="rId113"/>
        </w:object>
      </w:r>
      <w:r w:rsidRPr="00CA58E2">
        <w:t>,</w:t>
      </w:r>
      <w:r w:rsidRPr="00CA58E2">
        <w:rPr>
          <w:b/>
        </w:rPr>
        <w:t xml:space="preserve"> </w:t>
      </w:r>
      <w:r w:rsidRPr="00CA58E2">
        <w:rPr>
          <w:position w:val="-12"/>
        </w:rPr>
        <w:object w:dxaOrig="2160" w:dyaOrig="360">
          <v:shape id="_x0000_i1057" type="#_x0000_t75" style="width:105pt;height:18pt" o:ole="">
            <v:imagedata r:id="rId65" o:title=""/>
          </v:shape>
          <o:OLEObject Type="Embed" ProgID="Equation.3" ShapeID="_x0000_i1057" DrawAspect="Content" ObjectID="_1521047000" r:id="rId114"/>
        </w:object>
      </w:r>
      <w:r w:rsidRPr="00CA58E2">
        <w:t xml:space="preserve">,          </w:t>
      </w:r>
      <w:r w:rsidRPr="00E175E0">
        <w:t>(</w:t>
      </w:r>
      <w:r w:rsidRPr="00B51A5E">
        <w:fldChar w:fldCharType="begin"/>
      </w:r>
      <w:r w:rsidRPr="00B51A5E">
        <w:instrText xml:space="preserve"> </w:instrText>
      </w:r>
      <w:r w:rsidRPr="00B51A5E">
        <w:rPr>
          <w:lang w:val="en-US"/>
        </w:rPr>
        <w:instrText>SEQ</w:instrText>
      </w:r>
      <w:r w:rsidRPr="00B51A5E">
        <w:instrText xml:space="preserve"> Номер_формулы \* </w:instrText>
      </w:r>
      <w:r w:rsidRPr="00B51A5E">
        <w:rPr>
          <w:lang w:val="en-US"/>
        </w:rPr>
        <w:instrText>ARABIC</w:instrText>
      </w:r>
      <w:r w:rsidRPr="00B51A5E">
        <w:instrText xml:space="preserve"> </w:instrText>
      </w:r>
      <w:r w:rsidRPr="00B51A5E">
        <w:fldChar w:fldCharType="separate"/>
      </w:r>
      <w:r w:rsidR="00C005D8">
        <w:rPr>
          <w:noProof/>
          <w:lang w:val="en-US"/>
        </w:rPr>
        <w:t>47</w:t>
      </w:r>
      <w:r w:rsidRPr="00B51A5E">
        <w:fldChar w:fldCharType="end"/>
      </w:r>
      <w:r w:rsidRPr="00B51A5E">
        <w:t>)</w:t>
      </w:r>
    </w:p>
    <w:p w:rsidR="006A5287" w:rsidRPr="00CA58E2" w:rsidRDefault="006A5287" w:rsidP="006A5287">
      <w:pPr>
        <w:spacing w:before="120" w:afterLines="60" w:after="144"/>
        <w:ind w:right="284" w:firstLine="851"/>
        <w:jc w:val="right"/>
        <w:rPr>
          <w:b/>
        </w:rPr>
      </w:pPr>
      <w:r w:rsidRPr="00CA58E2">
        <w:rPr>
          <w:b/>
          <w:position w:val="-28"/>
        </w:rPr>
        <w:object w:dxaOrig="2480" w:dyaOrig="700">
          <v:shape id="_x0000_i1058" type="#_x0000_t75" style="width:122.25pt;height:33pt" o:ole="">
            <v:imagedata r:id="rId67" o:title=""/>
          </v:shape>
          <o:OLEObject Type="Embed" ProgID="Equation.3" ShapeID="_x0000_i1058" DrawAspect="Content" ObjectID="_1521047001" r:id="rId115"/>
        </w:object>
      </w:r>
      <w:r w:rsidRPr="00CA58E2">
        <w:t xml:space="preserve">, где:                                      </w:t>
      </w:r>
      <w:r w:rsidRPr="00E175E0">
        <w:t>(</w:t>
      </w:r>
      <w:r w:rsidRPr="00B51A5E">
        <w:fldChar w:fldCharType="begin"/>
      </w:r>
      <w:r w:rsidRPr="00B51A5E">
        <w:instrText xml:space="preserve"> </w:instrText>
      </w:r>
      <w:r w:rsidRPr="00B51A5E">
        <w:rPr>
          <w:lang w:val="en-US"/>
        </w:rPr>
        <w:instrText>SEQ</w:instrText>
      </w:r>
      <w:r w:rsidRPr="00B51A5E">
        <w:instrText xml:space="preserve"> Номер_формулы \* </w:instrText>
      </w:r>
      <w:r w:rsidRPr="00B51A5E">
        <w:rPr>
          <w:lang w:val="en-US"/>
        </w:rPr>
        <w:instrText>ARABIC</w:instrText>
      </w:r>
      <w:r w:rsidRPr="00B51A5E">
        <w:instrText xml:space="preserve"> </w:instrText>
      </w:r>
      <w:r w:rsidRPr="00B51A5E">
        <w:fldChar w:fldCharType="separate"/>
      </w:r>
      <w:r w:rsidR="00C005D8">
        <w:rPr>
          <w:noProof/>
          <w:lang w:val="en-US"/>
        </w:rPr>
        <w:t>48</w:t>
      </w:r>
      <w:r w:rsidRPr="00B51A5E">
        <w:fldChar w:fldCharType="end"/>
      </w:r>
      <w:r w:rsidRPr="00B51A5E">
        <w:t>)</w:t>
      </w:r>
    </w:p>
    <w:tbl>
      <w:tblPr>
        <w:tblW w:w="0" w:type="auto"/>
        <w:jc w:val="center"/>
        <w:tblLook w:val="04A0" w:firstRow="1" w:lastRow="0" w:firstColumn="1" w:lastColumn="0" w:noHBand="0" w:noVBand="1"/>
      </w:tblPr>
      <w:tblGrid>
        <w:gridCol w:w="739"/>
        <w:gridCol w:w="296"/>
        <w:gridCol w:w="6208"/>
      </w:tblGrid>
      <w:tr w:rsidR="006A5287" w:rsidRPr="00CA58E2" w:rsidTr="00F80A2D">
        <w:trPr>
          <w:jc w:val="center"/>
        </w:trPr>
        <w:tc>
          <w:tcPr>
            <w:tcW w:w="739" w:type="dxa"/>
          </w:tcPr>
          <w:p w:rsidR="006A5287" w:rsidRPr="00CA58E2" w:rsidRDefault="006A5287" w:rsidP="00F80A2D">
            <w:r w:rsidRPr="00CA58E2">
              <w:rPr>
                <w:position w:val="-6"/>
              </w:rPr>
              <w:object w:dxaOrig="160" w:dyaOrig="280">
                <v:shape id="_x0000_i1059" type="#_x0000_t75" style="width:7.5pt;height:14.25pt" o:ole="">
                  <v:imagedata r:id="rId69" o:title=""/>
                </v:shape>
                <o:OLEObject Type="Embed" ProgID="Equation.3" ShapeID="_x0000_i1059" DrawAspect="Content" ObjectID="_1521047002" r:id="rId116"/>
              </w:object>
            </w:r>
          </w:p>
        </w:tc>
        <w:tc>
          <w:tcPr>
            <w:tcW w:w="283" w:type="dxa"/>
          </w:tcPr>
          <w:p w:rsidR="006A5287" w:rsidRPr="00CA58E2" w:rsidRDefault="006A5287" w:rsidP="00F80A2D">
            <w:pPr>
              <w:jc w:val="center"/>
            </w:pPr>
            <w:r w:rsidRPr="00CA58E2">
              <w:t>-</w:t>
            </w:r>
          </w:p>
        </w:tc>
        <w:tc>
          <w:tcPr>
            <w:tcW w:w="6208" w:type="dxa"/>
          </w:tcPr>
          <w:p w:rsidR="006A5287" w:rsidRPr="00CA58E2" w:rsidRDefault="006A5287" w:rsidP="00F80A2D">
            <w:r w:rsidRPr="00CA58E2">
              <w:t xml:space="preserve">время (например, </w:t>
            </w:r>
            <w:r w:rsidRPr="00CA58E2">
              <w:rPr>
                <w:lang w:val="en-US"/>
              </w:rPr>
              <w:t>t</w:t>
            </w:r>
            <w:r w:rsidRPr="00CA58E2">
              <w:t>=4</w:t>
            </w:r>
            <w:r w:rsidRPr="00CA58E2">
              <w:rPr>
                <w:lang w:val="en-US"/>
              </w:rPr>
              <w:t>y</w:t>
            </w:r>
            <w:r w:rsidRPr="00CA58E2">
              <w:t>-3 представляет первый квартал г</w:t>
            </w:r>
            <w:r w:rsidRPr="00CA58E2">
              <w:t>о</w:t>
            </w:r>
            <w:r w:rsidRPr="00CA58E2">
              <w:t xml:space="preserve">да </w:t>
            </w:r>
            <w:r w:rsidRPr="00CA58E2">
              <w:rPr>
                <w:lang w:val="en-US"/>
              </w:rPr>
              <w:t>y</w:t>
            </w:r>
            <w:r w:rsidRPr="00CA58E2">
              <w:t xml:space="preserve">, а </w:t>
            </w:r>
            <w:r w:rsidRPr="00CA58E2">
              <w:rPr>
                <w:lang w:val="en-US"/>
              </w:rPr>
              <w:t>t</w:t>
            </w:r>
            <w:r w:rsidRPr="00CA58E2">
              <w:t>=4</w:t>
            </w:r>
            <w:r w:rsidRPr="00CA58E2">
              <w:rPr>
                <w:lang w:val="en-US"/>
              </w:rPr>
              <w:t>y</w:t>
            </w:r>
            <w:r w:rsidRPr="00CA58E2">
              <w:t xml:space="preserve"> – четвертый квартал года </w:t>
            </w:r>
            <w:r w:rsidRPr="00CA58E2">
              <w:rPr>
                <w:lang w:val="en-US"/>
              </w:rPr>
              <w:t>y</w:t>
            </w:r>
            <w:r w:rsidRPr="00CA58E2">
              <w:t>);</w:t>
            </w:r>
          </w:p>
        </w:tc>
      </w:tr>
      <w:tr w:rsidR="006A5287" w:rsidRPr="00CA58E2" w:rsidTr="00F80A2D">
        <w:trPr>
          <w:jc w:val="center"/>
        </w:trPr>
        <w:tc>
          <w:tcPr>
            <w:tcW w:w="739" w:type="dxa"/>
          </w:tcPr>
          <w:p w:rsidR="006A5287" w:rsidRPr="00CA58E2" w:rsidRDefault="006A5287" w:rsidP="00F80A2D">
            <w:r w:rsidRPr="00CA58E2">
              <w:rPr>
                <w:position w:val="-12"/>
              </w:rPr>
              <w:object w:dxaOrig="340" w:dyaOrig="380">
                <v:shape id="_x0000_i1060" type="#_x0000_t75" style="width:15.75pt;height:18pt" o:ole="">
                  <v:imagedata r:id="rId71" o:title=""/>
                </v:shape>
                <o:OLEObject Type="Embed" ProgID="Equation.3" ShapeID="_x0000_i1060" DrawAspect="Content" ObjectID="_1521047003" r:id="rId117"/>
              </w:object>
            </w:r>
          </w:p>
        </w:tc>
        <w:tc>
          <w:tcPr>
            <w:tcW w:w="283" w:type="dxa"/>
          </w:tcPr>
          <w:p w:rsidR="006A5287" w:rsidRPr="00CA58E2" w:rsidRDefault="006A5287" w:rsidP="00F80A2D">
            <w:r w:rsidRPr="00CA58E2">
              <w:t>-</w:t>
            </w:r>
          </w:p>
        </w:tc>
        <w:tc>
          <w:tcPr>
            <w:tcW w:w="6208" w:type="dxa"/>
          </w:tcPr>
          <w:p w:rsidR="006A5287" w:rsidRPr="00CA58E2" w:rsidRDefault="006A5287" w:rsidP="00F80A2D">
            <w:r w:rsidRPr="00CA58E2">
              <w:t xml:space="preserve">выведенная оценка КНС для квартала </w:t>
            </w:r>
            <w:r w:rsidRPr="00CA58E2">
              <w:rPr>
                <w:lang w:val="en-US"/>
              </w:rPr>
              <w:t>t</w:t>
            </w:r>
            <w:r w:rsidRPr="00CA58E2">
              <w:t>;</w:t>
            </w:r>
          </w:p>
        </w:tc>
      </w:tr>
      <w:tr w:rsidR="006A5287" w:rsidRPr="00CA58E2" w:rsidTr="00F80A2D">
        <w:trPr>
          <w:jc w:val="center"/>
        </w:trPr>
        <w:tc>
          <w:tcPr>
            <w:tcW w:w="739" w:type="dxa"/>
          </w:tcPr>
          <w:p w:rsidR="006A5287" w:rsidRPr="00CA58E2" w:rsidRDefault="006A5287" w:rsidP="00F80A2D">
            <w:r w:rsidRPr="00CA58E2">
              <w:rPr>
                <w:position w:val="-12"/>
              </w:rPr>
              <w:object w:dxaOrig="240" w:dyaOrig="380">
                <v:shape id="_x0000_i1061" type="#_x0000_t75" style="width:14.25pt;height:18pt" o:ole="">
                  <v:imagedata r:id="rId73" o:title=""/>
                </v:shape>
                <o:OLEObject Type="Embed" ProgID="Equation.3" ShapeID="_x0000_i1061" DrawAspect="Content" ObjectID="_1521047004" r:id="rId118"/>
              </w:object>
            </w:r>
          </w:p>
        </w:tc>
        <w:tc>
          <w:tcPr>
            <w:tcW w:w="283" w:type="dxa"/>
          </w:tcPr>
          <w:p w:rsidR="006A5287" w:rsidRPr="00CA58E2" w:rsidRDefault="006A5287" w:rsidP="00F80A2D">
            <w:r w:rsidRPr="00CA58E2">
              <w:t>-</w:t>
            </w:r>
          </w:p>
        </w:tc>
        <w:tc>
          <w:tcPr>
            <w:tcW w:w="6208" w:type="dxa"/>
          </w:tcPr>
          <w:p w:rsidR="006A5287" w:rsidRPr="00CA58E2" w:rsidRDefault="006A5287" w:rsidP="00F80A2D">
            <w:r w:rsidRPr="00CA58E2">
              <w:t xml:space="preserve">значение индикатора (уровень) для квартала </w:t>
            </w:r>
            <w:r w:rsidRPr="00CA58E2">
              <w:rPr>
                <w:lang w:val="en-US"/>
              </w:rPr>
              <w:t>t</w:t>
            </w:r>
            <w:r w:rsidRPr="00CA58E2">
              <w:t>;</w:t>
            </w:r>
          </w:p>
        </w:tc>
      </w:tr>
      <w:tr w:rsidR="006A5287" w:rsidRPr="00CA58E2" w:rsidTr="00F80A2D">
        <w:trPr>
          <w:jc w:val="center"/>
        </w:trPr>
        <w:tc>
          <w:tcPr>
            <w:tcW w:w="739" w:type="dxa"/>
          </w:tcPr>
          <w:p w:rsidR="006A5287" w:rsidRPr="00CA58E2" w:rsidRDefault="006A5287" w:rsidP="00F80A2D">
            <w:r w:rsidRPr="00CA58E2">
              <w:rPr>
                <w:position w:val="-16"/>
              </w:rPr>
              <w:object w:dxaOrig="380" w:dyaOrig="420">
                <v:shape id="_x0000_i1062" type="#_x0000_t75" style="width:14.25pt;height:21.75pt" o:ole="">
                  <v:imagedata r:id="rId75" o:title=""/>
                </v:shape>
                <o:OLEObject Type="Embed" ProgID="Equation.3" ShapeID="_x0000_i1062" DrawAspect="Content" ObjectID="_1521047005" r:id="rId119"/>
              </w:object>
            </w:r>
          </w:p>
        </w:tc>
        <w:tc>
          <w:tcPr>
            <w:tcW w:w="283" w:type="dxa"/>
          </w:tcPr>
          <w:p w:rsidR="006A5287" w:rsidRPr="00CA58E2" w:rsidRDefault="006A5287" w:rsidP="00F80A2D">
            <w:r w:rsidRPr="00CA58E2">
              <w:t>-</w:t>
            </w:r>
          </w:p>
        </w:tc>
        <w:tc>
          <w:tcPr>
            <w:tcW w:w="6208" w:type="dxa"/>
          </w:tcPr>
          <w:p w:rsidR="006A5287" w:rsidRPr="00CA58E2" w:rsidRDefault="006A5287" w:rsidP="00F80A2D">
            <w:r w:rsidRPr="00CA58E2">
              <w:t xml:space="preserve">значение годового показателя для года </w:t>
            </w:r>
            <w:r w:rsidRPr="00CA58E2">
              <w:rPr>
                <w:lang w:val="en-US"/>
              </w:rPr>
              <w:t>y</w:t>
            </w:r>
            <w:r w:rsidRPr="00CA58E2">
              <w:t>;</w:t>
            </w:r>
          </w:p>
        </w:tc>
      </w:tr>
      <w:tr w:rsidR="006A5287" w:rsidRPr="00CA58E2" w:rsidTr="00F80A2D">
        <w:trPr>
          <w:jc w:val="center"/>
        </w:trPr>
        <w:tc>
          <w:tcPr>
            <w:tcW w:w="739" w:type="dxa"/>
          </w:tcPr>
          <w:p w:rsidR="006A5287" w:rsidRPr="00CA58E2" w:rsidRDefault="006A5287" w:rsidP="00F80A2D">
            <w:r w:rsidRPr="00CA58E2">
              <w:rPr>
                <w:position w:val="-10"/>
              </w:rPr>
              <w:object w:dxaOrig="220" w:dyaOrig="340">
                <v:shape id="_x0000_i1063" type="#_x0000_t75" style="width:10.5pt;height:15.75pt" o:ole="">
                  <v:imagedata r:id="rId77" o:title=""/>
                </v:shape>
                <o:OLEObject Type="Embed" ProgID="Equation.3" ShapeID="_x0000_i1063" DrawAspect="Content" ObjectID="_1521047006" r:id="rId120"/>
              </w:object>
            </w:r>
          </w:p>
        </w:tc>
        <w:tc>
          <w:tcPr>
            <w:tcW w:w="283" w:type="dxa"/>
          </w:tcPr>
          <w:p w:rsidR="006A5287" w:rsidRPr="00CA58E2" w:rsidRDefault="006A5287" w:rsidP="00F80A2D">
            <w:r w:rsidRPr="00CA58E2">
              <w:t>-</w:t>
            </w:r>
          </w:p>
        </w:tc>
        <w:tc>
          <w:tcPr>
            <w:tcW w:w="6208" w:type="dxa"/>
          </w:tcPr>
          <w:p w:rsidR="006A5287" w:rsidRPr="00CA58E2" w:rsidRDefault="006A5287" w:rsidP="00F80A2D">
            <w:r w:rsidRPr="00CA58E2">
              <w:t>последний год, для которого имеется годовой опорный показатель;</w:t>
            </w:r>
          </w:p>
        </w:tc>
      </w:tr>
      <w:tr w:rsidR="006A5287" w:rsidRPr="00CA58E2" w:rsidTr="00F80A2D">
        <w:trPr>
          <w:jc w:val="center"/>
        </w:trPr>
        <w:tc>
          <w:tcPr>
            <w:tcW w:w="739" w:type="dxa"/>
          </w:tcPr>
          <w:p w:rsidR="006A5287" w:rsidRPr="00CA58E2" w:rsidRDefault="006A5287" w:rsidP="00F80A2D">
            <w:r w:rsidRPr="00CA58E2">
              <w:rPr>
                <w:position w:val="-4"/>
              </w:rPr>
              <w:object w:dxaOrig="240" w:dyaOrig="280">
                <v:shape id="_x0000_i1064" type="#_x0000_t75" style="width:15.75pt;height:14.25pt" o:ole="">
                  <v:imagedata r:id="rId79" o:title=""/>
                </v:shape>
                <o:OLEObject Type="Embed" ProgID="Equation.3" ShapeID="_x0000_i1064" DrawAspect="Content" ObjectID="_1521047007" r:id="rId121"/>
              </w:object>
            </w:r>
          </w:p>
        </w:tc>
        <w:tc>
          <w:tcPr>
            <w:tcW w:w="283" w:type="dxa"/>
          </w:tcPr>
          <w:p w:rsidR="006A5287" w:rsidRPr="00CA58E2" w:rsidRDefault="006A5287" w:rsidP="00F80A2D">
            <w:r w:rsidRPr="00CA58E2">
              <w:t>-</w:t>
            </w:r>
          </w:p>
        </w:tc>
        <w:tc>
          <w:tcPr>
            <w:tcW w:w="6208" w:type="dxa"/>
          </w:tcPr>
          <w:p w:rsidR="006A5287" w:rsidRPr="00CA58E2" w:rsidRDefault="006A5287" w:rsidP="00F80A2D">
            <w:r w:rsidRPr="00CA58E2">
              <w:t>последний квартал, для которого имеются квартальные исходные данные.</w:t>
            </w:r>
          </w:p>
        </w:tc>
      </w:tr>
    </w:tbl>
    <w:p w:rsidR="006A5287" w:rsidRPr="00CA58E2" w:rsidRDefault="006A5287" w:rsidP="006A5287">
      <w:pPr>
        <w:spacing w:line="360" w:lineRule="auto"/>
        <w:ind w:firstLine="851"/>
        <w:jc w:val="both"/>
      </w:pPr>
      <w:r w:rsidRPr="00CA58E2">
        <w:t>Пропорциональный метод Дентона неявно подразумевает построение временного ряда отношений квартальных оценок КНС, увязанных с опорными показателями.</w:t>
      </w:r>
    </w:p>
    <w:p w:rsidR="006A5287" w:rsidRPr="00CA58E2" w:rsidRDefault="006A5287" w:rsidP="006A5287">
      <w:pPr>
        <w:spacing w:line="360" w:lineRule="auto"/>
        <w:ind w:firstLine="851"/>
        <w:jc w:val="both"/>
      </w:pPr>
      <w:r w:rsidRPr="00CA58E2">
        <w:t>Для применения пропорционального метода Дентона требуется, чтобы значения индикаторов были только положительными. В случае если они равны 0, то их следует з</w:t>
      </w:r>
      <w:r w:rsidRPr="00CA58E2">
        <w:t>а</w:t>
      </w:r>
      <w:r w:rsidRPr="00CA58E2">
        <w:t>менить на значения бесконечно близкие к нулю.</w:t>
      </w:r>
    </w:p>
    <w:p w:rsidR="006A5287" w:rsidRPr="00CA58E2" w:rsidRDefault="006A5287" w:rsidP="006A5287">
      <w:pPr>
        <w:spacing w:line="360" w:lineRule="auto"/>
        <w:ind w:firstLine="851"/>
        <w:jc w:val="both"/>
      </w:pPr>
      <w:r w:rsidRPr="00CA58E2">
        <w:t>Для ретроспективных рядов применение этого метода дает поквартальные темпы роста оценок КНС, отличающиеся от темпов роста индикатора. Для перспективных рядов метода дает такие же поквартальные темпы роста, как и темпы роста индикатора, но год</w:t>
      </w:r>
      <w:r w:rsidRPr="00CA58E2">
        <w:t>о</w:t>
      </w:r>
      <w:r w:rsidRPr="00CA58E2">
        <w:t>вые темпы роста для первого года перспективного ряда будут отличаться от соответств</w:t>
      </w:r>
      <w:r w:rsidRPr="00CA58E2">
        <w:t>у</w:t>
      </w:r>
      <w:r w:rsidRPr="00CA58E2">
        <w:t xml:space="preserve">ющих темпов роста исходных данных.  </w:t>
      </w:r>
    </w:p>
    <w:p w:rsidR="006A5287" w:rsidRPr="004659FE" w:rsidRDefault="006A5287" w:rsidP="006A5287">
      <w:pPr>
        <w:spacing w:line="360" w:lineRule="auto"/>
        <w:ind w:firstLine="851"/>
        <w:jc w:val="both"/>
        <w:rPr>
          <w:spacing w:val="-2"/>
        </w:rPr>
      </w:pPr>
      <w:r w:rsidRPr="00CA58E2">
        <w:t xml:space="preserve">Исходя из сформулированных предпосылок, при применении метода Дентона для </w:t>
      </w:r>
      <w:r w:rsidRPr="004659FE">
        <w:rPr>
          <w:spacing w:val="-2"/>
        </w:rPr>
        <w:t>целей построения КНС, исходные данные для расчета представлены в следующей таблице.</w:t>
      </w:r>
    </w:p>
    <w:p w:rsidR="006A5287" w:rsidRPr="003B66FC" w:rsidRDefault="006A5287" w:rsidP="006A5287">
      <w:pPr>
        <w:pStyle w:val="afd"/>
        <w:spacing w:before="120" w:after="60"/>
        <w:rPr>
          <w:sz w:val="23"/>
          <w:szCs w:val="23"/>
        </w:rPr>
      </w:pPr>
      <w:r w:rsidRPr="003B66FC">
        <w:rPr>
          <w:i/>
          <w:sz w:val="23"/>
          <w:szCs w:val="23"/>
        </w:rPr>
        <w:t xml:space="preserve">Таблица </w:t>
      </w:r>
      <w:r w:rsidR="009042EC">
        <w:rPr>
          <w:i/>
          <w:sz w:val="23"/>
          <w:szCs w:val="23"/>
        </w:rPr>
        <w:fldChar w:fldCharType="begin"/>
      </w:r>
      <w:r w:rsidR="009042EC">
        <w:rPr>
          <w:i/>
          <w:sz w:val="23"/>
          <w:szCs w:val="23"/>
        </w:rPr>
        <w:instrText xml:space="preserve"> STYLEREF 1 \s </w:instrText>
      </w:r>
      <w:r w:rsidR="009042EC">
        <w:rPr>
          <w:i/>
          <w:sz w:val="23"/>
          <w:szCs w:val="23"/>
        </w:rPr>
        <w:fldChar w:fldCharType="separate"/>
      </w:r>
      <w:r w:rsidR="00C005D8">
        <w:rPr>
          <w:i/>
          <w:noProof/>
          <w:sz w:val="23"/>
          <w:szCs w:val="23"/>
        </w:rPr>
        <w:t>6</w:t>
      </w:r>
      <w:r w:rsidR="009042EC">
        <w:rPr>
          <w:i/>
          <w:sz w:val="23"/>
          <w:szCs w:val="23"/>
        </w:rPr>
        <w:fldChar w:fldCharType="end"/>
      </w:r>
      <w:r w:rsidR="009042EC">
        <w:rPr>
          <w:i/>
          <w:sz w:val="23"/>
          <w:szCs w:val="23"/>
        </w:rPr>
        <w:t>.</w:t>
      </w:r>
      <w:r w:rsidR="009042EC">
        <w:rPr>
          <w:i/>
          <w:sz w:val="23"/>
          <w:szCs w:val="23"/>
        </w:rPr>
        <w:fldChar w:fldCharType="begin"/>
      </w:r>
      <w:r w:rsidR="009042EC">
        <w:rPr>
          <w:i/>
          <w:sz w:val="23"/>
          <w:szCs w:val="23"/>
        </w:rPr>
        <w:instrText xml:space="preserve"> SEQ Таблица \* ARABIC \s 1 </w:instrText>
      </w:r>
      <w:r w:rsidR="009042EC">
        <w:rPr>
          <w:i/>
          <w:sz w:val="23"/>
          <w:szCs w:val="23"/>
        </w:rPr>
        <w:fldChar w:fldCharType="separate"/>
      </w:r>
      <w:r w:rsidR="00C005D8">
        <w:rPr>
          <w:i/>
          <w:noProof/>
          <w:sz w:val="23"/>
          <w:szCs w:val="23"/>
        </w:rPr>
        <w:t>1</w:t>
      </w:r>
      <w:r w:rsidR="009042EC">
        <w:rPr>
          <w:i/>
          <w:sz w:val="23"/>
          <w:szCs w:val="23"/>
        </w:rPr>
        <w:fldChar w:fldCharType="end"/>
      </w:r>
      <w:r w:rsidRPr="003B66FC">
        <w:rPr>
          <w:i/>
          <w:sz w:val="23"/>
          <w:szCs w:val="23"/>
        </w:rPr>
        <w:t xml:space="preserve"> -</w:t>
      </w:r>
      <w:r w:rsidRPr="003B66FC">
        <w:rPr>
          <w:b w:val="0"/>
          <w:sz w:val="23"/>
          <w:szCs w:val="23"/>
        </w:rPr>
        <w:t xml:space="preserve"> </w:t>
      </w:r>
      <w:r w:rsidRPr="003B66FC">
        <w:rPr>
          <w:sz w:val="23"/>
          <w:szCs w:val="23"/>
        </w:rPr>
        <w:t>Обозначения искомых характеристик земельных участков для квартал</w:t>
      </w:r>
      <w:r w:rsidRPr="003B66FC">
        <w:rPr>
          <w:sz w:val="23"/>
          <w:szCs w:val="23"/>
        </w:rPr>
        <w:t>ь</w:t>
      </w:r>
      <w:r w:rsidRPr="003B66FC">
        <w:rPr>
          <w:sz w:val="23"/>
          <w:szCs w:val="23"/>
        </w:rPr>
        <w:t>ных оценок величины кадастровой стоимости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117"/>
        <w:gridCol w:w="817"/>
        <w:gridCol w:w="3671"/>
        <w:gridCol w:w="3271"/>
      </w:tblGrid>
      <w:tr w:rsidR="006A5287" w:rsidRPr="00B0465F" w:rsidTr="00F80A2D">
        <w:trPr>
          <w:trHeight w:val="527"/>
          <w:tblHeader/>
        </w:trPr>
        <w:tc>
          <w:tcPr>
            <w:tcW w:w="362" w:type="pct"/>
            <w:vAlign w:val="center"/>
          </w:tcPr>
          <w:p w:rsidR="006A5287" w:rsidRPr="00330BB1" w:rsidRDefault="006A5287" w:rsidP="00F80A2D">
            <w:pPr>
              <w:jc w:val="center"/>
              <w:rPr>
                <w:b/>
                <w:sz w:val="20"/>
                <w:szCs w:val="20"/>
              </w:rPr>
            </w:pPr>
            <w:r w:rsidRPr="00330BB1">
              <w:rPr>
                <w:b/>
                <w:sz w:val="20"/>
                <w:szCs w:val="20"/>
              </w:rPr>
              <w:t>№ строки</w:t>
            </w:r>
          </w:p>
        </w:tc>
        <w:tc>
          <w:tcPr>
            <w:tcW w:w="583" w:type="pct"/>
            <w:noWrap/>
            <w:vAlign w:val="center"/>
          </w:tcPr>
          <w:p w:rsidR="006A5287" w:rsidRPr="00330BB1" w:rsidRDefault="006A5287" w:rsidP="00F80A2D">
            <w:pPr>
              <w:jc w:val="center"/>
              <w:rPr>
                <w:b/>
                <w:sz w:val="20"/>
                <w:szCs w:val="20"/>
              </w:rPr>
            </w:pPr>
            <w:r w:rsidRPr="00330BB1">
              <w:rPr>
                <w:b/>
                <w:sz w:val="20"/>
                <w:szCs w:val="20"/>
              </w:rPr>
              <w:t>Период</w:t>
            </w:r>
          </w:p>
        </w:tc>
        <w:tc>
          <w:tcPr>
            <w:tcW w:w="427" w:type="pct"/>
            <w:vAlign w:val="center"/>
          </w:tcPr>
          <w:p w:rsidR="006A5287" w:rsidRPr="00330BB1" w:rsidRDefault="006A5287" w:rsidP="00F80A2D">
            <w:pPr>
              <w:jc w:val="center"/>
              <w:rPr>
                <w:b/>
                <w:sz w:val="20"/>
                <w:szCs w:val="20"/>
              </w:rPr>
            </w:pPr>
            <w:r w:rsidRPr="00330BB1">
              <w:rPr>
                <w:b/>
                <w:sz w:val="20"/>
                <w:szCs w:val="20"/>
              </w:rPr>
              <w:t>Об</w:t>
            </w:r>
            <w:r w:rsidRPr="00330BB1">
              <w:rPr>
                <w:b/>
                <w:sz w:val="20"/>
                <w:szCs w:val="20"/>
              </w:rPr>
              <w:t>о</w:t>
            </w:r>
            <w:r w:rsidRPr="00330BB1">
              <w:rPr>
                <w:b/>
                <w:sz w:val="20"/>
                <w:szCs w:val="20"/>
              </w:rPr>
              <w:t>зн</w:t>
            </w:r>
            <w:r w:rsidRPr="00330BB1">
              <w:rPr>
                <w:b/>
                <w:sz w:val="20"/>
                <w:szCs w:val="20"/>
              </w:rPr>
              <w:t>а</w:t>
            </w:r>
            <w:r w:rsidRPr="00330BB1">
              <w:rPr>
                <w:b/>
                <w:sz w:val="20"/>
                <w:szCs w:val="20"/>
              </w:rPr>
              <w:t>чение</w:t>
            </w:r>
          </w:p>
        </w:tc>
        <w:tc>
          <w:tcPr>
            <w:tcW w:w="1918" w:type="pct"/>
            <w:noWrap/>
            <w:vAlign w:val="center"/>
          </w:tcPr>
          <w:p w:rsidR="006A5287" w:rsidRPr="00330BB1" w:rsidRDefault="006A5287" w:rsidP="00F80A2D">
            <w:pPr>
              <w:jc w:val="center"/>
              <w:rPr>
                <w:b/>
                <w:sz w:val="20"/>
                <w:szCs w:val="20"/>
              </w:rPr>
            </w:pPr>
            <w:r w:rsidRPr="00330BB1">
              <w:rPr>
                <w:b/>
                <w:sz w:val="20"/>
                <w:szCs w:val="20"/>
              </w:rPr>
              <w:t>Наименование опорного индикатора</w:t>
            </w:r>
          </w:p>
          <w:p w:rsidR="006A5287" w:rsidRPr="00330BB1" w:rsidRDefault="006A5287" w:rsidP="00F80A2D">
            <w:pPr>
              <w:jc w:val="center"/>
              <w:rPr>
                <w:b/>
                <w:sz w:val="20"/>
                <w:szCs w:val="20"/>
              </w:rPr>
            </w:pPr>
            <w:r w:rsidRPr="00330BB1">
              <w:rPr>
                <w:b/>
                <w:sz w:val="20"/>
                <w:szCs w:val="20"/>
              </w:rPr>
              <w:t>руб/кв.м для ВРИ в субъекте</w:t>
            </w:r>
            <w:r>
              <w:rPr>
                <w:b/>
                <w:sz w:val="20"/>
                <w:szCs w:val="20"/>
              </w:rPr>
              <w:br/>
            </w:r>
            <w:r w:rsidRPr="00330BB1">
              <w:rPr>
                <w:b/>
                <w:sz w:val="20"/>
                <w:szCs w:val="20"/>
              </w:rPr>
              <w:t xml:space="preserve"> федерации </w:t>
            </w:r>
          </w:p>
        </w:tc>
        <w:tc>
          <w:tcPr>
            <w:tcW w:w="1709" w:type="pct"/>
            <w:noWrap/>
            <w:vAlign w:val="center"/>
          </w:tcPr>
          <w:p w:rsidR="006A5287" w:rsidRPr="00330BB1" w:rsidRDefault="006A5287" w:rsidP="00F80A2D">
            <w:pPr>
              <w:jc w:val="center"/>
              <w:rPr>
                <w:b/>
                <w:sz w:val="20"/>
                <w:szCs w:val="20"/>
              </w:rPr>
            </w:pPr>
            <w:r w:rsidRPr="00330BB1">
              <w:rPr>
                <w:b/>
                <w:sz w:val="20"/>
                <w:szCs w:val="20"/>
              </w:rPr>
              <w:t>Значение</w:t>
            </w:r>
          </w:p>
        </w:tc>
      </w:tr>
      <w:tr w:rsidR="006A5287" w:rsidRPr="00B0465F" w:rsidTr="00F80A2D">
        <w:trPr>
          <w:trHeight w:val="44"/>
          <w:tblHeader/>
        </w:trPr>
        <w:tc>
          <w:tcPr>
            <w:tcW w:w="362" w:type="pct"/>
            <w:vAlign w:val="center"/>
          </w:tcPr>
          <w:p w:rsidR="006A5287" w:rsidRPr="00B0465F" w:rsidRDefault="006A5287" w:rsidP="00F80A2D">
            <w:pPr>
              <w:jc w:val="center"/>
              <w:rPr>
                <w:sz w:val="22"/>
                <w:szCs w:val="22"/>
              </w:rPr>
            </w:pPr>
            <w:r w:rsidRPr="00B0465F">
              <w:rPr>
                <w:sz w:val="22"/>
                <w:szCs w:val="22"/>
              </w:rPr>
              <w:t>1</w:t>
            </w:r>
          </w:p>
        </w:tc>
        <w:tc>
          <w:tcPr>
            <w:tcW w:w="583" w:type="pct"/>
            <w:noWrap/>
            <w:vAlign w:val="center"/>
          </w:tcPr>
          <w:p w:rsidR="006A5287" w:rsidRPr="00B0465F" w:rsidRDefault="006A5287" w:rsidP="00F80A2D">
            <w:pPr>
              <w:jc w:val="center"/>
              <w:rPr>
                <w:sz w:val="22"/>
                <w:szCs w:val="22"/>
              </w:rPr>
            </w:pPr>
            <w:r w:rsidRPr="00B0465F">
              <w:rPr>
                <w:sz w:val="22"/>
                <w:szCs w:val="22"/>
              </w:rPr>
              <w:t>2</w:t>
            </w:r>
          </w:p>
        </w:tc>
        <w:tc>
          <w:tcPr>
            <w:tcW w:w="427" w:type="pct"/>
            <w:vAlign w:val="center"/>
          </w:tcPr>
          <w:p w:rsidR="006A5287" w:rsidRPr="00B0465F" w:rsidRDefault="006A5287" w:rsidP="00F80A2D">
            <w:pPr>
              <w:jc w:val="center"/>
              <w:rPr>
                <w:sz w:val="22"/>
                <w:szCs w:val="22"/>
              </w:rPr>
            </w:pPr>
            <w:r w:rsidRPr="00B0465F">
              <w:rPr>
                <w:sz w:val="22"/>
                <w:szCs w:val="22"/>
              </w:rPr>
              <w:t>3</w:t>
            </w:r>
          </w:p>
        </w:tc>
        <w:tc>
          <w:tcPr>
            <w:tcW w:w="1918" w:type="pct"/>
            <w:noWrap/>
            <w:vAlign w:val="center"/>
          </w:tcPr>
          <w:p w:rsidR="006A5287" w:rsidRPr="00B0465F" w:rsidRDefault="006A5287" w:rsidP="00F80A2D">
            <w:pPr>
              <w:jc w:val="center"/>
              <w:rPr>
                <w:sz w:val="22"/>
                <w:szCs w:val="22"/>
              </w:rPr>
            </w:pPr>
            <w:r w:rsidRPr="00B0465F">
              <w:rPr>
                <w:sz w:val="22"/>
                <w:szCs w:val="22"/>
              </w:rPr>
              <w:t>4</w:t>
            </w:r>
          </w:p>
        </w:tc>
        <w:tc>
          <w:tcPr>
            <w:tcW w:w="1709" w:type="pct"/>
            <w:noWrap/>
            <w:vAlign w:val="center"/>
          </w:tcPr>
          <w:p w:rsidR="006A5287" w:rsidRPr="00B0465F" w:rsidRDefault="006A5287" w:rsidP="00F80A2D">
            <w:pPr>
              <w:jc w:val="center"/>
              <w:rPr>
                <w:sz w:val="22"/>
                <w:szCs w:val="22"/>
              </w:rPr>
            </w:pPr>
            <w:r w:rsidRPr="00B0465F">
              <w:rPr>
                <w:sz w:val="22"/>
                <w:szCs w:val="22"/>
              </w:rPr>
              <w:t>5</w:t>
            </w:r>
          </w:p>
        </w:tc>
      </w:tr>
      <w:tr w:rsidR="006A5287" w:rsidRPr="00B0465F" w:rsidTr="00F80A2D">
        <w:trPr>
          <w:trHeight w:val="300"/>
        </w:trPr>
        <w:tc>
          <w:tcPr>
            <w:tcW w:w="362" w:type="pct"/>
            <w:vAlign w:val="center"/>
          </w:tcPr>
          <w:p w:rsidR="006A5287" w:rsidRPr="00B0465F" w:rsidRDefault="006A5287" w:rsidP="00F80A2D">
            <w:pPr>
              <w:jc w:val="center"/>
              <w:rPr>
                <w:sz w:val="22"/>
                <w:szCs w:val="22"/>
              </w:rPr>
            </w:pPr>
            <w:r w:rsidRPr="00B0465F">
              <w:rPr>
                <w:sz w:val="22"/>
                <w:szCs w:val="22"/>
              </w:rPr>
              <w:t>1</w:t>
            </w:r>
          </w:p>
        </w:tc>
        <w:tc>
          <w:tcPr>
            <w:tcW w:w="583" w:type="pct"/>
            <w:noWrap/>
            <w:vAlign w:val="center"/>
          </w:tcPr>
          <w:p w:rsidR="006A5287" w:rsidRPr="00B0465F" w:rsidRDefault="006A5287" w:rsidP="00F80A2D">
            <w:pPr>
              <w:rPr>
                <w:sz w:val="22"/>
                <w:szCs w:val="22"/>
              </w:rPr>
            </w:pPr>
            <w:r w:rsidRPr="00B0465F">
              <w:rPr>
                <w:sz w:val="22"/>
                <w:szCs w:val="22"/>
              </w:rPr>
              <w:t>1 квартал</w:t>
            </w:r>
          </w:p>
        </w:tc>
        <w:tc>
          <w:tcPr>
            <w:tcW w:w="427" w:type="pct"/>
            <w:vAlign w:val="center"/>
          </w:tcPr>
          <w:p w:rsidR="006A5287" w:rsidRPr="00B0465F" w:rsidRDefault="006A5287" w:rsidP="00F80A2D">
            <w:pPr>
              <w:jc w:val="center"/>
              <w:rPr>
                <w:sz w:val="22"/>
                <w:szCs w:val="22"/>
              </w:rPr>
            </w:pPr>
            <w:r w:rsidRPr="00B0465F">
              <w:rPr>
                <w:position w:val="-12"/>
                <w:sz w:val="22"/>
                <w:szCs w:val="22"/>
              </w:rPr>
              <w:object w:dxaOrig="340" w:dyaOrig="380">
                <v:shape id="_x0000_i1065" type="#_x0000_t75" style="width:15.75pt;height:18pt" o:ole="">
                  <v:imagedata r:id="rId81" o:title=""/>
                </v:shape>
                <o:OLEObject Type="Embed" ProgID="Equation.3" ShapeID="_x0000_i1065" DrawAspect="Content" ObjectID="_1521047008" r:id="rId122"/>
              </w:object>
            </w:r>
          </w:p>
        </w:tc>
        <w:tc>
          <w:tcPr>
            <w:tcW w:w="1918" w:type="pct"/>
            <w:noWrap/>
            <w:vAlign w:val="center"/>
          </w:tcPr>
          <w:p w:rsidR="006A5287" w:rsidRPr="00B0465F" w:rsidRDefault="006A5287" w:rsidP="00F80A2D">
            <w:pPr>
              <w:rPr>
                <w:sz w:val="22"/>
                <w:szCs w:val="22"/>
              </w:rPr>
            </w:pPr>
            <w:r w:rsidRPr="00B0465F">
              <w:rPr>
                <w:sz w:val="22"/>
                <w:szCs w:val="22"/>
              </w:rPr>
              <w:t>Среднее значение кадастровой ст</w:t>
            </w:r>
            <w:r w:rsidRPr="00B0465F">
              <w:rPr>
                <w:sz w:val="22"/>
                <w:szCs w:val="22"/>
              </w:rPr>
              <w:t>о</w:t>
            </w:r>
            <w:r w:rsidRPr="00B0465F">
              <w:rPr>
                <w:sz w:val="22"/>
                <w:szCs w:val="22"/>
              </w:rPr>
              <w:t xml:space="preserve">имости </w:t>
            </w:r>
          </w:p>
        </w:tc>
        <w:tc>
          <w:tcPr>
            <w:tcW w:w="1709" w:type="pct"/>
            <w:noWrap/>
            <w:vAlign w:val="center"/>
          </w:tcPr>
          <w:p w:rsidR="006A5287" w:rsidRPr="00330BB1" w:rsidRDefault="006A5287" w:rsidP="00F80A2D">
            <w:pPr>
              <w:jc w:val="center"/>
              <w:rPr>
                <w:color w:val="000000" w:themeColor="text1"/>
                <w:sz w:val="22"/>
                <w:szCs w:val="22"/>
              </w:rPr>
            </w:pPr>
            <w:r w:rsidRPr="00330BB1">
              <w:rPr>
                <w:color w:val="000000" w:themeColor="text1"/>
                <w:sz w:val="22"/>
                <w:szCs w:val="22"/>
              </w:rPr>
              <w:t>П</w:t>
            </w:r>
            <w:r>
              <w:rPr>
                <w:color w:val="000000" w:themeColor="text1"/>
                <w:sz w:val="22"/>
                <w:szCs w:val="22"/>
              </w:rPr>
              <w:t>риложение 3. Таблицы</w:t>
            </w:r>
          </w:p>
        </w:tc>
      </w:tr>
      <w:tr w:rsidR="006A5287" w:rsidRPr="00B0465F" w:rsidTr="00F80A2D">
        <w:trPr>
          <w:trHeight w:val="300"/>
        </w:trPr>
        <w:tc>
          <w:tcPr>
            <w:tcW w:w="362" w:type="pct"/>
            <w:vAlign w:val="center"/>
          </w:tcPr>
          <w:p w:rsidR="006A5287" w:rsidRPr="00B0465F" w:rsidRDefault="006A5287" w:rsidP="00F80A2D">
            <w:pPr>
              <w:jc w:val="center"/>
              <w:rPr>
                <w:sz w:val="22"/>
                <w:szCs w:val="22"/>
              </w:rPr>
            </w:pPr>
            <w:r w:rsidRPr="00B0465F">
              <w:rPr>
                <w:sz w:val="22"/>
                <w:szCs w:val="22"/>
              </w:rPr>
              <w:t>2</w:t>
            </w:r>
          </w:p>
        </w:tc>
        <w:tc>
          <w:tcPr>
            <w:tcW w:w="583" w:type="pct"/>
            <w:noWrap/>
            <w:vAlign w:val="center"/>
          </w:tcPr>
          <w:p w:rsidR="006A5287" w:rsidRPr="00B0465F" w:rsidRDefault="006A5287" w:rsidP="00F80A2D">
            <w:pPr>
              <w:rPr>
                <w:sz w:val="22"/>
                <w:szCs w:val="22"/>
              </w:rPr>
            </w:pPr>
            <w:r w:rsidRPr="00B0465F">
              <w:rPr>
                <w:sz w:val="22"/>
                <w:szCs w:val="22"/>
              </w:rPr>
              <w:t>2 квартал</w:t>
            </w:r>
          </w:p>
        </w:tc>
        <w:tc>
          <w:tcPr>
            <w:tcW w:w="427" w:type="pct"/>
            <w:vAlign w:val="center"/>
          </w:tcPr>
          <w:p w:rsidR="006A5287" w:rsidRPr="00B0465F" w:rsidRDefault="006A5287" w:rsidP="00F80A2D">
            <w:pPr>
              <w:jc w:val="center"/>
              <w:rPr>
                <w:sz w:val="22"/>
                <w:szCs w:val="22"/>
              </w:rPr>
            </w:pPr>
            <w:r w:rsidRPr="00B0465F">
              <w:rPr>
                <w:position w:val="-12"/>
                <w:sz w:val="22"/>
                <w:szCs w:val="22"/>
              </w:rPr>
              <w:object w:dxaOrig="380" w:dyaOrig="380">
                <v:shape id="_x0000_i1066" type="#_x0000_t75" style="width:18pt;height:18pt" o:ole="">
                  <v:imagedata r:id="rId83" o:title=""/>
                </v:shape>
                <o:OLEObject Type="Embed" ProgID="Equation.3" ShapeID="_x0000_i1066" DrawAspect="Content" ObjectID="_1521047009" r:id="rId123"/>
              </w:object>
            </w:r>
          </w:p>
        </w:tc>
        <w:tc>
          <w:tcPr>
            <w:tcW w:w="1918" w:type="pct"/>
            <w:noWrap/>
            <w:vAlign w:val="center"/>
          </w:tcPr>
          <w:p w:rsidR="006A5287" w:rsidRPr="00B0465F" w:rsidRDefault="006A5287" w:rsidP="00F80A2D">
            <w:pPr>
              <w:rPr>
                <w:sz w:val="22"/>
                <w:szCs w:val="22"/>
              </w:rPr>
            </w:pPr>
            <w:r w:rsidRPr="00B0465F">
              <w:rPr>
                <w:sz w:val="22"/>
                <w:szCs w:val="22"/>
              </w:rPr>
              <w:t>Среднее значение кадастровой ст</w:t>
            </w:r>
            <w:r w:rsidRPr="00B0465F">
              <w:rPr>
                <w:sz w:val="22"/>
                <w:szCs w:val="22"/>
              </w:rPr>
              <w:t>о</w:t>
            </w:r>
            <w:r w:rsidRPr="00B0465F">
              <w:rPr>
                <w:sz w:val="22"/>
                <w:szCs w:val="22"/>
              </w:rPr>
              <w:t>имости</w:t>
            </w:r>
          </w:p>
        </w:tc>
        <w:tc>
          <w:tcPr>
            <w:tcW w:w="1709" w:type="pct"/>
            <w:noWrap/>
            <w:vAlign w:val="center"/>
          </w:tcPr>
          <w:p w:rsidR="006A5287" w:rsidRPr="00B0465F" w:rsidRDefault="006A5287" w:rsidP="00F80A2D">
            <w:pPr>
              <w:jc w:val="center"/>
              <w:rPr>
                <w:sz w:val="22"/>
                <w:szCs w:val="22"/>
              </w:rPr>
            </w:pPr>
          </w:p>
        </w:tc>
      </w:tr>
      <w:tr w:rsidR="006A5287" w:rsidRPr="00B0465F" w:rsidTr="00F80A2D">
        <w:trPr>
          <w:trHeight w:val="300"/>
        </w:trPr>
        <w:tc>
          <w:tcPr>
            <w:tcW w:w="362" w:type="pct"/>
            <w:vAlign w:val="center"/>
          </w:tcPr>
          <w:p w:rsidR="006A5287" w:rsidRPr="00B0465F" w:rsidRDefault="006A5287" w:rsidP="00F80A2D">
            <w:pPr>
              <w:jc w:val="center"/>
              <w:rPr>
                <w:sz w:val="22"/>
                <w:szCs w:val="22"/>
              </w:rPr>
            </w:pPr>
            <w:r w:rsidRPr="00B0465F">
              <w:rPr>
                <w:sz w:val="22"/>
                <w:szCs w:val="22"/>
              </w:rPr>
              <w:t>3</w:t>
            </w:r>
          </w:p>
        </w:tc>
        <w:tc>
          <w:tcPr>
            <w:tcW w:w="583" w:type="pct"/>
            <w:noWrap/>
            <w:vAlign w:val="center"/>
          </w:tcPr>
          <w:p w:rsidR="006A5287" w:rsidRPr="00B0465F" w:rsidRDefault="006A5287" w:rsidP="00F80A2D">
            <w:pPr>
              <w:rPr>
                <w:sz w:val="22"/>
                <w:szCs w:val="22"/>
              </w:rPr>
            </w:pPr>
            <w:r w:rsidRPr="00B0465F">
              <w:rPr>
                <w:sz w:val="22"/>
                <w:szCs w:val="22"/>
              </w:rPr>
              <w:t>3 квартал</w:t>
            </w:r>
          </w:p>
        </w:tc>
        <w:tc>
          <w:tcPr>
            <w:tcW w:w="427" w:type="pct"/>
            <w:vAlign w:val="center"/>
          </w:tcPr>
          <w:p w:rsidR="006A5287" w:rsidRPr="00B0465F" w:rsidRDefault="006A5287" w:rsidP="00F80A2D">
            <w:pPr>
              <w:jc w:val="center"/>
              <w:rPr>
                <w:sz w:val="22"/>
                <w:szCs w:val="22"/>
              </w:rPr>
            </w:pPr>
            <w:r w:rsidRPr="00B0465F">
              <w:rPr>
                <w:position w:val="-12"/>
                <w:sz w:val="22"/>
                <w:szCs w:val="22"/>
              </w:rPr>
              <w:object w:dxaOrig="360" w:dyaOrig="380">
                <v:shape id="_x0000_i1067" type="#_x0000_t75" style="width:18pt;height:18pt" o:ole="">
                  <v:imagedata r:id="rId85" o:title=""/>
                </v:shape>
                <o:OLEObject Type="Embed" ProgID="Equation.3" ShapeID="_x0000_i1067" DrawAspect="Content" ObjectID="_1521047010" r:id="rId124"/>
              </w:object>
            </w:r>
          </w:p>
        </w:tc>
        <w:tc>
          <w:tcPr>
            <w:tcW w:w="1918" w:type="pct"/>
            <w:noWrap/>
            <w:vAlign w:val="center"/>
          </w:tcPr>
          <w:p w:rsidR="006A5287" w:rsidRPr="00B0465F" w:rsidRDefault="006A5287" w:rsidP="00F80A2D">
            <w:pPr>
              <w:rPr>
                <w:sz w:val="22"/>
                <w:szCs w:val="22"/>
              </w:rPr>
            </w:pPr>
            <w:r w:rsidRPr="00B0465F">
              <w:rPr>
                <w:sz w:val="22"/>
                <w:szCs w:val="22"/>
              </w:rPr>
              <w:t>Среднее значение кадастровой ст</w:t>
            </w:r>
            <w:r w:rsidRPr="00B0465F">
              <w:rPr>
                <w:sz w:val="22"/>
                <w:szCs w:val="22"/>
              </w:rPr>
              <w:t>о</w:t>
            </w:r>
            <w:r w:rsidRPr="00B0465F">
              <w:rPr>
                <w:sz w:val="22"/>
                <w:szCs w:val="22"/>
              </w:rPr>
              <w:t>имости</w:t>
            </w:r>
          </w:p>
        </w:tc>
        <w:tc>
          <w:tcPr>
            <w:tcW w:w="1709" w:type="pct"/>
            <w:noWrap/>
            <w:vAlign w:val="center"/>
          </w:tcPr>
          <w:p w:rsidR="006A5287" w:rsidRPr="00B0465F" w:rsidRDefault="006A5287" w:rsidP="00F80A2D">
            <w:pPr>
              <w:jc w:val="center"/>
              <w:rPr>
                <w:sz w:val="22"/>
                <w:szCs w:val="22"/>
              </w:rPr>
            </w:pPr>
          </w:p>
        </w:tc>
      </w:tr>
      <w:tr w:rsidR="006A5287" w:rsidRPr="00B0465F" w:rsidTr="00F80A2D">
        <w:trPr>
          <w:trHeight w:val="300"/>
        </w:trPr>
        <w:tc>
          <w:tcPr>
            <w:tcW w:w="362" w:type="pct"/>
            <w:vAlign w:val="center"/>
          </w:tcPr>
          <w:p w:rsidR="006A5287" w:rsidRPr="00B0465F" w:rsidRDefault="006A5287" w:rsidP="00F80A2D">
            <w:pPr>
              <w:jc w:val="center"/>
              <w:rPr>
                <w:sz w:val="22"/>
                <w:szCs w:val="22"/>
              </w:rPr>
            </w:pPr>
            <w:r w:rsidRPr="00B0465F">
              <w:rPr>
                <w:sz w:val="22"/>
                <w:szCs w:val="22"/>
              </w:rPr>
              <w:t>4</w:t>
            </w:r>
          </w:p>
        </w:tc>
        <w:tc>
          <w:tcPr>
            <w:tcW w:w="583" w:type="pct"/>
            <w:noWrap/>
            <w:vAlign w:val="center"/>
          </w:tcPr>
          <w:p w:rsidR="006A5287" w:rsidRPr="00B0465F" w:rsidRDefault="006A5287" w:rsidP="00F80A2D">
            <w:pPr>
              <w:rPr>
                <w:sz w:val="22"/>
                <w:szCs w:val="22"/>
              </w:rPr>
            </w:pPr>
            <w:r w:rsidRPr="00B0465F">
              <w:rPr>
                <w:sz w:val="22"/>
                <w:szCs w:val="22"/>
              </w:rPr>
              <w:t>4 квартал</w:t>
            </w:r>
          </w:p>
        </w:tc>
        <w:tc>
          <w:tcPr>
            <w:tcW w:w="427" w:type="pct"/>
            <w:vAlign w:val="center"/>
          </w:tcPr>
          <w:p w:rsidR="006A5287" w:rsidRPr="00B0465F" w:rsidRDefault="006A5287" w:rsidP="00F80A2D">
            <w:pPr>
              <w:jc w:val="center"/>
              <w:rPr>
                <w:sz w:val="22"/>
                <w:szCs w:val="22"/>
              </w:rPr>
            </w:pPr>
            <w:r w:rsidRPr="00B0465F">
              <w:rPr>
                <w:position w:val="-12"/>
                <w:sz w:val="22"/>
                <w:szCs w:val="22"/>
              </w:rPr>
              <w:object w:dxaOrig="380" w:dyaOrig="380">
                <v:shape id="_x0000_i1068" type="#_x0000_t75" style="width:18pt;height:18pt" o:ole="">
                  <v:imagedata r:id="rId87" o:title=""/>
                </v:shape>
                <o:OLEObject Type="Embed" ProgID="Equation.3" ShapeID="_x0000_i1068" DrawAspect="Content" ObjectID="_1521047011" r:id="rId125"/>
              </w:object>
            </w:r>
          </w:p>
        </w:tc>
        <w:tc>
          <w:tcPr>
            <w:tcW w:w="1918" w:type="pct"/>
            <w:noWrap/>
            <w:vAlign w:val="center"/>
          </w:tcPr>
          <w:p w:rsidR="006A5287" w:rsidRPr="00B0465F" w:rsidRDefault="006A5287" w:rsidP="00F80A2D">
            <w:pPr>
              <w:rPr>
                <w:sz w:val="22"/>
                <w:szCs w:val="22"/>
              </w:rPr>
            </w:pPr>
            <w:r w:rsidRPr="00B0465F">
              <w:rPr>
                <w:sz w:val="22"/>
                <w:szCs w:val="22"/>
              </w:rPr>
              <w:t>Среднее значение кадастровой ст</w:t>
            </w:r>
            <w:r w:rsidRPr="00B0465F">
              <w:rPr>
                <w:sz w:val="22"/>
                <w:szCs w:val="22"/>
              </w:rPr>
              <w:t>о</w:t>
            </w:r>
            <w:r w:rsidRPr="00B0465F">
              <w:rPr>
                <w:sz w:val="22"/>
                <w:szCs w:val="22"/>
              </w:rPr>
              <w:t>имости</w:t>
            </w:r>
          </w:p>
        </w:tc>
        <w:tc>
          <w:tcPr>
            <w:tcW w:w="1709" w:type="pct"/>
            <w:noWrap/>
            <w:vAlign w:val="center"/>
          </w:tcPr>
          <w:p w:rsidR="006A5287" w:rsidRPr="00B0465F" w:rsidRDefault="006A5287" w:rsidP="00F80A2D">
            <w:pPr>
              <w:jc w:val="center"/>
              <w:rPr>
                <w:sz w:val="22"/>
                <w:szCs w:val="22"/>
              </w:rPr>
            </w:pPr>
          </w:p>
        </w:tc>
      </w:tr>
      <w:tr w:rsidR="006A5287" w:rsidRPr="00B0465F" w:rsidTr="00F80A2D">
        <w:trPr>
          <w:trHeight w:val="300"/>
        </w:trPr>
        <w:tc>
          <w:tcPr>
            <w:tcW w:w="362" w:type="pct"/>
            <w:vAlign w:val="center"/>
          </w:tcPr>
          <w:p w:rsidR="006A5287" w:rsidRPr="00B0465F" w:rsidRDefault="006A5287" w:rsidP="00F80A2D">
            <w:pPr>
              <w:jc w:val="center"/>
              <w:rPr>
                <w:sz w:val="22"/>
                <w:szCs w:val="22"/>
              </w:rPr>
            </w:pPr>
            <w:r w:rsidRPr="00B0465F">
              <w:rPr>
                <w:sz w:val="22"/>
                <w:szCs w:val="22"/>
              </w:rPr>
              <w:t>5</w:t>
            </w:r>
          </w:p>
        </w:tc>
        <w:tc>
          <w:tcPr>
            <w:tcW w:w="583" w:type="pct"/>
            <w:noWrap/>
            <w:vAlign w:val="center"/>
          </w:tcPr>
          <w:p w:rsidR="006A5287" w:rsidRPr="00B0465F" w:rsidRDefault="006A5287" w:rsidP="00F80A2D">
            <w:pPr>
              <w:rPr>
                <w:sz w:val="22"/>
                <w:szCs w:val="22"/>
              </w:rPr>
            </w:pPr>
            <w:r w:rsidRPr="00B0465F">
              <w:rPr>
                <w:sz w:val="22"/>
                <w:szCs w:val="22"/>
              </w:rPr>
              <w:t>Год</w:t>
            </w:r>
          </w:p>
        </w:tc>
        <w:tc>
          <w:tcPr>
            <w:tcW w:w="427" w:type="pct"/>
            <w:vAlign w:val="center"/>
          </w:tcPr>
          <w:p w:rsidR="006A5287" w:rsidRPr="006A5287" w:rsidRDefault="006A5287" w:rsidP="00F80A2D">
            <w:pPr>
              <w:jc w:val="center"/>
              <w:rPr>
                <w:highlight w:val="darkGreen"/>
              </w:rPr>
            </w:pPr>
            <w:r w:rsidRPr="005524B5">
              <w:t>А</w:t>
            </w:r>
          </w:p>
        </w:tc>
        <w:tc>
          <w:tcPr>
            <w:tcW w:w="1918" w:type="pct"/>
            <w:noWrap/>
            <w:vAlign w:val="center"/>
          </w:tcPr>
          <w:p w:rsidR="006A5287" w:rsidRPr="00B0465F" w:rsidRDefault="006A5287" w:rsidP="00F80A2D">
            <w:pPr>
              <w:rPr>
                <w:sz w:val="22"/>
                <w:szCs w:val="22"/>
              </w:rPr>
            </w:pPr>
            <w:r w:rsidRPr="00B0465F">
              <w:rPr>
                <w:sz w:val="22"/>
                <w:szCs w:val="22"/>
              </w:rPr>
              <w:t>Возможное годовое значение к</w:t>
            </w:r>
            <w:r w:rsidRPr="00B0465F">
              <w:rPr>
                <w:sz w:val="22"/>
                <w:szCs w:val="22"/>
              </w:rPr>
              <w:t>а</w:t>
            </w:r>
            <w:r w:rsidRPr="00B0465F">
              <w:rPr>
                <w:sz w:val="22"/>
                <w:szCs w:val="22"/>
              </w:rPr>
              <w:t xml:space="preserve">дастровой стоимости  </w:t>
            </w:r>
          </w:p>
        </w:tc>
        <w:tc>
          <w:tcPr>
            <w:tcW w:w="1709" w:type="pct"/>
            <w:noWrap/>
            <w:vAlign w:val="center"/>
          </w:tcPr>
          <w:p w:rsidR="006A5287" w:rsidRPr="00B0465F" w:rsidRDefault="006A5287" w:rsidP="00F80A2D">
            <w:pPr>
              <w:jc w:val="center"/>
              <w:rPr>
                <w:sz w:val="22"/>
                <w:szCs w:val="22"/>
              </w:rPr>
            </w:pPr>
            <w:r w:rsidRPr="00B0465F">
              <w:rPr>
                <w:sz w:val="22"/>
                <w:szCs w:val="22"/>
              </w:rPr>
              <w:t>Принимается как с</w:t>
            </w:r>
            <w:r>
              <w:rPr>
                <w:sz w:val="22"/>
                <w:szCs w:val="22"/>
              </w:rPr>
              <w:t>реднее</w:t>
            </w:r>
            <w:r w:rsidRPr="00B0465F">
              <w:rPr>
                <w:sz w:val="22"/>
                <w:szCs w:val="22"/>
              </w:rPr>
              <w:t xml:space="preserve"> ква</w:t>
            </w:r>
            <w:r w:rsidRPr="00B0465F">
              <w:rPr>
                <w:sz w:val="22"/>
                <w:szCs w:val="22"/>
              </w:rPr>
              <w:t>р</w:t>
            </w:r>
            <w:r w:rsidRPr="00B0465F">
              <w:rPr>
                <w:sz w:val="22"/>
                <w:szCs w:val="22"/>
              </w:rPr>
              <w:t>тальных значений</w:t>
            </w:r>
          </w:p>
        </w:tc>
      </w:tr>
    </w:tbl>
    <w:p w:rsidR="006A5287" w:rsidRDefault="006A5287" w:rsidP="006A5287">
      <w:pPr>
        <w:spacing w:line="360" w:lineRule="auto"/>
        <w:ind w:firstLine="851"/>
        <w:jc w:val="both"/>
      </w:pPr>
    </w:p>
    <w:p w:rsidR="006A5287" w:rsidRPr="00CA58E2" w:rsidRDefault="006A5287" w:rsidP="006A5287">
      <w:pPr>
        <w:spacing w:line="360" w:lineRule="auto"/>
        <w:ind w:firstLine="851"/>
        <w:jc w:val="both"/>
      </w:pPr>
      <w:r w:rsidRPr="00CA58E2">
        <w:lastRenderedPageBreak/>
        <w:t>В соответствии с Приложением 6.3 «Руководства по квартальным национальным счетам. Концепции, источники данных и со</w:t>
      </w:r>
      <w:r>
        <w:t>ставление. МВФ. Вашингтон. 2001</w:t>
      </w:r>
      <w:r>
        <w:rPr>
          <w:lang w:val="en-US"/>
        </w:rPr>
        <w:t> </w:t>
      </w:r>
      <w:r w:rsidRPr="00CA58E2">
        <w:t>г.»  для численной реализации пропорционального метода Дентона при проведении бенчмарки</w:t>
      </w:r>
      <w:r w:rsidRPr="00CA58E2">
        <w:t>н</w:t>
      </w:r>
      <w:r w:rsidRPr="00CA58E2">
        <w:t>га, которая, по сути, является задачей оптимизации рекомендовано использовать метод множителей Лагранжа.</w:t>
      </w:r>
    </w:p>
    <w:p w:rsidR="006A5287" w:rsidRDefault="006A5287" w:rsidP="006A5287">
      <w:pPr>
        <w:spacing w:line="360" w:lineRule="auto"/>
        <w:ind w:firstLine="851"/>
        <w:jc w:val="both"/>
      </w:pPr>
      <w:r w:rsidRPr="00CA58E2">
        <w:t>Условием первого порядка для минимума пропорциональной формулы Дентона для поправок в соответствии с указанным выше приложением можно получить с пом</w:t>
      </w:r>
      <w:r w:rsidRPr="00CA58E2">
        <w:t>о</w:t>
      </w:r>
      <w:r w:rsidRPr="00CA58E2">
        <w:t>щью следующей функции Лагранжа:</w:t>
      </w:r>
    </w:p>
    <w:p w:rsidR="006A5287" w:rsidRPr="00CA58E2" w:rsidRDefault="006A5287" w:rsidP="006A5287">
      <w:pPr>
        <w:spacing w:line="360" w:lineRule="auto"/>
        <w:ind w:firstLine="851"/>
        <w:jc w:val="both"/>
      </w:pPr>
      <w:r w:rsidRPr="00CA58E2">
        <w:t xml:space="preserve">     </w:t>
      </w:r>
    </w:p>
    <w:p w:rsidR="006A5287" w:rsidRPr="00CA58E2" w:rsidRDefault="006A5287" w:rsidP="006A5287">
      <w:pPr>
        <w:spacing w:before="120" w:afterLines="60" w:after="144"/>
        <w:ind w:firstLine="851"/>
        <w:jc w:val="center"/>
        <w:rPr>
          <w:b/>
        </w:rPr>
      </w:pPr>
      <w:r w:rsidRPr="00CA58E2">
        <w:rPr>
          <w:b/>
          <w:position w:val="-36"/>
        </w:rPr>
        <w:object w:dxaOrig="6460" w:dyaOrig="920">
          <v:shape id="_x0000_i1069" type="#_x0000_t75" style="width:300.75pt;height:40.5pt" o:ole="">
            <v:imagedata r:id="rId126" o:title=""/>
          </v:shape>
          <o:OLEObject Type="Embed" ProgID="Equation.3" ShapeID="_x0000_i1069" DrawAspect="Content" ObjectID="_1521047012" r:id="rId127"/>
        </w:object>
      </w:r>
      <w:r w:rsidRPr="00CA58E2">
        <w:t>,</w:t>
      </w:r>
      <w:r w:rsidRPr="00CA58E2">
        <w:rPr>
          <w:b/>
        </w:rPr>
        <w:t xml:space="preserve"> </w:t>
      </w:r>
    </w:p>
    <w:p w:rsidR="006A5287" w:rsidRPr="00CA58E2" w:rsidRDefault="006A5287" w:rsidP="006A5287">
      <w:pPr>
        <w:spacing w:before="120" w:afterLines="60" w:after="144"/>
        <w:ind w:right="284" w:firstLine="851"/>
        <w:jc w:val="right"/>
      </w:pPr>
      <w:r w:rsidRPr="00CA58E2">
        <w:rPr>
          <w:position w:val="-12"/>
        </w:rPr>
        <w:object w:dxaOrig="2140" w:dyaOrig="360">
          <v:shape id="_x0000_i1070" type="#_x0000_t75" style="width:99.75pt;height:19.5pt" o:ole="">
            <v:imagedata r:id="rId128" o:title=""/>
          </v:shape>
          <o:OLEObject Type="Embed" ProgID="Equation.3" ShapeID="_x0000_i1070" DrawAspect="Content" ObjectID="_1521047013" r:id="rId129"/>
        </w:object>
      </w:r>
      <w:r w:rsidRPr="00CA58E2">
        <w:t xml:space="preserve">,  </w:t>
      </w:r>
      <w:r w:rsidRPr="00CA58E2">
        <w:rPr>
          <w:b/>
          <w:position w:val="-30"/>
        </w:rPr>
        <w:object w:dxaOrig="2540" w:dyaOrig="740">
          <v:shape id="_x0000_i1071" type="#_x0000_t75" style="width:120.75pt;height:37.5pt;mso-position-vertical:absolute" o:ole="">
            <v:imagedata r:id="rId130" o:title=""/>
          </v:shape>
          <o:OLEObject Type="Embed" ProgID="Equation.3" ShapeID="_x0000_i1071" DrawAspect="Content" ObjectID="_1521047014" r:id="rId131"/>
        </w:object>
      </w:r>
      <w:r w:rsidRPr="00CA58E2">
        <w:rPr>
          <w:b/>
        </w:rPr>
        <w:tab/>
      </w:r>
      <w:r w:rsidRPr="00CA58E2">
        <w:rPr>
          <w:b/>
        </w:rPr>
        <w:tab/>
      </w:r>
      <w:r w:rsidRPr="00E175E0">
        <w:t>(</w:t>
      </w:r>
      <w:r w:rsidRPr="00B51A5E">
        <w:fldChar w:fldCharType="begin"/>
      </w:r>
      <w:r w:rsidRPr="00B51A5E">
        <w:instrText xml:space="preserve"> </w:instrText>
      </w:r>
      <w:r w:rsidRPr="00B51A5E">
        <w:rPr>
          <w:lang w:val="en-US"/>
        </w:rPr>
        <w:instrText>SEQ</w:instrText>
      </w:r>
      <w:r w:rsidRPr="00B51A5E">
        <w:instrText xml:space="preserve"> Номер_формулы \* </w:instrText>
      </w:r>
      <w:r w:rsidRPr="00B51A5E">
        <w:rPr>
          <w:lang w:val="en-US"/>
        </w:rPr>
        <w:instrText>ARABIC</w:instrText>
      </w:r>
      <w:r w:rsidRPr="00B51A5E">
        <w:instrText xml:space="preserve"> </w:instrText>
      </w:r>
      <w:r w:rsidRPr="00B51A5E">
        <w:fldChar w:fldCharType="separate"/>
      </w:r>
      <w:r w:rsidR="00C005D8" w:rsidRPr="00B56191">
        <w:rPr>
          <w:noProof/>
        </w:rPr>
        <w:t>49</w:t>
      </w:r>
      <w:r w:rsidRPr="00B51A5E">
        <w:fldChar w:fldCharType="end"/>
      </w:r>
      <w:r w:rsidRPr="00B51A5E">
        <w:t>)</w:t>
      </w:r>
    </w:p>
    <w:p w:rsidR="006A5287" w:rsidRPr="00CA58E2" w:rsidRDefault="006A5287" w:rsidP="006A5287">
      <w:pPr>
        <w:spacing w:before="120" w:afterLines="60" w:after="144"/>
        <w:ind w:firstLine="851"/>
        <w:jc w:val="both"/>
      </w:pPr>
      <w:r w:rsidRPr="00CA58E2">
        <w:t>Условия первого порядка для него имеют следующий вид:</w:t>
      </w:r>
    </w:p>
    <w:p w:rsidR="006A5287" w:rsidRPr="00CA58E2" w:rsidRDefault="006A5287" w:rsidP="006A5287">
      <w:r w:rsidRPr="00CA58E2">
        <w:rPr>
          <w:position w:val="-34"/>
        </w:rPr>
        <w:object w:dxaOrig="3760" w:dyaOrig="780">
          <v:shape id="_x0000_i1072" type="#_x0000_t75" style="width:181.5pt;height:42pt" o:ole="">
            <v:imagedata r:id="rId132" o:title=""/>
          </v:shape>
          <o:OLEObject Type="Embed" ProgID="Equation.3" ShapeID="_x0000_i1072" DrawAspect="Content" ObjectID="_1521047015" r:id="rId133"/>
        </w:object>
      </w:r>
    </w:p>
    <w:p w:rsidR="006A5287" w:rsidRPr="00CA58E2" w:rsidRDefault="006A5287" w:rsidP="006A5287">
      <w:r w:rsidRPr="00CA58E2">
        <w:rPr>
          <w:position w:val="-34"/>
        </w:rPr>
        <w:object w:dxaOrig="5460" w:dyaOrig="780">
          <v:shape id="_x0000_i1073" type="#_x0000_t75" style="width:258pt;height:42pt" o:ole="">
            <v:imagedata r:id="rId134" o:title=""/>
          </v:shape>
          <o:OLEObject Type="Embed" ProgID="Equation.3" ShapeID="_x0000_i1073" DrawAspect="Content" ObjectID="_1521047016" r:id="rId135"/>
        </w:object>
      </w:r>
    </w:p>
    <w:p w:rsidR="006A5287" w:rsidRPr="00CA58E2" w:rsidRDefault="006A5287" w:rsidP="006A5287">
      <w:r w:rsidRPr="00CA58E2">
        <w:rPr>
          <w:position w:val="-6"/>
        </w:rPr>
        <w:object w:dxaOrig="260" w:dyaOrig="120">
          <v:shape id="_x0000_i1074" type="#_x0000_t75" style="width:15.75pt;height:7.5pt" o:ole="">
            <v:imagedata r:id="rId136" o:title=""/>
          </v:shape>
          <o:OLEObject Type="Embed" ProgID="Equation.3" ShapeID="_x0000_i1074" DrawAspect="Content" ObjectID="_1521047017" r:id="rId137"/>
        </w:object>
      </w:r>
    </w:p>
    <w:p w:rsidR="006A5287" w:rsidRPr="00CA58E2" w:rsidRDefault="006A5287" w:rsidP="006A5287">
      <w:r w:rsidRPr="00CA58E2">
        <w:rPr>
          <w:position w:val="-34"/>
        </w:rPr>
        <w:object w:dxaOrig="5360" w:dyaOrig="780">
          <v:shape id="_x0000_i1075" type="#_x0000_t75" style="width:258pt;height:42pt" o:ole="">
            <v:imagedata r:id="rId138" o:title=""/>
          </v:shape>
          <o:OLEObject Type="Embed" ProgID="Equation.3" ShapeID="_x0000_i1075" DrawAspect="Content" ObjectID="_1521047018" r:id="rId139"/>
        </w:object>
      </w:r>
    </w:p>
    <w:p w:rsidR="006A5287" w:rsidRPr="00CA58E2" w:rsidRDefault="006A5287" w:rsidP="006A5287">
      <w:r w:rsidRPr="00CA58E2">
        <w:rPr>
          <w:position w:val="-6"/>
        </w:rPr>
        <w:object w:dxaOrig="260" w:dyaOrig="120">
          <v:shape id="_x0000_i1076" type="#_x0000_t75" style="width:15.75pt;height:7.5pt" o:ole="">
            <v:imagedata r:id="rId136" o:title=""/>
          </v:shape>
          <o:OLEObject Type="Embed" ProgID="Equation.3" ShapeID="_x0000_i1076" DrawAspect="Content" ObjectID="_1521047019" r:id="rId140"/>
        </w:object>
      </w:r>
    </w:p>
    <w:p w:rsidR="006A5287" w:rsidRPr="00CA58E2" w:rsidRDefault="006A5287" w:rsidP="006A5287"/>
    <w:p w:rsidR="006A5287" w:rsidRPr="00CA58E2" w:rsidRDefault="006A5287" w:rsidP="006A5287">
      <w:r w:rsidRPr="00CA58E2">
        <w:rPr>
          <w:position w:val="-34"/>
        </w:rPr>
        <w:object w:dxaOrig="5940" w:dyaOrig="780">
          <v:shape id="_x0000_i1077" type="#_x0000_t75" style="width:287.25pt;height:42pt" o:ole="">
            <v:imagedata r:id="rId141" o:title=""/>
          </v:shape>
          <o:OLEObject Type="Embed" ProgID="Equation.3" ShapeID="_x0000_i1077" DrawAspect="Content" ObjectID="_1521047020" r:id="rId142"/>
        </w:object>
      </w:r>
      <w:r w:rsidRPr="00CA58E2">
        <w:t xml:space="preserve">, для </w:t>
      </w:r>
      <w:r w:rsidRPr="00CA58E2">
        <w:rPr>
          <w:position w:val="-10"/>
        </w:rPr>
        <w:object w:dxaOrig="720" w:dyaOrig="340">
          <v:shape id="_x0000_i1078" type="#_x0000_t75" style="width:36.75pt;height:14.25pt" o:ole="">
            <v:imagedata r:id="rId143" o:title=""/>
          </v:shape>
          <o:OLEObject Type="Embed" ProgID="Equation.3" ShapeID="_x0000_i1078" DrawAspect="Content" ObjectID="_1521047021" r:id="rId144"/>
        </w:object>
      </w:r>
    </w:p>
    <w:p w:rsidR="006A5287" w:rsidRPr="00CA58E2" w:rsidRDefault="006A5287" w:rsidP="006A5287">
      <w:r w:rsidRPr="00CA58E2">
        <w:rPr>
          <w:position w:val="-34"/>
        </w:rPr>
        <w:object w:dxaOrig="5240" w:dyaOrig="780">
          <v:shape id="_x0000_i1079" type="#_x0000_t75" style="width:252.75pt;height:42pt" o:ole="">
            <v:imagedata r:id="rId145" o:title=""/>
          </v:shape>
          <o:OLEObject Type="Embed" ProgID="Equation.3" ShapeID="_x0000_i1079" DrawAspect="Content" ObjectID="_1521047022" r:id="rId146"/>
        </w:object>
      </w:r>
      <w:r w:rsidRPr="00CA58E2">
        <w:t xml:space="preserve">, для </w:t>
      </w:r>
      <w:r w:rsidRPr="00CA58E2">
        <w:rPr>
          <w:position w:val="-10"/>
        </w:rPr>
        <w:object w:dxaOrig="720" w:dyaOrig="340">
          <v:shape id="_x0000_i1080" type="#_x0000_t75" style="width:36.75pt;height:14.25pt" o:ole="">
            <v:imagedata r:id="rId147" o:title=""/>
          </v:shape>
          <o:OLEObject Type="Embed" ProgID="Equation.3" ShapeID="_x0000_i1080" DrawAspect="Content" ObjectID="_1521047023" r:id="rId148"/>
        </w:object>
      </w:r>
    </w:p>
    <w:p w:rsidR="006A5287" w:rsidRPr="00CA58E2" w:rsidRDefault="006A5287" w:rsidP="006A5287">
      <w:r w:rsidRPr="00CA58E2">
        <w:rPr>
          <w:position w:val="-6"/>
        </w:rPr>
        <w:object w:dxaOrig="260" w:dyaOrig="120">
          <v:shape id="_x0000_i1081" type="#_x0000_t75" style="width:15.75pt;height:7.5pt" o:ole="">
            <v:imagedata r:id="rId136" o:title=""/>
          </v:shape>
          <o:OLEObject Type="Embed" ProgID="Equation.3" ShapeID="_x0000_i1081" DrawAspect="Content" ObjectID="_1521047024" r:id="rId149"/>
        </w:object>
      </w:r>
    </w:p>
    <w:p w:rsidR="006A5287" w:rsidRPr="00CA58E2" w:rsidRDefault="006A5287" w:rsidP="006A5287">
      <w:pPr>
        <w:ind w:right="284"/>
      </w:pPr>
      <w:r w:rsidRPr="00CA58E2">
        <w:rPr>
          <w:position w:val="-34"/>
        </w:rPr>
        <w:object w:dxaOrig="6120" w:dyaOrig="780">
          <v:shape id="_x0000_i1082" type="#_x0000_t75" style="width:294pt;height:42pt" o:ole="">
            <v:imagedata r:id="rId150" o:title=""/>
          </v:shape>
          <o:OLEObject Type="Embed" ProgID="Equation.3" ShapeID="_x0000_i1082" DrawAspect="Content" ObjectID="_1521047025" r:id="rId151"/>
        </w:object>
      </w:r>
      <w:r w:rsidRPr="00CA58E2">
        <w:t xml:space="preserve">, для </w:t>
      </w:r>
      <w:r w:rsidRPr="00CA58E2">
        <w:rPr>
          <w:position w:val="-10"/>
        </w:rPr>
        <w:object w:dxaOrig="800" w:dyaOrig="340">
          <v:shape id="_x0000_i1083" type="#_x0000_t75" style="width:42.75pt;height:14.25pt" o:ole="">
            <v:imagedata r:id="rId152" o:title=""/>
          </v:shape>
          <o:OLEObject Type="Embed" ProgID="Equation.3" ShapeID="_x0000_i1083" DrawAspect="Content" ObjectID="_1521047026" r:id="rId153"/>
        </w:object>
      </w:r>
      <w:r>
        <w:rPr>
          <w:position w:val="-10"/>
        </w:rPr>
        <w:t xml:space="preserve">                      </w:t>
      </w:r>
      <w:r w:rsidRPr="00E175E0">
        <w:t>(</w:t>
      </w:r>
      <w:r w:rsidRPr="00B51A5E">
        <w:fldChar w:fldCharType="begin"/>
      </w:r>
      <w:r w:rsidRPr="00B51A5E">
        <w:instrText xml:space="preserve"> </w:instrText>
      </w:r>
      <w:r w:rsidRPr="00B51A5E">
        <w:rPr>
          <w:lang w:val="en-US"/>
        </w:rPr>
        <w:instrText>SEQ</w:instrText>
      </w:r>
      <w:r w:rsidRPr="00B51A5E">
        <w:instrText xml:space="preserve"> Номер_формулы \* </w:instrText>
      </w:r>
      <w:r w:rsidRPr="00B51A5E">
        <w:rPr>
          <w:lang w:val="en-US"/>
        </w:rPr>
        <w:instrText>ARABIC</w:instrText>
      </w:r>
      <w:r w:rsidRPr="00B51A5E">
        <w:instrText xml:space="preserve"> </w:instrText>
      </w:r>
      <w:r w:rsidRPr="00B51A5E">
        <w:fldChar w:fldCharType="separate"/>
      </w:r>
      <w:r w:rsidR="00C005D8" w:rsidRPr="00B56191">
        <w:rPr>
          <w:noProof/>
        </w:rPr>
        <w:t>50</w:t>
      </w:r>
      <w:r w:rsidRPr="00B51A5E">
        <w:fldChar w:fldCharType="end"/>
      </w:r>
      <w:r w:rsidRPr="00B51A5E">
        <w:t>)</w:t>
      </w:r>
    </w:p>
    <w:p w:rsidR="006A5287" w:rsidRPr="00CA58E2" w:rsidRDefault="006A5287" w:rsidP="006A5287">
      <w:r w:rsidRPr="00CA58E2">
        <w:rPr>
          <w:position w:val="-34"/>
        </w:rPr>
        <w:object w:dxaOrig="3900" w:dyaOrig="780">
          <v:shape id="_x0000_i1084" type="#_x0000_t75" style="width:189pt;height:42pt" o:ole="">
            <v:imagedata r:id="rId154" o:title=""/>
          </v:shape>
          <o:OLEObject Type="Embed" ProgID="Equation.3" ShapeID="_x0000_i1084" DrawAspect="Content" ObjectID="_1521047027" r:id="rId155"/>
        </w:object>
      </w:r>
      <w:r w:rsidRPr="00CA58E2">
        <w:t xml:space="preserve">, для </w:t>
      </w:r>
      <w:r w:rsidRPr="00CA58E2">
        <w:rPr>
          <w:position w:val="-10"/>
        </w:rPr>
        <w:object w:dxaOrig="720" w:dyaOrig="340">
          <v:shape id="_x0000_i1085" type="#_x0000_t75" style="width:36.75pt;height:14.25pt" o:ole="">
            <v:imagedata r:id="rId147" o:title=""/>
          </v:shape>
          <o:OLEObject Type="Embed" ProgID="Equation.3" ShapeID="_x0000_i1085" DrawAspect="Content" ObjectID="_1521047028" r:id="rId156"/>
        </w:object>
      </w:r>
      <w:r w:rsidRPr="00CA58E2">
        <w:tab/>
      </w:r>
      <w:r w:rsidRPr="00CA58E2">
        <w:tab/>
      </w:r>
      <w:r w:rsidRPr="00CA58E2">
        <w:tab/>
      </w:r>
      <w:r w:rsidRPr="00CA58E2">
        <w:tab/>
      </w:r>
      <w:r w:rsidRPr="00CA58E2">
        <w:tab/>
      </w:r>
      <w:r w:rsidRPr="00CA58E2">
        <w:tab/>
      </w:r>
    </w:p>
    <w:p w:rsidR="006A5287" w:rsidRPr="00CA58E2" w:rsidRDefault="006A5287" w:rsidP="006A5287">
      <w:pPr>
        <w:spacing w:before="120" w:afterLines="60" w:after="144"/>
        <w:ind w:firstLine="851"/>
        <w:jc w:val="both"/>
      </w:pPr>
      <w:r w:rsidRPr="00CA58E2">
        <w:t xml:space="preserve">Вышеприведенную систему уравнений можно представить в матричной форме: </w:t>
      </w:r>
      <w:r w:rsidRPr="00CA58E2">
        <w:rPr>
          <w:position w:val="-4"/>
        </w:rPr>
        <w:object w:dxaOrig="1100" w:dyaOrig="280">
          <v:shape id="_x0000_i1086" type="#_x0000_t75" style="width:56.25pt;height:14.25pt" o:ole="">
            <v:imagedata r:id="rId157" o:title=""/>
          </v:shape>
          <o:OLEObject Type="Embed" ProgID="Equation.3" ShapeID="_x0000_i1086" DrawAspect="Content" ObjectID="_1521047029" r:id="rId158"/>
        </w:object>
      </w:r>
      <w:r w:rsidRPr="00CA58E2">
        <w:t>. Для периода в один год матрицы будут выглядеть следующим образом:</w:t>
      </w:r>
    </w:p>
    <w:p w:rsidR="006A5287" w:rsidRPr="00CA58E2" w:rsidRDefault="006A5287" w:rsidP="006A5287">
      <w:pPr>
        <w:ind w:left="1701" w:right="284"/>
      </w:pPr>
      <w:r w:rsidRPr="00E77589">
        <w:rPr>
          <w:position w:val="-156"/>
        </w:rPr>
        <w:object w:dxaOrig="4380" w:dyaOrig="3240">
          <v:shape id="_x0000_i1087" type="#_x0000_t75" style="width:171pt;height:126pt" o:ole="">
            <v:imagedata r:id="rId159" o:title=""/>
          </v:shape>
          <o:OLEObject Type="Embed" ProgID="Equation.3" ShapeID="_x0000_i1087" DrawAspect="Content" ObjectID="_1521047030" r:id="rId160"/>
        </w:object>
      </w:r>
      <w:r w:rsidRPr="00CA58E2">
        <w:t xml:space="preserve">     </w:t>
      </w:r>
      <w:r w:rsidRPr="00CC62CB">
        <w:rPr>
          <w:position w:val="-86"/>
        </w:rPr>
        <w:object w:dxaOrig="1020" w:dyaOrig="1840">
          <v:shape id="_x0000_i1088" type="#_x0000_t75" style="width:45pt;height:75pt" o:ole="">
            <v:imagedata r:id="rId161" o:title=""/>
          </v:shape>
          <o:OLEObject Type="Embed" ProgID="Equation.3" ShapeID="_x0000_i1088" DrawAspect="Content" ObjectID="_1521047031" r:id="rId162"/>
        </w:object>
      </w:r>
      <w:r w:rsidRPr="00CA58E2">
        <w:t xml:space="preserve">   </w:t>
      </w:r>
      <w:r w:rsidRPr="00E77589">
        <w:rPr>
          <w:position w:val="-86"/>
        </w:rPr>
        <w:object w:dxaOrig="920" w:dyaOrig="1840">
          <v:shape id="_x0000_i1089" type="#_x0000_t75" style="width:37.5pt;height:78.75pt" o:ole="">
            <v:imagedata r:id="rId163" o:title=""/>
          </v:shape>
          <o:OLEObject Type="Embed" ProgID="Equation.3" ShapeID="_x0000_i1089" DrawAspect="Content" ObjectID="_1521047032" r:id="rId164"/>
        </w:object>
      </w:r>
      <w:r>
        <w:t xml:space="preserve">            </w:t>
      </w:r>
      <w:r w:rsidRPr="00E175E0">
        <w:t>(</w:t>
      </w:r>
      <w:r w:rsidRPr="00B51A5E">
        <w:fldChar w:fldCharType="begin"/>
      </w:r>
      <w:r w:rsidRPr="00B51A5E">
        <w:instrText xml:space="preserve"> </w:instrText>
      </w:r>
      <w:r w:rsidRPr="00B51A5E">
        <w:rPr>
          <w:lang w:val="en-US"/>
        </w:rPr>
        <w:instrText>SEQ</w:instrText>
      </w:r>
      <w:r w:rsidRPr="00B51A5E">
        <w:instrText xml:space="preserve"> Номер_формулы \* </w:instrText>
      </w:r>
      <w:r w:rsidRPr="00B51A5E">
        <w:rPr>
          <w:lang w:val="en-US"/>
        </w:rPr>
        <w:instrText>ARABIC</w:instrText>
      </w:r>
      <w:r w:rsidRPr="00B51A5E">
        <w:instrText xml:space="preserve"> </w:instrText>
      </w:r>
      <w:r w:rsidRPr="00B51A5E">
        <w:fldChar w:fldCharType="separate"/>
      </w:r>
      <w:r w:rsidR="00C005D8" w:rsidRPr="00B56191">
        <w:rPr>
          <w:noProof/>
        </w:rPr>
        <w:t>51</w:t>
      </w:r>
      <w:r w:rsidRPr="00B51A5E">
        <w:fldChar w:fldCharType="end"/>
      </w:r>
      <w:r w:rsidRPr="00B51A5E">
        <w:t>)</w:t>
      </w:r>
    </w:p>
    <w:p w:rsidR="006A5287" w:rsidRPr="00CA58E2" w:rsidRDefault="006A5287" w:rsidP="006A5287">
      <w:pPr>
        <w:pStyle w:val="ab"/>
        <w:spacing w:before="120"/>
        <w:ind w:firstLine="709"/>
        <w:rPr>
          <w:szCs w:val="24"/>
        </w:rPr>
      </w:pPr>
      <w:r w:rsidRPr="00CA58E2">
        <w:rPr>
          <w:szCs w:val="24"/>
        </w:rPr>
        <w:t xml:space="preserve">Этот алгоритм был реализован в программе </w:t>
      </w:r>
      <w:r w:rsidRPr="00CA58E2">
        <w:rPr>
          <w:b/>
          <w:szCs w:val="24"/>
        </w:rPr>
        <w:t>tempdisagg-package {tempdisagg}, входящим в состав статистического пакета прикладных программ «</w:t>
      </w:r>
      <w:r w:rsidRPr="00CA58E2">
        <w:rPr>
          <w:b/>
          <w:szCs w:val="24"/>
          <w:lang w:val="en-US"/>
        </w:rPr>
        <w:t>R</w:t>
      </w:r>
      <w:r w:rsidRPr="00CA58E2">
        <w:rPr>
          <w:b/>
          <w:szCs w:val="24"/>
        </w:rPr>
        <w:t xml:space="preserve">».  </w:t>
      </w:r>
    </w:p>
    <w:p w:rsidR="006A5287" w:rsidRPr="00CA58E2" w:rsidRDefault="006A5287" w:rsidP="006A5287">
      <w:pPr>
        <w:pStyle w:val="ab"/>
        <w:ind w:firstLine="709"/>
        <w:rPr>
          <w:szCs w:val="24"/>
        </w:rPr>
      </w:pPr>
      <w:r w:rsidRPr="00CA58E2">
        <w:rPr>
          <w:szCs w:val="24"/>
        </w:rPr>
        <w:t>Применительно к рассмотрению задачи определения показателей СНС в части определения рыночной стоимости земельных участков на основе данных кадастровой стоимости по категориям использования, возникает проблема определения годовых зн</w:t>
      </w:r>
      <w:r w:rsidRPr="00CA58E2">
        <w:rPr>
          <w:szCs w:val="24"/>
        </w:rPr>
        <w:t>а</w:t>
      </w:r>
      <w:r w:rsidRPr="00CA58E2">
        <w:rPr>
          <w:szCs w:val="24"/>
        </w:rPr>
        <w:t>чений кадастровой стоимости по видам разрешенного использования (ВРИ), которые в свою очередь определяются на основе годовых показателей (дата определения кадастр</w:t>
      </w:r>
      <w:r w:rsidRPr="00CA58E2">
        <w:rPr>
          <w:szCs w:val="24"/>
        </w:rPr>
        <w:t>о</w:t>
      </w:r>
      <w:r w:rsidRPr="00CA58E2">
        <w:rPr>
          <w:szCs w:val="24"/>
        </w:rPr>
        <w:t>вой стоимости) и квартальной индексации данных по ВРИ на основе мониторинга изм</w:t>
      </w:r>
      <w:r w:rsidRPr="00CA58E2">
        <w:rPr>
          <w:szCs w:val="24"/>
        </w:rPr>
        <w:t>е</w:t>
      </w:r>
      <w:r w:rsidRPr="00CA58E2">
        <w:rPr>
          <w:szCs w:val="24"/>
        </w:rPr>
        <w:t>нения цен.</w:t>
      </w:r>
    </w:p>
    <w:p w:rsidR="006A5287" w:rsidRDefault="006A5287" w:rsidP="006A5287">
      <w:pPr>
        <w:pStyle w:val="ab"/>
        <w:ind w:firstLine="709"/>
        <w:rPr>
          <w:szCs w:val="24"/>
        </w:rPr>
      </w:pPr>
      <w:r w:rsidRPr="00CA58E2">
        <w:rPr>
          <w:szCs w:val="24"/>
        </w:rPr>
        <w:t>Исходные данные для анализа приведены в табл</w:t>
      </w:r>
      <w:r>
        <w:rPr>
          <w:szCs w:val="24"/>
        </w:rPr>
        <w:t>ицах Приложения 2:</w:t>
      </w:r>
      <w:r w:rsidRPr="00CA58E2">
        <w:rPr>
          <w:szCs w:val="24"/>
        </w:rPr>
        <w:t xml:space="preserve"> </w:t>
      </w:r>
      <w:r>
        <w:rPr>
          <w:szCs w:val="24"/>
        </w:rPr>
        <w:t xml:space="preserve">результаты наблюдений за ценами по регионам </w:t>
      </w:r>
      <w:r w:rsidRPr="00CA58E2">
        <w:rPr>
          <w:szCs w:val="24"/>
        </w:rPr>
        <w:t>на основе анализа данных по ВРИ, и, соответству</w:t>
      </w:r>
      <w:r w:rsidRPr="00CA58E2">
        <w:rPr>
          <w:szCs w:val="24"/>
        </w:rPr>
        <w:t>ю</w:t>
      </w:r>
      <w:r w:rsidRPr="00CA58E2">
        <w:rPr>
          <w:szCs w:val="24"/>
        </w:rPr>
        <w:t>щей индексации этих величин на основе квартального мониторинга изменения цен для субъект</w:t>
      </w:r>
      <w:r>
        <w:rPr>
          <w:szCs w:val="24"/>
        </w:rPr>
        <w:t>ов</w:t>
      </w:r>
      <w:r w:rsidRPr="00CA58E2">
        <w:rPr>
          <w:szCs w:val="24"/>
        </w:rPr>
        <w:t xml:space="preserve"> Федерации</w:t>
      </w:r>
      <w:r>
        <w:rPr>
          <w:szCs w:val="24"/>
        </w:rPr>
        <w:t>: Астраханская область, Костромская область, Самарская область.</w:t>
      </w:r>
    </w:p>
    <w:p w:rsidR="006A5287" w:rsidRPr="004628CE" w:rsidRDefault="006A5287" w:rsidP="006A5287">
      <w:pPr>
        <w:pStyle w:val="2"/>
        <w:spacing w:before="120" w:after="120"/>
        <w:ind w:left="578" w:hanging="578"/>
      </w:pPr>
      <w:bookmarkStart w:id="237" w:name="_Toc406068694"/>
      <w:bookmarkStart w:id="238" w:name="_Toc419444597"/>
      <w:r>
        <w:t>Описание входных и выходных данных</w:t>
      </w:r>
      <w:bookmarkEnd w:id="237"/>
      <w:bookmarkEnd w:id="238"/>
    </w:p>
    <w:p w:rsidR="006A5287" w:rsidRPr="00680B40" w:rsidRDefault="006A5287" w:rsidP="006A5287">
      <w:pPr>
        <w:pStyle w:val="ab"/>
        <w:ind w:firstLine="709"/>
        <w:rPr>
          <w:i/>
        </w:rPr>
      </w:pPr>
      <w:r w:rsidRPr="00680B40">
        <w:rPr>
          <w:i/>
        </w:rPr>
        <w:t>Входные данные:</w:t>
      </w:r>
    </w:p>
    <w:p w:rsidR="006A5287" w:rsidRPr="00680B40" w:rsidRDefault="006A5287" w:rsidP="006A5287">
      <w:pPr>
        <w:pStyle w:val="ab"/>
        <w:ind w:firstLine="709"/>
      </w:pPr>
      <w:r w:rsidRPr="00680B40">
        <w:t xml:space="preserve">В качестве входных данных для расчёта выступает </w:t>
      </w:r>
      <w:r w:rsidRPr="00680B40">
        <w:rPr>
          <w:lang w:val="en-US"/>
        </w:rPr>
        <w:t>Excel</w:t>
      </w:r>
      <w:r w:rsidRPr="00680B40">
        <w:t xml:space="preserve">-файл </w:t>
      </w:r>
      <w:r w:rsidRPr="00680B40">
        <w:rPr>
          <w:lang w:val="en-US"/>
        </w:rPr>
        <w:t>c</w:t>
      </w:r>
      <w:r w:rsidRPr="00680B40">
        <w:t xml:space="preserve"> четырьмя листами. В первом листе “Опорный показатель” содержится низкочастотный (годовой) ряд опорн</w:t>
      </w:r>
      <w:r w:rsidRPr="00680B40">
        <w:t>о</w:t>
      </w:r>
      <w:r w:rsidRPr="00680B40">
        <w:t>го показателя и год, которому соответствует каждая запись. Во втором листе “Внутриг</w:t>
      </w:r>
      <w:r w:rsidRPr="00680B40">
        <w:t>о</w:t>
      </w:r>
      <w:r w:rsidRPr="00680B40">
        <w:t xml:space="preserve">довой показатель” содержится высокочастотный ряд индикатора, который требуется скорректировать и номера кварталов (месяцев) в следующем виде: </w:t>
      </w:r>
      <w:r w:rsidRPr="00680B40">
        <w:rPr>
          <w:lang w:val="en-US"/>
        </w:rPr>
        <w:t>YYYYQ</w:t>
      </w:r>
      <w:r w:rsidRPr="00680B40">
        <w:t xml:space="preserve">, например 20121 (либо </w:t>
      </w:r>
      <w:r w:rsidRPr="00680B40">
        <w:rPr>
          <w:lang w:val="en-US"/>
        </w:rPr>
        <w:t>YYYYMM</w:t>
      </w:r>
      <w:r w:rsidRPr="00680B40">
        <w:t>, 201201). Третий лист опционален. Он может содержать дополн</w:t>
      </w:r>
      <w:r w:rsidRPr="00680B40">
        <w:t>и</w:t>
      </w:r>
      <w:r w:rsidRPr="00680B40">
        <w:t>тельный ряд внутригодового показателя, который будет использоваться наряду с осно</w:t>
      </w:r>
      <w:r w:rsidRPr="00680B40">
        <w:t>в</w:t>
      </w:r>
      <w:r w:rsidRPr="00680B40">
        <w:t>ным, и номера кварталов (месяцев) в аналогичном виде. В четвёртом листе “Параметры” содержится строка со значениями параметров, передаваемыми функции (названия стол</w:t>
      </w:r>
      <w:r w:rsidRPr="00680B40">
        <w:t>б</w:t>
      </w:r>
      <w:r w:rsidRPr="00680B40">
        <w:t>цов совпадают с названиями параметров – см. список аргументов функции). Пропуще</w:t>
      </w:r>
      <w:r w:rsidRPr="00680B40">
        <w:t>н</w:t>
      </w:r>
      <w:r w:rsidRPr="00680B40">
        <w:t>ные значения заменяются значениями по умолчанию там, где это возможно.</w:t>
      </w:r>
    </w:p>
    <w:p w:rsidR="006A5287" w:rsidRPr="00680B40" w:rsidRDefault="006A5287" w:rsidP="006A5287">
      <w:pPr>
        <w:pStyle w:val="ab"/>
        <w:ind w:firstLine="709"/>
      </w:pPr>
      <w:r w:rsidRPr="00680B40">
        <w:t xml:space="preserve">Опорный показатель: </w:t>
      </w:r>
      <w:r w:rsidRPr="00680B40">
        <w:rPr>
          <w:lang w:val="en-US"/>
        </w:rPr>
        <w:t>annual</w:t>
      </w:r>
      <w:r w:rsidRPr="00680B40">
        <w:t xml:space="preserve">, столбцы </w:t>
      </w:r>
      <w:r w:rsidRPr="00680B40">
        <w:rPr>
          <w:lang w:val="en-US"/>
        </w:rPr>
        <w:t>Year</w:t>
      </w:r>
      <w:r w:rsidRPr="00680B40">
        <w:t xml:space="preserve">, </w:t>
      </w:r>
      <w:r w:rsidRPr="00680B40">
        <w:rPr>
          <w:lang w:val="en-US"/>
        </w:rPr>
        <w:t>Value</w:t>
      </w:r>
      <w:r w:rsidRPr="00680B40">
        <w:t>.</w:t>
      </w:r>
    </w:p>
    <w:p w:rsidR="006A5287" w:rsidRPr="00680B40" w:rsidRDefault="006A5287" w:rsidP="006A5287">
      <w:pPr>
        <w:pStyle w:val="ab"/>
        <w:ind w:firstLine="709"/>
      </w:pPr>
      <w:r w:rsidRPr="00680B40">
        <w:t xml:space="preserve">Внутригодовой показатель: </w:t>
      </w:r>
      <w:r w:rsidRPr="00680B40">
        <w:rPr>
          <w:lang w:val="en-US"/>
        </w:rPr>
        <w:t>index</w:t>
      </w:r>
      <w:r w:rsidRPr="00680B40">
        <w:t xml:space="preserve">, столбцы </w:t>
      </w:r>
      <w:r w:rsidRPr="00680B40">
        <w:rPr>
          <w:lang w:val="en-US"/>
        </w:rPr>
        <w:t>Quarter</w:t>
      </w:r>
      <w:r w:rsidRPr="00680B40">
        <w:t xml:space="preserve"> (</w:t>
      </w:r>
      <w:r w:rsidRPr="00680B40">
        <w:rPr>
          <w:lang w:val="en-US"/>
        </w:rPr>
        <w:t>Month</w:t>
      </w:r>
      <w:r w:rsidRPr="00680B40">
        <w:t xml:space="preserve">), </w:t>
      </w:r>
      <w:r w:rsidRPr="00680B40">
        <w:rPr>
          <w:lang w:val="en-US"/>
        </w:rPr>
        <w:t>Value</w:t>
      </w:r>
      <w:r w:rsidRPr="00680B40">
        <w:t>.</w:t>
      </w:r>
    </w:p>
    <w:p w:rsidR="006A5287" w:rsidRPr="00680B40" w:rsidRDefault="006A5287" w:rsidP="006A5287">
      <w:pPr>
        <w:pStyle w:val="ab"/>
        <w:ind w:firstLine="709"/>
        <w:rPr>
          <w:spacing w:val="-2"/>
        </w:rPr>
      </w:pPr>
      <w:r w:rsidRPr="00680B40">
        <w:rPr>
          <w:spacing w:val="-2"/>
        </w:rPr>
        <w:lastRenderedPageBreak/>
        <w:t xml:space="preserve">Дополнительный внутригодовой показатель: </w:t>
      </w:r>
      <w:r w:rsidRPr="00680B40">
        <w:rPr>
          <w:spacing w:val="-2"/>
          <w:lang w:val="en-US"/>
        </w:rPr>
        <w:t>index</w:t>
      </w:r>
      <w:r w:rsidRPr="00680B40">
        <w:rPr>
          <w:spacing w:val="-2"/>
        </w:rPr>
        <w:t xml:space="preserve">1, столбцы </w:t>
      </w:r>
      <w:r w:rsidRPr="00680B40">
        <w:rPr>
          <w:spacing w:val="-2"/>
          <w:lang w:val="en-US"/>
        </w:rPr>
        <w:t>Quarter</w:t>
      </w:r>
      <w:r w:rsidRPr="00680B40">
        <w:rPr>
          <w:spacing w:val="-2"/>
        </w:rPr>
        <w:t xml:space="preserve"> (</w:t>
      </w:r>
      <w:r w:rsidRPr="00680B40">
        <w:rPr>
          <w:spacing w:val="-2"/>
          <w:lang w:val="en-US"/>
        </w:rPr>
        <w:t>Month</w:t>
      </w:r>
      <w:r w:rsidRPr="00680B40">
        <w:rPr>
          <w:spacing w:val="-2"/>
        </w:rPr>
        <w:t xml:space="preserve">), </w:t>
      </w:r>
      <w:r w:rsidRPr="00680B40">
        <w:rPr>
          <w:spacing w:val="-2"/>
          <w:lang w:val="en-US"/>
        </w:rPr>
        <w:t>Value</w:t>
      </w:r>
    </w:p>
    <w:p w:rsidR="006A5287" w:rsidRPr="00680B40" w:rsidRDefault="006A5287" w:rsidP="006A5287">
      <w:pPr>
        <w:pStyle w:val="ab"/>
        <w:ind w:firstLine="709"/>
        <w:rPr>
          <w:i/>
        </w:rPr>
      </w:pPr>
      <w:r w:rsidRPr="00680B40">
        <w:rPr>
          <w:i/>
        </w:rPr>
        <w:t xml:space="preserve">Входные параметры функции </w:t>
      </w:r>
      <w:r w:rsidRPr="00680B40">
        <w:rPr>
          <w:i/>
          <w:lang w:val="en-US"/>
        </w:rPr>
        <w:t>td</w:t>
      </w:r>
      <w:r w:rsidRPr="00680B40">
        <w:rPr>
          <w:i/>
        </w:rPr>
        <w:t>:</w:t>
      </w:r>
    </w:p>
    <w:p w:rsidR="006A5287" w:rsidRPr="00680B40" w:rsidRDefault="006A5287" w:rsidP="006A5287">
      <w:pPr>
        <w:pStyle w:val="ab"/>
        <w:ind w:firstLine="709"/>
      </w:pPr>
      <w:r w:rsidRPr="00680B40">
        <w:rPr>
          <w:lang w:val="en-US"/>
        </w:rPr>
        <w:t>formula </w:t>
      </w:r>
      <w:r w:rsidRPr="00680B40">
        <w:t xml:space="preserve">– объект типа </w:t>
      </w:r>
      <w:r w:rsidRPr="00680B40">
        <w:rPr>
          <w:lang w:val="en-US"/>
        </w:rPr>
        <w:t>formula</w:t>
      </w:r>
      <w:r w:rsidRPr="00680B40">
        <w:t xml:space="preserve">, для метода </w:t>
      </w:r>
      <w:r w:rsidRPr="00680B40">
        <w:rPr>
          <w:lang w:val="en-US"/>
        </w:rPr>
        <w:t>denton</w:t>
      </w:r>
      <w:r w:rsidRPr="00680B40">
        <w:t xml:space="preserve"> и </w:t>
      </w:r>
      <w:r w:rsidRPr="00680B40">
        <w:rPr>
          <w:lang w:val="en-US"/>
        </w:rPr>
        <w:t>denton</w:t>
      </w:r>
      <w:r w:rsidRPr="00680B40">
        <w:t>-</w:t>
      </w:r>
      <w:r w:rsidRPr="00680B40">
        <w:rPr>
          <w:lang w:val="en-US"/>
        </w:rPr>
        <w:t>cholette</w:t>
      </w:r>
      <w:r w:rsidRPr="00680B40">
        <w:t xml:space="preserve"> выглядит след</w:t>
      </w:r>
      <w:r w:rsidRPr="00680B40">
        <w:t>у</w:t>
      </w:r>
      <w:r w:rsidRPr="00680B40">
        <w:t xml:space="preserve">ющим образом: </w:t>
      </w:r>
      <w:r w:rsidRPr="00680B40">
        <w:rPr>
          <w:lang w:val="en-US"/>
        </w:rPr>
        <w:t>annual</w:t>
      </w:r>
      <w:r w:rsidRPr="00680B40">
        <w:t xml:space="preserve"> ~ 0 + </w:t>
      </w:r>
      <w:r w:rsidRPr="00680B40">
        <w:rPr>
          <w:lang w:val="en-US"/>
        </w:rPr>
        <w:t>index</w:t>
      </w:r>
      <w:r w:rsidRPr="00680B40">
        <w:t xml:space="preserve">. Не указывается в </w:t>
      </w:r>
      <w:r w:rsidRPr="00680B40">
        <w:rPr>
          <w:lang w:val="en-US"/>
        </w:rPr>
        <w:t>Excel</w:t>
      </w:r>
      <w:r w:rsidRPr="00680B40">
        <w:t>-файле.</w:t>
      </w:r>
    </w:p>
    <w:p w:rsidR="006A5287" w:rsidRPr="00680B40" w:rsidRDefault="006A5287" w:rsidP="006A5287">
      <w:pPr>
        <w:pStyle w:val="ab"/>
        <w:ind w:firstLine="709"/>
        <w:rPr>
          <w:lang w:val="en-US"/>
        </w:rPr>
      </w:pPr>
      <w:r w:rsidRPr="00680B40">
        <w:rPr>
          <w:lang w:val="en-US"/>
        </w:rPr>
        <w:t>conversion</w:t>
      </w:r>
      <w:r w:rsidRPr="00680B40">
        <w:t xml:space="preserve"> – тип пересчёта индикаторной переменной. Может принимать значения "</w:t>
      </w:r>
      <w:r w:rsidRPr="00680B40">
        <w:rPr>
          <w:lang w:val="en-US"/>
        </w:rPr>
        <w:t>sum</w:t>
      </w:r>
      <w:r w:rsidRPr="00680B40">
        <w:t>", "</w:t>
      </w:r>
      <w:r w:rsidRPr="00680B40">
        <w:rPr>
          <w:lang w:val="en-US"/>
        </w:rPr>
        <w:t>average</w:t>
      </w:r>
      <w:r w:rsidRPr="00680B40">
        <w:t>", "</w:t>
      </w:r>
      <w:r w:rsidRPr="00680B40">
        <w:rPr>
          <w:lang w:val="en-US"/>
        </w:rPr>
        <w:t>first</w:t>
      </w:r>
      <w:r w:rsidRPr="00680B40">
        <w:t>" или "</w:t>
      </w:r>
      <w:r w:rsidRPr="00680B40">
        <w:rPr>
          <w:lang w:val="en-US"/>
        </w:rPr>
        <w:t>last</w:t>
      </w:r>
      <w:r w:rsidRPr="00680B40">
        <w:t>". По</w:t>
      </w:r>
      <w:r w:rsidRPr="00680B40">
        <w:rPr>
          <w:lang w:val="en-US"/>
        </w:rPr>
        <w:t xml:space="preserve"> </w:t>
      </w:r>
      <w:r w:rsidRPr="00680B40">
        <w:t>умолчанию</w:t>
      </w:r>
      <w:r w:rsidRPr="00680B40">
        <w:rPr>
          <w:lang w:val="en-US"/>
        </w:rPr>
        <w:t xml:space="preserve"> "sum".</w:t>
      </w:r>
    </w:p>
    <w:p w:rsidR="006A5287" w:rsidRPr="00680B40" w:rsidRDefault="006A5287" w:rsidP="006A5287">
      <w:pPr>
        <w:pStyle w:val="ab"/>
        <w:ind w:firstLine="709"/>
      </w:pPr>
      <w:r w:rsidRPr="00680B40">
        <w:rPr>
          <w:lang w:val="en-US"/>
        </w:rPr>
        <w:t xml:space="preserve">method – </w:t>
      </w:r>
      <w:r w:rsidRPr="00680B40">
        <w:t>метод</w:t>
      </w:r>
      <w:r w:rsidRPr="00680B40">
        <w:rPr>
          <w:lang w:val="en-US"/>
        </w:rPr>
        <w:t xml:space="preserve"> </w:t>
      </w:r>
      <w:r w:rsidRPr="00680B40">
        <w:t>дизагрегации</w:t>
      </w:r>
      <w:r w:rsidRPr="00680B40">
        <w:rPr>
          <w:lang w:val="en-US"/>
        </w:rPr>
        <w:t>: "chow-lin-maxlog", "chow-lin-minrss-ecotrim", "chow-lin-minrss-quilis", "chow-lin-fixed", "fernandez", "litterman-maxlog", "litterman-minrss", "li</w:t>
      </w:r>
      <w:r w:rsidRPr="00680B40">
        <w:rPr>
          <w:lang w:val="en-US"/>
        </w:rPr>
        <w:t>t</w:t>
      </w:r>
      <w:r w:rsidRPr="00680B40">
        <w:rPr>
          <w:lang w:val="en-US"/>
        </w:rPr>
        <w:t xml:space="preserve">terman-fixed", "denton-cholette", "denton", "uniform" </w:t>
      </w:r>
      <w:r w:rsidRPr="00680B40">
        <w:t>или</w:t>
      </w:r>
      <w:r w:rsidRPr="00680B40">
        <w:rPr>
          <w:lang w:val="en-US"/>
        </w:rPr>
        <w:t xml:space="preserve"> "ols". </w:t>
      </w:r>
      <w:r w:rsidRPr="00680B40">
        <w:t>По умолчанию "</w:t>
      </w:r>
      <w:r w:rsidRPr="00680B40">
        <w:rPr>
          <w:lang w:val="en-US"/>
        </w:rPr>
        <w:t>chow</w:t>
      </w:r>
      <w:r w:rsidRPr="00680B40">
        <w:t>-</w:t>
      </w:r>
      <w:r w:rsidRPr="00680B40">
        <w:rPr>
          <w:lang w:val="en-US"/>
        </w:rPr>
        <w:t>lin</w:t>
      </w:r>
      <w:r w:rsidRPr="00680B40">
        <w:t>-</w:t>
      </w:r>
      <w:r w:rsidRPr="00680B40">
        <w:rPr>
          <w:lang w:val="en-US"/>
        </w:rPr>
        <w:t>maxlog</w:t>
      </w:r>
      <w:r w:rsidRPr="00680B40">
        <w:t>".</w:t>
      </w:r>
    </w:p>
    <w:p w:rsidR="006A5287" w:rsidRPr="00680B40" w:rsidRDefault="006A5287" w:rsidP="006A5287">
      <w:pPr>
        <w:pStyle w:val="ab"/>
        <w:ind w:firstLine="709"/>
      </w:pPr>
      <w:r w:rsidRPr="00680B40">
        <w:rPr>
          <w:lang w:val="en-US"/>
        </w:rPr>
        <w:t>to </w:t>
      </w:r>
      <w:r w:rsidRPr="00680B40">
        <w:t>– частотность временного ряда, которой необходимо достичь. Может принимать значения "</w:t>
      </w:r>
      <w:r w:rsidRPr="00680B40">
        <w:rPr>
          <w:lang w:val="en-US"/>
        </w:rPr>
        <w:t>quarterly</w:t>
      </w:r>
      <w:r w:rsidRPr="00680B40">
        <w:t>" или "</w:t>
      </w:r>
      <w:r w:rsidRPr="00680B40">
        <w:rPr>
          <w:lang w:val="en-US"/>
        </w:rPr>
        <w:t>monthly</w:t>
      </w:r>
      <w:r w:rsidRPr="00680B40">
        <w:t>", либо числа 2, 4, 7, 12. Если входной аргумент – вр</w:t>
      </w:r>
      <w:r w:rsidRPr="00680B40">
        <w:t>е</w:t>
      </w:r>
      <w:r w:rsidRPr="00680B40">
        <w:t xml:space="preserve">менной ряд типа </w:t>
      </w:r>
      <w:r w:rsidRPr="00680B40">
        <w:rPr>
          <w:lang w:val="en-US"/>
        </w:rPr>
        <w:t>ts</w:t>
      </w:r>
      <w:r w:rsidRPr="00680B40">
        <w:t xml:space="preserve">, аргумент </w:t>
      </w:r>
      <w:r w:rsidRPr="00680B40">
        <w:rPr>
          <w:lang w:val="en-US"/>
        </w:rPr>
        <w:t>to</w:t>
      </w:r>
      <w:r w:rsidRPr="00680B40">
        <w:t xml:space="preserve"> обязателен при отсутствующем индикаторе. По умолч</w:t>
      </w:r>
      <w:r w:rsidRPr="00680B40">
        <w:t>а</w:t>
      </w:r>
      <w:r w:rsidRPr="00680B40">
        <w:t>нию "</w:t>
      </w:r>
      <w:r w:rsidRPr="00680B40">
        <w:rPr>
          <w:lang w:val="en-US"/>
        </w:rPr>
        <w:t>quarterly</w:t>
      </w:r>
      <w:r w:rsidRPr="00680B40">
        <w:t>".</w:t>
      </w:r>
    </w:p>
    <w:p w:rsidR="006A5287" w:rsidRPr="00680B40" w:rsidRDefault="006A5287" w:rsidP="006A5287">
      <w:pPr>
        <w:pStyle w:val="ab"/>
        <w:ind w:firstLine="709"/>
      </w:pPr>
      <w:r w:rsidRPr="00680B40">
        <w:t>с</w:t>
      </w:r>
      <w:r w:rsidRPr="00680B40">
        <w:rPr>
          <w:lang w:val="en-US"/>
        </w:rPr>
        <w:t>riterion</w:t>
      </w:r>
      <w:r w:rsidRPr="00680B40">
        <w:t xml:space="preserve"> – критерий минимизации для метода Дентона: "</w:t>
      </w:r>
      <w:r w:rsidRPr="00680B40">
        <w:rPr>
          <w:lang w:val="en-US"/>
        </w:rPr>
        <w:t>proportional</w:t>
      </w:r>
      <w:r w:rsidRPr="00680B40">
        <w:t>" или "</w:t>
      </w:r>
      <w:r w:rsidRPr="00680B40">
        <w:rPr>
          <w:lang w:val="en-US"/>
        </w:rPr>
        <w:t>additive</w:t>
      </w:r>
      <w:r w:rsidRPr="00680B40">
        <w:t>". По умолчанию "</w:t>
      </w:r>
      <w:r w:rsidRPr="00680B40">
        <w:rPr>
          <w:lang w:val="en-US"/>
        </w:rPr>
        <w:t>proportional</w:t>
      </w:r>
      <w:r w:rsidRPr="00680B40">
        <w:t>".</w:t>
      </w:r>
    </w:p>
    <w:p w:rsidR="006A5287" w:rsidRPr="00680B40" w:rsidRDefault="006A5287" w:rsidP="006A5287">
      <w:pPr>
        <w:pStyle w:val="ab"/>
        <w:ind w:firstLine="709"/>
      </w:pPr>
      <w:r w:rsidRPr="00680B40">
        <w:rPr>
          <w:lang w:val="en-US"/>
        </w:rPr>
        <w:t>h </w:t>
      </w:r>
      <w:r w:rsidRPr="00680B40">
        <w:t>– степень дифференцирования для метода Дентона. По умолчанию 1.</w:t>
      </w:r>
    </w:p>
    <w:p w:rsidR="006A5287" w:rsidRPr="00680B40" w:rsidRDefault="006A5287" w:rsidP="006A5287">
      <w:pPr>
        <w:pStyle w:val="ab"/>
        <w:ind w:firstLine="709"/>
      </w:pPr>
      <w:r w:rsidRPr="00680B40">
        <w:rPr>
          <w:lang w:val="en-US"/>
        </w:rPr>
        <w:t>start</w:t>
      </w:r>
      <w:r w:rsidRPr="00680B40">
        <w:t xml:space="preserve"> – опционально. Начальная дата.</w:t>
      </w:r>
    </w:p>
    <w:p w:rsidR="006A5287" w:rsidRPr="00680B40" w:rsidRDefault="006A5287" w:rsidP="006A5287">
      <w:pPr>
        <w:pStyle w:val="ab"/>
        <w:ind w:firstLine="709"/>
      </w:pPr>
      <w:r w:rsidRPr="00680B40">
        <w:rPr>
          <w:lang w:val="en-US"/>
        </w:rPr>
        <w:t>end </w:t>
      </w:r>
      <w:r w:rsidRPr="00680B40">
        <w:t>– опционально. Конечная дата.</w:t>
      </w:r>
    </w:p>
    <w:p w:rsidR="006A5287" w:rsidRPr="00680B40" w:rsidRDefault="006A5287" w:rsidP="006A5287">
      <w:pPr>
        <w:pStyle w:val="ab"/>
        <w:ind w:firstLine="709"/>
      </w:pPr>
    </w:p>
    <w:p w:rsidR="006A5287" w:rsidRPr="006A5287" w:rsidRDefault="006A5287" w:rsidP="006A5287">
      <w:pPr>
        <w:pStyle w:val="ab"/>
        <w:ind w:firstLine="709"/>
      </w:pPr>
      <w:r w:rsidRPr="00680B40">
        <w:rPr>
          <w:i/>
        </w:rPr>
        <w:t>Выходные данные</w:t>
      </w:r>
      <w:r w:rsidRPr="00680B40">
        <w:t xml:space="preserve"> </w:t>
      </w:r>
    </w:p>
    <w:p w:rsidR="006A5287" w:rsidRPr="00680B40" w:rsidRDefault="006A5287" w:rsidP="006A5287">
      <w:pPr>
        <w:pStyle w:val="ab"/>
        <w:ind w:firstLine="709"/>
      </w:pPr>
      <w:r w:rsidRPr="00680B40">
        <w:t xml:space="preserve">Представляют из себя </w:t>
      </w:r>
      <w:r w:rsidRPr="00680B40">
        <w:rPr>
          <w:lang w:val="en-US"/>
        </w:rPr>
        <w:t>Excel</w:t>
      </w:r>
      <w:r w:rsidRPr="00680B40">
        <w:t>-файл с двумя листами, и график выбранного формата</w:t>
      </w:r>
      <w:r>
        <w:t>,</w:t>
      </w:r>
      <w:r w:rsidRPr="00680B40">
        <w:t xml:space="preserve"> </w:t>
      </w:r>
      <w:r>
        <w:t xml:space="preserve">отражающий </w:t>
      </w:r>
      <w:r w:rsidRPr="00680B40">
        <w:t>соответствия начального и скорректированного рядов.</w:t>
      </w:r>
    </w:p>
    <w:p w:rsidR="006A5287" w:rsidRPr="00680B40" w:rsidRDefault="006A5287" w:rsidP="006A5287">
      <w:pPr>
        <w:pStyle w:val="ab"/>
        <w:ind w:firstLine="709"/>
      </w:pPr>
    </w:p>
    <w:p w:rsidR="006A5287" w:rsidRPr="00680B40" w:rsidRDefault="006A5287" w:rsidP="006A5287">
      <w:pPr>
        <w:pStyle w:val="ab"/>
        <w:ind w:firstLine="709"/>
      </w:pPr>
      <w:r w:rsidRPr="00680B40">
        <w:rPr>
          <w:lang w:val="en-US"/>
        </w:rPr>
        <w:t>Excel</w:t>
      </w:r>
      <w:r w:rsidRPr="00680B40">
        <w:t>-файл с двумя листами. Первый лист “Результаты” содержит выходную ма</w:t>
      </w:r>
      <w:r w:rsidRPr="00680B40">
        <w:t>т</w:t>
      </w:r>
      <w:r w:rsidRPr="00680B40">
        <w:t>рицу: номер записи, исходный внутригодовой ряд, пересчитанный внутригодовой ряд, опорный ряд, и номера кварталов. Второй лист «Регрессия» создаётся только в случае наличия дополнительного внутригодового ряда, содержит таблицу с коэффициентами р</w:t>
      </w:r>
      <w:r w:rsidRPr="00680B40">
        <w:t>е</w:t>
      </w:r>
      <w:r w:rsidRPr="00680B40">
        <w:t>грессии и значимостью каждого из внутригодовых рядов.</w:t>
      </w:r>
    </w:p>
    <w:p w:rsidR="006A5287" w:rsidRPr="00680B40" w:rsidRDefault="006A5287" w:rsidP="006A5287">
      <w:pPr>
        <w:pStyle w:val="ab"/>
        <w:ind w:firstLine="709"/>
      </w:pPr>
    </w:p>
    <w:p w:rsidR="006A5287" w:rsidRPr="00680B40" w:rsidRDefault="006A5287" w:rsidP="006A5287">
      <w:pPr>
        <w:pStyle w:val="ab"/>
        <w:ind w:firstLine="709"/>
        <w:rPr>
          <w:lang w:val="en-US"/>
        </w:rPr>
      </w:pPr>
      <w:r w:rsidRPr="00680B40">
        <w:t>Выходная</w:t>
      </w:r>
      <w:r w:rsidRPr="00680B40">
        <w:rPr>
          <w:lang w:val="en-US"/>
        </w:rPr>
        <w:t xml:space="preserve"> </w:t>
      </w:r>
      <w:r w:rsidRPr="00680B40">
        <w:t>таблица</w:t>
      </w:r>
      <w:r w:rsidRPr="00680B40">
        <w:rPr>
          <w:lang w:val="en-US"/>
        </w:rPr>
        <w:t xml:space="preserve"> </w:t>
      </w:r>
      <w:r w:rsidRPr="00680B40">
        <w:t>результатов</w:t>
      </w:r>
      <w:r w:rsidRPr="00680B40">
        <w:rPr>
          <w:lang w:val="en-US"/>
        </w:rPr>
        <w:t xml:space="preserve"> </w:t>
      </w:r>
      <w:r w:rsidRPr="00680B40">
        <w:t>пересчёта</w:t>
      </w:r>
      <w:r w:rsidRPr="00680B40">
        <w:rPr>
          <w:lang w:val="en-US"/>
        </w:rPr>
        <w:t xml:space="preserve">: result, </w:t>
      </w:r>
      <w:r w:rsidRPr="00680B40">
        <w:t>столбцы</w:t>
      </w:r>
      <w:r w:rsidRPr="00680B40">
        <w:rPr>
          <w:lang w:val="en-US"/>
        </w:rPr>
        <w:t xml:space="preserve"> ##, Index Source, Index Denton, Annual Source, Quarters.</w:t>
      </w:r>
    </w:p>
    <w:p w:rsidR="006A5287" w:rsidRPr="00680B40" w:rsidRDefault="006A5287" w:rsidP="006A5287">
      <w:pPr>
        <w:pStyle w:val="ab"/>
        <w:ind w:firstLine="709"/>
        <w:rPr>
          <w:lang w:val="en-US"/>
        </w:rPr>
      </w:pPr>
      <w:r w:rsidRPr="00680B40">
        <w:t>Выходная</w:t>
      </w:r>
      <w:r w:rsidRPr="00680B40">
        <w:rPr>
          <w:lang w:val="en-US"/>
        </w:rPr>
        <w:t xml:space="preserve"> </w:t>
      </w:r>
      <w:r w:rsidRPr="00680B40">
        <w:t>таблица</w:t>
      </w:r>
      <w:r w:rsidRPr="00680B40">
        <w:rPr>
          <w:lang w:val="en-US"/>
        </w:rPr>
        <w:t xml:space="preserve"> </w:t>
      </w:r>
      <w:r w:rsidRPr="00680B40">
        <w:t>результатов</w:t>
      </w:r>
      <w:r w:rsidRPr="00680B40">
        <w:rPr>
          <w:lang w:val="en-US"/>
        </w:rPr>
        <w:t xml:space="preserve"> </w:t>
      </w:r>
      <w:r w:rsidRPr="00680B40">
        <w:t>регрессии</w:t>
      </w:r>
      <w:r w:rsidRPr="00680B40">
        <w:rPr>
          <w:lang w:val="en-US"/>
        </w:rPr>
        <w:t xml:space="preserve">: regression, </w:t>
      </w:r>
      <w:r w:rsidRPr="00680B40">
        <w:t>столбцы</w:t>
      </w:r>
      <w:r w:rsidRPr="00680B40">
        <w:rPr>
          <w:lang w:val="en-US"/>
        </w:rPr>
        <w:t xml:space="preserve"> Name, Estimate, Std. Error, t value, Pr.</w:t>
      </w:r>
    </w:p>
    <w:p w:rsidR="006A5287" w:rsidRPr="006A5287" w:rsidRDefault="006A5287" w:rsidP="006A5287">
      <w:pPr>
        <w:pStyle w:val="ab"/>
        <w:ind w:firstLine="709"/>
        <w:rPr>
          <w:szCs w:val="24"/>
          <w:lang w:val="en-US"/>
        </w:rPr>
      </w:pPr>
    </w:p>
    <w:p w:rsidR="006A5287" w:rsidRPr="00F046AE" w:rsidRDefault="006A5287" w:rsidP="006A5287">
      <w:pPr>
        <w:pStyle w:val="2"/>
        <w:spacing w:before="120" w:after="120"/>
        <w:ind w:left="578" w:hanging="578"/>
      </w:pPr>
      <w:bookmarkStart w:id="239" w:name="_Toc406068695"/>
      <w:bookmarkStart w:id="240" w:name="_Toc419444598"/>
      <w:r w:rsidRPr="00F046AE">
        <w:lastRenderedPageBreak/>
        <w:t>Возможности применения статистического пакета «R» для целей</w:t>
      </w:r>
      <w:r>
        <w:br/>
      </w:r>
      <w:r w:rsidRPr="00F046AE">
        <w:t>применения метода Дентона для поквартальной оценки рыночной</w:t>
      </w:r>
      <w:r>
        <w:br/>
      </w:r>
      <w:r w:rsidRPr="00F046AE">
        <w:t>стоимости земельных участков</w:t>
      </w:r>
      <w:bookmarkEnd w:id="239"/>
      <w:bookmarkEnd w:id="240"/>
      <w:r w:rsidRPr="00F046AE">
        <w:t xml:space="preserve"> </w:t>
      </w:r>
    </w:p>
    <w:p w:rsidR="006A5287" w:rsidRPr="00CA58E2" w:rsidRDefault="006A5287" w:rsidP="006A5287">
      <w:pPr>
        <w:pStyle w:val="ab"/>
        <w:ind w:firstLine="709"/>
        <w:rPr>
          <w:szCs w:val="24"/>
        </w:rPr>
      </w:pPr>
      <w:r w:rsidRPr="00CA58E2">
        <w:rPr>
          <w:szCs w:val="24"/>
        </w:rPr>
        <w:t>В то время как нет никакого способа полностью восполнить недостающие данные, есть полезные искусственные приемы: с помощью одного или более высокочастотных р</w:t>
      </w:r>
      <w:r w:rsidRPr="00CA58E2">
        <w:rPr>
          <w:szCs w:val="24"/>
        </w:rPr>
        <w:t>я</w:t>
      </w:r>
      <w:r w:rsidRPr="00CA58E2">
        <w:rPr>
          <w:szCs w:val="24"/>
        </w:rPr>
        <w:t xml:space="preserve">дов индикатора низкочастотный ряд может быть разъединен в высокочастотный ряд. </w:t>
      </w:r>
    </w:p>
    <w:p w:rsidR="006A5287" w:rsidRPr="00CA58E2" w:rsidRDefault="006A5287" w:rsidP="006A5287">
      <w:pPr>
        <w:pStyle w:val="ab"/>
        <w:ind w:firstLine="709"/>
        <w:rPr>
          <w:szCs w:val="24"/>
        </w:rPr>
      </w:pPr>
      <w:r w:rsidRPr="00CA58E2">
        <w:rPr>
          <w:szCs w:val="24"/>
        </w:rPr>
        <w:t>Например, ежеквартальный экспорт мог помочь разъединяющимся ежегодным распродажам, и иностранный индекс фондового рынка мог помочь разъединению индекса фондового отечественного рынка.</w:t>
      </w:r>
    </w:p>
    <w:p w:rsidR="006A5287" w:rsidRPr="00CA58E2" w:rsidRDefault="006A5287" w:rsidP="006A5287">
      <w:pPr>
        <w:pStyle w:val="ab"/>
        <w:ind w:firstLine="709"/>
        <w:rPr>
          <w:szCs w:val="24"/>
        </w:rPr>
      </w:pPr>
      <w:r w:rsidRPr="00CA58E2">
        <w:rPr>
          <w:szCs w:val="24"/>
        </w:rPr>
        <w:t>Даже когда нет никакого высокочастотного ряда индикатора, все еще можно поп</w:t>
      </w:r>
      <w:r w:rsidRPr="00CA58E2">
        <w:rPr>
          <w:szCs w:val="24"/>
        </w:rPr>
        <w:t>ы</w:t>
      </w:r>
      <w:r w:rsidRPr="00CA58E2">
        <w:rPr>
          <w:szCs w:val="24"/>
        </w:rPr>
        <w:t xml:space="preserve">таться разъединить низкочастотный ряд. </w:t>
      </w:r>
    </w:p>
    <w:p w:rsidR="006A5287" w:rsidRPr="00CA58E2" w:rsidRDefault="006A5287" w:rsidP="006A5287">
      <w:pPr>
        <w:pStyle w:val="ab"/>
        <w:ind w:firstLine="709"/>
        <w:rPr>
          <w:szCs w:val="24"/>
        </w:rPr>
      </w:pPr>
      <w:r w:rsidRPr="00CA58E2">
        <w:rPr>
          <w:szCs w:val="24"/>
        </w:rPr>
        <w:t xml:space="preserve">Точность получающегося высокочастотного ряда будет низкой, это может, тем не менее, иметь смысл. Например, оценка векторной авторегрессивной модели (VAR, Vector AutoRegression) требует, чтобы у всех переменных была та же самая частота. </w:t>
      </w:r>
    </w:p>
    <w:p w:rsidR="006A5287" w:rsidRPr="00CA58E2" w:rsidRDefault="006A5287" w:rsidP="006A5287">
      <w:pPr>
        <w:pStyle w:val="ab"/>
        <w:ind w:firstLine="709"/>
        <w:rPr>
          <w:szCs w:val="24"/>
        </w:rPr>
      </w:pPr>
      <w:r w:rsidRPr="00CA58E2">
        <w:rPr>
          <w:szCs w:val="24"/>
        </w:rPr>
        <w:t>Наличие одного плохого высокочастотного ряда все равно разумно для перехода к низкочастотному ряду.</w:t>
      </w:r>
    </w:p>
    <w:p w:rsidR="006A5287" w:rsidRPr="00CA58E2" w:rsidRDefault="006A5287" w:rsidP="006A5287">
      <w:pPr>
        <w:pStyle w:val="ab"/>
        <w:ind w:firstLine="709"/>
        <w:rPr>
          <w:szCs w:val="24"/>
        </w:rPr>
      </w:pPr>
      <w:r w:rsidRPr="00CA58E2">
        <w:rPr>
          <w:szCs w:val="24"/>
        </w:rPr>
        <w:t>Для решения этой задачи, особенно в условиях санкций, которые ограничивают использование и поддержку лицензионного ПО западных производителей, можно прим</w:t>
      </w:r>
      <w:r w:rsidRPr="00CA58E2">
        <w:rPr>
          <w:szCs w:val="24"/>
        </w:rPr>
        <w:t>е</w:t>
      </w:r>
      <w:r w:rsidRPr="00CA58E2">
        <w:rPr>
          <w:szCs w:val="24"/>
        </w:rPr>
        <w:t xml:space="preserve">нять Open Source Sotware tempdisagg (ПО с открытым кодом) в рамках статистического паке та “R”, который находится в открытом доступе. </w:t>
      </w:r>
    </w:p>
    <w:p w:rsidR="006A5287" w:rsidRPr="00CA58E2" w:rsidRDefault="006A5287" w:rsidP="006A5287">
      <w:pPr>
        <w:pStyle w:val="ab"/>
        <w:ind w:firstLine="709"/>
        <w:rPr>
          <w:szCs w:val="24"/>
        </w:rPr>
      </w:pPr>
      <w:r w:rsidRPr="00CA58E2">
        <w:rPr>
          <w:b/>
          <w:szCs w:val="24"/>
        </w:rPr>
        <w:t>«R»</w:t>
      </w:r>
      <w:r w:rsidRPr="00CA58E2">
        <w:rPr>
          <w:szCs w:val="24"/>
        </w:rPr>
        <w:t xml:space="preserve"> — язык программирования для статистической обработки данных и работы с графикой, а также свободная программная среда вычислений с открытым исходным кодом в рамках проекта GNU. Язык создавался как аналогичный языку S, разработанному в Bell Labs и является его альтернативной реализацией, хотя между языками есть существенные отличия, но в большинстве своём код на языке S работает в среде </w:t>
      </w:r>
      <w:r w:rsidRPr="00CA58E2">
        <w:rPr>
          <w:b/>
          <w:szCs w:val="24"/>
        </w:rPr>
        <w:t>«R»</w:t>
      </w:r>
      <w:r w:rsidRPr="00CA58E2">
        <w:rPr>
          <w:szCs w:val="24"/>
        </w:rPr>
        <w:t xml:space="preserve">. </w:t>
      </w:r>
    </w:p>
    <w:p w:rsidR="006A5287" w:rsidRPr="00CA58E2" w:rsidRDefault="006A5287" w:rsidP="006A5287">
      <w:pPr>
        <w:pStyle w:val="ab"/>
        <w:ind w:firstLine="709"/>
        <w:rPr>
          <w:szCs w:val="24"/>
        </w:rPr>
      </w:pPr>
      <w:r w:rsidRPr="00CA58E2">
        <w:rPr>
          <w:b/>
          <w:szCs w:val="24"/>
        </w:rPr>
        <w:t>«R»</w:t>
      </w:r>
      <w:r w:rsidRPr="00CA58E2">
        <w:rPr>
          <w:szCs w:val="24"/>
        </w:rPr>
        <w:t xml:space="preserve"> широко используется как статистическое программное обеспечение для анал</w:t>
      </w:r>
      <w:r w:rsidRPr="00CA58E2">
        <w:rPr>
          <w:szCs w:val="24"/>
        </w:rPr>
        <w:t>и</w:t>
      </w:r>
      <w:r w:rsidRPr="00CA58E2">
        <w:rPr>
          <w:szCs w:val="24"/>
        </w:rPr>
        <w:t>за данных и фактически стал стандартом для статистических программ.</w:t>
      </w:r>
    </w:p>
    <w:p w:rsidR="006A5287" w:rsidRPr="00CA58E2" w:rsidRDefault="006A5287" w:rsidP="006A5287">
      <w:pPr>
        <w:pStyle w:val="ab"/>
        <w:ind w:firstLine="709"/>
        <w:rPr>
          <w:szCs w:val="24"/>
        </w:rPr>
      </w:pPr>
      <w:r w:rsidRPr="00CA58E2">
        <w:rPr>
          <w:b/>
          <w:szCs w:val="24"/>
        </w:rPr>
        <w:t>«R»</w:t>
      </w:r>
      <w:r w:rsidRPr="00CA58E2">
        <w:rPr>
          <w:szCs w:val="24"/>
        </w:rPr>
        <w:t xml:space="preserve"> доступен под лицензией GNU GPL. Распространяется в виде исходных кодов, а также откомпилированных приложений под ряд операционных систем: FreeBSD, Solaris и другие дистрибутивы Unix и L</w:t>
      </w:r>
      <w:r>
        <w:rPr>
          <w:szCs w:val="24"/>
        </w:rPr>
        <w:t>inux, Microsoft Windows, Mac OS </w:t>
      </w:r>
      <w:r w:rsidRPr="00CA58E2">
        <w:rPr>
          <w:szCs w:val="24"/>
        </w:rPr>
        <w:t>X.</w:t>
      </w:r>
    </w:p>
    <w:p w:rsidR="006A5287" w:rsidRPr="00CA58E2" w:rsidRDefault="006A5287" w:rsidP="006A5287">
      <w:pPr>
        <w:pStyle w:val="ab"/>
        <w:ind w:firstLine="709"/>
        <w:rPr>
          <w:szCs w:val="24"/>
        </w:rPr>
      </w:pPr>
      <w:r w:rsidRPr="00CA58E2">
        <w:rPr>
          <w:szCs w:val="24"/>
        </w:rPr>
        <w:t xml:space="preserve">В </w:t>
      </w:r>
      <w:r w:rsidRPr="00CA58E2">
        <w:rPr>
          <w:b/>
          <w:szCs w:val="24"/>
        </w:rPr>
        <w:t>«R»</w:t>
      </w:r>
      <w:r w:rsidRPr="00CA58E2">
        <w:rPr>
          <w:szCs w:val="24"/>
        </w:rPr>
        <w:t xml:space="preserve"> используется интерфейс командной строки, хотя доступны и несколько гр</w:t>
      </w:r>
      <w:r w:rsidRPr="00CA58E2">
        <w:rPr>
          <w:szCs w:val="24"/>
        </w:rPr>
        <w:t>а</w:t>
      </w:r>
      <w:r w:rsidRPr="00CA58E2">
        <w:rPr>
          <w:szCs w:val="24"/>
        </w:rPr>
        <w:t xml:space="preserve">фических интерфейсов пользователя, например пакет </w:t>
      </w:r>
      <w:r w:rsidRPr="00CA58E2">
        <w:rPr>
          <w:b/>
          <w:szCs w:val="24"/>
        </w:rPr>
        <w:t>«R»</w:t>
      </w:r>
      <w:r w:rsidRPr="00CA58E2">
        <w:rPr>
          <w:szCs w:val="24"/>
        </w:rPr>
        <w:t xml:space="preserve"> Commander, RKWard, RStudio, Weka, Rapid Miner, KNIME, а также средства интеграции в офисные пакеты.</w:t>
      </w:r>
    </w:p>
    <w:p w:rsidR="006A5287" w:rsidRPr="00CA58E2" w:rsidRDefault="006A5287" w:rsidP="006A5287">
      <w:pPr>
        <w:pStyle w:val="ab"/>
        <w:ind w:firstLine="709"/>
        <w:rPr>
          <w:szCs w:val="24"/>
        </w:rPr>
      </w:pPr>
      <w:r w:rsidRPr="00CA58E2">
        <w:rPr>
          <w:szCs w:val="24"/>
        </w:rPr>
        <w:t xml:space="preserve">В 2010 году </w:t>
      </w:r>
      <w:r w:rsidRPr="00CA58E2">
        <w:rPr>
          <w:b/>
          <w:szCs w:val="24"/>
        </w:rPr>
        <w:t>«R»</w:t>
      </w:r>
      <w:r w:rsidRPr="00CA58E2">
        <w:rPr>
          <w:szCs w:val="24"/>
        </w:rPr>
        <w:t xml:space="preserve"> вошёл в список победителей конкурса журнала InfoWorld в ном</w:t>
      </w:r>
      <w:r w:rsidRPr="00CA58E2">
        <w:rPr>
          <w:szCs w:val="24"/>
        </w:rPr>
        <w:t>и</w:t>
      </w:r>
      <w:r w:rsidRPr="00CA58E2">
        <w:rPr>
          <w:szCs w:val="24"/>
        </w:rPr>
        <w:t xml:space="preserve">нации на лучшее открытое программное обеспечение для разработки приложений. </w:t>
      </w:r>
    </w:p>
    <w:p w:rsidR="006A5287" w:rsidRPr="00CA58E2" w:rsidRDefault="006A5287" w:rsidP="006A5287">
      <w:pPr>
        <w:pStyle w:val="ab"/>
        <w:ind w:firstLine="709"/>
        <w:rPr>
          <w:szCs w:val="24"/>
        </w:rPr>
      </w:pPr>
      <w:r w:rsidRPr="00CA58E2">
        <w:rPr>
          <w:szCs w:val="24"/>
        </w:rPr>
        <w:lastRenderedPageBreak/>
        <w:t xml:space="preserve">Язык </w:t>
      </w:r>
      <w:r w:rsidRPr="00CA58E2">
        <w:rPr>
          <w:b/>
          <w:szCs w:val="24"/>
        </w:rPr>
        <w:t>«R»</w:t>
      </w:r>
      <w:r w:rsidRPr="00CA58E2">
        <w:rPr>
          <w:szCs w:val="24"/>
        </w:rPr>
        <w:t xml:space="preserve"> в последнее время стал активно конкурировать с коммерческими стат</w:t>
      </w:r>
      <w:r w:rsidRPr="00CA58E2">
        <w:rPr>
          <w:szCs w:val="24"/>
        </w:rPr>
        <w:t>и</w:t>
      </w:r>
      <w:r w:rsidRPr="00CA58E2">
        <w:rPr>
          <w:szCs w:val="24"/>
        </w:rPr>
        <w:t xml:space="preserve">стическими пакетами такими как SAS, SPSS, Stata. Ключевая особенность языка </w:t>
      </w:r>
      <w:r w:rsidRPr="00CA58E2">
        <w:rPr>
          <w:b/>
          <w:szCs w:val="24"/>
        </w:rPr>
        <w:t>«R»</w:t>
      </w:r>
      <w:r w:rsidRPr="00CA58E2">
        <w:rPr>
          <w:szCs w:val="24"/>
        </w:rPr>
        <w:t xml:space="preserve"> — это его открытость, что дает возможность инженерам самостоятельно написать собстве</w:t>
      </w:r>
      <w:r w:rsidRPr="00CA58E2">
        <w:rPr>
          <w:szCs w:val="24"/>
        </w:rPr>
        <w:t>н</w:t>
      </w:r>
      <w:r w:rsidRPr="00CA58E2">
        <w:rPr>
          <w:szCs w:val="24"/>
        </w:rPr>
        <w:t xml:space="preserve">ные алгоритмы. Т.е. это, по сути, framework для разработки. Еще один момент — это то, что существует огромное количество (более 1600) готовых, бесплатных пакетов для </w:t>
      </w:r>
      <w:r w:rsidRPr="00CA58E2">
        <w:rPr>
          <w:b/>
          <w:szCs w:val="24"/>
        </w:rPr>
        <w:t>«R»</w:t>
      </w:r>
      <w:r w:rsidRPr="00CA58E2">
        <w:rPr>
          <w:szCs w:val="24"/>
        </w:rPr>
        <w:t>.</w:t>
      </w:r>
    </w:p>
    <w:p w:rsidR="006A5287" w:rsidRPr="00CA58E2" w:rsidRDefault="006A5287" w:rsidP="006A5287">
      <w:pPr>
        <w:pStyle w:val="ab"/>
        <w:ind w:firstLine="709"/>
        <w:rPr>
          <w:szCs w:val="24"/>
        </w:rPr>
      </w:pPr>
      <w:r w:rsidRPr="00CA58E2">
        <w:rPr>
          <w:szCs w:val="24"/>
        </w:rPr>
        <w:t xml:space="preserve">Краткое описание функций: Пакет tempdisagg (Sax and Steiner, 2013) осуществляет следующие стандартные методы для временного разукрупнения: Denton, Denton-Cholette, Chow-Lin, Fernandez and Litterman. С одной стороны, Denton (Denton, 1971) and Denton-Cholette  (например, Dagum и Cholette, 2006), прежде всего, обеспечивает предотвращение смещения, продуцируя временной ряд, который подобен временному ряду индикатора, в зависимости от наличия корреляции или её отсутствия, что определяется индикатором  низкочастотного ряда. </w:t>
      </w:r>
    </w:p>
    <w:p w:rsidR="006A5287" w:rsidRPr="00CA58E2" w:rsidRDefault="006A5287" w:rsidP="006A5287">
      <w:pPr>
        <w:pStyle w:val="ab"/>
        <w:ind w:firstLine="709"/>
        <w:rPr>
          <w:szCs w:val="24"/>
        </w:rPr>
      </w:pPr>
      <w:r w:rsidRPr="00CA58E2">
        <w:rPr>
          <w:szCs w:val="24"/>
        </w:rPr>
        <w:t>Однако, эти методы могут работать и без индикатора. С другой стороны, , Chow-Lin, Fernandez and Litterman используют один или несколько индикаторов и выполняют регрессию низкочастотного временного ряда. Chow-Lin (Chow and Lin, 1971) подходит для постоянного или коинтегрированного временного ряда, в то время как Fernandez (Fernández, 1981) and Litterman (Litterman, 1983) имеет дело с некоинтегрированным р</w:t>
      </w:r>
      <w:r w:rsidRPr="00CA58E2">
        <w:rPr>
          <w:szCs w:val="24"/>
        </w:rPr>
        <w:t>я</w:t>
      </w:r>
      <w:r w:rsidRPr="00CA58E2">
        <w:rPr>
          <w:szCs w:val="24"/>
        </w:rPr>
        <w:t>дом.</w:t>
      </w:r>
    </w:p>
    <w:p w:rsidR="006A5287" w:rsidRPr="00CA58E2" w:rsidRDefault="006A5287" w:rsidP="006A5287">
      <w:pPr>
        <w:pStyle w:val="ab"/>
        <w:ind w:firstLine="709"/>
        <w:rPr>
          <w:szCs w:val="24"/>
        </w:rPr>
      </w:pPr>
      <w:r w:rsidRPr="00CA58E2">
        <w:rPr>
          <w:szCs w:val="24"/>
        </w:rPr>
        <w:t>Анализ имеющихся возможностей проведения интересующих нас оценок в среде «</w:t>
      </w:r>
      <w:r w:rsidRPr="00CA58E2">
        <w:rPr>
          <w:szCs w:val="24"/>
          <w:lang w:val="en-US"/>
        </w:rPr>
        <w:t>R</w:t>
      </w:r>
      <w:r w:rsidRPr="00CA58E2">
        <w:rPr>
          <w:szCs w:val="24"/>
        </w:rPr>
        <w:t>» ( в пакете «</w:t>
      </w:r>
      <w:r w:rsidRPr="00CA58E2">
        <w:rPr>
          <w:szCs w:val="24"/>
          <w:lang w:val="en-US"/>
        </w:rPr>
        <w:t>R</w:t>
      </w:r>
      <w:r w:rsidRPr="00CA58E2">
        <w:rPr>
          <w:szCs w:val="24"/>
        </w:rPr>
        <w:t>») показал, что реализация метода Дентона возможна с применением П</w:t>
      </w:r>
      <w:r w:rsidRPr="00CA58E2">
        <w:rPr>
          <w:szCs w:val="24"/>
        </w:rPr>
        <w:t>а</w:t>
      </w:r>
      <w:r w:rsidRPr="00CA58E2">
        <w:rPr>
          <w:szCs w:val="24"/>
        </w:rPr>
        <w:t xml:space="preserve">кета </w:t>
      </w:r>
      <w:r w:rsidRPr="00CA58E2">
        <w:rPr>
          <w:b/>
          <w:szCs w:val="24"/>
        </w:rPr>
        <w:t>tempdisagg-package {tempdisagg}</w:t>
      </w:r>
      <w:r w:rsidRPr="00CA58E2">
        <w:rPr>
          <w:szCs w:val="24"/>
        </w:rPr>
        <w:t>,</w:t>
      </w:r>
    </w:p>
    <w:p w:rsidR="006A5287" w:rsidRPr="00CA58E2" w:rsidRDefault="006A5287" w:rsidP="006A5287">
      <w:pPr>
        <w:pStyle w:val="ab"/>
        <w:ind w:firstLine="709"/>
        <w:rPr>
          <w:szCs w:val="24"/>
        </w:rPr>
      </w:pPr>
      <w:r w:rsidRPr="00CA58E2">
        <w:rPr>
          <w:szCs w:val="24"/>
        </w:rPr>
        <w:t xml:space="preserve">Основная процедура Пакета </w:t>
      </w:r>
      <w:r w:rsidRPr="00CA58E2">
        <w:rPr>
          <w:b/>
          <w:szCs w:val="24"/>
        </w:rPr>
        <w:t>tempdisagg-package {tempdisagg}</w:t>
      </w:r>
      <w:r w:rsidRPr="00CA58E2">
        <w:rPr>
          <w:szCs w:val="24"/>
        </w:rPr>
        <w:t>, используется, чт</w:t>
      </w:r>
      <w:r w:rsidRPr="00CA58E2">
        <w:rPr>
          <w:szCs w:val="24"/>
        </w:rPr>
        <w:t>о</w:t>
      </w:r>
      <w:r w:rsidRPr="00CA58E2">
        <w:rPr>
          <w:szCs w:val="24"/>
        </w:rPr>
        <w:t>бы разъединить или интерполировать низкочастотные ряды к более высокочастотному временному ряду, в то время как или сумма, среднее число, первое или последнее знач</w:t>
      </w:r>
      <w:r w:rsidRPr="00CA58E2">
        <w:rPr>
          <w:szCs w:val="24"/>
        </w:rPr>
        <w:t>е</w:t>
      </w:r>
      <w:r w:rsidRPr="00CA58E2">
        <w:rPr>
          <w:szCs w:val="24"/>
        </w:rPr>
        <w:t>ния получающегося высокочастотного ряда согласованы с низкочастотным рядом. Раз</w:t>
      </w:r>
      <w:r w:rsidRPr="00CA58E2">
        <w:rPr>
          <w:szCs w:val="24"/>
        </w:rPr>
        <w:t>у</w:t>
      </w:r>
      <w:r w:rsidRPr="00CA58E2">
        <w:rPr>
          <w:szCs w:val="24"/>
        </w:rPr>
        <w:t>крупнение может быть выполнено с помощью или без помощи одного или нескольких р</w:t>
      </w:r>
      <w:r w:rsidRPr="00CA58E2">
        <w:rPr>
          <w:szCs w:val="24"/>
        </w:rPr>
        <w:t>я</w:t>
      </w:r>
      <w:r w:rsidRPr="00CA58E2">
        <w:rPr>
          <w:szCs w:val="24"/>
        </w:rPr>
        <w:t>дов индикаторов. Это позволяет справиться со всеми ситуациями, где высокая частота - целое число кратное низкочастотным (например, недели ко дням) рядам, но не с нерег</w:t>
      </w:r>
      <w:r w:rsidRPr="00CA58E2">
        <w:rPr>
          <w:szCs w:val="24"/>
        </w:rPr>
        <w:t>у</w:t>
      </w:r>
      <w:r w:rsidRPr="00CA58E2">
        <w:rPr>
          <w:szCs w:val="24"/>
        </w:rPr>
        <w:t>лярными частотами (например, недели к месяцам).</w:t>
      </w:r>
    </w:p>
    <w:p w:rsidR="006A5287" w:rsidRPr="00CA58E2" w:rsidRDefault="006A5287" w:rsidP="006A5287">
      <w:pPr>
        <w:pStyle w:val="ab"/>
        <w:ind w:firstLine="709"/>
        <w:rPr>
          <w:szCs w:val="24"/>
        </w:rPr>
      </w:pPr>
      <w:r w:rsidRPr="00CA58E2">
        <w:rPr>
          <w:szCs w:val="24"/>
        </w:rPr>
        <w:t>Выбор временной модели разукрупнения подобен выбору модели линейной р</w:t>
      </w:r>
      <w:r w:rsidRPr="00CA58E2">
        <w:rPr>
          <w:szCs w:val="24"/>
        </w:rPr>
        <w:t>е</w:t>
      </w:r>
      <w:r w:rsidRPr="00CA58E2">
        <w:rPr>
          <w:szCs w:val="24"/>
        </w:rPr>
        <w:t xml:space="preserve">грессии. Таким образом, </w:t>
      </w:r>
      <w:r w:rsidRPr="00CA58E2">
        <w:rPr>
          <w:b/>
          <w:szCs w:val="24"/>
        </w:rPr>
        <w:t>td</w:t>
      </w:r>
      <w:r w:rsidRPr="00CA58E2">
        <w:rPr>
          <w:szCs w:val="24"/>
        </w:rPr>
        <w:t xml:space="preserve"> близко отражает работу функции lm. Левая сторона формулы обозначает низкочастотный ряд, правая сторона индикаторы. Если никакой индикатор не определен, правая сторона должна быть установлена равной 1. В отличие от lm, td обр</w:t>
      </w:r>
      <w:r w:rsidRPr="00CA58E2">
        <w:rPr>
          <w:szCs w:val="24"/>
        </w:rPr>
        <w:t>а</w:t>
      </w:r>
      <w:r w:rsidRPr="00CA58E2">
        <w:rPr>
          <w:szCs w:val="24"/>
        </w:rPr>
        <w:t xml:space="preserve">щается с ts и временным рядом MTS объектов, поскольку типичное применение включает </w:t>
      </w:r>
      <w:r w:rsidRPr="00CA58E2">
        <w:rPr>
          <w:szCs w:val="24"/>
        </w:rPr>
        <w:lastRenderedPageBreak/>
        <w:t>использование этих объектов. И наоборот,”If” используется с основными векторами, а</w:t>
      </w:r>
      <w:r w:rsidRPr="00CA58E2">
        <w:rPr>
          <w:szCs w:val="24"/>
        </w:rPr>
        <w:t>р</w:t>
      </w:r>
      <w:r w:rsidRPr="00CA58E2">
        <w:rPr>
          <w:szCs w:val="24"/>
        </w:rPr>
        <w:t>гумент “to” определяет отношение между верхним уровнем и низкочастотным рядом.</w:t>
      </w:r>
    </w:p>
    <w:p w:rsidR="006A5287" w:rsidRPr="00CA58E2" w:rsidRDefault="006A5287" w:rsidP="006A5287">
      <w:pPr>
        <w:pStyle w:val="ab"/>
        <w:ind w:firstLine="709"/>
        <w:rPr>
          <w:szCs w:val="24"/>
        </w:rPr>
      </w:pPr>
      <w:r w:rsidRPr="00CA58E2">
        <w:rPr>
          <w:szCs w:val="24"/>
        </w:rPr>
        <w:t>Для методов обобщенных наименьших квадратов (GLS) "chow-lin-maxlog", " chow lin minrss ecotrim", " chow lin minrss quilis", "litterman-maxlog" и "litterman-minrss", автор</w:t>
      </w:r>
      <w:r w:rsidRPr="00CA58E2">
        <w:rPr>
          <w:szCs w:val="24"/>
        </w:rPr>
        <w:t>е</w:t>
      </w:r>
      <w:r w:rsidRPr="00CA58E2">
        <w:rPr>
          <w:szCs w:val="24"/>
        </w:rPr>
        <w:t>грессионный параметр “ρ” оценен. Методом по умолчанию (что и рекомендуется) являе</w:t>
      </w:r>
      <w:r w:rsidRPr="00CA58E2">
        <w:rPr>
          <w:szCs w:val="24"/>
        </w:rPr>
        <w:t>т</w:t>
      </w:r>
      <w:r w:rsidRPr="00CA58E2">
        <w:rPr>
          <w:szCs w:val="24"/>
        </w:rPr>
        <w:t>ся chow-lin-maxlog. С truncated.rho = 0 (по умолчанию), это приводит к хорошим результ</w:t>
      </w:r>
      <w:r w:rsidRPr="00CA58E2">
        <w:rPr>
          <w:szCs w:val="24"/>
        </w:rPr>
        <w:t>а</w:t>
      </w:r>
      <w:r w:rsidRPr="00CA58E2">
        <w:rPr>
          <w:szCs w:val="24"/>
        </w:rPr>
        <w:t>там для широкого диапазона приложений.</w:t>
      </w:r>
    </w:p>
    <w:p w:rsidR="006A5287" w:rsidRPr="00CA58E2" w:rsidRDefault="006A5287" w:rsidP="006A5287">
      <w:pPr>
        <w:pStyle w:val="ab"/>
        <w:ind w:firstLine="709"/>
        <w:rPr>
          <w:szCs w:val="24"/>
        </w:rPr>
      </w:pPr>
      <w:r w:rsidRPr="00CA58E2">
        <w:rPr>
          <w:szCs w:val="24"/>
        </w:rPr>
        <w:t>Есть два варианта подхода chow-lin-minrss, которые приводят к различным резул</w:t>
      </w:r>
      <w:r w:rsidRPr="00CA58E2">
        <w:rPr>
          <w:szCs w:val="24"/>
        </w:rPr>
        <w:t>ь</w:t>
      </w:r>
      <w:r w:rsidRPr="00CA58E2">
        <w:rPr>
          <w:szCs w:val="24"/>
        </w:rPr>
        <w:t>татам: Ecotrim Barcellan (2003) с использованием матрицы корреляции вместо ковариац</w:t>
      </w:r>
      <w:r w:rsidRPr="00CA58E2">
        <w:rPr>
          <w:szCs w:val="24"/>
        </w:rPr>
        <w:t>и</w:t>
      </w:r>
      <w:r w:rsidRPr="00CA58E2">
        <w:rPr>
          <w:szCs w:val="24"/>
        </w:rPr>
        <w:t>онной матрицы различия (осуществленный в " chow-lin-minrss-ecotrim"), библиотека Matlab Quilis (2009) умножает матрицу корреляции с 1/(1 - ρ2) (реализованный в "chow lin minrss quilis").</w:t>
      </w:r>
    </w:p>
    <w:p w:rsidR="006A5287" w:rsidRPr="00CA58E2" w:rsidRDefault="006A5287" w:rsidP="006A5287">
      <w:pPr>
        <w:pStyle w:val="ab"/>
        <w:ind w:firstLine="709"/>
        <w:rPr>
          <w:szCs w:val="24"/>
        </w:rPr>
      </w:pPr>
      <w:r w:rsidRPr="00CA58E2">
        <w:rPr>
          <w:szCs w:val="24"/>
        </w:rPr>
        <w:t xml:space="preserve">Методы Дентона "denton" и " denton -cholette" могут быть определены с одним или без индикатор. Параметр “h” может быть установлен равным 0, 1, или 2. </w:t>
      </w:r>
    </w:p>
    <w:p w:rsidR="006A5287" w:rsidRPr="00CA58E2" w:rsidRDefault="006A5287" w:rsidP="006A5287">
      <w:pPr>
        <w:pStyle w:val="ab"/>
        <w:ind w:firstLine="709"/>
        <w:rPr>
          <w:szCs w:val="24"/>
        </w:rPr>
      </w:pPr>
      <w:r w:rsidRPr="00CA58E2">
        <w:rPr>
          <w:szCs w:val="24"/>
        </w:rPr>
        <w:t xml:space="preserve">В зависимости от значения этого параметра, процедура Дентона минимизирует сумму квадратов отклонений между уровнями (0), первыми различиями (1) или вторыми различиями (2) из индикатора и получающегося ряда. </w:t>
      </w:r>
    </w:p>
    <w:p w:rsidR="006A5287" w:rsidRPr="00CA58E2" w:rsidRDefault="006A5287" w:rsidP="006A5287">
      <w:pPr>
        <w:pStyle w:val="ab"/>
        <w:ind w:firstLine="709"/>
        <w:rPr>
          <w:szCs w:val="24"/>
        </w:rPr>
      </w:pPr>
      <w:r w:rsidRPr="00CA58E2">
        <w:rPr>
          <w:szCs w:val="24"/>
        </w:rPr>
        <w:t>Кроме того, критерий может быть установлен равным "пропорциональному" или "совокупному", в зависимости от того пропорциональные или абсолютные отклонения нужно рассмотреть для минимизации. "Denton-cholette" удаляет переходное движение оригинального "Denton" метода  в начале получающегося ряда.</w:t>
      </w:r>
    </w:p>
    <w:p w:rsidR="006A5287" w:rsidRPr="00CA58E2" w:rsidRDefault="006A5287" w:rsidP="006A5287">
      <w:pPr>
        <w:pStyle w:val="ab"/>
        <w:ind w:firstLine="709"/>
        <w:rPr>
          <w:szCs w:val="24"/>
        </w:rPr>
      </w:pPr>
      <w:r w:rsidRPr="00CA58E2">
        <w:rPr>
          <w:szCs w:val="24"/>
        </w:rPr>
        <w:t>"Uniform" - особы</w:t>
      </w:r>
      <w:r>
        <w:rPr>
          <w:szCs w:val="24"/>
        </w:rPr>
        <w:t xml:space="preserve">й случай "Denton" подхода, с </w:t>
      </w:r>
      <w:r w:rsidRPr="00CA58E2">
        <w:rPr>
          <w:szCs w:val="24"/>
        </w:rPr>
        <w:t>"</w:t>
      </w:r>
      <w:r>
        <w:rPr>
          <w:szCs w:val="24"/>
        </w:rPr>
        <w:t>h</w:t>
      </w:r>
      <w:r w:rsidRPr="00CA58E2">
        <w:rPr>
          <w:szCs w:val="24"/>
        </w:rPr>
        <w:t>" рав</w:t>
      </w:r>
      <w:r>
        <w:rPr>
          <w:szCs w:val="24"/>
        </w:rPr>
        <w:t>ного 0, и критерий равняется "</w:t>
      </w:r>
      <w:r w:rsidRPr="00CA58E2">
        <w:rPr>
          <w:szCs w:val="24"/>
        </w:rPr>
        <w:t>proportional" (пропорциональный). Это распределяет остатки однородно. Если никакой индикатор не используется, это приводит к рядам, имеющим ступенчатую форму.</w:t>
      </w:r>
    </w:p>
    <w:p w:rsidR="006A5287" w:rsidRPr="00CA58E2" w:rsidRDefault="006A5287" w:rsidP="006A5287">
      <w:pPr>
        <w:pStyle w:val="ab"/>
        <w:ind w:firstLine="709"/>
        <w:rPr>
          <w:szCs w:val="24"/>
        </w:rPr>
      </w:pPr>
      <w:r w:rsidRPr="00CA58E2">
        <w:rPr>
          <w:szCs w:val="24"/>
        </w:rPr>
        <w:t>"Ols" выполняет обычную регрессию методом наименьших квадратов (OLS) и ра</w:t>
      </w:r>
      <w:r w:rsidRPr="00CA58E2">
        <w:rPr>
          <w:szCs w:val="24"/>
        </w:rPr>
        <w:t>с</w:t>
      </w:r>
      <w:r w:rsidRPr="00CA58E2">
        <w:rPr>
          <w:szCs w:val="24"/>
        </w:rPr>
        <w:t>пределяет остатки однородно.</w:t>
      </w:r>
    </w:p>
    <w:p w:rsidR="006A5287" w:rsidRPr="00CA58E2" w:rsidRDefault="006A5287" w:rsidP="006A5287">
      <w:pPr>
        <w:pStyle w:val="ab"/>
        <w:ind w:firstLine="709"/>
        <w:rPr>
          <w:szCs w:val="24"/>
        </w:rPr>
      </w:pPr>
      <w:r w:rsidRPr="00CA58E2">
        <w:rPr>
          <w:szCs w:val="24"/>
        </w:rPr>
        <w:t xml:space="preserve">Пакет </w:t>
      </w:r>
      <w:r w:rsidRPr="00CA58E2">
        <w:rPr>
          <w:b/>
          <w:szCs w:val="24"/>
        </w:rPr>
        <w:t>tempdisagg-package {tempdisagg}</w:t>
      </w:r>
      <w:r w:rsidRPr="00CA58E2">
        <w:rPr>
          <w:szCs w:val="24"/>
        </w:rPr>
        <w:t>,  (Sax and Steiner, 2013) осуществляет сл</w:t>
      </w:r>
      <w:r w:rsidRPr="00CA58E2">
        <w:rPr>
          <w:szCs w:val="24"/>
        </w:rPr>
        <w:t>е</w:t>
      </w:r>
      <w:r w:rsidRPr="00CA58E2">
        <w:rPr>
          <w:szCs w:val="24"/>
        </w:rPr>
        <w:t>дующие стандартные методы для временного разукрупнения: Denton, Denton-Cholette, Chow-Lin, Fernandez and Litterman. С одной стороны, Denton (Denton, 1971) and Denton-Cholette  (например, Dagum и Cholette, 2006), прежде всего обеспечивает предотвращение движения, произведя ряд, который подобен ряду индикатора, в зависимости коррелируе</w:t>
      </w:r>
      <w:r w:rsidRPr="00CA58E2">
        <w:rPr>
          <w:szCs w:val="24"/>
        </w:rPr>
        <w:t>т</w:t>
      </w:r>
      <w:r w:rsidRPr="00CA58E2">
        <w:rPr>
          <w:szCs w:val="24"/>
        </w:rPr>
        <w:t>ся или нет  индикатор с низкочастотным рядом. Однако, эти методы могут разъединить ряд бе</w:t>
      </w:r>
      <w:r>
        <w:rPr>
          <w:szCs w:val="24"/>
        </w:rPr>
        <w:t>з индикатора. С другой стороны</w:t>
      </w:r>
      <w:r w:rsidRPr="00CA58E2">
        <w:rPr>
          <w:szCs w:val="24"/>
        </w:rPr>
        <w:t xml:space="preserve">, Chow-Lin, Fernandez and Litterman используют один или несколько индикаторов и выполняют регресс на низкочастотном ряду. Chow-Lin (Chow and Lin, 1971) подходит для постоянного или cointegrated ряда, в то время как </w:t>
      </w:r>
      <w:r w:rsidRPr="00CA58E2">
        <w:rPr>
          <w:szCs w:val="24"/>
        </w:rPr>
        <w:lastRenderedPageBreak/>
        <w:t>Fernandez (Fernández, 1981) and Litterman (Litterman, 1983) имеет дело с non-cointegrated рядом.</w:t>
      </w:r>
    </w:p>
    <w:p w:rsidR="006A5287" w:rsidRPr="001E671C" w:rsidRDefault="006A5287" w:rsidP="006A5287">
      <w:pPr>
        <w:pStyle w:val="ab"/>
        <w:ind w:firstLine="709"/>
        <w:rPr>
          <w:szCs w:val="24"/>
        </w:rPr>
      </w:pPr>
      <w:r w:rsidRPr="00CA58E2">
        <w:rPr>
          <w:szCs w:val="24"/>
        </w:rPr>
        <w:t>Все методы разукрупнения гарантируют, что  сумма, среднее число, первое или п</w:t>
      </w:r>
      <w:r w:rsidRPr="00CA58E2">
        <w:rPr>
          <w:szCs w:val="24"/>
        </w:rPr>
        <w:t>о</w:t>
      </w:r>
      <w:r w:rsidRPr="00CA58E2">
        <w:rPr>
          <w:szCs w:val="24"/>
        </w:rPr>
        <w:t>следнее значение получающегося высокочастотного ряда совместимы с низкочастотным рядом. Они могут справиться с ситуациями, где высокая частота - целое число, кратное  низкочастотному ряду (например, годы к четвертям, недели ко дням), но не с нерегуля</w:t>
      </w:r>
      <w:r w:rsidRPr="00CA58E2">
        <w:rPr>
          <w:szCs w:val="24"/>
        </w:rPr>
        <w:t>р</w:t>
      </w:r>
      <w:r w:rsidRPr="00CA58E2">
        <w:rPr>
          <w:szCs w:val="24"/>
        </w:rPr>
        <w:t>ными частотами (например, недели к месяцам).</w:t>
      </w:r>
    </w:p>
    <w:p w:rsidR="006A5287" w:rsidRPr="00CA58E2" w:rsidRDefault="006A5287" w:rsidP="006A5287">
      <w:pPr>
        <w:pStyle w:val="ab"/>
        <w:ind w:firstLine="709"/>
        <w:rPr>
          <w:szCs w:val="24"/>
        </w:rPr>
      </w:pPr>
      <w:r w:rsidRPr="00CA58E2">
        <w:rPr>
          <w:szCs w:val="24"/>
        </w:rPr>
        <w:t>Порядок работы с данной программой в среде «</w:t>
      </w:r>
      <w:r w:rsidRPr="00CA58E2">
        <w:rPr>
          <w:szCs w:val="24"/>
          <w:lang w:val="en-US"/>
        </w:rPr>
        <w:t>R</w:t>
      </w:r>
      <w:r w:rsidRPr="00CA58E2">
        <w:rPr>
          <w:szCs w:val="24"/>
        </w:rPr>
        <w:t>» приведен в стандартных серв</w:t>
      </w:r>
      <w:r w:rsidRPr="00CA58E2">
        <w:rPr>
          <w:szCs w:val="24"/>
        </w:rPr>
        <w:t>и</w:t>
      </w:r>
      <w:r w:rsidRPr="00CA58E2">
        <w:rPr>
          <w:szCs w:val="24"/>
        </w:rPr>
        <w:t>сах   Open Source Sotware tempdisagg (ПО с открытым кодом), включая демо-версию и набора пояснений (</w:t>
      </w:r>
      <w:r w:rsidRPr="00CA58E2">
        <w:rPr>
          <w:szCs w:val="24"/>
          <w:lang w:val="en-US"/>
        </w:rPr>
        <w:t>Help</w:t>
      </w:r>
      <w:r w:rsidRPr="00CA58E2">
        <w:rPr>
          <w:szCs w:val="24"/>
        </w:rPr>
        <w:t xml:space="preserve">). </w:t>
      </w:r>
    </w:p>
    <w:p w:rsidR="006A5287" w:rsidRPr="0089203F" w:rsidRDefault="006A5287" w:rsidP="006A5287">
      <w:pPr>
        <w:pStyle w:val="2"/>
        <w:keepNext/>
        <w:spacing w:before="120" w:after="120"/>
        <w:ind w:left="578" w:hanging="578"/>
      </w:pPr>
      <w:bookmarkStart w:id="241" w:name="_Toc406068696"/>
      <w:bookmarkStart w:id="242" w:name="_Toc419444599"/>
      <w:r w:rsidRPr="0089203F">
        <w:t>Проведение экспериментальных расчетов квартальных показателей</w:t>
      </w:r>
      <w:r>
        <w:br/>
      </w:r>
      <w:r w:rsidRPr="0089203F">
        <w:t>рыночной стоимости земельных участков с использованием программы tempdisagg-package {tempdisagg}</w:t>
      </w:r>
      <w:bookmarkEnd w:id="241"/>
      <w:bookmarkEnd w:id="242"/>
    </w:p>
    <w:p w:rsidR="006A5287" w:rsidRPr="00CA58E2" w:rsidRDefault="006A5287" w:rsidP="006A5287">
      <w:pPr>
        <w:spacing w:line="360" w:lineRule="auto"/>
        <w:ind w:firstLine="709"/>
        <w:jc w:val="both"/>
      </w:pPr>
      <w:r w:rsidRPr="00CA58E2">
        <w:t>Как было отмечено выше, суть пропорционального метода Дентона заключается в том, что для построения квартальных счетов какого-либо показателя выбирается опорный индикатор, для которого известны квартальные значения. Затем квартальный счет иск</w:t>
      </w:r>
      <w:r w:rsidRPr="00CA58E2">
        <w:t>о</w:t>
      </w:r>
      <w:r w:rsidRPr="00CA58E2">
        <w:t>мого показателя строится таким образом, чтобы максимально сохранить динамику опо</w:t>
      </w:r>
      <w:r w:rsidRPr="00CA58E2">
        <w:t>р</w:t>
      </w:r>
      <w:r w:rsidRPr="00CA58E2">
        <w:t>ного индикатора – годового индекса изменения рыночной стоимости земельных участков.</w:t>
      </w:r>
    </w:p>
    <w:p w:rsidR="006A5287" w:rsidRPr="00CA58E2" w:rsidRDefault="006A5287" w:rsidP="006A5287">
      <w:pPr>
        <w:spacing w:line="360" w:lineRule="auto"/>
        <w:ind w:firstLine="709"/>
        <w:jc w:val="both"/>
      </w:pPr>
      <w:r w:rsidRPr="00CA58E2">
        <w:t>В рамках данной работы нами были рассмотрены модельные значения изменения када</w:t>
      </w:r>
      <w:r>
        <w:t>стровой стоимости для ВРИ (табл </w:t>
      </w:r>
      <w:r w:rsidRPr="00CA58E2">
        <w:t>1) и фактические значения удельного пок</w:t>
      </w:r>
      <w:r>
        <w:t>азателя кадастровой стоимости 1 </w:t>
      </w:r>
      <w:r w:rsidRPr="00CA58E2">
        <w:t>кв.м.</w:t>
      </w:r>
    </w:p>
    <w:p w:rsidR="006A5287" w:rsidRDefault="006A5287" w:rsidP="006A5287">
      <w:pPr>
        <w:pStyle w:val="ab"/>
        <w:ind w:firstLine="709"/>
        <w:rPr>
          <w:szCs w:val="24"/>
        </w:rPr>
      </w:pPr>
      <w:r w:rsidRPr="00CA58E2">
        <w:rPr>
          <w:szCs w:val="24"/>
        </w:rPr>
        <w:t xml:space="preserve">Результаты проведения расчетов </w:t>
      </w:r>
      <w:r>
        <w:rPr>
          <w:szCs w:val="24"/>
        </w:rPr>
        <w:t xml:space="preserve">по трем регионам Астраханской, Костромской и Самарской областей </w:t>
      </w:r>
      <w:r w:rsidRPr="00CA58E2">
        <w:rPr>
          <w:szCs w:val="24"/>
        </w:rPr>
        <w:t xml:space="preserve">представлены </w:t>
      </w:r>
      <w:r>
        <w:rPr>
          <w:szCs w:val="24"/>
        </w:rPr>
        <w:t>в таблицах и графиках Приложения 3.</w:t>
      </w:r>
      <w:r w:rsidRPr="00CA58E2">
        <w:rPr>
          <w:szCs w:val="24"/>
        </w:rPr>
        <w:t xml:space="preserve"> </w:t>
      </w:r>
    </w:p>
    <w:p w:rsidR="004B3013" w:rsidRPr="004B3013" w:rsidRDefault="004B3013" w:rsidP="000F2CAD">
      <w:pPr>
        <w:pStyle w:val="1"/>
        <w:spacing w:before="360" w:after="120"/>
        <w:ind w:left="0" w:firstLine="0"/>
      </w:pPr>
      <w:bookmarkStart w:id="243" w:name="_Toc396923308"/>
      <w:bookmarkStart w:id="244" w:name="_Toc419444600"/>
      <w:r w:rsidRPr="004B3013">
        <w:t>Предложение по организации межведомственного</w:t>
      </w:r>
      <w:r w:rsidR="000F2CAD">
        <w:br/>
      </w:r>
      <w:r w:rsidRPr="004B3013">
        <w:t>обмена информацией</w:t>
      </w:r>
      <w:bookmarkEnd w:id="243"/>
      <w:bookmarkEnd w:id="244"/>
      <w:r w:rsidR="00D02162" w:rsidRPr="004B3013">
        <w:t xml:space="preserve"> </w:t>
      </w:r>
    </w:p>
    <w:p w:rsidR="007D5A73" w:rsidRDefault="004B3013" w:rsidP="00FF7F94">
      <w:pPr>
        <w:spacing w:line="360" w:lineRule="auto"/>
        <w:ind w:firstLine="709"/>
        <w:jc w:val="both"/>
      </w:pPr>
      <w:r w:rsidRPr="00317BAB">
        <w:t>В работе рассмотрены формы статистического наблюдения за земельными ресу</w:t>
      </w:r>
      <w:r w:rsidRPr="00317BAB">
        <w:t>р</w:t>
      </w:r>
      <w:r w:rsidRPr="00317BAB">
        <w:t xml:space="preserve">сами (формы </w:t>
      </w:r>
      <w:r w:rsidR="009E231F" w:rsidRPr="00317BAB">
        <w:rPr>
          <w:lang w:val="en-US"/>
        </w:rPr>
        <w:t>N</w:t>
      </w:r>
      <w:r w:rsidRPr="00317BAB">
        <w:t xml:space="preserve"> 22)</w:t>
      </w:r>
      <w:r w:rsidR="009E231F" w:rsidRPr="00317BAB">
        <w:t xml:space="preserve">, направляемые </w:t>
      </w:r>
      <w:r w:rsidR="00BD763F" w:rsidRPr="00317BAB">
        <w:t xml:space="preserve">ежегодно </w:t>
      </w:r>
      <w:r w:rsidR="009E231F" w:rsidRPr="00317BAB">
        <w:t xml:space="preserve">Росреестром </w:t>
      </w:r>
      <w:r w:rsidR="00755E7E" w:rsidRPr="00317BAB">
        <w:rPr>
          <w:rStyle w:val="FontStyle12"/>
          <w:sz w:val="24"/>
          <w:szCs w:val="24"/>
        </w:rPr>
        <w:t>в Федеральную службу госуда</w:t>
      </w:r>
      <w:r w:rsidR="00755E7E" w:rsidRPr="00317BAB">
        <w:rPr>
          <w:rStyle w:val="FontStyle12"/>
          <w:sz w:val="24"/>
          <w:szCs w:val="24"/>
        </w:rPr>
        <w:t>р</w:t>
      </w:r>
      <w:r w:rsidR="00755E7E" w:rsidRPr="00317BAB">
        <w:rPr>
          <w:rStyle w:val="FontStyle12"/>
          <w:sz w:val="24"/>
          <w:szCs w:val="24"/>
        </w:rPr>
        <w:t>ственной статистики в соответствии с Федеральным планом статистических работ</w:t>
      </w:r>
      <w:r w:rsidR="009E231F" w:rsidRPr="00317BAB">
        <w:t xml:space="preserve">. Как отмечалось, информация содержащаяся в формах, </w:t>
      </w:r>
      <w:r w:rsidR="00D24C82">
        <w:t xml:space="preserve">частично содержит </w:t>
      </w:r>
      <w:r w:rsidR="009E231F" w:rsidRPr="00317BAB">
        <w:t>сведения, сходные с требуемыми для реализации предложенной в рамках проекта методических рекомендаций системы мониторинга.</w:t>
      </w:r>
    </w:p>
    <w:p w:rsidR="007D3459" w:rsidRDefault="007D3459" w:rsidP="007D3459">
      <w:pPr>
        <w:spacing w:line="360" w:lineRule="auto"/>
        <w:ind w:firstLine="709"/>
        <w:jc w:val="both"/>
      </w:pPr>
      <w:r>
        <w:t xml:space="preserve">Данные формы 22.1 предоставляют один раз в год </w:t>
      </w:r>
      <w:bookmarkStart w:id="245" w:name="_Toc396833513"/>
      <w:bookmarkStart w:id="246" w:name="_Toc396923309"/>
      <w:r>
        <w:t>по регионам, что не позволяет их использовать в расчетах  квартальных показателей.  Представляемые данные фактически характеризуют количество площадей, занимаемых землями различных категорий по с</w:t>
      </w:r>
      <w:r>
        <w:t>о</w:t>
      </w:r>
      <w:r>
        <w:t>стоянию на конец отчетного года, и могут быть использованы в качестве требуемой и</w:t>
      </w:r>
      <w:r>
        <w:t>н</w:t>
      </w:r>
      <w:r>
        <w:lastRenderedPageBreak/>
        <w:t xml:space="preserve">формации в расчетах за </w:t>
      </w:r>
      <w:r>
        <w:rPr>
          <w:lang w:val="en-US"/>
        </w:rPr>
        <w:t>IV</w:t>
      </w:r>
      <w:r w:rsidRPr="007D3459">
        <w:t xml:space="preserve"> </w:t>
      </w:r>
      <w:r>
        <w:t>квартал. В то же время необходимо получать соответству</w:t>
      </w:r>
      <w:r>
        <w:t>ю</w:t>
      </w:r>
      <w:r>
        <w:t>щую информацию ежеквартально, для обеспечения расчетов квартальных балансов.</w:t>
      </w:r>
    </w:p>
    <w:p w:rsidR="00DE6AA2" w:rsidRPr="0075612B" w:rsidRDefault="00DE6AA2" w:rsidP="007D3459">
      <w:pPr>
        <w:spacing w:line="360" w:lineRule="auto"/>
        <w:ind w:firstLine="709"/>
        <w:jc w:val="both"/>
      </w:pPr>
      <w:r w:rsidRPr="0075612B">
        <w:t>Так, в форме 22.1 представлена</w:t>
      </w:r>
      <w:r w:rsidR="0075612B" w:rsidRPr="0075612B">
        <w:t xml:space="preserve"> информация об общих площадях по следующим категориям земель в целом, без распределения по видам разрешенного использования, к</w:t>
      </w:r>
      <w:r w:rsidR="0075612B" w:rsidRPr="0075612B">
        <w:t>о</w:t>
      </w:r>
      <w:r w:rsidR="0075612B" w:rsidRPr="0075612B">
        <w:t>торые корреспондировались бы с ВРИ, по которым осуществляется расчет кадастровой стоимости:</w:t>
      </w:r>
    </w:p>
    <w:p w:rsidR="0075612B" w:rsidRPr="0075612B" w:rsidRDefault="0075612B" w:rsidP="0075612B">
      <w:pPr>
        <w:pStyle w:val="af"/>
        <w:numPr>
          <w:ilvl w:val="0"/>
          <w:numId w:val="31"/>
        </w:numPr>
        <w:spacing w:line="360" w:lineRule="auto"/>
        <w:jc w:val="both"/>
        <w:rPr>
          <w:rFonts w:ascii="Times New Roman" w:hAnsi="Times New Roman"/>
          <w:sz w:val="24"/>
          <w:szCs w:val="24"/>
        </w:rPr>
      </w:pPr>
      <w:r w:rsidRPr="0075612B">
        <w:rPr>
          <w:rFonts w:ascii="Times New Roman" w:hAnsi="Times New Roman"/>
          <w:sz w:val="24"/>
          <w:szCs w:val="24"/>
        </w:rPr>
        <w:t xml:space="preserve"> земли сельскохозяйственного назначения;</w:t>
      </w:r>
    </w:p>
    <w:p w:rsidR="0075612B" w:rsidRPr="0075612B" w:rsidRDefault="0075612B" w:rsidP="0075612B">
      <w:pPr>
        <w:pStyle w:val="af"/>
        <w:numPr>
          <w:ilvl w:val="0"/>
          <w:numId w:val="31"/>
        </w:numPr>
        <w:spacing w:line="360" w:lineRule="auto"/>
        <w:jc w:val="both"/>
        <w:rPr>
          <w:rFonts w:ascii="Times New Roman" w:hAnsi="Times New Roman"/>
          <w:sz w:val="24"/>
          <w:szCs w:val="24"/>
        </w:rPr>
      </w:pPr>
      <w:r w:rsidRPr="0075612B">
        <w:rPr>
          <w:rFonts w:ascii="Times New Roman" w:hAnsi="Times New Roman"/>
          <w:sz w:val="24"/>
          <w:szCs w:val="24"/>
        </w:rPr>
        <w:t xml:space="preserve"> земли населенных пунктов;</w:t>
      </w:r>
    </w:p>
    <w:p w:rsidR="0075612B" w:rsidRDefault="0075612B" w:rsidP="0075612B">
      <w:pPr>
        <w:pStyle w:val="af"/>
        <w:numPr>
          <w:ilvl w:val="0"/>
          <w:numId w:val="31"/>
        </w:numPr>
        <w:spacing w:line="360" w:lineRule="auto"/>
        <w:jc w:val="both"/>
        <w:rPr>
          <w:rFonts w:ascii="Times New Roman" w:hAnsi="Times New Roman"/>
          <w:sz w:val="24"/>
          <w:szCs w:val="24"/>
        </w:rPr>
      </w:pPr>
      <w:r>
        <w:rPr>
          <w:rFonts w:ascii="Times New Roman" w:hAnsi="Times New Roman"/>
          <w:sz w:val="24"/>
          <w:szCs w:val="24"/>
        </w:rPr>
        <w:t>з</w:t>
      </w:r>
      <w:r w:rsidRPr="0075612B">
        <w:rPr>
          <w:rFonts w:ascii="Times New Roman" w:hAnsi="Times New Roman"/>
          <w:sz w:val="24"/>
          <w:szCs w:val="24"/>
        </w:rPr>
        <w:t>емли промышленности, энергетики, транспорта, связи</w:t>
      </w:r>
      <w:r>
        <w:rPr>
          <w:rFonts w:ascii="Times New Roman" w:hAnsi="Times New Roman"/>
          <w:sz w:val="24"/>
          <w:szCs w:val="24"/>
        </w:rPr>
        <w:t>;</w:t>
      </w:r>
    </w:p>
    <w:p w:rsidR="0075612B" w:rsidRDefault="0075612B" w:rsidP="0075612B">
      <w:pPr>
        <w:pStyle w:val="af"/>
        <w:numPr>
          <w:ilvl w:val="0"/>
          <w:numId w:val="31"/>
        </w:numPr>
        <w:spacing w:line="360" w:lineRule="auto"/>
        <w:jc w:val="both"/>
        <w:rPr>
          <w:rFonts w:ascii="Times New Roman" w:hAnsi="Times New Roman"/>
          <w:sz w:val="24"/>
          <w:szCs w:val="24"/>
        </w:rPr>
      </w:pPr>
      <w:r>
        <w:rPr>
          <w:rFonts w:ascii="Times New Roman" w:hAnsi="Times New Roman"/>
          <w:sz w:val="24"/>
          <w:szCs w:val="24"/>
        </w:rPr>
        <w:t>земли особоохраняемых территорий;</w:t>
      </w:r>
    </w:p>
    <w:p w:rsidR="0075612B" w:rsidRDefault="0075612B" w:rsidP="0075612B">
      <w:pPr>
        <w:pStyle w:val="af"/>
        <w:numPr>
          <w:ilvl w:val="0"/>
          <w:numId w:val="31"/>
        </w:numPr>
        <w:spacing w:line="360" w:lineRule="auto"/>
        <w:jc w:val="both"/>
        <w:rPr>
          <w:rFonts w:ascii="Times New Roman" w:hAnsi="Times New Roman"/>
          <w:sz w:val="24"/>
          <w:szCs w:val="24"/>
        </w:rPr>
      </w:pPr>
      <w:r>
        <w:rPr>
          <w:rFonts w:ascii="Times New Roman" w:hAnsi="Times New Roman"/>
          <w:sz w:val="24"/>
          <w:szCs w:val="24"/>
        </w:rPr>
        <w:t>земли лесного фонда;</w:t>
      </w:r>
    </w:p>
    <w:p w:rsidR="0075612B" w:rsidRDefault="0075612B" w:rsidP="0075612B">
      <w:pPr>
        <w:pStyle w:val="af"/>
        <w:numPr>
          <w:ilvl w:val="0"/>
          <w:numId w:val="31"/>
        </w:numPr>
        <w:spacing w:line="360" w:lineRule="auto"/>
        <w:jc w:val="both"/>
        <w:rPr>
          <w:rFonts w:ascii="Times New Roman" w:hAnsi="Times New Roman"/>
          <w:sz w:val="24"/>
          <w:szCs w:val="24"/>
        </w:rPr>
      </w:pPr>
      <w:r>
        <w:rPr>
          <w:rFonts w:ascii="Times New Roman" w:hAnsi="Times New Roman"/>
          <w:sz w:val="24"/>
          <w:szCs w:val="24"/>
        </w:rPr>
        <w:t>земли водного фонда</w:t>
      </w:r>
      <w:r w:rsidR="00D35C01">
        <w:rPr>
          <w:rFonts w:ascii="Times New Roman" w:hAnsi="Times New Roman"/>
          <w:sz w:val="24"/>
          <w:szCs w:val="24"/>
        </w:rPr>
        <w:t>.</w:t>
      </w:r>
    </w:p>
    <w:p w:rsidR="00D35C01" w:rsidRDefault="00D35C01" w:rsidP="00D35C01">
      <w:pPr>
        <w:pStyle w:val="af"/>
        <w:spacing w:after="0" w:line="360" w:lineRule="auto"/>
        <w:ind w:left="0" w:firstLine="709"/>
        <w:jc w:val="both"/>
        <w:rPr>
          <w:rFonts w:ascii="Times New Roman" w:hAnsi="Times New Roman"/>
          <w:sz w:val="24"/>
          <w:szCs w:val="24"/>
        </w:rPr>
      </w:pPr>
      <w:r>
        <w:rPr>
          <w:rFonts w:ascii="Times New Roman" w:hAnsi="Times New Roman"/>
          <w:sz w:val="24"/>
          <w:szCs w:val="24"/>
        </w:rPr>
        <w:t>Таким образом, данные формы 22.1 необходимо предоставлять ежеквартально, что позволит осуществлять расчеты квартальных балансов. При этом</w:t>
      </w:r>
      <w:r w:rsidR="008C103B">
        <w:rPr>
          <w:rFonts w:ascii="Times New Roman" w:hAnsi="Times New Roman"/>
          <w:sz w:val="24"/>
          <w:szCs w:val="24"/>
        </w:rPr>
        <w:t xml:space="preserve"> структура распредел</w:t>
      </w:r>
      <w:r w:rsidR="008C103B">
        <w:rPr>
          <w:rFonts w:ascii="Times New Roman" w:hAnsi="Times New Roman"/>
          <w:sz w:val="24"/>
          <w:szCs w:val="24"/>
        </w:rPr>
        <w:t>е</w:t>
      </w:r>
      <w:r w:rsidR="008C103B">
        <w:rPr>
          <w:rFonts w:ascii="Times New Roman" w:hAnsi="Times New Roman"/>
          <w:sz w:val="24"/>
          <w:szCs w:val="24"/>
        </w:rPr>
        <w:t>ния по видам разрешенного использования будет сохраняться в соответствии с получе</w:t>
      </w:r>
      <w:r w:rsidR="008C103B">
        <w:rPr>
          <w:rFonts w:ascii="Times New Roman" w:hAnsi="Times New Roman"/>
          <w:sz w:val="24"/>
          <w:szCs w:val="24"/>
        </w:rPr>
        <w:t>н</w:t>
      </w:r>
      <w:r w:rsidR="008C103B">
        <w:rPr>
          <w:rFonts w:ascii="Times New Roman" w:hAnsi="Times New Roman"/>
          <w:sz w:val="24"/>
          <w:szCs w:val="24"/>
        </w:rPr>
        <w:t>ными в ходе последнего тура кадастровой оценки данными.</w:t>
      </w:r>
    </w:p>
    <w:p w:rsidR="00801B9B" w:rsidRDefault="00801B9B" w:rsidP="00D35C01">
      <w:pPr>
        <w:pStyle w:val="af"/>
        <w:spacing w:after="0" w:line="360" w:lineRule="auto"/>
        <w:ind w:left="0" w:firstLine="709"/>
        <w:jc w:val="both"/>
        <w:rPr>
          <w:rFonts w:ascii="Times New Roman" w:hAnsi="Times New Roman"/>
          <w:sz w:val="24"/>
          <w:szCs w:val="24"/>
        </w:rPr>
      </w:pPr>
    </w:p>
    <w:p w:rsidR="00801B9B" w:rsidRPr="0075612B" w:rsidRDefault="00801B9B" w:rsidP="00D35C01">
      <w:pPr>
        <w:pStyle w:val="af"/>
        <w:spacing w:after="0" w:line="360" w:lineRule="auto"/>
        <w:ind w:left="0" w:firstLine="709"/>
        <w:jc w:val="both"/>
        <w:rPr>
          <w:rFonts w:ascii="Times New Roman" w:hAnsi="Times New Roman"/>
          <w:sz w:val="24"/>
          <w:szCs w:val="24"/>
        </w:rPr>
      </w:pPr>
    </w:p>
    <w:p w:rsidR="000550B4" w:rsidRPr="004C52D9" w:rsidRDefault="000550B4" w:rsidP="000550B4">
      <w:pPr>
        <w:pStyle w:val="19"/>
      </w:pPr>
    </w:p>
    <w:p w:rsidR="000550B4" w:rsidRDefault="000550B4" w:rsidP="000550B4">
      <w:pPr>
        <w:pStyle w:val="1"/>
        <w:numPr>
          <w:ilvl w:val="0"/>
          <w:numId w:val="0"/>
        </w:numPr>
        <w:spacing w:before="360" w:after="120"/>
        <w:ind w:left="432" w:hanging="432"/>
        <w:sectPr w:rsidR="000550B4" w:rsidSect="00D5501C">
          <w:pgSz w:w="11906" w:h="16838" w:code="9"/>
          <w:pgMar w:top="1134" w:right="1134" w:bottom="1134" w:left="1418" w:header="709" w:footer="709" w:gutter="0"/>
          <w:cols w:space="708"/>
          <w:docGrid w:linePitch="360"/>
        </w:sectPr>
      </w:pPr>
    </w:p>
    <w:p w:rsidR="00663BF5" w:rsidRDefault="00663BF5" w:rsidP="00EF58DE">
      <w:pPr>
        <w:pStyle w:val="1"/>
        <w:numPr>
          <w:ilvl w:val="0"/>
          <w:numId w:val="0"/>
        </w:numPr>
        <w:rPr>
          <w:sz w:val="24"/>
          <w:szCs w:val="24"/>
        </w:rPr>
      </w:pPr>
      <w:bookmarkStart w:id="247" w:name="_Toc419444601"/>
      <w:r w:rsidRPr="00663BF5">
        <w:rPr>
          <w:sz w:val="24"/>
          <w:szCs w:val="24"/>
        </w:rPr>
        <w:lastRenderedPageBreak/>
        <w:t>СПИСОК ЛИТЕРАТУРЫ</w:t>
      </w:r>
      <w:bookmarkEnd w:id="247"/>
    </w:p>
    <w:p w:rsidR="00F704BF" w:rsidRDefault="00F704BF" w:rsidP="00A76070">
      <w:pPr>
        <w:pStyle w:val="1"/>
        <w:numPr>
          <w:ilvl w:val="0"/>
          <w:numId w:val="0"/>
        </w:numPr>
        <w:tabs>
          <w:tab w:val="left" w:pos="709"/>
        </w:tabs>
        <w:ind w:left="426" w:hanging="426"/>
        <w:rPr>
          <w:sz w:val="24"/>
          <w:szCs w:val="24"/>
        </w:rPr>
      </w:pPr>
    </w:p>
    <w:p w:rsidR="00B15E3B" w:rsidRPr="001304C1" w:rsidRDefault="00B15E3B" w:rsidP="00A1270D">
      <w:pPr>
        <w:pStyle w:val="af"/>
        <w:numPr>
          <w:ilvl w:val="0"/>
          <w:numId w:val="13"/>
        </w:numPr>
        <w:spacing w:before="120"/>
        <w:ind w:left="426" w:hanging="426"/>
        <w:rPr>
          <w:rFonts w:ascii="Times New Roman" w:hAnsi="Times New Roman"/>
          <w:sz w:val="24"/>
          <w:szCs w:val="24"/>
        </w:rPr>
      </w:pPr>
      <w:r w:rsidRPr="001304C1">
        <w:rPr>
          <w:rFonts w:ascii="Times New Roman" w:hAnsi="Times New Roman"/>
          <w:sz w:val="24"/>
          <w:szCs w:val="24"/>
        </w:rPr>
        <w:t>Управление земельными ресурсами / Л.И. Кошкин [и др.]; под ред. д.э.н., проф. Л.И.Кошкина.</w:t>
      </w:r>
      <w:r w:rsidR="00007C4E">
        <w:rPr>
          <w:rFonts w:ascii="Times New Roman" w:hAnsi="Times New Roman"/>
          <w:sz w:val="24"/>
          <w:szCs w:val="24"/>
        </w:rPr>
        <w:t xml:space="preserve"> — </w:t>
      </w:r>
      <w:r w:rsidRPr="001304C1">
        <w:rPr>
          <w:rFonts w:ascii="Times New Roman" w:hAnsi="Times New Roman"/>
          <w:sz w:val="24"/>
          <w:szCs w:val="24"/>
        </w:rPr>
        <w:t>М.: ВШПП, 2004</w:t>
      </w:r>
    </w:p>
    <w:p w:rsidR="00B15E3B" w:rsidRPr="001304C1" w:rsidRDefault="00B15E3B" w:rsidP="00A1270D">
      <w:pPr>
        <w:pStyle w:val="af"/>
        <w:numPr>
          <w:ilvl w:val="0"/>
          <w:numId w:val="13"/>
        </w:numPr>
        <w:spacing w:before="120"/>
        <w:ind w:left="426" w:hanging="426"/>
        <w:rPr>
          <w:rFonts w:ascii="Times New Roman" w:hAnsi="Times New Roman"/>
          <w:sz w:val="24"/>
          <w:szCs w:val="24"/>
        </w:rPr>
      </w:pPr>
      <w:r w:rsidRPr="001304C1">
        <w:rPr>
          <w:rFonts w:ascii="Times New Roman" w:hAnsi="Times New Roman"/>
          <w:sz w:val="24"/>
          <w:szCs w:val="24"/>
        </w:rPr>
        <w:t>Справочное пособие / И.Х. Наназашвили, В.А. Литовченко, В.И. Наназашвили.</w:t>
      </w:r>
      <w:r w:rsidR="00007C4E">
        <w:rPr>
          <w:rFonts w:ascii="Times New Roman" w:hAnsi="Times New Roman"/>
          <w:sz w:val="24"/>
          <w:szCs w:val="24"/>
        </w:rPr>
        <w:t xml:space="preserve"> — </w:t>
      </w:r>
      <w:r w:rsidRPr="001304C1">
        <w:rPr>
          <w:rFonts w:ascii="Times New Roman" w:hAnsi="Times New Roman"/>
          <w:sz w:val="24"/>
          <w:szCs w:val="24"/>
        </w:rPr>
        <w:t>М.: Высшая школа, 2009</w:t>
      </w:r>
    </w:p>
    <w:p w:rsidR="00B15E3B" w:rsidRPr="00261220" w:rsidRDefault="00B15E3B" w:rsidP="00A1270D">
      <w:pPr>
        <w:pStyle w:val="af"/>
        <w:numPr>
          <w:ilvl w:val="0"/>
          <w:numId w:val="13"/>
        </w:numPr>
        <w:spacing w:before="120"/>
        <w:ind w:left="426" w:hanging="426"/>
        <w:jc w:val="both"/>
        <w:rPr>
          <w:rFonts w:ascii="Times New Roman" w:hAnsi="Times New Roman"/>
          <w:sz w:val="24"/>
          <w:szCs w:val="24"/>
        </w:rPr>
      </w:pPr>
      <w:r w:rsidRPr="00261220">
        <w:rPr>
          <w:rFonts w:ascii="Times New Roman" w:hAnsi="Times New Roman"/>
          <w:sz w:val="24"/>
          <w:szCs w:val="24"/>
        </w:rPr>
        <w:t xml:space="preserve">Конституция Российской Федерации: принята всенар. голосованием 12 дек. 1993 г. [Электронный ресурс]: </w:t>
      </w:r>
      <w:r w:rsidR="00DA4790">
        <w:rPr>
          <w:rFonts w:ascii="Times New Roman" w:hAnsi="Times New Roman"/>
          <w:sz w:val="24"/>
          <w:szCs w:val="24"/>
        </w:rPr>
        <w:t>«</w:t>
      </w:r>
      <w:r w:rsidRPr="00261220">
        <w:rPr>
          <w:rFonts w:ascii="Times New Roman" w:hAnsi="Times New Roman"/>
          <w:sz w:val="24"/>
          <w:szCs w:val="24"/>
        </w:rPr>
        <w:t>Консультант Плюс</w:t>
      </w:r>
      <w:r w:rsidR="00DA4790">
        <w:rPr>
          <w:rFonts w:ascii="Times New Roman" w:hAnsi="Times New Roman"/>
          <w:sz w:val="24"/>
          <w:szCs w:val="24"/>
        </w:rPr>
        <w:t>»</w:t>
      </w:r>
      <w:r w:rsidRPr="00261220">
        <w:rPr>
          <w:rFonts w:ascii="Times New Roman" w:hAnsi="Times New Roman"/>
          <w:sz w:val="24"/>
          <w:szCs w:val="24"/>
        </w:rPr>
        <w:t xml:space="preserve"> - законодательство РФ: кодексы, законы, указы, постановления, нормативные акты. Режим доступа: </w:t>
      </w:r>
      <w:hyperlink r:id="rId165" w:history="1">
        <w:r w:rsidRPr="00261220">
          <w:rPr>
            <w:rStyle w:val="a7"/>
            <w:rFonts w:ascii="Times New Roman" w:hAnsi="Times New Roman"/>
            <w:sz w:val="24"/>
            <w:szCs w:val="24"/>
          </w:rPr>
          <w:t>http://www.consultant.ru/</w:t>
        </w:r>
      </w:hyperlink>
      <w:r w:rsidRPr="00261220">
        <w:rPr>
          <w:rFonts w:ascii="Times New Roman" w:hAnsi="Times New Roman"/>
          <w:sz w:val="24"/>
          <w:szCs w:val="24"/>
        </w:rPr>
        <w:t>, свободный.</w:t>
      </w:r>
    </w:p>
    <w:p w:rsidR="00B15E3B" w:rsidRPr="001304C1" w:rsidRDefault="00B15E3B" w:rsidP="00A1270D">
      <w:pPr>
        <w:pStyle w:val="af"/>
        <w:numPr>
          <w:ilvl w:val="0"/>
          <w:numId w:val="13"/>
        </w:numPr>
        <w:spacing w:before="120"/>
        <w:ind w:left="426" w:hanging="426"/>
        <w:jc w:val="both"/>
        <w:rPr>
          <w:rFonts w:ascii="Times New Roman" w:hAnsi="Times New Roman"/>
          <w:sz w:val="24"/>
          <w:szCs w:val="24"/>
        </w:rPr>
      </w:pPr>
      <w:r w:rsidRPr="001304C1">
        <w:rPr>
          <w:rFonts w:ascii="Times New Roman" w:hAnsi="Times New Roman"/>
          <w:sz w:val="24"/>
          <w:szCs w:val="24"/>
        </w:rPr>
        <w:t xml:space="preserve">Земельный кодекс Российской Федерации в ред. Федерального закона от 19 июля 2007 г. № 102-ФЗ [Электронный ресурс]: </w:t>
      </w:r>
      <w:r w:rsidR="00DA4790">
        <w:rPr>
          <w:rFonts w:ascii="Times New Roman" w:hAnsi="Times New Roman"/>
          <w:sz w:val="24"/>
          <w:szCs w:val="24"/>
        </w:rPr>
        <w:t>«</w:t>
      </w:r>
      <w:r w:rsidRPr="001304C1">
        <w:rPr>
          <w:rFonts w:ascii="Times New Roman" w:hAnsi="Times New Roman"/>
          <w:sz w:val="24"/>
          <w:szCs w:val="24"/>
        </w:rPr>
        <w:t>Консультант Плюс</w:t>
      </w:r>
      <w:r w:rsidR="00DA4790">
        <w:rPr>
          <w:rFonts w:ascii="Times New Roman" w:hAnsi="Times New Roman"/>
          <w:sz w:val="24"/>
          <w:szCs w:val="24"/>
        </w:rPr>
        <w:t>»</w:t>
      </w:r>
      <w:r w:rsidRPr="001304C1">
        <w:rPr>
          <w:rFonts w:ascii="Times New Roman" w:hAnsi="Times New Roman"/>
          <w:sz w:val="24"/>
          <w:szCs w:val="24"/>
        </w:rPr>
        <w:t xml:space="preserve"> - законодательство РФ: кодексы, законы, указы, постановления, нормативные акты.  Режим доступа: </w:t>
      </w:r>
      <w:hyperlink r:id="rId166" w:history="1">
        <w:r w:rsidRPr="001304C1">
          <w:rPr>
            <w:rStyle w:val="a7"/>
            <w:rFonts w:ascii="Times New Roman" w:hAnsi="Times New Roman"/>
            <w:sz w:val="24"/>
            <w:szCs w:val="24"/>
          </w:rPr>
          <w:t>http://www.consultant.ru/</w:t>
        </w:r>
      </w:hyperlink>
      <w:r w:rsidRPr="001304C1">
        <w:rPr>
          <w:rFonts w:ascii="Times New Roman" w:hAnsi="Times New Roman"/>
          <w:sz w:val="24"/>
          <w:szCs w:val="24"/>
        </w:rPr>
        <w:t xml:space="preserve"> </w:t>
      </w:r>
      <w:r w:rsidRPr="00261220">
        <w:rPr>
          <w:rFonts w:ascii="Times New Roman" w:hAnsi="Times New Roman"/>
          <w:sz w:val="24"/>
          <w:szCs w:val="24"/>
        </w:rPr>
        <w:t>, свободный</w:t>
      </w:r>
      <w:r>
        <w:rPr>
          <w:rFonts w:ascii="Times New Roman" w:hAnsi="Times New Roman"/>
          <w:sz w:val="24"/>
          <w:szCs w:val="24"/>
        </w:rPr>
        <w:t>.</w:t>
      </w:r>
      <w:r w:rsidRPr="001304C1">
        <w:rPr>
          <w:rFonts w:ascii="Times New Roman" w:hAnsi="Times New Roman"/>
          <w:sz w:val="24"/>
          <w:szCs w:val="24"/>
        </w:rPr>
        <w:t xml:space="preserve"> </w:t>
      </w:r>
    </w:p>
    <w:p w:rsidR="00B15E3B" w:rsidRPr="001304C1" w:rsidRDefault="00B15E3B" w:rsidP="00A1270D">
      <w:pPr>
        <w:pStyle w:val="af"/>
        <w:numPr>
          <w:ilvl w:val="0"/>
          <w:numId w:val="13"/>
        </w:numPr>
        <w:spacing w:before="120"/>
        <w:ind w:left="426" w:hanging="426"/>
        <w:jc w:val="both"/>
        <w:rPr>
          <w:rFonts w:ascii="Times New Roman" w:hAnsi="Times New Roman"/>
          <w:sz w:val="24"/>
          <w:szCs w:val="24"/>
        </w:rPr>
      </w:pPr>
      <w:r w:rsidRPr="001304C1">
        <w:rPr>
          <w:rFonts w:ascii="Times New Roman" w:hAnsi="Times New Roman"/>
          <w:sz w:val="24"/>
          <w:szCs w:val="24"/>
        </w:rPr>
        <w:t xml:space="preserve"> Гражданский кодекс Российской Федерации. Часть 1: принят Гос. Думой 21 октября 1994г.: по состоянию на 6 дек. 2007г. [Электронный ресурс]: </w:t>
      </w:r>
      <w:r w:rsidR="00DA4790">
        <w:rPr>
          <w:rFonts w:ascii="Times New Roman" w:hAnsi="Times New Roman"/>
          <w:sz w:val="24"/>
          <w:szCs w:val="24"/>
        </w:rPr>
        <w:t>«</w:t>
      </w:r>
      <w:r w:rsidRPr="001304C1">
        <w:rPr>
          <w:rFonts w:ascii="Times New Roman" w:hAnsi="Times New Roman"/>
          <w:sz w:val="24"/>
          <w:szCs w:val="24"/>
        </w:rPr>
        <w:t>Консультант Плюс</w:t>
      </w:r>
      <w:r w:rsidR="00DA4790">
        <w:rPr>
          <w:rFonts w:ascii="Times New Roman" w:hAnsi="Times New Roman"/>
          <w:sz w:val="24"/>
          <w:szCs w:val="24"/>
        </w:rPr>
        <w:t>»</w:t>
      </w:r>
      <w:r w:rsidRPr="001304C1">
        <w:rPr>
          <w:rFonts w:ascii="Times New Roman" w:hAnsi="Times New Roman"/>
          <w:sz w:val="24"/>
          <w:szCs w:val="24"/>
        </w:rPr>
        <w:t xml:space="preserve"> - законодательство РФ: кодексы, законы, указы, постановления, нормативные акты. Режим доступа: </w:t>
      </w:r>
      <w:hyperlink r:id="rId167" w:history="1">
        <w:r w:rsidRPr="001304C1">
          <w:rPr>
            <w:rStyle w:val="a7"/>
            <w:rFonts w:ascii="Times New Roman" w:hAnsi="Times New Roman"/>
            <w:sz w:val="24"/>
            <w:szCs w:val="24"/>
          </w:rPr>
          <w:t>http://www.consultant.ru/</w:t>
        </w:r>
      </w:hyperlink>
      <w:r w:rsidRPr="00261220">
        <w:rPr>
          <w:rFonts w:ascii="Times New Roman" w:hAnsi="Times New Roman"/>
          <w:sz w:val="24"/>
          <w:szCs w:val="24"/>
        </w:rPr>
        <w:t>, свободный</w:t>
      </w:r>
    </w:p>
    <w:p w:rsidR="00B15E3B" w:rsidRPr="001304C1" w:rsidRDefault="00B15E3B" w:rsidP="00A1270D">
      <w:pPr>
        <w:pStyle w:val="af"/>
        <w:numPr>
          <w:ilvl w:val="0"/>
          <w:numId w:val="13"/>
        </w:numPr>
        <w:spacing w:before="120"/>
        <w:ind w:left="426" w:hanging="426"/>
        <w:jc w:val="both"/>
        <w:rPr>
          <w:rFonts w:ascii="Times New Roman" w:hAnsi="Times New Roman"/>
          <w:sz w:val="24"/>
          <w:szCs w:val="24"/>
        </w:rPr>
      </w:pPr>
      <w:r w:rsidRPr="001304C1">
        <w:rPr>
          <w:rFonts w:ascii="Times New Roman" w:hAnsi="Times New Roman"/>
          <w:sz w:val="24"/>
          <w:szCs w:val="24"/>
        </w:rPr>
        <w:t xml:space="preserve"> О государственном земельном кадастре: Федеральный закон от 2 янв. 2000г. № 28-ФЗ: по состоянию на 4 дек. 2006г. [Электронный ресурс]: </w:t>
      </w:r>
      <w:r w:rsidR="00DA4790">
        <w:rPr>
          <w:rFonts w:ascii="Times New Roman" w:hAnsi="Times New Roman"/>
          <w:sz w:val="24"/>
          <w:szCs w:val="24"/>
        </w:rPr>
        <w:t>«</w:t>
      </w:r>
      <w:r w:rsidRPr="001304C1">
        <w:rPr>
          <w:rFonts w:ascii="Times New Roman" w:hAnsi="Times New Roman"/>
          <w:sz w:val="24"/>
          <w:szCs w:val="24"/>
        </w:rPr>
        <w:t>Консультант Плюс</w:t>
      </w:r>
      <w:r w:rsidR="00DA4790">
        <w:rPr>
          <w:rFonts w:ascii="Times New Roman" w:hAnsi="Times New Roman"/>
          <w:sz w:val="24"/>
          <w:szCs w:val="24"/>
        </w:rPr>
        <w:t>»</w:t>
      </w:r>
      <w:r w:rsidRPr="001304C1">
        <w:rPr>
          <w:rFonts w:ascii="Times New Roman" w:hAnsi="Times New Roman"/>
          <w:sz w:val="24"/>
          <w:szCs w:val="24"/>
        </w:rPr>
        <w:t xml:space="preserve"> - зак</w:t>
      </w:r>
      <w:r w:rsidRPr="001304C1">
        <w:rPr>
          <w:rFonts w:ascii="Times New Roman" w:hAnsi="Times New Roman"/>
          <w:sz w:val="24"/>
          <w:szCs w:val="24"/>
        </w:rPr>
        <w:t>о</w:t>
      </w:r>
      <w:r w:rsidRPr="001304C1">
        <w:rPr>
          <w:rFonts w:ascii="Times New Roman" w:hAnsi="Times New Roman"/>
          <w:sz w:val="24"/>
          <w:szCs w:val="24"/>
        </w:rPr>
        <w:t xml:space="preserve">нодательство РФ: кодексы, законы, указы, постановления, нормативные акты. Режим доступа: </w:t>
      </w:r>
      <w:hyperlink r:id="rId168" w:history="1">
        <w:r w:rsidRPr="001304C1">
          <w:rPr>
            <w:rStyle w:val="a7"/>
            <w:rFonts w:ascii="Times New Roman" w:hAnsi="Times New Roman"/>
            <w:sz w:val="24"/>
            <w:szCs w:val="24"/>
          </w:rPr>
          <w:t>http://www.consultant.ru/</w:t>
        </w:r>
      </w:hyperlink>
      <w:r w:rsidRPr="00261220">
        <w:rPr>
          <w:rFonts w:ascii="Times New Roman" w:hAnsi="Times New Roman"/>
          <w:sz w:val="24"/>
          <w:szCs w:val="24"/>
        </w:rPr>
        <w:t>, свободный</w:t>
      </w:r>
    </w:p>
    <w:p w:rsidR="00B15E3B" w:rsidRPr="00261220" w:rsidRDefault="00B15E3B" w:rsidP="00A1270D">
      <w:pPr>
        <w:pStyle w:val="af"/>
        <w:numPr>
          <w:ilvl w:val="0"/>
          <w:numId w:val="13"/>
        </w:numPr>
        <w:spacing w:before="120"/>
        <w:ind w:left="426" w:hanging="426"/>
        <w:jc w:val="both"/>
        <w:rPr>
          <w:rFonts w:ascii="Times New Roman" w:hAnsi="Times New Roman"/>
          <w:sz w:val="24"/>
          <w:szCs w:val="24"/>
        </w:rPr>
      </w:pPr>
      <w:r w:rsidRPr="00261220">
        <w:rPr>
          <w:rFonts w:ascii="Times New Roman" w:hAnsi="Times New Roman"/>
          <w:sz w:val="24"/>
          <w:szCs w:val="24"/>
        </w:rPr>
        <w:t xml:space="preserve">О недрах: Закон Российской Федерации от 21 фев. 1992г.: по состоянию на 29 апр. 2008г. [Электронный ресурс]: </w:t>
      </w:r>
      <w:r w:rsidR="00DA4790">
        <w:rPr>
          <w:rFonts w:ascii="Times New Roman" w:hAnsi="Times New Roman"/>
          <w:sz w:val="24"/>
          <w:szCs w:val="24"/>
        </w:rPr>
        <w:t>«</w:t>
      </w:r>
      <w:r w:rsidRPr="00261220">
        <w:rPr>
          <w:rFonts w:ascii="Times New Roman" w:hAnsi="Times New Roman"/>
          <w:sz w:val="24"/>
          <w:szCs w:val="24"/>
        </w:rPr>
        <w:t>Консультант Плюс</w:t>
      </w:r>
      <w:r w:rsidR="00DA4790">
        <w:rPr>
          <w:rFonts w:ascii="Times New Roman" w:hAnsi="Times New Roman"/>
          <w:sz w:val="24"/>
          <w:szCs w:val="24"/>
        </w:rPr>
        <w:t>»</w:t>
      </w:r>
      <w:r w:rsidRPr="00261220">
        <w:rPr>
          <w:rFonts w:ascii="Times New Roman" w:hAnsi="Times New Roman"/>
          <w:sz w:val="24"/>
          <w:szCs w:val="24"/>
        </w:rPr>
        <w:t xml:space="preserve"> - законодательство РФ: кодексы, законы, указы, постановления, нормативные акты. Режим доступа: </w:t>
      </w:r>
      <w:hyperlink r:id="rId169" w:history="1">
        <w:r w:rsidRPr="002B51A3">
          <w:rPr>
            <w:rStyle w:val="a7"/>
            <w:rFonts w:ascii="Times New Roman" w:hAnsi="Times New Roman"/>
            <w:sz w:val="24"/>
            <w:szCs w:val="24"/>
          </w:rPr>
          <w:t>http://www.consultant.ru/</w:t>
        </w:r>
      </w:hyperlink>
      <w:r w:rsidRPr="00261220">
        <w:rPr>
          <w:rFonts w:ascii="Times New Roman" w:hAnsi="Times New Roman"/>
          <w:sz w:val="24"/>
          <w:szCs w:val="24"/>
        </w:rPr>
        <w:t>, свободный</w:t>
      </w:r>
    </w:p>
    <w:p w:rsidR="00B15E3B" w:rsidRPr="00261220" w:rsidRDefault="00B15E3B" w:rsidP="00A1270D">
      <w:pPr>
        <w:pStyle w:val="af"/>
        <w:numPr>
          <w:ilvl w:val="0"/>
          <w:numId w:val="13"/>
        </w:numPr>
        <w:spacing w:before="120"/>
        <w:ind w:left="426" w:hanging="426"/>
        <w:jc w:val="both"/>
        <w:rPr>
          <w:rFonts w:ascii="Times New Roman" w:hAnsi="Times New Roman"/>
          <w:sz w:val="24"/>
          <w:szCs w:val="24"/>
        </w:rPr>
      </w:pPr>
      <w:r w:rsidRPr="00261220">
        <w:rPr>
          <w:rFonts w:ascii="Times New Roman" w:hAnsi="Times New Roman"/>
          <w:sz w:val="24"/>
          <w:szCs w:val="24"/>
        </w:rPr>
        <w:t xml:space="preserve">  Система Национальных Счетов 2008 [Электронный ресурс]: Организация объед</w:t>
      </w:r>
      <w:r w:rsidRPr="00261220">
        <w:rPr>
          <w:rFonts w:ascii="Times New Roman" w:hAnsi="Times New Roman"/>
          <w:sz w:val="24"/>
          <w:szCs w:val="24"/>
        </w:rPr>
        <w:t>и</w:t>
      </w:r>
      <w:r w:rsidRPr="00261220">
        <w:rPr>
          <w:rFonts w:ascii="Times New Roman" w:hAnsi="Times New Roman"/>
          <w:sz w:val="24"/>
          <w:szCs w:val="24"/>
        </w:rPr>
        <w:t>ненных наций.</w:t>
      </w:r>
      <w:r w:rsidR="00007C4E">
        <w:rPr>
          <w:rFonts w:ascii="Times New Roman" w:hAnsi="Times New Roman"/>
          <w:sz w:val="24"/>
          <w:szCs w:val="24"/>
        </w:rPr>
        <w:t xml:space="preserve"> — </w:t>
      </w:r>
      <w:r w:rsidRPr="00261220">
        <w:rPr>
          <w:rFonts w:ascii="Times New Roman" w:hAnsi="Times New Roman"/>
          <w:sz w:val="24"/>
          <w:szCs w:val="24"/>
        </w:rPr>
        <w:t>Электрон. Дан.</w:t>
      </w:r>
      <w:r w:rsidR="00007C4E">
        <w:rPr>
          <w:rFonts w:ascii="Times New Roman" w:hAnsi="Times New Roman"/>
          <w:sz w:val="24"/>
          <w:szCs w:val="24"/>
        </w:rPr>
        <w:t xml:space="preserve"> — </w:t>
      </w:r>
      <w:r w:rsidRPr="00261220">
        <w:rPr>
          <w:rFonts w:ascii="Times New Roman" w:hAnsi="Times New Roman"/>
          <w:sz w:val="24"/>
          <w:szCs w:val="24"/>
        </w:rPr>
        <w:t>Режим доступа: http://unstats.un.org/, свободный.</w:t>
      </w:r>
    </w:p>
    <w:p w:rsidR="00B15E3B" w:rsidRDefault="00B15E3B" w:rsidP="00A1270D">
      <w:pPr>
        <w:pStyle w:val="af"/>
        <w:numPr>
          <w:ilvl w:val="0"/>
          <w:numId w:val="13"/>
        </w:numPr>
        <w:spacing w:before="120"/>
        <w:ind w:left="426" w:hanging="426"/>
        <w:jc w:val="both"/>
        <w:rPr>
          <w:rFonts w:ascii="Times New Roman" w:hAnsi="Times New Roman"/>
          <w:sz w:val="24"/>
          <w:szCs w:val="24"/>
        </w:rPr>
      </w:pPr>
      <w:r w:rsidRPr="00261220">
        <w:rPr>
          <w:rFonts w:ascii="Times New Roman" w:hAnsi="Times New Roman"/>
          <w:sz w:val="24"/>
          <w:szCs w:val="24"/>
        </w:rPr>
        <w:t xml:space="preserve"> </w:t>
      </w:r>
      <w:hyperlink r:id="rId170" w:history="1">
        <w:r w:rsidRPr="002B51A3">
          <w:rPr>
            <w:rStyle w:val="a7"/>
            <w:rFonts w:ascii="Times New Roman" w:hAnsi="Times New Roman"/>
            <w:sz w:val="24"/>
            <w:szCs w:val="24"/>
          </w:rPr>
          <w:t>http://www.grandars.ru/student/statistika/sistema-nacionalnyh-schetov.html</w:t>
        </w:r>
      </w:hyperlink>
    </w:p>
    <w:p w:rsidR="00B15E3B" w:rsidRPr="00D63B31" w:rsidRDefault="00B15E3B" w:rsidP="00A1270D">
      <w:pPr>
        <w:pStyle w:val="af"/>
        <w:numPr>
          <w:ilvl w:val="0"/>
          <w:numId w:val="13"/>
        </w:numPr>
        <w:spacing w:before="120"/>
        <w:ind w:left="426" w:hanging="426"/>
        <w:jc w:val="both"/>
        <w:rPr>
          <w:rFonts w:ascii="Times New Roman" w:hAnsi="Times New Roman"/>
          <w:sz w:val="24"/>
          <w:szCs w:val="24"/>
        </w:rPr>
      </w:pPr>
      <w:r w:rsidRPr="00D63B31">
        <w:rPr>
          <w:rFonts w:ascii="Times New Roman" w:hAnsi="Times New Roman"/>
          <w:sz w:val="24"/>
          <w:szCs w:val="24"/>
        </w:rPr>
        <w:t xml:space="preserve"> Волочков Н.Г. Справочник по недвижимости. - М.: Финансы и статистика, 1996.</w:t>
      </w:r>
      <w:r w:rsidR="00007C4E">
        <w:rPr>
          <w:rFonts w:ascii="Times New Roman" w:hAnsi="Times New Roman"/>
          <w:sz w:val="24"/>
          <w:szCs w:val="24"/>
        </w:rPr>
        <w:t xml:space="preserve"> — </w:t>
      </w:r>
      <w:r w:rsidRPr="00D63B31">
        <w:rPr>
          <w:rFonts w:ascii="Times New Roman" w:hAnsi="Times New Roman"/>
          <w:sz w:val="24"/>
          <w:szCs w:val="24"/>
        </w:rPr>
        <w:t>212 с.</w:t>
      </w:r>
    </w:p>
    <w:p w:rsidR="00B15E3B" w:rsidRPr="00D63B31" w:rsidRDefault="00B15E3B" w:rsidP="00A1270D">
      <w:pPr>
        <w:pStyle w:val="af"/>
        <w:numPr>
          <w:ilvl w:val="0"/>
          <w:numId w:val="13"/>
        </w:numPr>
        <w:spacing w:before="120"/>
        <w:ind w:left="426" w:hanging="426"/>
        <w:jc w:val="both"/>
        <w:rPr>
          <w:rFonts w:ascii="Times New Roman" w:hAnsi="Times New Roman"/>
          <w:sz w:val="24"/>
          <w:szCs w:val="24"/>
        </w:rPr>
      </w:pPr>
      <w:r w:rsidRPr="00D63B31">
        <w:rPr>
          <w:rFonts w:ascii="Times New Roman" w:hAnsi="Times New Roman"/>
          <w:sz w:val="24"/>
          <w:szCs w:val="24"/>
        </w:rPr>
        <w:t xml:space="preserve"> Балабанов И.Т. Операции с недвижимостью в России.</w:t>
      </w:r>
      <w:r w:rsidR="00007C4E">
        <w:rPr>
          <w:rFonts w:ascii="Times New Roman" w:hAnsi="Times New Roman"/>
          <w:sz w:val="24"/>
          <w:szCs w:val="24"/>
        </w:rPr>
        <w:t xml:space="preserve"> — </w:t>
      </w:r>
      <w:r w:rsidRPr="00D63B31">
        <w:rPr>
          <w:rFonts w:ascii="Times New Roman" w:hAnsi="Times New Roman"/>
          <w:sz w:val="24"/>
          <w:szCs w:val="24"/>
        </w:rPr>
        <w:t>М.: Финансы и статистика, 1996.</w:t>
      </w:r>
      <w:r w:rsidR="00007C4E">
        <w:rPr>
          <w:rFonts w:ascii="Times New Roman" w:hAnsi="Times New Roman"/>
          <w:sz w:val="24"/>
          <w:szCs w:val="24"/>
        </w:rPr>
        <w:t xml:space="preserve"> — </w:t>
      </w:r>
      <w:r w:rsidRPr="00D63B31">
        <w:rPr>
          <w:rFonts w:ascii="Times New Roman" w:hAnsi="Times New Roman"/>
          <w:sz w:val="24"/>
          <w:szCs w:val="24"/>
        </w:rPr>
        <w:t>192 с.; Дамодаран А. Инвестиционная оценка: инструменты и методы оценки любых активов / Пер. с англ.</w:t>
      </w:r>
      <w:r w:rsidR="00007C4E">
        <w:rPr>
          <w:rFonts w:ascii="Times New Roman" w:hAnsi="Times New Roman"/>
          <w:sz w:val="24"/>
          <w:szCs w:val="24"/>
        </w:rPr>
        <w:t xml:space="preserve"> — </w:t>
      </w:r>
      <w:r w:rsidRPr="00D63B31">
        <w:rPr>
          <w:rFonts w:ascii="Times New Roman" w:hAnsi="Times New Roman"/>
          <w:sz w:val="24"/>
          <w:szCs w:val="24"/>
        </w:rPr>
        <w:t>2-е изд., исправл. - М.: Альпина Бизнес Букс, 2005.</w:t>
      </w:r>
      <w:r w:rsidR="00007C4E">
        <w:rPr>
          <w:rFonts w:ascii="Times New Roman" w:hAnsi="Times New Roman"/>
          <w:sz w:val="24"/>
          <w:szCs w:val="24"/>
        </w:rPr>
        <w:t xml:space="preserve"> — </w:t>
      </w:r>
      <w:r w:rsidRPr="00D63B31">
        <w:rPr>
          <w:rFonts w:ascii="Times New Roman" w:hAnsi="Times New Roman"/>
          <w:sz w:val="24"/>
          <w:szCs w:val="24"/>
        </w:rPr>
        <w:t xml:space="preserve">1341 с. </w:t>
      </w:r>
    </w:p>
    <w:p w:rsidR="00B15E3B" w:rsidRDefault="00B15E3B" w:rsidP="00A1270D">
      <w:pPr>
        <w:pStyle w:val="af"/>
        <w:numPr>
          <w:ilvl w:val="0"/>
          <w:numId w:val="13"/>
        </w:numPr>
        <w:spacing w:before="120"/>
        <w:ind w:left="426" w:hanging="426"/>
        <w:jc w:val="both"/>
        <w:rPr>
          <w:rFonts w:ascii="Times New Roman" w:hAnsi="Times New Roman"/>
          <w:sz w:val="24"/>
          <w:szCs w:val="24"/>
        </w:rPr>
      </w:pPr>
      <w:r w:rsidRPr="00D63B31">
        <w:rPr>
          <w:rFonts w:ascii="Times New Roman" w:hAnsi="Times New Roman"/>
          <w:sz w:val="24"/>
          <w:szCs w:val="24"/>
        </w:rPr>
        <w:t xml:space="preserve">  Шилова А.П. Сущность, методы оценки и факторы влияния на инвестиционную привлекательность объекта промышленной недвижимости [Электронный ресурс]  / Проблемы современной экономики, №1(21).</w:t>
      </w:r>
      <w:r w:rsidR="00007C4E">
        <w:rPr>
          <w:rFonts w:ascii="Times New Roman" w:hAnsi="Times New Roman"/>
          <w:sz w:val="24"/>
          <w:szCs w:val="24"/>
        </w:rPr>
        <w:t xml:space="preserve"> — </w:t>
      </w:r>
      <w:r w:rsidRPr="00D63B31">
        <w:rPr>
          <w:rFonts w:ascii="Times New Roman" w:hAnsi="Times New Roman"/>
          <w:sz w:val="24"/>
          <w:szCs w:val="24"/>
        </w:rPr>
        <w:t>Электрон.дан.</w:t>
      </w:r>
      <w:r w:rsidR="00007C4E">
        <w:rPr>
          <w:rFonts w:ascii="Times New Roman" w:hAnsi="Times New Roman"/>
          <w:sz w:val="24"/>
          <w:szCs w:val="24"/>
        </w:rPr>
        <w:t xml:space="preserve"> — </w:t>
      </w:r>
      <w:r w:rsidRPr="00D63B31">
        <w:rPr>
          <w:rFonts w:ascii="Times New Roman" w:hAnsi="Times New Roman"/>
          <w:sz w:val="24"/>
          <w:szCs w:val="24"/>
        </w:rPr>
        <w:t>М., 2007.</w:t>
      </w:r>
      <w:r w:rsidR="00007C4E">
        <w:rPr>
          <w:rFonts w:ascii="Times New Roman" w:hAnsi="Times New Roman"/>
          <w:sz w:val="24"/>
          <w:szCs w:val="24"/>
        </w:rPr>
        <w:t xml:space="preserve"> — </w:t>
      </w:r>
      <w:r w:rsidRPr="00D63B31">
        <w:rPr>
          <w:rFonts w:ascii="Times New Roman" w:hAnsi="Times New Roman"/>
          <w:sz w:val="24"/>
          <w:szCs w:val="24"/>
        </w:rPr>
        <w:t>URL: http://www.m-economy.ru/art.php3?artid=22120 (дата обращения: 28.10.2009)</w:t>
      </w:r>
    </w:p>
    <w:p w:rsidR="00B15E3B" w:rsidRDefault="00B15E3B" w:rsidP="00A1270D">
      <w:pPr>
        <w:pStyle w:val="af"/>
        <w:numPr>
          <w:ilvl w:val="0"/>
          <w:numId w:val="13"/>
        </w:numPr>
        <w:spacing w:before="120"/>
        <w:ind w:left="426" w:hanging="426"/>
        <w:jc w:val="both"/>
        <w:rPr>
          <w:rFonts w:ascii="Times New Roman" w:hAnsi="Times New Roman"/>
          <w:sz w:val="24"/>
          <w:szCs w:val="24"/>
        </w:rPr>
      </w:pPr>
      <w:r w:rsidRPr="00D63B31">
        <w:rPr>
          <w:rFonts w:ascii="Times New Roman" w:hAnsi="Times New Roman"/>
          <w:sz w:val="24"/>
          <w:szCs w:val="24"/>
        </w:rPr>
        <w:t xml:space="preserve"> Виноградов Д.В. Экономика недвижимости: Учебное пособие.</w:t>
      </w:r>
      <w:r w:rsidR="00007C4E">
        <w:rPr>
          <w:rFonts w:ascii="Times New Roman" w:hAnsi="Times New Roman"/>
          <w:sz w:val="24"/>
          <w:szCs w:val="24"/>
        </w:rPr>
        <w:t xml:space="preserve"> — </w:t>
      </w:r>
      <w:r w:rsidRPr="00D63B31">
        <w:rPr>
          <w:rFonts w:ascii="Times New Roman" w:hAnsi="Times New Roman"/>
          <w:sz w:val="24"/>
          <w:szCs w:val="24"/>
        </w:rPr>
        <w:t>Владимир: Вл</w:t>
      </w:r>
      <w:r w:rsidRPr="00D63B31">
        <w:rPr>
          <w:rFonts w:ascii="Times New Roman" w:hAnsi="Times New Roman"/>
          <w:sz w:val="24"/>
          <w:szCs w:val="24"/>
        </w:rPr>
        <w:t>а</w:t>
      </w:r>
      <w:r w:rsidRPr="00D63B31">
        <w:rPr>
          <w:rFonts w:ascii="Times New Roman" w:hAnsi="Times New Roman"/>
          <w:sz w:val="24"/>
          <w:szCs w:val="24"/>
        </w:rPr>
        <w:t>дим.гос.ун-т, 2007.</w:t>
      </w:r>
      <w:r w:rsidR="00007C4E">
        <w:rPr>
          <w:rFonts w:ascii="Times New Roman" w:hAnsi="Times New Roman"/>
          <w:sz w:val="24"/>
          <w:szCs w:val="24"/>
        </w:rPr>
        <w:t xml:space="preserve"> — </w:t>
      </w:r>
      <w:r w:rsidRPr="00D63B31">
        <w:rPr>
          <w:rFonts w:ascii="Times New Roman" w:hAnsi="Times New Roman"/>
          <w:sz w:val="24"/>
          <w:szCs w:val="24"/>
        </w:rPr>
        <w:t>146 с.</w:t>
      </w:r>
    </w:p>
    <w:p w:rsidR="00B15E3B" w:rsidRDefault="00B15E3B" w:rsidP="00A1270D">
      <w:pPr>
        <w:pStyle w:val="af"/>
        <w:numPr>
          <w:ilvl w:val="0"/>
          <w:numId w:val="13"/>
        </w:numPr>
        <w:spacing w:before="120"/>
        <w:ind w:left="426" w:hanging="426"/>
        <w:jc w:val="both"/>
        <w:rPr>
          <w:rFonts w:ascii="Times New Roman" w:hAnsi="Times New Roman"/>
          <w:sz w:val="24"/>
          <w:szCs w:val="24"/>
        </w:rPr>
      </w:pPr>
      <w:r w:rsidRPr="00D63B31">
        <w:rPr>
          <w:rFonts w:ascii="Times New Roman" w:hAnsi="Times New Roman"/>
          <w:sz w:val="24"/>
          <w:szCs w:val="24"/>
        </w:rPr>
        <w:t>Озеров Е.С. Экономика и менеджмент недвижимости.</w:t>
      </w:r>
      <w:r w:rsidR="00007C4E">
        <w:rPr>
          <w:rFonts w:ascii="Times New Roman" w:hAnsi="Times New Roman"/>
          <w:sz w:val="24"/>
          <w:szCs w:val="24"/>
        </w:rPr>
        <w:t xml:space="preserve"> — </w:t>
      </w:r>
      <w:r w:rsidRPr="00D63B31">
        <w:rPr>
          <w:rFonts w:ascii="Times New Roman" w:hAnsi="Times New Roman"/>
          <w:sz w:val="24"/>
          <w:szCs w:val="24"/>
        </w:rPr>
        <w:t xml:space="preserve">СПб.: Изд-во </w:t>
      </w:r>
      <w:r w:rsidR="00DA4790">
        <w:rPr>
          <w:rFonts w:ascii="Times New Roman" w:hAnsi="Times New Roman"/>
          <w:sz w:val="24"/>
          <w:szCs w:val="24"/>
        </w:rPr>
        <w:t>«</w:t>
      </w:r>
      <w:r w:rsidRPr="00D63B31">
        <w:rPr>
          <w:rFonts w:ascii="Times New Roman" w:hAnsi="Times New Roman"/>
          <w:sz w:val="24"/>
          <w:szCs w:val="24"/>
        </w:rPr>
        <w:t>МКС</w:t>
      </w:r>
      <w:r w:rsidR="00DA4790">
        <w:rPr>
          <w:rFonts w:ascii="Times New Roman" w:hAnsi="Times New Roman"/>
          <w:sz w:val="24"/>
          <w:szCs w:val="24"/>
        </w:rPr>
        <w:t>»</w:t>
      </w:r>
      <w:r w:rsidRPr="00D63B31">
        <w:rPr>
          <w:rFonts w:ascii="Times New Roman" w:hAnsi="Times New Roman"/>
          <w:sz w:val="24"/>
          <w:szCs w:val="24"/>
        </w:rPr>
        <w:t>, 2003.</w:t>
      </w:r>
      <w:r w:rsidR="00007C4E">
        <w:rPr>
          <w:rFonts w:ascii="Times New Roman" w:hAnsi="Times New Roman"/>
          <w:sz w:val="24"/>
          <w:szCs w:val="24"/>
        </w:rPr>
        <w:t xml:space="preserve"> — </w:t>
      </w:r>
      <w:r w:rsidRPr="00D63B31">
        <w:rPr>
          <w:rFonts w:ascii="Times New Roman" w:hAnsi="Times New Roman"/>
          <w:sz w:val="24"/>
          <w:szCs w:val="24"/>
        </w:rPr>
        <w:t>213с.</w:t>
      </w:r>
    </w:p>
    <w:p w:rsidR="00B15E3B" w:rsidRDefault="00B15E3B" w:rsidP="00A1270D">
      <w:pPr>
        <w:pStyle w:val="af"/>
        <w:numPr>
          <w:ilvl w:val="0"/>
          <w:numId w:val="13"/>
        </w:numPr>
        <w:spacing w:before="120"/>
        <w:ind w:left="426" w:hanging="426"/>
        <w:jc w:val="both"/>
        <w:rPr>
          <w:rFonts w:ascii="Times New Roman" w:hAnsi="Times New Roman"/>
          <w:sz w:val="24"/>
          <w:szCs w:val="24"/>
        </w:rPr>
      </w:pPr>
      <w:r w:rsidRPr="00DD2E00">
        <w:rPr>
          <w:rFonts w:ascii="Times New Roman" w:hAnsi="Times New Roman"/>
          <w:sz w:val="24"/>
          <w:szCs w:val="24"/>
        </w:rPr>
        <w:t>Волков</w:t>
      </w:r>
      <w:r>
        <w:rPr>
          <w:rFonts w:ascii="Times New Roman" w:hAnsi="Times New Roman"/>
          <w:sz w:val="24"/>
          <w:szCs w:val="24"/>
        </w:rPr>
        <w:t xml:space="preserve"> </w:t>
      </w:r>
      <w:r w:rsidRPr="00DD2E00">
        <w:rPr>
          <w:rFonts w:ascii="Times New Roman" w:hAnsi="Times New Roman"/>
          <w:sz w:val="24"/>
          <w:szCs w:val="24"/>
        </w:rPr>
        <w:t xml:space="preserve">С.Н.: </w:t>
      </w:r>
      <w:r w:rsidR="00DA4790">
        <w:rPr>
          <w:rFonts w:ascii="Times New Roman" w:hAnsi="Times New Roman"/>
          <w:sz w:val="24"/>
          <w:szCs w:val="24"/>
        </w:rPr>
        <w:t>«</w:t>
      </w:r>
      <w:r w:rsidRPr="00DD2E00">
        <w:rPr>
          <w:rFonts w:ascii="Times New Roman" w:hAnsi="Times New Roman"/>
          <w:sz w:val="24"/>
          <w:szCs w:val="24"/>
        </w:rPr>
        <w:t>Земельный вопрос</w:t>
      </w:r>
      <w:r w:rsidR="00007C4E">
        <w:rPr>
          <w:rFonts w:ascii="Times New Roman" w:hAnsi="Times New Roman"/>
          <w:sz w:val="24"/>
          <w:szCs w:val="24"/>
        </w:rPr>
        <w:t xml:space="preserve"> — </w:t>
      </w:r>
      <w:r w:rsidRPr="00DD2E00">
        <w:rPr>
          <w:rFonts w:ascii="Times New Roman" w:hAnsi="Times New Roman"/>
          <w:sz w:val="24"/>
          <w:szCs w:val="24"/>
        </w:rPr>
        <w:t>как важнейший фактор развития агробизнеса в России</w:t>
      </w:r>
      <w:r w:rsidR="00DA4790">
        <w:rPr>
          <w:rFonts w:ascii="Times New Roman" w:hAnsi="Times New Roman"/>
          <w:sz w:val="24"/>
          <w:szCs w:val="24"/>
        </w:rPr>
        <w:t>»</w:t>
      </w:r>
      <w:r w:rsidRPr="00DD2E00">
        <w:rPr>
          <w:rFonts w:ascii="Times New Roman" w:hAnsi="Times New Roman"/>
          <w:sz w:val="24"/>
          <w:szCs w:val="24"/>
        </w:rPr>
        <w:t xml:space="preserve"> </w:t>
      </w:r>
      <w:hyperlink r:id="rId171" w:history="1">
        <w:r w:rsidRPr="002B51A3">
          <w:rPr>
            <w:rStyle w:val="a7"/>
            <w:rFonts w:ascii="Times New Roman" w:hAnsi="Times New Roman"/>
            <w:sz w:val="24"/>
            <w:szCs w:val="24"/>
          </w:rPr>
          <w:t>http://roszemproekt.ru/articles/art31/</w:t>
        </w:r>
      </w:hyperlink>
    </w:p>
    <w:p w:rsidR="00B15E3B" w:rsidRPr="007D2EF8" w:rsidRDefault="00B15E3B" w:rsidP="00A1270D">
      <w:pPr>
        <w:pStyle w:val="af"/>
        <w:numPr>
          <w:ilvl w:val="0"/>
          <w:numId w:val="13"/>
        </w:numPr>
        <w:spacing w:before="120"/>
        <w:ind w:left="426" w:hanging="426"/>
        <w:jc w:val="both"/>
        <w:rPr>
          <w:rFonts w:ascii="Times New Roman" w:hAnsi="Times New Roman"/>
          <w:sz w:val="24"/>
          <w:szCs w:val="24"/>
          <w:lang w:val="en-US"/>
        </w:rPr>
      </w:pPr>
      <w:r w:rsidRPr="00FF3B4E">
        <w:rPr>
          <w:rFonts w:ascii="Times New Roman" w:hAnsi="Times New Roman"/>
          <w:sz w:val="24"/>
          <w:szCs w:val="24"/>
        </w:rPr>
        <w:lastRenderedPageBreak/>
        <w:t xml:space="preserve"> </w:t>
      </w:r>
      <w:r w:rsidRPr="007D2EF8">
        <w:rPr>
          <w:rFonts w:ascii="Times New Roman" w:hAnsi="Times New Roman"/>
          <w:sz w:val="24"/>
          <w:szCs w:val="24"/>
          <w:lang w:val="en-US"/>
        </w:rPr>
        <w:t xml:space="preserve">Land valuation in the national accounts (N. Ahmad OECD), OECD Working Party on the national statistics Report, 2011 http://www.oecd.org/officialdocuments/publicdisplaydocumentpdf/?cote=STD/CSTAT/WPNA(2011)7&amp;doclanguage=en </w:t>
      </w:r>
    </w:p>
    <w:p w:rsidR="00B15E3B" w:rsidRPr="00341B99" w:rsidRDefault="00B15E3B" w:rsidP="00A1270D">
      <w:pPr>
        <w:pStyle w:val="af"/>
        <w:numPr>
          <w:ilvl w:val="0"/>
          <w:numId w:val="13"/>
        </w:numPr>
        <w:spacing w:before="120"/>
        <w:ind w:left="426" w:hanging="426"/>
        <w:jc w:val="both"/>
        <w:rPr>
          <w:rFonts w:ascii="Times New Roman" w:hAnsi="Times New Roman"/>
          <w:sz w:val="24"/>
          <w:szCs w:val="24"/>
          <w:lang w:val="en-US"/>
        </w:rPr>
      </w:pPr>
      <w:r w:rsidRPr="007D2EF8">
        <w:rPr>
          <w:rFonts w:ascii="Times New Roman" w:hAnsi="Times New Roman"/>
          <w:sz w:val="24"/>
          <w:szCs w:val="24"/>
          <w:lang w:val="en-US"/>
        </w:rPr>
        <w:t xml:space="preserve"> Eurostat, OECD, Task Force on Land and Other non-financial Assets, Progress Report, 2013 </w:t>
      </w:r>
      <w:hyperlink r:id="rId172" w:history="1">
        <w:r w:rsidRPr="002B51A3">
          <w:rPr>
            <w:rStyle w:val="a7"/>
            <w:rFonts w:ascii="Times New Roman" w:hAnsi="Times New Roman"/>
            <w:sz w:val="24"/>
            <w:szCs w:val="24"/>
            <w:lang w:val="en-US"/>
          </w:rPr>
          <w:t>http://unstats.un.org/unsd/nationalaccount/aeg/2013/M8b-7.pdf</w:t>
        </w:r>
      </w:hyperlink>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lang w:val="en-US"/>
        </w:rPr>
        <w:t xml:space="preserve">M. Hudson, The Land-Residual vs. Building-Residual Methods of Real Estate Valuation </w:t>
      </w:r>
      <w:hyperlink r:id="rId173" w:history="1">
        <w:r w:rsidRPr="002B51A3">
          <w:rPr>
            <w:rStyle w:val="a7"/>
            <w:rFonts w:ascii="Times New Roman" w:hAnsi="Times New Roman"/>
            <w:sz w:val="24"/>
            <w:szCs w:val="24"/>
            <w:lang w:val="en-US"/>
          </w:rPr>
          <w:t>http://michael-hudson.com/2010/08/the-land-residual-vs-building-residual-methods-of-real-estate-valuation-2</w:t>
        </w:r>
      </w:hyperlink>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lang w:val="en-US"/>
        </w:rPr>
        <w:t xml:space="preserve">Kim Young –Hwan , Estimation of the stock of land in OECD countries., National Accounts Division, Statistics directory, OECD, 2008 </w:t>
      </w:r>
      <w:hyperlink r:id="rId174" w:history="1">
        <w:r w:rsidRPr="002B51A3">
          <w:rPr>
            <w:rStyle w:val="a7"/>
            <w:rFonts w:ascii="Times New Roman" w:hAnsi="Times New Roman"/>
            <w:sz w:val="24"/>
            <w:szCs w:val="24"/>
            <w:lang w:val="en-US"/>
          </w:rPr>
          <w:t>http://www.oecd.org/std/na/41456882.pdf</w:t>
        </w:r>
      </w:hyperlink>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lang w:val="en-US"/>
        </w:rPr>
        <w:t xml:space="preserve">M. Нudson “The Lies of the Land: How and Why Land Gets Undervalued” </w:t>
      </w:r>
      <w:hyperlink r:id="rId175" w:history="1">
        <w:r w:rsidRPr="002B51A3">
          <w:rPr>
            <w:rStyle w:val="a7"/>
            <w:rFonts w:ascii="Times New Roman" w:hAnsi="Times New Roman"/>
            <w:sz w:val="24"/>
            <w:szCs w:val="24"/>
            <w:lang w:val="en-US"/>
          </w:rPr>
          <w:t>http://www.wealthandwant</w:t>
        </w:r>
        <w:r w:rsidRPr="006A1D1A">
          <w:rPr>
            <w:rStyle w:val="a7"/>
            <w:rFonts w:ascii="Times New Roman" w:hAnsi="Times New Roman"/>
            <w:sz w:val="24"/>
            <w:szCs w:val="24"/>
            <w:lang w:val="en-US"/>
          </w:rPr>
          <w:t>.</w:t>
        </w:r>
        <w:r w:rsidRPr="002B51A3">
          <w:rPr>
            <w:rStyle w:val="a7"/>
            <w:rFonts w:ascii="Times New Roman" w:hAnsi="Times New Roman"/>
            <w:sz w:val="24"/>
            <w:szCs w:val="24"/>
            <w:lang w:val="en-US"/>
          </w:rPr>
          <w:t>com/docs/Hudson_Lies.html</w:t>
        </w:r>
      </w:hyperlink>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lang w:val="en-US"/>
        </w:rPr>
        <w:t xml:space="preserve">BRENT R. MOULTON, </w:t>
      </w:r>
      <w:r w:rsidR="00DA4790">
        <w:rPr>
          <w:rFonts w:ascii="Times New Roman" w:hAnsi="Times New Roman"/>
          <w:sz w:val="24"/>
          <w:szCs w:val="24"/>
          <w:lang w:val="en-US"/>
        </w:rPr>
        <w:t>«</w:t>
      </w:r>
      <w:r w:rsidRPr="006A1D1A">
        <w:rPr>
          <w:rFonts w:ascii="Times New Roman" w:hAnsi="Times New Roman"/>
          <w:sz w:val="24"/>
          <w:szCs w:val="24"/>
          <w:lang w:val="en-US"/>
        </w:rPr>
        <w:t xml:space="preserve">The system of national accounts for the new Economy: What should change? </w:t>
      </w:r>
      <w:r w:rsidR="00DA4790">
        <w:rPr>
          <w:rFonts w:ascii="Times New Roman" w:hAnsi="Times New Roman"/>
          <w:sz w:val="24"/>
          <w:szCs w:val="24"/>
          <w:lang w:val="en-US"/>
        </w:rPr>
        <w:t>«</w:t>
      </w:r>
      <w:r w:rsidRPr="006A1D1A">
        <w:rPr>
          <w:rFonts w:ascii="Times New Roman" w:hAnsi="Times New Roman"/>
          <w:sz w:val="24"/>
          <w:szCs w:val="24"/>
          <w:lang w:val="en-US"/>
        </w:rPr>
        <w:t>, BEA, October 2003. http://www.bea.gov/about/pdf/</w:t>
      </w:r>
    </w:p>
    <w:p w:rsidR="00B15E3B" w:rsidRDefault="00B15E3B" w:rsidP="00A76070">
      <w:pPr>
        <w:pStyle w:val="af"/>
        <w:spacing w:before="120"/>
        <w:ind w:left="426" w:hanging="426"/>
        <w:jc w:val="both"/>
        <w:rPr>
          <w:rFonts w:ascii="Times New Roman" w:hAnsi="Times New Roman"/>
          <w:sz w:val="24"/>
          <w:szCs w:val="24"/>
        </w:rPr>
      </w:pPr>
      <w:r w:rsidRPr="006A1D1A">
        <w:rPr>
          <w:rFonts w:ascii="Times New Roman" w:hAnsi="Times New Roman"/>
          <w:sz w:val="24"/>
          <w:szCs w:val="24"/>
          <w:lang w:val="en-US"/>
        </w:rPr>
        <w:t>sna_neweconomy_1003.pdf</w:t>
      </w:r>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lang w:val="en-US"/>
        </w:rPr>
        <w:t>Charles Aspden, “Methods used by OECD countries to estimate the stock of land, OECD Working Party on National Accounts, 3-5 October 2007</w:t>
      </w:r>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rPr>
        <w:t>К</w:t>
      </w:r>
      <w:r w:rsidRPr="006A1D1A">
        <w:rPr>
          <w:rFonts w:ascii="Times New Roman" w:hAnsi="Times New Roman"/>
          <w:sz w:val="24"/>
          <w:szCs w:val="24"/>
          <w:lang w:val="en-US"/>
        </w:rPr>
        <w:t xml:space="preserve">arl E.Case, The value of Land in the United States: 1975- 2005. </w:t>
      </w:r>
      <w:hyperlink r:id="rId176" w:history="1">
        <w:r w:rsidRPr="002B51A3">
          <w:rPr>
            <w:rStyle w:val="a7"/>
            <w:rFonts w:ascii="Times New Roman" w:hAnsi="Times New Roman"/>
            <w:sz w:val="24"/>
            <w:szCs w:val="24"/>
            <w:lang w:val="en-US"/>
          </w:rPr>
          <w:t>http://academics.wellesley.edu/Economics/case/PDFs/LandValue.mar2007.pdf</w:t>
        </w:r>
      </w:hyperlink>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lang w:val="en-US"/>
        </w:rPr>
        <w:t>Charles Aspden, “Results from a survey on estimating the stock of land”. STD/CSTAT/WPNA (2007)8 OECD</w:t>
      </w:r>
    </w:p>
    <w:p w:rsidR="00B15E3B" w:rsidRPr="006A1D1A" w:rsidRDefault="00B15E3B" w:rsidP="00A1270D">
      <w:pPr>
        <w:pStyle w:val="af"/>
        <w:numPr>
          <w:ilvl w:val="0"/>
          <w:numId w:val="13"/>
        </w:numPr>
        <w:spacing w:before="120"/>
        <w:ind w:left="426" w:hanging="426"/>
        <w:jc w:val="both"/>
        <w:rPr>
          <w:rFonts w:ascii="Times New Roman" w:hAnsi="Times New Roman"/>
          <w:sz w:val="24"/>
          <w:szCs w:val="24"/>
          <w:lang w:val="en-US"/>
        </w:rPr>
      </w:pPr>
      <w:r w:rsidRPr="006A1D1A">
        <w:rPr>
          <w:rFonts w:ascii="Times New Roman" w:hAnsi="Times New Roman"/>
          <w:sz w:val="24"/>
          <w:szCs w:val="24"/>
          <w:lang w:val="en-US"/>
        </w:rPr>
        <w:t xml:space="preserve">Improving the quality of valuations issued by the Valuer General, Nov. 2005, </w:t>
      </w:r>
      <w:hyperlink r:id="rId177" w:history="1">
        <w:r w:rsidRPr="002B51A3">
          <w:rPr>
            <w:rStyle w:val="a7"/>
            <w:rFonts w:ascii="Times New Roman" w:hAnsi="Times New Roman"/>
            <w:sz w:val="24"/>
            <w:szCs w:val="24"/>
            <w:lang w:val="en-US"/>
          </w:rPr>
          <w:t>http://www.ombo.nsw.gov.au/__data/assets/pdf_file/0020/3377/Land-Valuations-October-2005.pdf</w:t>
        </w:r>
      </w:hyperlink>
    </w:p>
    <w:p w:rsidR="00B15E3B" w:rsidRPr="00C2222E" w:rsidRDefault="00B15E3B" w:rsidP="00A1270D">
      <w:pPr>
        <w:pStyle w:val="af"/>
        <w:numPr>
          <w:ilvl w:val="0"/>
          <w:numId w:val="13"/>
        </w:numPr>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Valuing land and dwellings owned by households (2006); Andrew Cadogan-Cowper, Peter Comisari, “Recording land in the national Balance Sheet”, Australian Bureau of Statistics, Centre of Environment and Energy Statistics</w:t>
      </w:r>
    </w:p>
    <w:p w:rsidR="00B15E3B" w:rsidRPr="00C2222E" w:rsidRDefault="00B15E3B" w:rsidP="00A1270D">
      <w:pPr>
        <w:pStyle w:val="af"/>
        <w:numPr>
          <w:ilvl w:val="0"/>
          <w:numId w:val="13"/>
        </w:numPr>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 xml:space="preserve">Кarl E.Case, The value of Land in the United States: 1975- 2005. </w:t>
      </w:r>
      <w:hyperlink r:id="rId178" w:history="1">
        <w:r w:rsidRPr="002B51A3">
          <w:rPr>
            <w:rStyle w:val="a7"/>
            <w:rFonts w:ascii="Times New Roman" w:hAnsi="Times New Roman"/>
            <w:sz w:val="24"/>
            <w:szCs w:val="24"/>
            <w:lang w:val="en-US"/>
          </w:rPr>
          <w:t>http://academics.wellesley.edu/Economics/case/PDFs/LandValue.mar2007.pdf</w:t>
        </w:r>
      </w:hyperlink>
    </w:p>
    <w:p w:rsidR="00B15E3B" w:rsidRPr="00C2222E" w:rsidRDefault="00B15E3B" w:rsidP="00A1270D">
      <w:pPr>
        <w:pStyle w:val="af"/>
        <w:numPr>
          <w:ilvl w:val="0"/>
          <w:numId w:val="13"/>
        </w:numPr>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Compilation of Annual Balance Sheets for Nonfinancial Assets: Methodological Approach, Main Outcomes and Open Issues in the Italian Experience, IMF Conference on Strengthe</w:t>
      </w:r>
      <w:r w:rsidRPr="00C2222E">
        <w:rPr>
          <w:rFonts w:ascii="Times New Roman" w:hAnsi="Times New Roman"/>
          <w:sz w:val="24"/>
          <w:szCs w:val="24"/>
          <w:lang w:val="en-US"/>
        </w:rPr>
        <w:t>n</w:t>
      </w:r>
      <w:r w:rsidRPr="00C2222E">
        <w:rPr>
          <w:rFonts w:ascii="Times New Roman" w:hAnsi="Times New Roman"/>
          <w:sz w:val="24"/>
          <w:szCs w:val="24"/>
          <w:lang w:val="en-US"/>
        </w:rPr>
        <w:t>ing Sectoral Position and Flow Data in the Macroeconomic Accounts, February 28–March 2, 2011 https://www.imf.org/external/np/</w:t>
      </w:r>
    </w:p>
    <w:p w:rsidR="00B15E3B" w:rsidRPr="00C2222E" w:rsidRDefault="00B15E3B" w:rsidP="00A76070">
      <w:pPr>
        <w:pStyle w:val="af"/>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seminars/eng/2011/sta/pdf/italy.pdf</w:t>
      </w:r>
    </w:p>
    <w:p w:rsidR="00B15E3B" w:rsidRPr="00C2222E" w:rsidRDefault="00B15E3B" w:rsidP="00A1270D">
      <w:pPr>
        <w:pStyle w:val="af"/>
        <w:numPr>
          <w:ilvl w:val="0"/>
          <w:numId w:val="13"/>
        </w:numPr>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 xml:space="preserve">Elva Bova, Robert Dippelsman, Kara Rideout, and Andrea Schaechter, </w:t>
      </w:r>
      <w:r w:rsidR="00DA4790">
        <w:rPr>
          <w:rFonts w:ascii="Times New Roman" w:hAnsi="Times New Roman"/>
          <w:sz w:val="24"/>
          <w:szCs w:val="24"/>
          <w:lang w:val="en-US"/>
        </w:rPr>
        <w:t>«</w:t>
      </w:r>
      <w:r w:rsidRPr="00C2222E">
        <w:rPr>
          <w:rFonts w:ascii="Times New Roman" w:hAnsi="Times New Roman"/>
          <w:sz w:val="24"/>
          <w:szCs w:val="24"/>
          <w:lang w:val="en-US"/>
        </w:rPr>
        <w:t>Another Look at Governments’ Balance Sheets: The Role of Nonfinancial Assets</w:t>
      </w:r>
      <w:r w:rsidR="00DA4790">
        <w:rPr>
          <w:rFonts w:ascii="Times New Roman" w:hAnsi="Times New Roman"/>
          <w:sz w:val="24"/>
          <w:szCs w:val="24"/>
          <w:lang w:val="en-US"/>
        </w:rPr>
        <w:t>»</w:t>
      </w:r>
      <w:r w:rsidRPr="00C2222E">
        <w:rPr>
          <w:rFonts w:ascii="Times New Roman" w:hAnsi="Times New Roman"/>
          <w:sz w:val="24"/>
          <w:szCs w:val="24"/>
          <w:lang w:val="en-US"/>
        </w:rPr>
        <w:t>, IMF Working Paper WP/13/95, 2013 http://www.imf.org/external/pubs/ft/wp/2013/</w:t>
      </w:r>
    </w:p>
    <w:p w:rsidR="00B15E3B" w:rsidRPr="00C2222E" w:rsidRDefault="00B15E3B" w:rsidP="00A76070">
      <w:pPr>
        <w:pStyle w:val="af"/>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 xml:space="preserve">wp1395.pdf   </w:t>
      </w:r>
    </w:p>
    <w:p w:rsidR="00B15E3B" w:rsidRPr="00C2222E" w:rsidRDefault="00B15E3B" w:rsidP="00A1270D">
      <w:pPr>
        <w:pStyle w:val="af"/>
        <w:numPr>
          <w:ilvl w:val="0"/>
          <w:numId w:val="13"/>
        </w:numPr>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Tony Vickers, A note on Swedish Taxes, Internal RICS communication, а также Veronica Skarborg. Marianne Eriksson, Leif Norma “Land Accounting” Statistics Sweden, 2003</w:t>
      </w:r>
    </w:p>
    <w:p w:rsidR="00427CE6" w:rsidRPr="00427CE6" w:rsidRDefault="00B15E3B" w:rsidP="00A1270D">
      <w:pPr>
        <w:pStyle w:val="af"/>
        <w:numPr>
          <w:ilvl w:val="0"/>
          <w:numId w:val="13"/>
        </w:numPr>
        <w:spacing w:before="120"/>
        <w:ind w:left="426" w:hanging="426"/>
        <w:jc w:val="both"/>
        <w:rPr>
          <w:rFonts w:ascii="Times New Roman" w:hAnsi="Times New Roman"/>
          <w:sz w:val="24"/>
          <w:szCs w:val="24"/>
          <w:lang w:val="en-US"/>
        </w:rPr>
      </w:pPr>
      <w:r w:rsidRPr="00C2222E">
        <w:rPr>
          <w:rFonts w:ascii="Times New Roman" w:hAnsi="Times New Roman"/>
          <w:sz w:val="24"/>
          <w:szCs w:val="24"/>
          <w:lang w:val="en-US"/>
        </w:rPr>
        <w:t xml:space="preserve">Integrated Environmental and Economic Accounting. The United Nations, the European Commission, the International Monetary Fund, the Organisation for Economic Co-operation and Development, the World Bank. 2003 </w:t>
      </w:r>
    </w:p>
    <w:p w:rsidR="00B15E3B" w:rsidRPr="00427CE6" w:rsidRDefault="00427CE6" w:rsidP="00A1270D">
      <w:pPr>
        <w:pStyle w:val="af"/>
        <w:numPr>
          <w:ilvl w:val="0"/>
          <w:numId w:val="13"/>
        </w:numPr>
        <w:spacing w:before="120"/>
        <w:ind w:left="426" w:hanging="426"/>
        <w:jc w:val="both"/>
        <w:rPr>
          <w:rFonts w:ascii="Times New Roman" w:hAnsi="Times New Roman"/>
          <w:sz w:val="24"/>
          <w:szCs w:val="24"/>
        </w:rPr>
      </w:pPr>
      <w:r>
        <w:rPr>
          <w:rFonts w:ascii="Times New Roman" w:hAnsi="Times New Roman"/>
          <w:sz w:val="24"/>
          <w:szCs w:val="24"/>
        </w:rPr>
        <w:lastRenderedPageBreak/>
        <w:t>Лейфер Л.А. Справочник оценщика недвижимости. Текущие и прогнозные характер</w:t>
      </w:r>
      <w:r>
        <w:rPr>
          <w:rFonts w:ascii="Times New Roman" w:hAnsi="Times New Roman"/>
          <w:sz w:val="24"/>
          <w:szCs w:val="24"/>
        </w:rPr>
        <w:t>и</w:t>
      </w:r>
      <w:r>
        <w:rPr>
          <w:rFonts w:ascii="Times New Roman" w:hAnsi="Times New Roman"/>
          <w:sz w:val="24"/>
          <w:szCs w:val="24"/>
        </w:rPr>
        <w:t>стики</w:t>
      </w:r>
      <w:r w:rsidR="00B15E3B" w:rsidRPr="00427CE6">
        <w:rPr>
          <w:rFonts w:ascii="Times New Roman" w:hAnsi="Times New Roman"/>
          <w:sz w:val="24"/>
          <w:szCs w:val="24"/>
        </w:rPr>
        <w:t xml:space="preserve"> </w:t>
      </w:r>
      <w:r>
        <w:rPr>
          <w:rFonts w:ascii="Times New Roman" w:hAnsi="Times New Roman"/>
          <w:sz w:val="24"/>
          <w:szCs w:val="24"/>
        </w:rPr>
        <w:t xml:space="preserve">рынка для доходного подхода. Том 2 </w:t>
      </w:r>
      <w:r w:rsidR="00CA6B27">
        <w:rPr>
          <w:rFonts w:ascii="Times New Roman" w:hAnsi="Times New Roman"/>
          <w:sz w:val="24"/>
          <w:szCs w:val="24"/>
        </w:rPr>
        <w:t>–</w:t>
      </w:r>
      <w:r>
        <w:rPr>
          <w:rFonts w:ascii="Times New Roman" w:hAnsi="Times New Roman"/>
          <w:sz w:val="24"/>
          <w:szCs w:val="24"/>
        </w:rPr>
        <w:t xml:space="preserve"> </w:t>
      </w:r>
      <w:r w:rsidR="00CA6B27">
        <w:rPr>
          <w:rFonts w:ascii="Times New Roman" w:hAnsi="Times New Roman"/>
          <w:sz w:val="24"/>
          <w:szCs w:val="24"/>
        </w:rPr>
        <w:t>Нижний Новгород. Приволжский центр финансового консалтинга и оценки, 2014 г. – 190 стр.</w:t>
      </w:r>
    </w:p>
    <w:p w:rsidR="004F5924" w:rsidRDefault="004F5924" w:rsidP="00663BF5">
      <w:pPr>
        <w:pStyle w:val="1"/>
        <w:numPr>
          <w:ilvl w:val="0"/>
          <w:numId w:val="0"/>
        </w:numPr>
        <w:ind w:left="432"/>
        <w:rPr>
          <w:sz w:val="24"/>
          <w:szCs w:val="24"/>
        </w:rPr>
      </w:pPr>
      <w:r>
        <w:rPr>
          <w:sz w:val="24"/>
          <w:szCs w:val="24"/>
        </w:rPr>
        <w:br w:type="page"/>
      </w:r>
    </w:p>
    <w:p w:rsidR="007B2CA7" w:rsidRPr="00427CE6" w:rsidRDefault="007B2CA7" w:rsidP="00663BF5">
      <w:pPr>
        <w:pStyle w:val="1"/>
        <w:numPr>
          <w:ilvl w:val="0"/>
          <w:numId w:val="0"/>
        </w:numPr>
        <w:ind w:left="432"/>
        <w:rPr>
          <w:sz w:val="24"/>
          <w:szCs w:val="24"/>
        </w:rPr>
      </w:pPr>
    </w:p>
    <w:p w:rsidR="001535EA" w:rsidRPr="00427CE6" w:rsidRDefault="001535EA" w:rsidP="007B2CA7"/>
    <w:p w:rsidR="001535EA" w:rsidRPr="00427CE6" w:rsidRDefault="001535EA" w:rsidP="007B2CA7"/>
    <w:p w:rsidR="001535EA" w:rsidRPr="00427CE6" w:rsidRDefault="001535EA" w:rsidP="007B2CA7"/>
    <w:p w:rsidR="001535EA" w:rsidRPr="00427CE6" w:rsidRDefault="001535EA" w:rsidP="007B2CA7"/>
    <w:p w:rsidR="001535EA" w:rsidRPr="00427CE6" w:rsidRDefault="001535EA" w:rsidP="007B2CA7"/>
    <w:p w:rsidR="007B2CA7" w:rsidRPr="00427CE6" w:rsidRDefault="007B2CA7" w:rsidP="007B2CA7"/>
    <w:p w:rsidR="007B2CA7" w:rsidRPr="00427CE6" w:rsidRDefault="007B2CA7" w:rsidP="007B2CA7"/>
    <w:p w:rsidR="007B2CA7" w:rsidRPr="00427CE6" w:rsidRDefault="007B2CA7" w:rsidP="007B2CA7"/>
    <w:p w:rsidR="007B2CA7" w:rsidRPr="00427CE6" w:rsidRDefault="007B2CA7" w:rsidP="007B2CA7"/>
    <w:p w:rsidR="00A46563" w:rsidRPr="00427CE6" w:rsidRDefault="00A46563" w:rsidP="007B2CA7"/>
    <w:p w:rsidR="007B2CA7" w:rsidRPr="00427CE6" w:rsidRDefault="007B2CA7" w:rsidP="007B2CA7"/>
    <w:p w:rsidR="007B2CA7" w:rsidRPr="00427CE6" w:rsidRDefault="007B2CA7" w:rsidP="007B2CA7"/>
    <w:p w:rsidR="007B2CA7" w:rsidRPr="00427CE6" w:rsidRDefault="007B2CA7" w:rsidP="007B2CA7"/>
    <w:p w:rsidR="007B2CA7" w:rsidRPr="00427CE6" w:rsidRDefault="007B2CA7" w:rsidP="007B2CA7"/>
    <w:p w:rsidR="007B2CA7" w:rsidRPr="00427CE6" w:rsidRDefault="007B2CA7" w:rsidP="007B2CA7"/>
    <w:p w:rsidR="007B2CA7" w:rsidRPr="00427CE6" w:rsidRDefault="007B2CA7" w:rsidP="007B2CA7"/>
    <w:p w:rsidR="007B2CA7" w:rsidRPr="00427CE6" w:rsidRDefault="007B2CA7" w:rsidP="007B2CA7"/>
    <w:p w:rsidR="007B2CA7" w:rsidRPr="00427CE6" w:rsidRDefault="007B2CA7" w:rsidP="007B2CA7"/>
    <w:p w:rsidR="00D02162" w:rsidRPr="00511F05" w:rsidRDefault="007D5A73" w:rsidP="00D67A8E">
      <w:pPr>
        <w:pStyle w:val="2"/>
        <w:numPr>
          <w:ilvl w:val="0"/>
          <w:numId w:val="0"/>
        </w:numPr>
        <w:spacing w:before="360" w:after="120"/>
      </w:pPr>
      <w:bookmarkStart w:id="248" w:name="_Toc419444602"/>
      <w:r>
        <w:t xml:space="preserve">Приложение </w:t>
      </w:r>
      <w:r w:rsidR="001535EA">
        <w:t>1</w:t>
      </w:r>
      <w:r w:rsidR="005842B8">
        <w:t>. Формы статистической информации предоставляемой</w:t>
      </w:r>
      <w:r w:rsidR="005842B8">
        <w:br/>
        <w:t xml:space="preserve">Росреестром </w:t>
      </w:r>
      <w:r w:rsidR="00A76070">
        <w:t>—</w:t>
      </w:r>
      <w:r w:rsidR="005842B8">
        <w:t xml:space="preserve"> Федеральная служба</w:t>
      </w:r>
      <w:r w:rsidR="005842B8">
        <w:br/>
        <w:t>государственной регистрации, кадастра и картографии</w:t>
      </w:r>
      <w:bookmarkEnd w:id="245"/>
      <w:bookmarkEnd w:id="246"/>
      <w:bookmarkEnd w:id="248"/>
    </w:p>
    <w:p w:rsidR="00D02162" w:rsidRDefault="00D02162" w:rsidP="00174A64">
      <w:pPr>
        <w:spacing w:before="120"/>
        <w:ind w:firstLine="709"/>
        <w:jc w:val="both"/>
      </w:pPr>
    </w:p>
    <w:p w:rsidR="00D02162" w:rsidRDefault="00D02162" w:rsidP="00174A64">
      <w:pPr>
        <w:spacing w:before="120"/>
        <w:ind w:firstLine="709"/>
        <w:jc w:val="both"/>
      </w:pPr>
    </w:p>
    <w:p w:rsidR="00795584" w:rsidRDefault="00795584" w:rsidP="00174A64">
      <w:pPr>
        <w:spacing w:before="120"/>
        <w:ind w:firstLine="709"/>
        <w:jc w:val="both"/>
      </w:pPr>
    </w:p>
    <w:p w:rsidR="00795584" w:rsidRDefault="00795584" w:rsidP="00174A64">
      <w:pPr>
        <w:spacing w:before="120"/>
        <w:ind w:firstLine="709"/>
        <w:jc w:val="both"/>
      </w:pPr>
    </w:p>
    <w:p w:rsidR="00795584" w:rsidRDefault="00795584" w:rsidP="00174A64">
      <w:pPr>
        <w:spacing w:before="120"/>
        <w:ind w:firstLine="709"/>
        <w:jc w:val="both"/>
      </w:pPr>
    </w:p>
    <w:p w:rsidR="00795584" w:rsidRDefault="00795584" w:rsidP="00174A64">
      <w:pPr>
        <w:spacing w:before="120"/>
        <w:ind w:firstLine="709"/>
        <w:jc w:val="both"/>
      </w:pPr>
    </w:p>
    <w:p w:rsidR="00354504" w:rsidRPr="00354504" w:rsidRDefault="00354504" w:rsidP="00354504">
      <w:pPr>
        <w:pStyle w:val="4"/>
        <w:sectPr w:rsidR="00354504" w:rsidRPr="00354504" w:rsidSect="00D5501C">
          <w:pgSz w:w="11906" w:h="16838" w:code="9"/>
          <w:pgMar w:top="1134" w:right="1134" w:bottom="1134" w:left="1418" w:header="709" w:footer="709" w:gutter="0"/>
          <w:cols w:space="708"/>
          <w:docGrid w:linePitch="360"/>
        </w:sectPr>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179"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180"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¦СВЕДЕНИЯ О НАЛИЧИИ И РАСПРЕДЕЛЕНИИ ЗЕМЕЛЬ¦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ПО КАТЕГОРИЯМ И ФОРМАМ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¦Форма N 22-1¦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¦1 марта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¦0611033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81"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¦N п/п¦        Категории земель        ¦ МШ ¦Общая¦В    ¦В    ¦В    ¦        В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¦пло- ¦собс-¦собс-¦госу-¦     Российской Федерации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¦щадь ¦твен-¦твен-¦дарс-+----+-------------------------+</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¦ности¦ности¦твен-¦все-¦  из них предоставлено: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¦граж-¦юри- ¦ной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¦дан  ¦диче-¦и му-¦    ¦  гражданам  ¦юридическим¦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¦ских ¦ници-¦    ¦             ¦   лицам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¦лиц  ¦паль-¦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¦ной  ¦    ¦во вла-¦в    ¦в    ¦в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¦собс-¦    ¦дение  ¦арен-¦поль-¦арен-¦</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¦твен-¦    ¦и поль-¦ду   ¦зова-¦ду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¦ности¦    ¦зование¦     ¦ние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  1  ¦  2  ¦  3  ¦  4  ¦ 5  ¦   6   ¦  7  ¦  8  ¦  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сельскохозяйственного     ¦01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¦фонд перераспределения земель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населенных пунктов        ¦03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¦2.1  ¦городских населенных пунктов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¦2.2  ¦сельских населенных пунктов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¦энергетики, транспорта, связи,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¦радиовещания, телевидения, ин-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¦форматики, земли для обеспечения¦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деятельности, земли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¦обороны, безопасности и земли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¦иного специального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¦3.1  ¦Земли промышленности            ¦07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¦3.2  ¦Земли энергетики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  ¦Земли транспорта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¦3.3.1¦железнодорожного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¦3.3.2¦автомобильного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¦3.3.3¦морского, внутреннего водного   ¦12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¦3.3.4¦воздушного                      ¦13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¦3.3.5¦трубопроводного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¦3.4  ¦Земли связи, радиовещания,      ¦15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¦телевидения, информатики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¦3.5  ¦Земли для обеспечения           ¦16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¦космической деятельности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¦3.6  ¦Земли обороны и безопасности    ¦17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¦3.7  ¦Земли иного специального        ¦18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особо охраняемых          ¦19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¦территорий и объектов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  ¦Земли особо охраняемых природных¦20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¦4.1.1¦земли лечебно-оздоровительных   ¦21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¦4.2  ¦Земли рекреационного назначения ¦22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¦4.3  ¦Земли историко-культурного      ¦23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лесного фонда             ¦24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водного фонда             ¦25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запаса                    ¦26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¦Итого земель в административных ¦27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¦границах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¦Из всех земель: земли           ¦28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¦природоохранного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всех земель: особо ценные    ¦29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82"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¦N п/п¦       Категории земель        ¦ МШ ¦    В собственности субъекта  ¦       В муниципальной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Российской Федерации    ¦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¦все-¦  из них предоставлено:  ¦все-¦  из них предоставлено: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гражданам  ¦юридическим¦    ¦  гражданам  ¦юридическим¦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лицам   ¦    ¦             ¦   лицам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¦во вла-¦в    ¦в    ¦в    ¦    ¦во вла-¦в    ¦в    ¦в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¦дение  ¦арен-¦поль-¦арен-¦    ¦дение  ¦арен-¦поль-¦арен-¦</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¦и поль-¦ду   ¦зова-¦ду   ¦    ¦и поль-¦ду   ¦зова-¦ду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¦зование¦     ¦ние  ¦     ¦    ¦зование¦     ¦ние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 10 ¦  11   ¦ 12  ¦ 13  ¦ 14  ¦ 15 ¦  16   ¦ 17  ¦  18 ¦ 19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сельскохозяйственного    ¦01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¦фонд перераспределения земель  ¦02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населенных пунктов       ¦03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¦2.1  ¦городских населенных пунктов   ¦04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¦2.2  ¦сельских населенных пунктов    ¦05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энергети-¦06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 транспорта, связи, радио-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¦вещания, телевидения, инфор-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¦матики, земли для обеспечения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деятельности, земли¦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¦обороны, безопасности и земли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¦иного специального назначения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¦3.1  ¦Земли промышленности           ¦07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¦3.2  ¦Земли энергетики               ¦08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  ¦Земли транспорта               ¦09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¦3.3.1¦железнодорожного               ¦10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¦3.3.2¦автомобильного                 ¦11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¦3.3.3¦морского, внутреннего водного  ¦12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¦3.3.4¦воздушного                     ¦13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¦3.3.5¦трубопроводного                ¦14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¦3.4  ¦Земли связи, радиовещания,     ¦15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¦телевидения, информатики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¦3.5  ¦Земли для обеспечения          ¦16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деятельности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¦3.6  ¦Земли обороны и безопасности   ¦17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¦3.7  ¦Земли иного специального       ¦18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особо охраняемых         ¦19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¦территорий и объектов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  ¦Земли особо охраняемых         ¦20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¦природных территорий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¦4.1.1¦земли лечебно-оздоровительных  ¦21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¦4.2  ¦Земли рекреационного назначения¦22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¦4.3  ¦Земли историко-культурного     ¦23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¦5    ¦Земли лесного фонда            ¦24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водного фонда            ¦25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запаса                   ¦26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¦Итого земель в административных¦27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¦границах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¦Из всех земель: земли          ¦28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¦природоохранного назначения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всех земель: особо ценные   ¦29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1E150D" w:rsidRDefault="001E150D"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1E150D" w:rsidRDefault="001E150D"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1E150D" w:rsidRDefault="001E150D"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1E150D" w:rsidRDefault="001E150D"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1E150D" w:rsidRPr="00B72252" w:rsidRDefault="001E150D"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183"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184"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¦СВЕДЕНИЯ О НАЛИЧИИ И РАСПРЕДЕЛЕНИИ ЗЕМЕЛЬ¦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ПО КАТЕГОРИЯМ И УГОДЬЯМ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¦Форма N 22-2¦</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¦1 марта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¦0611034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85"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¦N п/п¦    Категории земель    ¦МШ ¦Коли-¦Общая¦   Сельскохозяйственные угодья   ¦В стадии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¦чест-¦пло- ¦                                 ¦мелиора-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¦во,  ¦щадь +----+----------------------------+тивного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¦ед.  ¦     ¦все-¦        в том числе:        ¦строи-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¦го  +----+----T------+-----T-----+тельства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¦паш-¦за- ¦много-¦сено-¦паст-¦(сельхоз-¦</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¦ня  ¦лежь¦летние¦косы ¦бища ¦угодья) 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¦насаж-¦     ¦     ¦восстано-¦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¦дения ¦     ¦     ¦вления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     ¦     ¦плодоро-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     ¦     ¦дия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  1  ¦  2  ¦ 3  ¦ 4  ¦ 5  ¦  6   ¦  7  ¦  8  ¦    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сельскохозяйствен-¦01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¦фонд перераспределения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населенных пунктов¦03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¦2.1  ¦городских населенных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¦пунктов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¦2.2  ¦сельских населенных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¦пунктов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¦энергетики,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¦связи, радиовещания, те-¦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¦левидения, информатики,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¦земли для обеспечения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¦ти, земли обороны, безо-¦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¦пасности и земли иного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¦специального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¦3.1  ¦Земли промышленности    ¦07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¦3.2  ¦Земли энергетики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  ¦Земли транспорта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¦3.3.1¦железнодорожного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¦3.3.2¦автомобильного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¦3.3.3¦морского, внутреннего   ¦12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¦3.3.4¦воздушного              ¦13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¦3.3.5¦трубопроводного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¦3.4  ¦Земли связи,            ¦15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¦радиовещания,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¦телевидения, информатики¦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¦3.5  ¦Земли для обеспечения   ¦16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деятельности¦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¦3.6  ¦Земли обороны и         ¦17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¦безопасности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¦3.7  ¦Земли иного специального¦18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особо охраняемых  ¦19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¦территорий и объектов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  ¦Земли особо охраняемых  ¦20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¦природных территорий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¦4.1.1¦земли лечебно-          ¦21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¦оздоровительных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¦4.2  ¦Земли рекреационного    ¦22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¦4.3  ¦Земли историко-         ¦23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¦культурного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лесного фонда     ¦24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водного фонда     ¦25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запаса            ¦26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¦Итого земель в админист-¦27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¦ративных границах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¦Из всех земель:         ¦28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¦земли природоохранного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всех земель:         ¦29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¦особо ценные земли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86"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¦N п/п¦    Категории земель    ¦МШ ¦  Лесные площади  ¦Лесные ¦Под¦    Земли   ¦   Под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¦насаж- ¦во-¦ застройки  ¦ дорогами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+----+-------------+дения, ¦дой+----+-------+----+-----+</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¦все-¦в том числе: ¦не вхо-¦   ¦все-¦в том  ¦все-¦в том¦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+------+------+дящие в¦   ¦го  ¦числе  ¦го  ¦числе¦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¦покры-¦не по-¦лесной ¦   ¦    ¦занятые¦    ¦грун-¦</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¦тые   ¦крытые¦фонд   ¦   ¦    ¦промыш-¦    ¦товы-¦</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¦лесами¦лесами¦       ¦   ¦    ¦ленными¦    ¦ми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¦соору-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¦жениями¦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 10 ¦  11  ¦  12  ¦  13   ¦14 ¦ 15 ¦  16   ¦ 17 ¦ 18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сельскохозяйствен-¦01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¦фонд перераспределения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населенных пунктов¦03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¦2.1  ¦городских населенных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¦пунктов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¦2.2  ¦сельских населенных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¦пунктов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¦энергетики,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¦связи, радиовещания, те-¦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¦левидения, информатики,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¦земли для обеспечения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¦ти, земли обороны, безо-¦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¦пасности и земли иного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¦специального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¦3.1  ¦Земли промышленности    ¦07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¦3.2  ¦Земли энергетики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  ¦Земли транспорта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¦3.3.1¦железнодорожного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¦3.3.2¦автомобильного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¦3.3.3¦морского, внутреннего   ¦12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¦3.3.4¦воздушного              ¦13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¦3.3.5¦трубопроводного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¦3.4  ¦Земли связи,            ¦15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¦радиовещания,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¦телевидения, информатики¦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¦3.5  ¦Земли для обеспечения   ¦16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деятельности¦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¦3.6  ¦Земли обороны и         ¦17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¦безопасности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¦3.7  ¦Земли иного специального¦18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особо охраняемых  ¦19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¦территорий и объектов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  ¦Земли особо охраняемых  ¦20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¦природных территорий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¦4.1.1¦земли лечебно-          ¦21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¦оздоровительных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¦4.2  ¦Земли рекреационного    ¦22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¦4.3  ¦Земли историко-         ¦23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¦культурного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лесного фонда     ¦24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водного фонда     ¦25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запаса            ¦26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¦Итого земель в админист-¦27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¦ративных границах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¦Из всех земель: земли   ¦28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¦природоохранного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всех земель: особо   ¦29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¦ценные земли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87"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¦N п/п¦    Категории земель    ¦МШ ¦Бо- ¦Нару-¦             Прочие земли             ¦Из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¦лота¦шен- +----+---------------------------------+всех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¦ные  ¦все-¦          в том числе:           ¦земель¦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¦земли¦го  +------+----T-----+----------+----+оленьи¦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¦поли- ¦пес-¦овра-¦земельные ¦дру-¦паст-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¦гоны  ¦ки  ¦ги   ¦участки с ¦гие ¦бища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¦отхо- ¦    ¦     ¦тундровой ¦зем-¦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¦дов,  ¦    ¦     ¦раститель-¦ли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¦свалки¦    ¦     ¦ностью, не¦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¦вошедшие в¦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¦др. угодья¦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 19 ¦ 20  ¦ 21 ¦  22  ¦ 23 ¦ 24  ¦    25    ¦ 26 ¦  27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сельскохозяйствен-¦01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¦фонд перераспределения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населенных пунктов¦03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¦2.1  ¦городских населенных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¦пунктов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¦2.2  ¦сельских населенных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¦пунктов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¦энергетики,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¦связи, радиовещания, те-¦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¦левидения, информатики,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¦земли для обеспечения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¦ти, земли обороны, безо-¦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¦пасности и земли иного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¦специального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¦3.1  ¦Земли промышленности    ¦07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¦3.2  ¦Земли энергетики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  ¦Земли транспорта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¦3.3.1¦железнодорожного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¦3.3.2¦автомобильного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¦3.3.3¦морского, внутреннего   ¦12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¦3.3.4¦воздушного              ¦13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¦3.3.5¦трубопроводного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¦3.4  ¦Земли связи,            ¦15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¦радиовещания,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¦телевидения, информатики¦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¦3.5  ¦Земли для обеспечения   ¦16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¦космической деятельности¦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¦3.6  ¦Земли обороны и         ¦17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¦безопасности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¦3.7  ¦Земли иного специального¦18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особо охраняемых  ¦19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¦территорий и объектов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  ¦Земли особо охраняемых  ¦20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¦природных территорий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¦4.1.1¦земли лечебно-          ¦21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¦оздоровительных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¦4.2  ¦Земли рекреационного    ¦22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¦4.3  ¦Земли историко-         ¦23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¦культурного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лесного фонда     ¦24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водного фонда     ¦25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запаса            ¦26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¦Итого земель в админист-¦27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¦ративных границах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¦Из всех земель: земли   ¦28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¦природоохранного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всех земель: особо   ¦29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¦ценные земли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xml:space="preserve">                       телефона)               документа)</w:t>
      </w:r>
    </w:p>
    <w:p w:rsidR="00354504" w:rsidRDefault="00354504" w:rsidP="00354504">
      <w:pPr>
        <w:spacing w:after="240"/>
      </w:pPr>
    </w:p>
    <w:p w:rsidR="001E150D" w:rsidRDefault="001E150D" w:rsidP="00354504">
      <w:pPr>
        <w:spacing w:after="240"/>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188"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189"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СВЕДЕНИЯ О ФОРМАХ СОБСТВЕННОСТИ ЗЕМЕЛЬ, ИСПОЛЬЗУЕМЫХ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ПРЕДПРИЯТИЯМИ, ОРГАНИЗАЦИЯМИ, ХОЗЯЙСТВАМИ, ОБЩЕСТВАМИ,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¦ЗАНИМАЮЩИМИСЯ ПРОИЗВОДСТВОМ СЕЛЬСКОХОЗЯЙСТВЕННОЙ ПРОДУКЦИИ,¦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¦Форма N 22-3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¦(организации)¦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¦Федерации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¦1 марта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¦0611035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90"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¦Наименование хозяйствующих¦МШ¦Общая¦               в том числе использовались земли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субъектов, использующих  ¦  ¦пло-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землю           ¦  ¦щадь ¦нахо- ¦нахо- ¦нахо- ¦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¦дящие-¦дящие-¦дящие-+---+------------------------------+-----+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¦ся в  ¦ся в  ¦ся в  ¦до-¦          в том числе:        ¦сов-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¦собст-¦собст-¦общей ¦ле-+-----+--------+------+--------+мест-¦</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¦вен-  ¦вен-  ¦собст-¦вой¦зе-  ¦из них: ¦доли в¦доли в  ¦ной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¦ности ¦ности ¦ности ¦   ¦мель-+--------+праве ¦праве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¦граж- ¦юриди-¦      ¦   ¦ные  ¦невост- ¦юриди-¦государ-¦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                          ¦  ¦     ¦дан   ¦ческо-¦      ¦   ¦доли ¦ребован-¦ческих¦ства 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¦го    ¦      ¦   ¦граж-¦ные     ¦лиц   ¦муници-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¦лица  ¦      ¦   ¦дан  ¦        ¦      ¦пальных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        ¦      ¦образо-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        ¦      ¦ваний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  ¦  2   ¦  3   ¦  4   ¦ 5 ¦  6  ¦   7    ¦  8   ¦   9    ¦ 10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¦Хозяйственные товарищества¦01¦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общества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¦Производственные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¦кооперативы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¦Государственные и муници- ¦03¦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¦пальные унитарные сельско-¦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¦хозяйственные предприятия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¦Научно-исследовательские и¦04¦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¦учебные учреждения 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¦заведения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¦Подсобные хозяйства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¦Прочие предприятия,       ¦06¦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¦организации и учреждения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¦Общинно-родовые хозяйства ¦07¦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¦Казачьи общества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¦Итого земель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них земли ликвидирован-¦10¦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¦ных сельскохозяйственных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¦организаций, по которым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¦вопрос прекращения права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 землю не решен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lastRenderedPageBreak/>
        <w:t xml:space="preserve">Код по </w:t>
      </w:r>
      <w:hyperlink r:id="rId191"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¦Наименование хозяйствующих¦МШ¦          в том числе использовались земли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субъектов, использующих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землю           ¦  ¦ находящиеся в ¦   из них:    ¦   иных физических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¦государственной+--------------+  и юридических лиц,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¦и муниципальной¦предоставлено ¦   а также органов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собственности ¦   на праве   ¦ власти, оформленные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+-------+------+в срочное пользование¦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¦поль-  ¦аренды¦     организациям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¦зования¦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¦всего¦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собственников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¦земельных долей¦</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11       ¦  12   ¦  13  ¦ 14  ¦      15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¦Хозяйственные товарищества¦01¦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общества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¦Производственные          ¦02¦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¦кооперативы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¦Государственные и муници- ¦03¦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¦пальные унитарные сельско-¦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¦хозяйственные предприятия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¦Научно-исследовательские и¦04¦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¦учебные учреждения и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¦заведения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¦Подсобные хозяйства       ¦05¦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¦Прочие предприятия,       ¦06¦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¦организации и учреждения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¦Общинно-родовые хозяйства ¦07¦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¦Казачьи общества          ¦08¦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¦Итого земель              ¦09¦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них земли ликвидирован-¦10¦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¦ных сельскохозяйственных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¦организаций, по которым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¦вопрос прекращения права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 землю не решен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Default="00354504" w:rsidP="00354504">
      <w:pPr>
        <w:spacing w:after="240"/>
      </w:pPr>
    </w:p>
    <w:p w:rsidR="00A76070" w:rsidRPr="00B72252" w:rsidRDefault="00A76070"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1E150D" w:rsidRDefault="001E150D" w:rsidP="00354504">
      <w:pPr>
        <w:spacing w:after="240"/>
      </w:pPr>
    </w:p>
    <w:p w:rsidR="00A76070" w:rsidRDefault="00A76070"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354504" w:rsidRPr="00B72252" w:rsidRDefault="00A76070"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Pr>
          <w:rFonts w:ascii="Courier New" w:hAnsi="Courier New" w:cs="Courier New"/>
          <w:sz w:val="20"/>
          <w:szCs w:val="20"/>
        </w:rPr>
        <w:t xml:space="preserve"> </w:t>
      </w:r>
      <w:r w:rsidR="00354504"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192"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193"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¦СВЕДЕНИЯ О ПРАВАХ, НА КОТОРЫХ ИСПОЛЬЗОВАЛИ ЗЕМЛЮ ГРАЖДАНЕ¦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(ОБЪЕДИНЕНИЯ ГРАЖДАН), ЗАНИМАЮЩИЕСЯ ПРОИЗВОДСТВОМ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СЕЛЬСКОХОЗЯЙСТВЕННОЙ ПРОДУКЦИИ,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¦Форма N 22-3¦</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 (граждане)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¦1 марта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¦0611036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94"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¦Наименование хозяйствующих ¦МШ¦Об- ¦                в том числе использовались земли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субъектов, использующих  ¦  ¦щая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землю           ¦  ¦пло-¦нахо- ¦нахо- ¦находя- ¦      из них       ¦  иных физических 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¦щадь¦дящие-¦дящие-¦щиеся в ¦ предоставлено на  ¦ юридических лиц, 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¦ся в  ¦ся в  ¦государ-¦       праве       ¦также органов власти,¦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¦соб-  ¦собст-¦ственной¦                   ¦оформленные в срочное¦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¦ствен-¦вен-  ¦и муни- ¦                   ¦пользование гражданам¦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¦ности ¦ности ¦ципаль- +--------+-----T----+-----+---------------+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¦граж- ¦юриди-¦ной     ¦пожиз-  ¦поль-¦аре-¦всего¦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¦дан   ¦чес-  ¦собст-  ¦ненно   ¦зова-¦нды ¦     ¦ собственников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¦кого  ¦венности¦насле-  ¦ния  ¦    ¦     ¦земельных долей¦</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                           ¦  ¦    ¦      ¦лица  ¦        ¦дуемого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¦владения¦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  ¦  2   ¦  3   ¦   4    ¦   5    ¦  6  ¦ 7  ¦  8  ¦        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¦Крестьянские (фермерские)  ¦01¦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¦Индивидуальные предпри-    ¦02¦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¦ниматели, не образовавшие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¦крестьянское (фермерское)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¦Личные подсобные хозяйства ¦03¦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¦Граждане, имеющие служебные¦04¦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¦наделы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¦Садоводы и садоводческие   ¦05¦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¦Огородники и огороднические¦06¦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¦Дачники и дачные           ¦07¦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¦Граждане, имеющие земельные¦08¦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¦участки, предоставленные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¦для индивидуального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¦жилищного строительства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¦Животноводы и животновод-  ¦09¦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¦ческие объединения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¦Граждане, занимающиеся     ¦10¦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¦сенокошением и выпасом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¦скота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¦Граждане, занимающиеся     ¦11¦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¦северным оленеводством 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¦промыслом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¦Граждане - собственники    ¦12¦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участков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¦Граждане - собственники    ¦13¦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долей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¦14 ¦Итого земель               ¦14¦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¦15 ¦из них земли ликвидирован- ¦15¦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¦ных крестьянских (фермер-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¦ских) хозяйств и индивиду-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¦альных предпринимателей, по¦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¦которым вопрос прекращения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¦права на землю не решен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074538"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74538"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74538"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74538"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74538"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A023A" w:rsidRDefault="000A023A"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74538"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74538"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074538" w:rsidRPr="00B72252" w:rsidRDefault="00074538"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195"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196"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¦СВЕДЕНИЯ О НАЛИЧИИ ЗЕМЕЛЬ У ПРЕДПРИЯТИЙ, ОРГАНИЗАЦИЙ,¦</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ХОЗЯЙСТВ, ОБЩЕСТВ, ЗАНИМАЮЩИХСЯ ПРОИЗВОДСТВОМ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СЕЛЬСКОХОЗЯЙСТВЕННОЙ ПРОДУКЦИИ,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 Форма N 22-4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 (организации)¦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¦Управления Роснедвижимости   ¦1 марта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¦0611038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Default="00354504" w:rsidP="00354504">
      <w:pPr>
        <w:spacing w:before="100" w:beforeAutospacing="1" w:after="100" w:afterAutospacing="1"/>
      </w:pPr>
      <w:r w:rsidRPr="00B72252">
        <w:t xml:space="preserve">Код по </w:t>
      </w:r>
      <w:hyperlink r:id="rId197" w:history="1">
        <w:r w:rsidRPr="00B72252">
          <w:rPr>
            <w:color w:val="0000FF"/>
            <w:u w:val="single"/>
          </w:rPr>
          <w:t>ОКЕИ</w:t>
        </w:r>
      </w:hyperlink>
      <w:r w:rsidRPr="00B72252">
        <w:t xml:space="preserve">: единица - 642; гектар </w:t>
      </w:r>
      <w:r w:rsidR="00A76070">
        <w:t>–</w:t>
      </w:r>
      <w:r w:rsidRPr="00B72252">
        <w:t xml:space="preserve"> 059</w:t>
      </w:r>
    </w:p>
    <w:p w:rsidR="00A76070" w:rsidRPr="00B72252" w:rsidRDefault="00A76070" w:rsidP="00354504">
      <w:pPr>
        <w:spacing w:before="100" w:beforeAutospacing="1" w:after="100" w:afterAutospacing="1"/>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¦МШ¦Коли-  ¦Общая¦   Сельскохозяйственные угодья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¦п/п¦хозяйствующих субъектов,¦  ¦чество,¦пло-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¦ед.    ¦щадь ¦все-¦ из них: ¦   в том числе: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¦оро-¦осу-¦      пашня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¦шае-¦шае-+----+-------------+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¦мые ¦мые ¦все-¦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                        ¦  ¦       ¦     ¦    ¦    ¦    ¦    ¦ороша-¦осуша-¦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¦емая  ¦емая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   ¦  2  ¦ 3  ¦ 4  ¦ 5  ¦ 6  ¦  7   ¦   8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¦Хозяйственные           ¦01¦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¦товарищества и общества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¦Производственные        ¦02¦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¦кооперативы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¦Государственные и       ¦03¦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¦муниципальные унитарные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¦сельскохозяйственные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¦предприятия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¦Научно-исследовательские¦04¦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учебные учреждения 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¦заведения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¦Подсобные хозяйства     ¦05¦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¦Прочие предприятия,     ¦06¦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¦организации и учреждения¦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¦Общинно-родовые         ¦07¦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¦Казачьи общества        ¦08¦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¦Итого земель            ¦09¦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них земли ликвидиро- ¦10¦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¦ванных сельскохозяйст-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¦венных организаций,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которым вопрос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¦прекращения права на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¦землю не решен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lastRenderedPageBreak/>
        <w:t xml:space="preserve">Код по </w:t>
      </w:r>
      <w:hyperlink r:id="rId198"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         Сельскохозяйственные угодья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¦п/п¦хозяйствующих субъектов,¦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                в том числе: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залежь    ¦  многолетние ¦   сенокосы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насаждения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¦все-¦ из них: ¦все-¦ из них: ¦все-¦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+----+----+го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¦оро-¦осу-¦    ¦оро-¦осу-¦    ¦оро-¦осу-¦</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¦шае-¦шае-¦    ¦шае-¦шае-¦    ¦шае-¦шае-¦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¦мая ¦мая ¦    ¦мые ¦мые ¦    ¦мые ¦мые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9 ¦ 10 ¦ 11 ¦ 12 ¦ 13 ¦ 14 ¦ 15 ¦ 16 ¦ 17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¦Хозяйственные           ¦01¦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¦товарищества и общества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¦Производственные        ¦02¦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¦кооперативы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¦Государственные и       ¦03¦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¦муниципальные унитарные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¦сельскохозяйственные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¦предприятия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¦Научно-исследовательские¦04¦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учебные учреждения 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¦заведения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¦Подсобные хозяйства     ¦05¦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¦Прочие предприятия,     ¦06¦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¦организации и учреждения¦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¦Общинно-родовые         ¦07¦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¦Казачьи общества        ¦08¦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¦Итого земель            ¦09¦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них земли ликвидиро- ¦10¦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¦ванных сельскохозяйст-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¦венных организаций,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которым вопрос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¦прекращения права на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¦землю не решен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199"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¦МШ¦Сельскохозяйствен-¦В стадии ¦  Лесные площади ¦Лесные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хозяйствующих    ¦  ¦ные угодья        ¦мелиора- ¦                 ¦насажде-¦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субъектов,      ¦  +------------------+тивного  +----+------------+ния, не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   в том числе:   ¦строи-   ¦все-¦в том числе:¦входящие¦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+------------------+тельства ¦го  +----+-------+в лесной¦</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пастбища     ¦(сельхоз-¦    ¦по- ¦не по- ¦фонд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+----+-------------+угодья) и¦    ¦кры-¦крытые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¦все-¦   из них:   ¦восста-  ¦    ¦тые ¦лесами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+------+------+новления ¦    ¦ле-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¦ороша-¦осуша-¦плодоро- ¦    ¦сами¦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¦емые  ¦емые  ¦дия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18 ¦  19  ¦  20  ¦   21    ¦ 22 ¦ 23 ¦  24   ¦   25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¦Хозяйственные        ¦01¦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¦товарищества 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¦общества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¦Производственные     ¦02¦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¦кооперативы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¦Государственные и    ¦03¦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¦муниципальные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¦унитарные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¦сельскохозяйственные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¦предприятия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¦Научно-              ¦04¦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¦исследовательские 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¦учебные учреждения 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¦заведения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¦Подсобные хозяйства  ¦05¦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¦Прочие предприятия,  ¦06¦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¦организации 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¦учреждения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¦Общинно-родовые      ¦07¦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¦Казачьи общества     ¦08¦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¦Итого земель         ¦09¦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них земли ликви-  ¦10¦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¦дированных сельскохо-¦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¦зяйственных организа-¦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¦ций, по которым воп-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 прекращения права¦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 землю не решен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00"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¦МШ¦Под¦   Земли    ¦    Под   ¦Бо-¦Нару-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хозяйствующих   ¦  ¦во-¦ застройки  ¦ дорогами ¦ло-¦шенные¦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субъектов,    ¦  ¦дой+----+-------+----+-----+та ¦земли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¦все-¦в том  ¦все-¦в том¦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¦го  ¦числе  ¦го  ¦числе¦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¦занятые¦    ¦грун-¦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                   ¦  ¦   ¦    ¦промыш-¦    ¦товы-¦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¦ленными¦    ¦ми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¦соору-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¦жениями¦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¦26 ¦ 27 ¦  28   ¦ 29 ¦ 30  ¦ 31¦  32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¦Хозяйственные      ¦01¦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¦товарищества и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¦общества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¦Производственные   ¦02¦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¦кооперативы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¦Государственные и  ¦03¦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¦муниципальные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¦унитарные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¦сельскохозяйствен-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¦ные предприятия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¦Научно-            ¦04¦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¦исследовательские и¦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¦учебные учреждения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заведения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¦Подсобные хозяйства¦05¦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¦Прочие предприятия,¦06¦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¦организации и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¦учреждения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¦Общинно-родовые    ¦07¦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¦Казачьи общества   ¦08¦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¦Итого земель       ¦09¦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них земли ликви-¦10¦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¦дированных сельско-¦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¦хозяйственных орга-¦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¦низаций, по которым¦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¦вопрос прекращения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¦права на землю не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¦решен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A76070" w:rsidRPr="00B72252" w:rsidRDefault="00A76070" w:rsidP="00354504">
      <w:pPr>
        <w:spacing w:after="240"/>
      </w:pPr>
    </w:p>
    <w:p w:rsidR="00354504" w:rsidRPr="00B72252" w:rsidRDefault="00354504" w:rsidP="00354504">
      <w:pPr>
        <w:spacing w:before="100" w:beforeAutospacing="1" w:after="100" w:afterAutospacing="1"/>
      </w:pPr>
      <w:r w:rsidRPr="00B72252">
        <w:t xml:space="preserve">Код по </w:t>
      </w:r>
      <w:hyperlink r:id="rId201"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                Прочие земли                 ¦Из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хозяйствующих    ¦  +----+----------------------------------------+всех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субъектов,     ¦  ¦все-¦              в том числе:              ¦земель¦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¦го  +------+----T----+----------------+------+оленьи¦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¦поли- ¦пес-¦ов- ¦    земельные   ¦другие¦паст-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¦гоны  ¦ки  ¦раги¦   участки с    ¦земли ¦бища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¦отхо- ¦    ¦    ¦   тундровой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¦дов,  ¦    ¦    ¦растительностью,¦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¦свалки¦    ¦    ¦ не вошедшие в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другие угодья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33 ¦  34  ¦ 35 ¦ 36 ¦       37       ¦  38  ¦  39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¦Хозяйственные това- ¦01¦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¦рищества и общества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¦Производственные    ¦02¦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¦кооперативы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¦Государственные и   ¦03¦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¦муниципальные уни-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¦тарные сельскохозяй-¦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¦ственные предприятия¦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¦Научно-             ¦04¦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¦исследовательские и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¦учебные учреждения и¦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¦заведения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¦5  ¦Подсобные хозяйства ¦05¦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¦Прочие предприятия, ¦06¦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¦организации и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¦учреждения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¦Общинно-родовые     ¦07¦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¦Казачьи общества    ¦08¦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¦Итого земель        ¦09¦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¦из них земли        ¦10¦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¦ликвидированных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¦сельскохозяйственных¦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¦организаций, по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¦которым вопрос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¦прекращения права на¦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¦землю не решен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354504" w:rsidRDefault="00354504" w:rsidP="00354504">
      <w:pPr>
        <w:spacing w:after="240"/>
      </w:pPr>
    </w:p>
    <w:p w:rsidR="00074538" w:rsidRDefault="00074538" w:rsidP="00354504">
      <w:pPr>
        <w:spacing w:after="240"/>
      </w:pPr>
    </w:p>
    <w:p w:rsidR="000A023A" w:rsidRDefault="000A023A" w:rsidP="00354504">
      <w:pPr>
        <w:spacing w:after="240"/>
      </w:pPr>
    </w:p>
    <w:p w:rsidR="00074538" w:rsidRPr="00B72252" w:rsidRDefault="00074538"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202"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203"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¦СВЕДЕНИЯ О НАЛИЧИИ ЗЕМЕЛЬ У ГРАЖДАН (ОБЪЕДИНЕНИЙ ГРАЖДАН),¦</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¦ЗАНИМАЮЩИХСЯ ПРОИЗВОДСТВОМ СЕЛЬСКОХОЗЯЙСТВЕННОЙ ПРОДУКЦИИ,¦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A76070" w:rsidRDefault="00A76070"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¦Форма N 22-4¦</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 (граждане)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¦1 марта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¦0611037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Default="00354504" w:rsidP="00354504">
      <w:pPr>
        <w:spacing w:after="240"/>
      </w:pPr>
    </w:p>
    <w:p w:rsidR="00A76070" w:rsidRPr="00B72252" w:rsidRDefault="00A76070" w:rsidP="00354504">
      <w:pPr>
        <w:spacing w:after="240"/>
      </w:pPr>
    </w:p>
    <w:p w:rsidR="00354504" w:rsidRPr="00B72252" w:rsidRDefault="00354504" w:rsidP="00354504">
      <w:pPr>
        <w:spacing w:before="100" w:beforeAutospacing="1" w:after="100" w:afterAutospacing="1"/>
      </w:pPr>
      <w:r w:rsidRPr="00B72252">
        <w:t xml:space="preserve">Код по </w:t>
      </w:r>
      <w:hyperlink r:id="rId204"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¦МШ¦Ко- ¦Об- ¦        Сельскохозяйственные угодья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хозяйствующих      ¦  ¦ли- ¦щая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субъектов,       ¦  ¦чес-¦пло-¦все-¦ из них: ¦         в том числе: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¦тво,¦щадь¦го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¦ед. ¦    ¦    ¦оро-¦осу-¦    пашня     ¦    залежь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¦шае-¦шае-+----+---------+----+---------+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¦мые ¦мые ¦все-¦ из них: ¦все-¦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¦го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¦оро-¦осу-¦    ¦оро-¦осу-¦</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                       ¦  ¦    ¦    ¦    ¦    ¦    ¦    ¦шае-¦шае-¦    ¦шае-¦шае-¦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¦мая ¦мая ¦    ¦мая ¦мая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  ¦ 2  ¦ 3  ¦ 4  ¦ 5  ¦ 6  ¦ 7  ¦ 8  ¦ 9  ¦ 10 ¦ 11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¦Крестьянские           ¦01¦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¦(фермерские) хозяйства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¦Индивидуальные         ¦02¦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¦предприниматели, не об-¦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¦разовавшие крестьянское¦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¦(фермерское) хозяйство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¦Личные подсобные       ¦03¦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¦Граждане, имеющие      ¦04¦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¦служебные наделы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¦Садоводы и садоводчес- ¦05¦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¦кие объединения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¦Огородники и огородни- ¦06¦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¦ческие объединения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¦Дачники и дачные       ¦07¦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¦Граждане, имеющие      ¦08¦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¦земельные участки,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¦предоставленные для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¦индивидуального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¦жилищного строительства¦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¦Животноводы и животно- ¦09¦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¦водческие объединения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¦Граждане, занимающиеся ¦10¦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¦сенокошением и выпасом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¦скота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¦Граждане, занимающиеся ¦11¦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¦северным оленеводством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промыслом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¦Граждане - собственники¦12¦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участков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¦Граждане - собственники¦13¦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долей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¦14 ¦Итого земель           ¦14¦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¦15 ¦из них земли ликвидиро-¦15¦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¦ванных крестьянских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¦(фермерских) хозяйств 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¦индивидуальных предпри-¦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¦нимателей, по которым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¦вопрос прекращения     ¦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¦права на землю не решен¦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05"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        Сельскохозяйственные угодья         ¦В стадии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хозяйствующих      ¦  +--------------------------------------------+мелиора-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субъектов,       ¦  ¦                в том числе:                ¦тивного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+--------------+--------------+--------------+строи-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многолетние  ¦   сенокосы   ¦   пастбища   ¦тельства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насаждения  ¦              ¦              ¦(сельхоз-¦</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+----+---------+----+---------+----+---------+угодья)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¦все-¦ из них: ¦все-¦ из них: ¦все-¦ из них: ¦и восста-¦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+----+----+го  +----+----+го  +----+----+новления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¦оро-¦осу-¦    ¦оро-¦осу-¦    ¦оро-¦осу-¦плодоро-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¦шае-¦шае-¦    ¦шае-¦шае-¦    ¦шае-¦шае-¦дия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¦мые ¦мые ¦    ¦мые ¦мые ¦    ¦мые ¦мые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12 ¦ 13 ¦ 14 ¦ 15 ¦ 16 ¦ 17 ¦ 18 ¦ 19 ¦ 20 ¦   21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¦Крестьянские           ¦01¦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¦(фермерские) хозяйства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¦Индивидуальные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¦предприниматели, не об-¦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¦разовавшие крестьянское¦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¦(фермерское) хозяйство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¦Личные подсобные       ¦03¦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¦Граждане, имеющие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¦служебные наделы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¦Садоводы и садоводчес-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¦кие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¦Огородники и огородни- ¦06¦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¦ческие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¦Дачники и дачные       ¦07¦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¦Граждане, имеющие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¦земельные участки,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¦предоставленные для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¦индивидуального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¦жилищного строительства¦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¦Животноводы и животно-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¦водческие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¦Граждане, занимающиеся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¦сенокошением и выпасом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¦скота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¦Граждане, занимающиеся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¦северным оленеводством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промыслом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¦Граждане - собственники¦12¦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участков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¦Граждане - собственники¦13¦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долей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¦14 ¦Итого земель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¦15 ¦из них земли ликвидиро-¦15¦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¦ванных крестьянских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¦(фермерских) хозяйств 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¦индивидуальных предпри-¦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¦нимателей, по которым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¦вопрос прекращения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¦права на землю не решен¦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06"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  Лесные площади  ¦Лесные  ¦Под¦    Земли    ¦    Под   ¦Бо-¦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хозяйствующих      ¦  ¦                  ¦насажде-¦во-¦  застройки  ¦ дорогами ¦ло-¦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субъектов,       ¦  +----+-------------+ния, не ¦дой+----+--------+----+-----+та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¦все-¦в том числе: ¦входящие¦   ¦все-¦в т.ч.  ¦все-¦в том¦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+------+------+в лесной¦   ¦го  ¦занятые ¦го  ¦числе¦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¦покры-¦не по-¦фонд    ¦   ¦    ¦промыш- ¦    ¦грун-¦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¦тые   ¦крытые¦        ¦   ¦    ¦ленными ¦    ¦товы-¦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¦лесами¦лесами¦        ¦   ¦    ¦сооруже-¦    ¦ми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    ¦ниями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22 ¦  23  ¦  24  ¦   25   ¦26 ¦ 27 ¦   28   ¦ 29 ¦ 30  ¦31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¦Крестьянские           ¦01¦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¦(фермерские) хозяйства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¦Индивидуальные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¦предприниматели, не об-¦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¦разовавшие крестьянское¦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¦(фермерское) хозяйство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¦Личные подсобные       ¦03¦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¦Граждане, имеющие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¦служебные наделы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¦Садоводы и садоводчес-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¦кие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¦Огородники и огородни- ¦06¦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¦ческие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¦Дачники и дачные       ¦07¦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¦Граждане, имеющие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¦земельные участки,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¦предоставленные для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¦индивидуального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¦жилищного строительства¦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¦Животноводы и животно-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¦водческие объединения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¦Граждане, занимающиеся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¦сенокошением и выпасом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¦скота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¦Граждане, занимающиеся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¦северным оленеводством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промыслом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¦Граждане - собственники¦12¦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участков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¦Граждане - собственники¦13¦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долей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¦14 ¦Итого земель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¦15 ¦из них земли ликвидиро-¦15¦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¦ванных крестьянских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¦(фермерских) хозяйств 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¦индивидуальных предпри-¦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¦нимателей, по которым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¦вопрос прекращения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¦права на землю не решен¦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07" w:history="1">
        <w:r w:rsidRPr="00B72252">
          <w:rPr>
            <w:color w:val="0000FF"/>
            <w:u w:val="single"/>
          </w:rPr>
          <w:t>ОКЕИ</w:t>
        </w:r>
      </w:hyperlink>
      <w:r w:rsidRPr="00B72252">
        <w:t>: единица - 642,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¦МШ¦На- ¦            Прочие земли            ¦Из всех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хозяйствующих      ¦  ¦ру- +----+-------------------------------+ земель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субъектов,       ¦  ¦шен-¦все-¦          в том числе:         ¦ оленьи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использующих землю   ¦  ¦ные ¦го  +-----+----T---+---------+------+пастбища¦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¦зем-¦    ¦поли-¦пес-¦ов-¦земельные¦другие¦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¦ли  ¦    ¦гоны ¦ки  ¦ра-¦участки с¦земли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¦отхо-¦    ¦ги ¦тундровой¦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¦дов, ¦    ¦   ¦растите-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¦свал-¦    ¦   ¦льностью,¦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¦ки   ¦    ¦   ¦не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¦вошедшие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¦в другие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¦угодья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32 ¦ 33 ¦ 34  ¦ 35 ¦36 ¦   37    ¦  38  ¦   39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¦Крестьянские           ¦01¦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¦(фермерские) хозяйства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¦Индивидуальные         ¦02¦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¦предприниматели, не об-¦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¦разовавшие крестьянское¦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¦(фермерское) хозяйство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¦Личные подсобные       ¦03¦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¦хозяйства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¦Граждане, имеющие      ¦04¦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¦служебные наделы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¦Садоводы и садоводчес- ¦05¦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¦кие объединения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¦Огородники и огородни- ¦06¦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¦ческие объединения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¦Дачники и дачные       ¦07¦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¦Граждане, имеющие      ¦08¦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¦земельные участки,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¦предоставленные для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¦индивидуального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¦жилищного строительства¦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¦Животноводы и животно- ¦09¦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¦водческие объединения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¦Граждане, занимающиеся ¦10¦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¦сенокошением и выпасом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¦скота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¦Граждане, занимающиеся ¦11¦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¦северным оленеводством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промыслом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¦Граждане - собственники¦12¦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участков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¦Граждане - собственники¦13¦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¦земельных долей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¦14 ¦Итого земель           ¦14¦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¦15 ¦из них земли ликвидиро-¦15¦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¦ванных крестьянских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¦(фермерских) хозяйств и¦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¦индивидуальных предпри-¦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¦нимателей, по которым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¦вопрос прекращения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¦права на землю не решен¦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Default="00354504" w:rsidP="00354504">
      <w:pPr>
        <w:spacing w:after="240"/>
      </w:pPr>
    </w:p>
    <w:p w:rsidR="000A023A" w:rsidRPr="00B72252" w:rsidRDefault="000A023A"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354504" w:rsidRDefault="00354504" w:rsidP="00354504">
      <w:pPr>
        <w:spacing w:after="240"/>
      </w:pPr>
    </w:p>
    <w:p w:rsidR="00074538" w:rsidRDefault="00074538"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A023A" w:rsidRDefault="000A023A" w:rsidP="00354504">
      <w:pPr>
        <w:spacing w:after="240"/>
      </w:pPr>
    </w:p>
    <w:p w:rsidR="00074538" w:rsidRDefault="00074538"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208"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209"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СВЕДЕНИЯ О РАСПРЕДЕЛЕНИИ ОБЩИХ ПЛОЩАДЕЙ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¦ГОРОДСКИХ НАСЕЛЕННЫХ ПУНКТОВ ПО ВИДАМ ИСПОЛЬЗОВАНИЯ¦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ЗЕМЕЛЬ И ФОРМАМ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¦Форма N 22-5¦</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¦представ-¦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¦1 марта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Default="00354504" w:rsidP="00354504">
      <w:pPr>
        <w:spacing w:after="240"/>
      </w:pPr>
    </w:p>
    <w:p w:rsidR="00A76070" w:rsidRPr="00B72252" w:rsidRDefault="00A76070"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¦0611041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10"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N  ¦   Виды использования   ¦МШ¦Об- ¦В    ¦В    ¦В    ¦          В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п/п ¦         земель         ¦  ¦щая ¦собс-¦собс-¦госу-¦        Российской Федерации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¦пло-¦твен-¦твен-¦дарс-+----+-------------------------------+</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¦щадь¦ности¦ности¦твен-¦все-¦     из них предоставлено: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¦граж-¦юри- ¦ной и¦го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¦дан  ¦диче-¦муни-¦    ¦  гражданам  ¦юридическим лицам¦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¦ских ¦ципа-¦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¦лиц  ¦льной¦    ¦во вла-¦в    ¦в поль-¦в аренду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¦собс-¦    ¦дение и¦арен-¦зование¦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¦твен-¦    ¦пользо-¦ду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¦ности¦    ¦вание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1  ¦  2  ¦  3  ¦  4  ¦ 5  ¦   6   ¦  7  ¦   8   ¦    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жилой застройки   ¦01¦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¦многоэтажной            ¦02¦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¦индивидуальной          ¦03¦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общественно-      ¦04¦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¦деловой застройки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общего пользования¦06¦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транспорта, связи,¦07¦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¦инженерных коммуникаций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¦5.1  ¦железнодорожного        ¦08¦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¦5.2  ¦автомобильного          ¦09¦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¦5.3  ¦морского, внутреннего   ¦10¦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¦водного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¦5.4  ¦воздушного транспорта   ¦11¦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¦5.5  ¦иного транспорта        ¦12¦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сельскохозяйст-   ¦13¦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¦венного использования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занятые: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¦6.1  ¦крестьянскими (фермерс- ¦14¦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¦кими) хозяйствами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¦6.2  ¦предприятиями, занимаю- ¦15¦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¦щимися сельскохозяйст-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¦венным производством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¦6.3  ¦садоводческими объеди-  ¦16¦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¦нениями и индивидуаль-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¦ными садоводами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¦6.4  ¦огородническими         ¦17¦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и индиви-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¦дуальными огородниками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¦6.5  ¦дачниками и дачными     ¦18¦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¦6.6  ¦личными подсобными      ¦19¦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¦6.7  ¦служебными наделами     ¦20¦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¦6.8  ¦для других целей        ¦21¦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занятые особо    ¦22¦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¦охраняемыми территориями¦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объектами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¦7.1  ¦Земли особо охраняемых  ¦23¦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¦природных территорий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¦7.1.1¦земли лечебно-          ¦24¦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¦оздоровительных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¦7.2  ¦Земли рекреационного    ¦25¦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¦7.2.1¦городские леса          ¦26¦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¦7.3  ¦Земли историко-         ¦27¦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¦культурного 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¦Земли лесничеств и      ¦28¦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¦лесопарков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¦Земли под водными       ¦29¦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¦объектами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¦Земли под военными и    ¦30¦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¦иными режимными объекта-¦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¦Земли под объектами     ¦31¦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¦иного специального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¦Земли, не вовлеченные в ¦32¦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¦градостроительную или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¦иную деятельность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¦Итого земель в границах ¦33¦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¦населенного пункта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¦14   ¦Земли пригородной зоны  ¦34¦    ¦Х    ¦Х    ¦Х    ¦Х   ¦Х      ¦Х    ¦Х      ¦Х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lastRenderedPageBreak/>
        <w:t xml:space="preserve">Код по </w:t>
      </w:r>
      <w:hyperlink r:id="rId211"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¦N п/п¦   Виды использования   ¦МШ¦     В собственности субъекта       ¦          В муниципальной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земель         ¦  ¦       Российской Федерации         ¦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¦все-¦     из них предоставлено:     ¦все-¦     из них предоставлено: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гражданам  ¦юридическим лицам¦    ¦  гражданам  ¦юридическим лицам¦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¦во вла-¦в    ¦в поль-¦в аренду ¦    ¦во вла-¦в    ¦в поль-¦в аренду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¦дение и¦арен-¦зование¦         ¦    ¦дение и¦арен-¦зование¦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¦пользо-¦ду   ¦       ¦         ¦    ¦пользо-¦ду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¦вание  ¦     ¦       ¦         ¦    ¦вание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10 ¦  11   ¦ 12  ¦  13   ¦   14    ¦ 15 ¦  16   ¦ 17  ¦   18  ¦    19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жилой застройки   ¦01¦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¦многоэтажной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¦индивидуальной          ¦03¦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общественно-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¦деловой застройки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общего пользования¦06¦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транспорта, связи,¦07¦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¦инженерных коммуникаций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¦5.1  ¦железнодорожного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¦5.2  ¦автомобильного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¦5.3  ¦морского, внутреннего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¦водного транспорта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¦5.4  ¦воздушного транспорта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¦5.5  ¦иного транспорта        ¦12¦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сельскохозяйствен-¦13¦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¦ного использования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занятые: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¦6.1  ¦крестьянскими (фермерс-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¦кими) хозяйствами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¦6.2  ¦предприятиями, занимаю- ¦15¦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¦щимися сельскохозяйст-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¦венным производством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¦6.3  ¦садоводческими объедине-¦16¦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¦ниями и индивидуальными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¦садоводами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¦6.4  ¦огородническими         ¦17¦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и индиви-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¦дуальными огородниками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¦6.5  ¦дачниками и дачными     ¦18¦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¦6.6  ¦личными подсобными      ¦19¦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¦6.7  ¦служебными наделами     ¦20¦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¦6.8  ¦для других целей        ¦21¦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занятые особо    ¦22¦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¦охраняемыми территориями¦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объектами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¦из них: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¦7.1  ¦Земли особо охраняемых  ¦23¦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¦природных территорий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¦7.1.1¦земли лечебно-          ¦24¦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¦оздоровительных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¦7.2  ¦Земли рекреационного    ¦25¦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¦7.2.1¦городские леса          ¦26¦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¦7.3  ¦Земли историко-         ¦27¦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¦культурного 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¦Земли лесничеств и      ¦28¦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¦лесопарков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¦Земли под водными       ¦29¦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¦объектами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¦Земли под военными и    ¦30¦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¦иными режимными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¦объектами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¦Земли под объектами     ¦31¦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¦иного специального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¦Земли, не вовлеченные в ¦32¦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¦градостроительную или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¦иную деятельность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¦Итого земель в границах ¦33¦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¦населенного пункта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¦14   ¦Земли пригородной зоны  ¦34¦    ¦Х      ¦Х    ¦Х      ¦Х        ¦Х   ¦Х      ¦Х    ¦Х      ¦Х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212"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213"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СВЕДЕНИЯ О РАСПРЕДЕЛЕНИИ ОБЩИХ ПЛОЩАДЕЙ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¦СЕЛЬСКИХ НАСЕЛЕННЫХ ПУНКТОВ ПО ВИДАМ ИСПОЛЬЗОВАНИЯ¦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ЗЕМЕЛЬ И ФОРМАМ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¦Форма N 22-6¦</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(межрайонные)¦1 февраля¦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¦1 марта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¦0611042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lastRenderedPageBreak/>
        <w:t xml:space="preserve">Код по </w:t>
      </w:r>
      <w:hyperlink r:id="rId214"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Виды использования   ¦МШ¦Об- ¦В    ¦В    ¦В    ¦          В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п/п ¦         земель         ¦  ¦щая ¦собс-¦собс-¦госу-¦        Российской Федерации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¦пло-¦твен-¦твен-¦дарс-+----+-------------------------------+</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¦щадь¦ности¦ности¦твен-¦все-¦     из них предоставлено: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¦граж-¦юри- ¦ной и¦го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¦дан  ¦диче-¦муни-¦    ¦  гражданам  ¦юридическим лицам¦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¦ских ¦ципа-¦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¦лиц  ¦льной¦    ¦во вла-¦в    ¦в поль-¦в аренду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¦собс-¦    ¦дение и¦арен-¦зование¦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¦твен-¦    ¦пользо-¦ду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¦ности¦    ¦вание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 В¦ 1  ¦  2  ¦  3  ¦  4  ¦  5 ¦   6   ¦  7  ¦   8   ¦    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жилой застройки   ¦01¦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¦многоэтажной            ¦02¦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¦индивидуальной          ¦03¦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общественно-      ¦04¦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¦деловой застройки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общего пользования¦06¦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транспорта, связи,¦07¦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¦инженерных коммуникаций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¦5.1  ¦железнодорожного        ¦08¦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¦5.2  ¦автомобильного          ¦09¦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¦5.3  ¦морского, внутреннего   ¦10¦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¦водного транспорта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¦5.4  ¦воздушного транспорта   ¦11¦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¦5.5  ¦иного транспорта        ¦12¦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сельскохозяйствен-¦13¦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¦ного использования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занятые: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¦6.1  ¦крестьянскими (фермерс- ¦14¦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¦кими) хозяйствами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¦6.2  ¦предприятиями, занимаю- ¦15¦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¦щимися сельскохозяйст-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¦венным производством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¦6.3  ¦садоводческими объедине-¦16¦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¦ниями и индивидуальными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¦садоводами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¦6.4  ¦огородническими         ¦17¦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и индиви-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¦дуальными огородниками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¦6.5  ¦дачниками и дачными     ¦18¦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¦6.6  ¦личными подсобными      ¦19¦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¦6.7  ¦служебными наделами     ¦20¦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¦6.8  ¦для других целей        ¦21¦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занятые особо    ¦22¦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¦охраняемыми территориями¦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объектами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¦из них: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¦7.1  ¦Земли особо охраняемых  ¦23¦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¦природных территорий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¦7.1.1¦земли лечебно-          ¦24¦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¦оздоровительных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¦7.2  ¦Земли рекреационного    ¦25¦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¦7.3  ¦Земли историко-         ¦26¦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¦культурного 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¦Земли лесничеств и      ¦27¦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¦лесопарков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¦Земли под водными       ¦28¦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¦объектами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¦Земли под военными и    ¦29¦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¦иными режимными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¦объектами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¦Земли под объектами     ¦30¦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¦иного специального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¦Земли, не вовлеченные в ¦31¦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¦градостроительную или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¦иную деятельность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¦Итого земель в границах ¦32¦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¦населенного пункта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15"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¦N п/п¦   Виды использования   ¦МШ¦     В собственности субъекта       ¦          В муниципальной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земель         ¦  ¦       Российской Федерации         ¦           собственности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¦все-¦     из них предоставлено:     ¦все-¦     из них предоставлено: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¦го  +-------------+-----------------+го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гражданам  ¦юридическим лицам¦    ¦  гражданам  ¦юридическим лицам¦</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¦во вла-¦в    ¦в поль-¦в аренду ¦    ¦во вла-¦в    ¦в поль-¦в аренду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¦дение и¦арен-¦зование¦         ¦    ¦дение и¦арен-¦зование¦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¦пользо-¦ду   ¦       ¦         ¦    ¦пользо-¦ду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¦вание  ¦     ¦       ¦         ¦    ¦вание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10 ¦  11   ¦ 12  ¦  13   ¦   14    ¦ 15 ¦  16   ¦ 17  ¦   18  ¦    19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¦Земли жилой застройки   ¦01¦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¦многоэтажной            ¦02¦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¦индивидуальной          ¦03¦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¦Земли общественно-      ¦04¦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¦деловой застройки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¦Земли промышленности    ¦05¦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¦Земли общего пользования¦06¦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¦Земли транспорта, связи,¦07¦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¦инженерных коммуникаций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¦5.1  ¦железнодорожного        ¦08¦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¦5.2  ¦автомобильного          ¦09¦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¦транспорта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¦5.3  ¦морского, внутреннего   ¦10¦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¦водного транспорта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¦5.4  ¦воздушного транспорта   ¦11¦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¦5.5  ¦иного транспорта        ¦12¦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¦Земли сельскохозяйствен-¦13¦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¦ного использования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занятые: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¦6.1  ¦крестьянскими (фермерс- ¦14¦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¦кими) хозяйствами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¦6.2  ¦предприятиями, занимаю- ¦15¦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¦щимися сельскохозяйст-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¦венным производством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¦6.3  ¦садоводческими          ¦16¦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и индиви-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¦дуальными садоводами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¦6.4  ¦огородническими         ¦17¦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и индиви-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¦дуальными огородниками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¦6.5  ¦дачниками и дачными     ¦18¦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¦объединениями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¦6.6  ¦личными подсобными      ¦19¦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¦6.7  ¦служебными наделами     ¦20¦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¦6.8  ¦для других целей        ¦21¦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¦Земли, занятые особо    ¦22¦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¦охраняемыми территориями¦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 объектами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¦из них: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¦7.1  ¦Земли особо охраняемых  ¦23¦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¦природных территорий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¦в том числе: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¦7.1.1¦земли лечебно-          ¦24¦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¦оздоровительных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¦местностей и курортов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¦7.2  ¦Земли рекреационного    ¦25¦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¦7.3  ¦Земли историко-         ¦26¦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¦культурного 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¦8    ¦Земли лесничеств и      ¦27¦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¦лесопарков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¦9    ¦Земли под водными       ¦28¦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¦объектами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¦10   ¦Земли под военными и    ¦29¦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¦иными режимными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¦объектами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¦11   ¦Земли под объектами     ¦30¦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¦иного специального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¦назначения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¦12   ¦Земли, не вовлеченные в ¦31¦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¦градостроительную или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¦иную деятельность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¦13   ¦Итого земель в границах ¦32¦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¦населенного пункта      ¦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354504" w:rsidRDefault="00354504" w:rsidP="00354504">
      <w:pPr>
        <w:spacing w:after="240"/>
      </w:pPr>
    </w:p>
    <w:p w:rsidR="00A76070" w:rsidRDefault="00A76070" w:rsidP="00354504">
      <w:pPr>
        <w:spacing w:after="240"/>
      </w:pPr>
    </w:p>
    <w:p w:rsidR="00A76070" w:rsidRDefault="00A76070" w:rsidP="00354504">
      <w:pPr>
        <w:spacing w:after="240"/>
      </w:pPr>
    </w:p>
    <w:p w:rsidR="00A76070" w:rsidRDefault="00A76070" w:rsidP="00354504">
      <w:pPr>
        <w:spacing w:after="240"/>
      </w:pPr>
    </w:p>
    <w:p w:rsidR="00074538" w:rsidRDefault="00074538"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216"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217"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xml:space="preserve">     ¦СВЕДЕНИЯ О СОСТОЯНИИ МЕЛИОРИРОВАННЫХ ЗЕМЕЛЬ (ОРОШЕНИЕ)¦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¦Приложение N 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¦к форме N 22-4¦</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     ¦ (организации,¦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граждане)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¦районные (межрайонные)           ¦15 января¦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¦государственные эксплуатационные ¦         ¦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¦водохозяйственные организации:   ¦         ¦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территориальным (межрайонным)  ¦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¦отделам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    ¦1 февраля¦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Федерации¦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по    ¦1 марта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¦субъектам Российской 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¦0611039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18"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  Общая  ¦    Оценка состояния орошаемых земель     ¦Площади,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мелиорируемых ¦  ¦ площадь +---+-----T-----+--------------------------+на которых ¦повы-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¦угодий (по всем¦  ¦орошаемых¦хо-¦удо- ¦не-  ¦       в том числе:       ¦требуется  ¦шение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категориям)  ¦  ¦  земель ¦ро-¦вле- ¦удо- +-------+--------+---------+улучшение  ¦техни-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¦шее¦тво- ¦вле- ¦недопу-¦недопус-¦недопус- ¦земель и   ¦ческого¦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¦ри-  ¦тво- ¦стимый ¦тимая   ¦тимые УГВ¦техническо-¦уровня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¦тель-¦ри-  ¦уровень¦степень ¦и степень¦го уровня  ¦ороси-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¦ное  ¦тель-¦грунто-¦засоле- ¦засоления¦мелиоратив-¦тельных¦</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¦ное  ¦вых вод¦ния почв¦почв     ¦ных систем ¦систем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    ¦ 2 ¦  3  ¦  4  ¦   5   ¦   6    ¦    7    ¦     8     ¦   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¦Пашня          ¦01¦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¦Многолетние    ¦02¦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¦насаждения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¦Кормовые угодья¦03¦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¦Залежь         ¦04¦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¦Всего сельско- ¦05¦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¦хозяйственных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¦угодий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¦Другие угодья  ¦06¦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¦Итого          ¦07¦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354504" w:rsidRDefault="00354504" w:rsidP="00354504">
      <w:pPr>
        <w:spacing w:after="240"/>
      </w:pPr>
    </w:p>
    <w:p w:rsidR="00074538" w:rsidRDefault="00074538" w:rsidP="00354504">
      <w:pPr>
        <w:spacing w:after="240"/>
      </w:pPr>
    </w:p>
    <w:p w:rsidR="00074538" w:rsidRDefault="00074538" w:rsidP="00354504">
      <w:pPr>
        <w:spacing w:after="240"/>
      </w:pPr>
    </w:p>
    <w:p w:rsidR="00A76070" w:rsidRDefault="00A76070"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¦ФЕДЕРАЛЬНОЕ ГОСУДАРСТВЕННОЕ СТАТИСТИЧЕСКОЕ НАБЛЮДЕНИЕ¦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Нарушение порядка представления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равно представление недостоверной статистической информации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влечет ответственность, установленную </w:t>
      </w:r>
      <w:hyperlink r:id="rId219" w:history="1">
        <w:r w:rsidRPr="00B72252">
          <w:rPr>
            <w:rFonts w:ascii="Courier New" w:hAnsi="Courier New" w:cs="Courier New"/>
            <w:color w:val="0000FF"/>
            <w:sz w:val="20"/>
            <w:szCs w:val="20"/>
            <w:u w:val="single"/>
          </w:rPr>
          <w:t>статьей 13.19</w:t>
        </w:r>
      </w:hyperlink>
      <w:r w:rsidRPr="00B72252">
        <w:rPr>
          <w:rFonts w:ascii="Courier New" w:hAnsi="Courier New" w:cs="Courier New"/>
          <w:sz w:val="20"/>
          <w:szCs w:val="20"/>
        </w:rPr>
        <w:t xml:space="preserve"> Кодекса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Российской Федерации об административных правонарушениях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от 30.12.2001 N 195-ФЗ, а также </w:t>
      </w:r>
      <w:hyperlink r:id="rId220" w:history="1">
        <w:r w:rsidRPr="00B72252">
          <w:rPr>
            <w:rFonts w:ascii="Courier New" w:hAnsi="Courier New" w:cs="Courier New"/>
            <w:color w:val="0000FF"/>
            <w:sz w:val="20"/>
            <w:szCs w:val="20"/>
            <w:u w:val="single"/>
          </w:rPr>
          <w:t>статьей 3</w:t>
        </w:r>
      </w:hyperlink>
      <w:r w:rsidRPr="00B72252">
        <w:rPr>
          <w:rFonts w:ascii="Courier New" w:hAnsi="Courier New" w:cs="Courier New"/>
          <w:sz w:val="20"/>
          <w:szCs w:val="20"/>
        </w:rPr>
        <w:t xml:space="preserve"> Закона Российской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Федерации от 13.05.92 N 2761-1 </w:t>
      </w:r>
      <w:r w:rsidR="00DA4790">
        <w:rPr>
          <w:rFonts w:ascii="Courier New" w:hAnsi="Courier New" w:cs="Courier New"/>
          <w:sz w:val="20"/>
          <w:szCs w:val="20"/>
        </w:rPr>
        <w:t>«</w:t>
      </w:r>
      <w:r w:rsidRPr="00B72252">
        <w:rPr>
          <w:rFonts w:ascii="Courier New" w:hAnsi="Courier New" w:cs="Courier New"/>
          <w:sz w:val="20"/>
          <w:szCs w:val="20"/>
        </w:rPr>
        <w:t>Об ответственности за нарушение¦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¦порядка представления государственной статистической отчетности</w:t>
      </w:r>
      <w:r w:rsidR="00DA4790">
        <w:rPr>
          <w:rFonts w:ascii="Courier New" w:hAnsi="Courier New" w:cs="Courier New"/>
          <w:sz w:val="20"/>
          <w:szCs w:val="20"/>
        </w:rPr>
        <w:t>»</w:t>
      </w: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xml:space="preserve">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¦СВЕДЕНИЯ О СОСТОЯНИИ МЕЛИОРИРОВАННЫХ ЗЕМЕЛЬ (ОСУШЕНИЕ)¦</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                 на 1 января 20__ года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Представляют:          ¦Сроки    ¦     ¦Приложение N 2¦</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¦представ-¦     ¦к форме N 22-4¦</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¦ления    ¦     ¦ (организации,¦</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граждане)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¦районные (межрайонные)           ¦15 января¦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¦государственные эксплуатационные ¦         ¦        Утверждена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¦водохозяйственные организации:   ¦         ¦  Постановлением Росстата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территориальным (межрайонным)  ¦         ¦ от 6 августа 2007 г. N 61</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¦отделам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¦территориальные (межрайонные)    ¦1 февраля¦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¦отделы Роснедвижимости:          ¦         ¦         ¦Годовая¦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Управлениям Роснедвижимости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 субъектам Российской Федерации¦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¦Управления Роснедвижимости по    ¦1 марта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¦субъектам Российской Федерации: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Роснедвижимости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¦Роснедвижимость:                 ¦1 июня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Росстату по согласованной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¦программе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¦Наименование отчитывающейся организации 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¦Почтовый адрес _________________________________________________¦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¦Код формы¦                         Код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по ОКУД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¦отчитывающейся организации¦территории¦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по ОКПО           ¦ по ОКАТО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lastRenderedPageBreak/>
        <w:t>¦    1    ¦            2             ¦    3     ¦       4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¦0611040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spacing w:before="100" w:beforeAutospacing="1" w:after="100" w:afterAutospacing="1"/>
      </w:pPr>
      <w:r w:rsidRPr="00B72252">
        <w:t xml:space="preserve">Код по </w:t>
      </w:r>
      <w:hyperlink r:id="rId221" w:history="1">
        <w:r w:rsidRPr="00B72252">
          <w:rPr>
            <w:color w:val="0000FF"/>
            <w:u w:val="single"/>
          </w:rPr>
          <w:t>ОКЕИ</w:t>
        </w:r>
      </w:hyperlink>
      <w:r w:rsidRPr="00B72252">
        <w:t>: гектар - 059</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----+---------------T--T---------+-------------------------------------------+----------+--------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N ¦  Наименование ¦МШ¦  Общая  ¦     Оценка состояния осушаемых земель     ¦Площади,  ¦из них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¦п/п¦ мелиорируемых ¦  ¦ площадь +---+-----T-----+---------------------------+на которых¦повы-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¦угодий (по всем¦  ¦осушаемых¦хо-¦удо- ¦не-  ¦       в том числе:        ¦требуется ¦шение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категориям)  ¦  ¦  земель ¦ро-¦вле- ¦удо- +-------+---------+---------+улучшение ¦техни-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¦шее¦тво- ¦вле- ¦недопу-¦недопус- ¦недопус- ¦земель и  ¦ческого¦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¦ри-  ¦тво- ¦стимый ¦тимые    ¦тимые УГВ¦техничес- ¦уровня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¦тель-¦ри-  ¦уровень¦сроки    ¦и сроки  ¦кого уров-¦осуши-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¦ное  ¦тель-¦грунто-¦отвода   ¦отвода   ¦ня мелио- ¦тельных¦</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¦ное  ¦вых вод¦поверхно-¦поверхно-¦ративных  ¦систем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               ¦  ¦         ¦   ¦     ¦     ¦       ¦стных вод¦стных вод¦систем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А ¦       Б       ¦В ¦    1    ¦ 2 ¦  3  ¦  4  ¦   5   ¦    6    ¦    7    ¦    8     ¦   9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¦1  ¦Пашня          ¦01¦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¦2  ¦Многолетние    ¦02¦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¦насаждения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¦3  ¦Кормовые угодья¦03¦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¦4  ¦Залежь         ¦04¦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¦5  ¦Всего сельско- ¦05¦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¦хозяйственных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¦угодий         ¦  ¦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¦6  ¦Другие угодья  ¦06¦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¦7  ¦Итого          ¦07¦         ¦   ¦     ¦     ¦       ¦         ¦         ¦          ¦       ¦</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Руководитель</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организации _____________________ _________           Согласовано: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(Ф.И.О.)        (подпись)               М.П.</w:t>
      </w:r>
    </w:p>
    <w:p w:rsidR="00354504" w:rsidRPr="00694216"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Должностное лицо,</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ответственное за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составление формы ________________ _____________________ _________</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(должность)          (Ф.И.О.)       (подпись)</w:t>
      </w:r>
    </w:p>
    <w:p w:rsidR="00354504" w:rsidRPr="00B72252" w:rsidRDefault="00354504" w:rsidP="00354504">
      <w:pPr>
        <w:spacing w:after="240"/>
      </w:pP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___________________ </w:t>
      </w:r>
      <w:r w:rsidR="00DA4790">
        <w:rPr>
          <w:rFonts w:ascii="Courier New" w:hAnsi="Courier New" w:cs="Courier New"/>
          <w:sz w:val="20"/>
          <w:szCs w:val="20"/>
        </w:rPr>
        <w:t>«</w:t>
      </w:r>
      <w:r w:rsidRPr="00B72252">
        <w:rPr>
          <w:rFonts w:ascii="Courier New" w:hAnsi="Courier New" w:cs="Courier New"/>
          <w:sz w:val="20"/>
          <w:szCs w:val="20"/>
        </w:rPr>
        <w:t>__</w:t>
      </w:r>
      <w:r w:rsidR="00DA4790">
        <w:rPr>
          <w:rFonts w:ascii="Courier New" w:hAnsi="Courier New" w:cs="Courier New"/>
          <w:sz w:val="20"/>
          <w:szCs w:val="20"/>
        </w:rPr>
        <w:t>»</w:t>
      </w:r>
      <w:r w:rsidRPr="00B72252">
        <w:rPr>
          <w:rFonts w:ascii="Courier New" w:hAnsi="Courier New" w:cs="Courier New"/>
          <w:sz w:val="20"/>
          <w:szCs w:val="20"/>
        </w:rPr>
        <w:t xml:space="preserve"> _____________ 20__ года</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(номер контактного       (дата составления</w:t>
      </w:r>
    </w:p>
    <w:p w:rsidR="00354504" w:rsidRPr="00B72252" w:rsidRDefault="00354504" w:rsidP="00354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B72252">
        <w:rPr>
          <w:rFonts w:ascii="Courier New" w:hAnsi="Courier New" w:cs="Courier New"/>
          <w:sz w:val="20"/>
          <w:szCs w:val="20"/>
        </w:rPr>
        <w:t xml:space="preserve">                       телефона)               документа)</w:t>
      </w:r>
    </w:p>
    <w:p w:rsidR="0002691A" w:rsidRDefault="0002691A" w:rsidP="0002691A">
      <w:pPr>
        <w:spacing w:before="100" w:beforeAutospacing="1" w:after="240"/>
      </w:pPr>
    </w:p>
    <w:p w:rsidR="00452A9F" w:rsidRDefault="00452A9F" w:rsidP="0002691A">
      <w:pPr>
        <w:spacing w:before="100" w:beforeAutospacing="1" w:after="240"/>
      </w:pPr>
    </w:p>
    <w:p w:rsidR="00452A9F" w:rsidRDefault="00452A9F" w:rsidP="00832B77">
      <w:pPr>
        <w:spacing w:before="100" w:beforeAutospacing="1" w:after="240"/>
        <w:sectPr w:rsidR="00452A9F" w:rsidSect="00354504">
          <w:footerReference w:type="default" r:id="rId222"/>
          <w:pgSz w:w="16838" w:h="11906" w:orient="landscape" w:code="9"/>
          <w:pgMar w:top="1361" w:right="1077" w:bottom="680" w:left="1077" w:header="1021" w:footer="1021" w:gutter="0"/>
          <w:cols w:space="708"/>
          <w:docGrid w:linePitch="360"/>
        </w:sectPr>
      </w:pPr>
    </w:p>
    <w:p w:rsidR="001535EA" w:rsidRPr="00F93F91" w:rsidRDefault="001535EA" w:rsidP="001535EA">
      <w:pPr>
        <w:pStyle w:val="1"/>
        <w:numPr>
          <w:ilvl w:val="0"/>
          <w:numId w:val="0"/>
        </w:numPr>
        <w:jc w:val="left"/>
        <w:rPr>
          <w:sz w:val="24"/>
          <w:szCs w:val="24"/>
        </w:rPr>
      </w:pPr>
    </w:p>
    <w:p w:rsidR="001535EA" w:rsidRPr="00F93F91" w:rsidRDefault="001535EA" w:rsidP="001535EA">
      <w:pPr>
        <w:pStyle w:val="2"/>
        <w:numPr>
          <w:ilvl w:val="0"/>
          <w:numId w:val="0"/>
        </w:numPr>
        <w:jc w:val="left"/>
      </w:pPr>
    </w:p>
    <w:p w:rsidR="001535EA" w:rsidRPr="00F93F91" w:rsidRDefault="001535EA" w:rsidP="001535EA"/>
    <w:p w:rsidR="001535EA" w:rsidRPr="00F93F91" w:rsidRDefault="001535EA" w:rsidP="001535EA"/>
    <w:p w:rsidR="001535EA" w:rsidRPr="00F93F91" w:rsidRDefault="001535EA" w:rsidP="001535EA"/>
    <w:p w:rsidR="001535EA" w:rsidRPr="00F93F91" w:rsidRDefault="001535EA" w:rsidP="001535EA"/>
    <w:p w:rsidR="001535EA" w:rsidRPr="00F93F91" w:rsidRDefault="001535EA" w:rsidP="001535EA"/>
    <w:p w:rsidR="001535EA" w:rsidRPr="00F93F91" w:rsidRDefault="001535EA" w:rsidP="001535EA"/>
    <w:p w:rsidR="001535EA" w:rsidRPr="00F93F91" w:rsidRDefault="001535EA" w:rsidP="001535EA"/>
    <w:p w:rsidR="001535EA" w:rsidRPr="00F93F91" w:rsidRDefault="001535EA" w:rsidP="001535EA"/>
    <w:p w:rsidR="001535EA" w:rsidRPr="00F93F91" w:rsidRDefault="001535EA" w:rsidP="001535EA"/>
    <w:p w:rsidR="001535EA" w:rsidRPr="00F93F91" w:rsidRDefault="001535EA" w:rsidP="001535EA"/>
    <w:p w:rsidR="001535EA" w:rsidRDefault="001535EA" w:rsidP="001535EA"/>
    <w:p w:rsidR="001535EA" w:rsidRDefault="001535EA" w:rsidP="001535EA"/>
    <w:p w:rsidR="001535EA" w:rsidRDefault="001535EA" w:rsidP="001535EA"/>
    <w:p w:rsidR="001535EA" w:rsidRDefault="001535EA" w:rsidP="001535EA"/>
    <w:p w:rsidR="001535EA" w:rsidRDefault="001535EA" w:rsidP="001535EA"/>
    <w:p w:rsidR="001535EA" w:rsidRDefault="001535EA" w:rsidP="001535EA"/>
    <w:p w:rsidR="001535EA" w:rsidRPr="001535EA" w:rsidRDefault="001535EA" w:rsidP="001535EA"/>
    <w:p w:rsidR="001535EA" w:rsidRPr="00F93F91" w:rsidRDefault="001535EA" w:rsidP="001535EA"/>
    <w:p w:rsidR="001535EA" w:rsidRPr="00511F05" w:rsidRDefault="001535EA" w:rsidP="001535EA">
      <w:pPr>
        <w:pStyle w:val="2"/>
        <w:numPr>
          <w:ilvl w:val="0"/>
          <w:numId w:val="0"/>
        </w:numPr>
        <w:spacing w:before="360" w:after="120"/>
      </w:pPr>
      <w:bookmarkStart w:id="249" w:name="_Toc419444603"/>
      <w:r>
        <w:t>Приложение 2. Результаты наблюдения за ценами по регионам</w:t>
      </w:r>
      <w:bookmarkEnd w:id="249"/>
      <w:r>
        <w:br/>
      </w:r>
    </w:p>
    <w:p w:rsidR="001535EA" w:rsidRDefault="001535EA" w:rsidP="001535EA">
      <w:pPr>
        <w:spacing w:before="120"/>
        <w:ind w:firstLine="709"/>
        <w:jc w:val="both"/>
      </w:pPr>
      <w:r>
        <w:br w:type="page"/>
      </w:r>
    </w:p>
    <w:p w:rsidR="001535EA" w:rsidRPr="001535EA" w:rsidRDefault="001535EA" w:rsidP="001535EA">
      <w:pPr>
        <w:pStyle w:val="1"/>
        <w:numPr>
          <w:ilvl w:val="0"/>
          <w:numId w:val="0"/>
        </w:numPr>
        <w:jc w:val="left"/>
        <w:rPr>
          <w:sz w:val="24"/>
          <w:szCs w:val="24"/>
        </w:rPr>
      </w:pPr>
    </w:p>
    <w:p w:rsidR="001535EA" w:rsidRPr="001535EA" w:rsidRDefault="001535EA" w:rsidP="001535EA">
      <w:pPr>
        <w:pStyle w:val="2"/>
        <w:numPr>
          <w:ilvl w:val="0"/>
          <w:numId w:val="0"/>
        </w:numPr>
        <w:jc w:val="left"/>
      </w:pPr>
    </w:p>
    <w:p w:rsidR="001535EA" w:rsidRPr="001535EA" w:rsidRDefault="001535EA" w:rsidP="001535EA"/>
    <w:p w:rsidR="001535EA" w:rsidRPr="001535EA" w:rsidRDefault="001535EA" w:rsidP="001535EA"/>
    <w:p w:rsidR="001535EA" w:rsidRPr="001535EA" w:rsidRDefault="001535EA" w:rsidP="001535EA"/>
    <w:p w:rsidR="001535EA" w:rsidRPr="001535EA" w:rsidRDefault="001535EA" w:rsidP="001535EA"/>
    <w:p w:rsidR="001535EA" w:rsidRPr="001535EA" w:rsidRDefault="001535EA" w:rsidP="001535EA"/>
    <w:p w:rsidR="001535EA" w:rsidRPr="001535EA" w:rsidRDefault="001535EA" w:rsidP="001535EA"/>
    <w:p w:rsidR="001535EA" w:rsidRPr="001535EA" w:rsidRDefault="001535EA" w:rsidP="001535EA"/>
    <w:p w:rsidR="001535EA" w:rsidRPr="001535EA" w:rsidRDefault="001535EA" w:rsidP="001535EA"/>
    <w:p w:rsidR="001535EA" w:rsidRPr="001535EA" w:rsidRDefault="001535EA" w:rsidP="001535EA"/>
    <w:p w:rsidR="001535EA" w:rsidRPr="001535EA" w:rsidRDefault="001535EA" w:rsidP="001535EA"/>
    <w:p w:rsidR="001535EA" w:rsidRDefault="001535EA" w:rsidP="001535EA"/>
    <w:p w:rsidR="001535EA" w:rsidRDefault="001535EA" w:rsidP="001535EA"/>
    <w:p w:rsidR="003100EF" w:rsidRDefault="003100EF" w:rsidP="001535EA"/>
    <w:p w:rsidR="003100EF" w:rsidRDefault="003100EF" w:rsidP="001535EA"/>
    <w:p w:rsidR="001535EA" w:rsidRDefault="001535EA" w:rsidP="001535EA"/>
    <w:p w:rsidR="003100EF" w:rsidRDefault="003100EF" w:rsidP="001535EA"/>
    <w:p w:rsidR="001535EA" w:rsidRPr="001535EA" w:rsidRDefault="001535EA" w:rsidP="001535EA"/>
    <w:p w:rsidR="001535EA" w:rsidRPr="001535EA" w:rsidRDefault="001535EA" w:rsidP="001535EA"/>
    <w:p w:rsidR="001535EA" w:rsidRPr="00F93F91" w:rsidRDefault="001535EA" w:rsidP="00F93F91">
      <w:pPr>
        <w:pStyle w:val="2"/>
        <w:numPr>
          <w:ilvl w:val="0"/>
          <w:numId w:val="0"/>
        </w:numPr>
        <w:spacing w:before="360" w:after="120"/>
      </w:pPr>
      <w:bookmarkStart w:id="250" w:name="_Toc419444604"/>
      <w:r>
        <w:t>Приложение 3. Результаты расчета индексов с применением</w:t>
      </w:r>
      <w:r>
        <w:br/>
        <w:t>метода Дентона</w:t>
      </w:r>
      <w:bookmarkEnd w:id="250"/>
    </w:p>
    <w:p w:rsidR="001535EA" w:rsidRDefault="00547465" w:rsidP="001535EA">
      <w:r>
        <w:rPr>
          <w:noProof/>
        </w:rPr>
        <mc:AlternateContent>
          <mc:Choice Requires="wps">
            <w:drawing>
              <wp:anchor distT="0" distB="0" distL="114300" distR="114300" simplePos="0" relativeHeight="251659264" behindDoc="0" locked="0" layoutInCell="1" allowOverlap="1">
                <wp:simplePos x="0" y="0"/>
                <wp:positionH relativeFrom="column">
                  <wp:posOffset>2877185</wp:posOffset>
                </wp:positionH>
                <wp:positionV relativeFrom="paragraph">
                  <wp:posOffset>4913630</wp:posOffset>
                </wp:positionV>
                <wp:extent cx="571500" cy="409575"/>
                <wp:effectExtent l="10160" t="8255" r="8890" b="10795"/>
                <wp:wrapNone/>
                <wp:docPr id="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9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26.55pt;margin-top:386.9pt;width:4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" strokecolor="white [3212]"/>
            </w:pict>
          </mc:Fallback>
        </mc:AlternateContent>
      </w:r>
      <w:r w:rsidR="001535EA">
        <w:br w:type="page"/>
      </w:r>
    </w:p>
    <w:p w:rsidR="00452A9F" w:rsidRDefault="00452A9F" w:rsidP="00452A9F">
      <w:pPr>
        <w:pStyle w:val="2"/>
        <w:numPr>
          <w:ilvl w:val="0"/>
          <w:numId w:val="0"/>
        </w:numPr>
        <w:spacing w:before="360" w:after="120"/>
      </w:pPr>
    </w:p>
    <w:p w:rsidR="00452A9F" w:rsidRDefault="00452A9F" w:rsidP="00452A9F">
      <w:pPr>
        <w:pStyle w:val="2"/>
        <w:numPr>
          <w:ilvl w:val="0"/>
          <w:numId w:val="0"/>
        </w:numPr>
        <w:spacing w:before="360" w:after="120"/>
      </w:pPr>
    </w:p>
    <w:p w:rsidR="00452A9F" w:rsidRDefault="00452A9F" w:rsidP="00452A9F">
      <w:pPr>
        <w:pStyle w:val="2"/>
        <w:numPr>
          <w:ilvl w:val="0"/>
          <w:numId w:val="0"/>
        </w:numPr>
        <w:spacing w:before="360" w:after="120"/>
      </w:pPr>
    </w:p>
    <w:p w:rsidR="00452A9F" w:rsidRDefault="00452A9F" w:rsidP="00452A9F">
      <w:pPr>
        <w:pStyle w:val="2"/>
        <w:numPr>
          <w:ilvl w:val="0"/>
          <w:numId w:val="0"/>
        </w:numPr>
        <w:spacing w:before="360" w:after="120"/>
      </w:pPr>
    </w:p>
    <w:p w:rsidR="00452A9F" w:rsidRDefault="00452A9F" w:rsidP="00452A9F">
      <w:pPr>
        <w:pStyle w:val="2"/>
        <w:numPr>
          <w:ilvl w:val="0"/>
          <w:numId w:val="0"/>
        </w:numPr>
        <w:spacing w:before="360" w:after="120"/>
      </w:pPr>
    </w:p>
    <w:p w:rsidR="00452A9F" w:rsidRDefault="00452A9F" w:rsidP="00452A9F">
      <w:pPr>
        <w:pStyle w:val="2"/>
        <w:numPr>
          <w:ilvl w:val="0"/>
          <w:numId w:val="0"/>
        </w:numPr>
        <w:spacing w:before="360" w:after="120"/>
      </w:pPr>
    </w:p>
    <w:p w:rsidR="003100EF" w:rsidRPr="003100EF" w:rsidRDefault="003100EF" w:rsidP="003100EF"/>
    <w:p w:rsidR="00452A9F" w:rsidRDefault="00452A9F" w:rsidP="00452A9F">
      <w:pPr>
        <w:pStyle w:val="2"/>
        <w:numPr>
          <w:ilvl w:val="0"/>
          <w:numId w:val="0"/>
        </w:numPr>
        <w:spacing w:before="360" w:after="120"/>
      </w:pPr>
    </w:p>
    <w:p w:rsidR="00452A9F" w:rsidRDefault="00452A9F" w:rsidP="00452A9F">
      <w:pPr>
        <w:pStyle w:val="2"/>
        <w:numPr>
          <w:ilvl w:val="0"/>
          <w:numId w:val="0"/>
        </w:numPr>
        <w:spacing w:before="360" w:after="120"/>
      </w:pPr>
    </w:p>
    <w:p w:rsidR="00452A9F" w:rsidRPr="006C088B" w:rsidRDefault="00452A9F" w:rsidP="00452A9F">
      <w:pPr>
        <w:pStyle w:val="2"/>
        <w:numPr>
          <w:ilvl w:val="0"/>
          <w:numId w:val="0"/>
        </w:numPr>
        <w:spacing w:before="360" w:after="120"/>
      </w:pPr>
      <w:bookmarkStart w:id="251" w:name="_Toc419444605"/>
      <w:r>
        <w:t xml:space="preserve">Приложение </w:t>
      </w:r>
      <w:r w:rsidR="001535EA">
        <w:t>4</w:t>
      </w:r>
      <w:r>
        <w:t xml:space="preserve">. </w:t>
      </w:r>
      <w:r>
        <w:rPr>
          <w:lang w:val="en-US"/>
        </w:rPr>
        <w:t>Excel</w:t>
      </w:r>
      <w:r w:rsidRPr="006C088B">
        <w:t>-</w:t>
      </w:r>
      <w:r>
        <w:t>файлы расчетов</w:t>
      </w:r>
      <w:r w:rsidR="006C088B">
        <w:t xml:space="preserve"> на электронном носителе</w:t>
      </w:r>
      <w:bookmarkEnd w:id="251"/>
    </w:p>
    <w:p w:rsidR="00452A9F" w:rsidRPr="00352A57" w:rsidRDefault="00547465" w:rsidP="00832B77">
      <w:pPr>
        <w:spacing w:before="100" w:beforeAutospacing="1" w:after="240"/>
      </w:pPr>
      <w:r>
        <w:rPr>
          <w:noProof/>
        </w:rPr>
        <mc:AlternateContent>
          <mc:Choice Requires="wps">
            <w:drawing>
              <wp:anchor distT="0" distB="0" distL="114300" distR="114300" simplePos="0" relativeHeight="251658240" behindDoc="0" locked="0" layoutInCell="1" allowOverlap="1">
                <wp:simplePos x="0" y="0"/>
                <wp:positionH relativeFrom="column">
                  <wp:posOffset>2848610</wp:posOffset>
                </wp:positionH>
                <wp:positionV relativeFrom="paragraph">
                  <wp:posOffset>5280660</wp:posOffset>
                </wp:positionV>
                <wp:extent cx="571500" cy="409575"/>
                <wp:effectExtent l="10160" t="13335" r="8890" b="571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95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24.3pt;margin-top:415.8pt;width:4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" strokecolor="white [3212]"/>
            </w:pict>
          </mc:Fallback>
        </mc:AlternateContent>
      </w:r>
    </w:p>
    <w:sectPr w:rsidR="00452A9F" w:rsidRPr="00352A57" w:rsidSect="00452A9F">
      <w:pgSz w:w="11906" w:h="16838" w:code="9"/>
      <w:pgMar w:top="1077" w:right="680" w:bottom="1077" w:left="1361" w:header="1021"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B07" w:rsidRDefault="00ED3B07">
      <w:r>
        <w:separator/>
      </w:r>
    </w:p>
  </w:endnote>
  <w:endnote w:type="continuationSeparator" w:id="0">
    <w:p w:rsidR="00ED3B07" w:rsidRDefault="00ED3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NewtonC">
    <w:altName w:val="Courier New"/>
    <w:panose1 w:val="00000000000000000000"/>
    <w:charset w:val="00"/>
    <w:family w:val="decorative"/>
    <w:notTrueType/>
    <w:pitch w:val="variable"/>
    <w:sig w:usb0="00000003" w:usb1="00000000" w:usb2="00000000" w:usb3="00000000" w:csb0="00000001" w:csb1="00000000"/>
  </w:font>
  <w:font w:name="Lucida Stars">
    <w:charset w:val="02"/>
    <w:family w:val="auto"/>
    <w:pitch w:val="variable"/>
  </w:font>
  <w:font w:name="Tahoma">
    <w:panose1 w:val="020B0604030504040204"/>
    <w:charset w:val="CC"/>
    <w:family w:val="swiss"/>
    <w:pitch w:val="variable"/>
    <w:sig w:usb0="E1002EFF" w:usb1="C000605B" w:usb2="00000029" w:usb3="00000000" w:csb0="000101FF" w:csb1="00000000"/>
  </w:font>
  <w:font w:name="Vanta Light">
    <w:altName w:val="Arial"/>
    <w:charset w:val="00"/>
    <w:family w:val="swiss"/>
    <w:pitch w:val="variable"/>
    <w:sig w:usb0="00000203" w:usb1="00000000" w:usb2="00000000" w:usb3="00000000" w:csb0="00000005" w:csb1="00000000"/>
  </w:font>
  <w:font w:name="Vanta Bold">
    <w:charset w:val="00"/>
    <w:family w:val="swiss"/>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191" w:rsidRDefault="00B56191" w:rsidP="00910E59">
    <w:pPr>
      <w:pStyle w:val="afb"/>
      <w:jc w:val="center"/>
    </w:pPr>
    <w:r w:rsidRPr="00AD1339">
      <w:rPr>
        <w:sz w:val="22"/>
        <w:szCs w:val="22"/>
      </w:rPr>
      <w:fldChar w:fldCharType="begin"/>
    </w:r>
    <w:r w:rsidRPr="00AD1339">
      <w:rPr>
        <w:sz w:val="22"/>
        <w:szCs w:val="22"/>
      </w:rPr>
      <w:instrText>PAGE   \* MERGEFORMAT</w:instrText>
    </w:r>
    <w:r w:rsidRPr="00AD1339">
      <w:rPr>
        <w:sz w:val="22"/>
        <w:szCs w:val="22"/>
      </w:rPr>
      <w:fldChar w:fldCharType="separate"/>
    </w:r>
    <w:r w:rsidR="002F04EB">
      <w:rPr>
        <w:noProof/>
        <w:sz w:val="22"/>
        <w:szCs w:val="22"/>
      </w:rPr>
      <w:t>2</w:t>
    </w:r>
    <w:r w:rsidRPr="00AD1339">
      <w:rPr>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hAnsi="Courier New" w:cs="Courier New"/>
        <w:sz w:val="18"/>
        <w:szCs w:val="18"/>
      </w:rPr>
      <w:id w:val="71177785"/>
      <w:docPartObj>
        <w:docPartGallery w:val="Page Numbers (Bottom of Page)"/>
        <w:docPartUnique/>
      </w:docPartObj>
    </w:sdtPr>
    <w:sdtEndPr/>
    <w:sdtContent>
      <w:p w:rsidR="00B56191" w:rsidRPr="00944FA1" w:rsidRDefault="00B56191" w:rsidP="00354504">
        <w:pPr>
          <w:pStyle w:val="afb"/>
          <w:jc w:val="center"/>
          <w:rPr>
            <w:rFonts w:ascii="Courier New" w:hAnsi="Courier New" w:cs="Courier New"/>
            <w:sz w:val="18"/>
            <w:szCs w:val="18"/>
          </w:rPr>
        </w:pPr>
        <w:r w:rsidRPr="00FF3B4E">
          <w:rPr>
            <w:sz w:val="22"/>
            <w:szCs w:val="22"/>
          </w:rPr>
          <w:fldChar w:fldCharType="begin"/>
        </w:r>
        <w:r w:rsidRPr="00FF3B4E">
          <w:rPr>
            <w:sz w:val="22"/>
            <w:szCs w:val="22"/>
          </w:rPr>
          <w:instrText>PAGE   \* MERGEFORMAT</w:instrText>
        </w:r>
        <w:r w:rsidRPr="00FF3B4E">
          <w:rPr>
            <w:sz w:val="22"/>
            <w:szCs w:val="22"/>
          </w:rPr>
          <w:fldChar w:fldCharType="separate"/>
        </w:r>
        <w:r w:rsidR="002F04EB">
          <w:rPr>
            <w:noProof/>
            <w:sz w:val="22"/>
            <w:szCs w:val="22"/>
          </w:rPr>
          <w:t>401</w:t>
        </w:r>
        <w:r w:rsidRPr="00FF3B4E">
          <w:rPr>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B07" w:rsidRDefault="00ED3B07">
      <w:r>
        <w:separator/>
      </w:r>
    </w:p>
  </w:footnote>
  <w:footnote w:type="continuationSeparator" w:id="0">
    <w:p w:rsidR="00ED3B07" w:rsidRDefault="00ED3B07">
      <w:r>
        <w:continuationSeparator/>
      </w:r>
    </w:p>
  </w:footnote>
  <w:footnote w:id="1">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Управление земельными ресурсами / Л.И. Кошкин [и др.] ; под ред. д.э.н., проф. Л.И. Кошкина. — М.: ВШПП, 2004. — С. 8. </w:t>
      </w:r>
    </w:p>
  </w:footnote>
  <w:footnote w:id="2">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Цит. по: Кадастр, экспертиза и оценка объектов недвижимости: Справ. пособие / И.Х. Наназашвили, В.А. Л</w:t>
      </w:r>
      <w:r w:rsidRPr="00085D8E">
        <w:rPr>
          <w:sz w:val="18"/>
          <w:szCs w:val="18"/>
        </w:rPr>
        <w:t>и</w:t>
      </w:r>
      <w:r w:rsidRPr="00085D8E">
        <w:rPr>
          <w:sz w:val="18"/>
          <w:szCs w:val="18"/>
        </w:rPr>
        <w:t xml:space="preserve">товченко, В.И. Наназашвили. — М.: Высш. шк., 2009. — С. 39. </w:t>
      </w:r>
    </w:p>
  </w:footnote>
  <w:footnote w:id="3">
    <w:p w:rsidR="00B56191" w:rsidRPr="00085D8E" w:rsidRDefault="00B56191" w:rsidP="00007C4E">
      <w:pPr>
        <w:ind w:firstLine="709"/>
        <w:jc w:val="both"/>
        <w:rPr>
          <w:sz w:val="18"/>
          <w:szCs w:val="18"/>
        </w:rPr>
      </w:pPr>
      <w:r w:rsidRPr="00085D8E">
        <w:rPr>
          <w:rStyle w:val="a5"/>
          <w:sz w:val="18"/>
          <w:szCs w:val="18"/>
        </w:rPr>
        <w:footnoteRef/>
      </w:r>
      <w:r w:rsidRPr="00085D8E">
        <w:rPr>
          <w:sz w:val="18"/>
          <w:szCs w:val="18"/>
        </w:rPr>
        <w:t xml:space="preserve"> Конституция Российской Федерации: принята всенар. голосованием 12 дек. 1993 г. [Электронный ресурс]: «Консультант Плюс» — законодательство РФ: кодексы, законы, указы, постановления, нормативные акты. — Эле</w:t>
      </w:r>
      <w:r w:rsidRPr="00085D8E">
        <w:rPr>
          <w:sz w:val="18"/>
          <w:szCs w:val="18"/>
        </w:rPr>
        <w:t>к</w:t>
      </w:r>
      <w:r w:rsidRPr="00085D8E">
        <w:rPr>
          <w:sz w:val="18"/>
          <w:szCs w:val="18"/>
        </w:rPr>
        <w:t>трон.дан. — Режим доступа: http://www.consultant.ru/, свободный. — ст. 9, п. 1.</w:t>
      </w:r>
    </w:p>
  </w:footnote>
  <w:footnote w:id="4">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Земельный кодекс Российской Федерации в ред. Федерального закона от 19 июля 2007 г. № 102-ФЗ [Эле</w:t>
      </w:r>
      <w:r w:rsidRPr="00085D8E">
        <w:rPr>
          <w:sz w:val="18"/>
          <w:szCs w:val="18"/>
        </w:rPr>
        <w:t>к</w:t>
      </w:r>
      <w:r w:rsidRPr="00085D8E">
        <w:rPr>
          <w:sz w:val="18"/>
          <w:szCs w:val="18"/>
        </w:rPr>
        <w:t>тронный ресурс]: «Консультант Плюс» — законодательство РФ: кодексы, законы, указы, постановления, нормативные акты. — Электрон. дан. — Режим доступа: http://www.consultant.ru/, свободный. — ст.</w:t>
      </w:r>
      <w:r>
        <w:rPr>
          <w:sz w:val="18"/>
          <w:szCs w:val="18"/>
        </w:rPr>
        <w:t xml:space="preserve"> </w:t>
      </w:r>
      <w:r w:rsidRPr="00085D8E">
        <w:rPr>
          <w:sz w:val="18"/>
          <w:szCs w:val="18"/>
        </w:rPr>
        <w:t>6, п.</w:t>
      </w:r>
      <w:r>
        <w:rPr>
          <w:sz w:val="18"/>
          <w:szCs w:val="18"/>
        </w:rPr>
        <w:t xml:space="preserve"> </w:t>
      </w:r>
      <w:r w:rsidRPr="00085D8E">
        <w:rPr>
          <w:sz w:val="18"/>
          <w:szCs w:val="18"/>
        </w:rPr>
        <w:t>2.</w:t>
      </w:r>
    </w:p>
  </w:footnote>
  <w:footnote w:id="5">
    <w:p w:rsidR="00B56191" w:rsidRPr="00085D8E" w:rsidRDefault="00B56191" w:rsidP="00007C4E">
      <w:pPr>
        <w:ind w:firstLine="709"/>
        <w:jc w:val="both"/>
        <w:rPr>
          <w:sz w:val="18"/>
          <w:szCs w:val="18"/>
        </w:rPr>
      </w:pPr>
      <w:r w:rsidRPr="00085D8E">
        <w:rPr>
          <w:rStyle w:val="a5"/>
          <w:sz w:val="18"/>
          <w:szCs w:val="18"/>
        </w:rPr>
        <w:footnoteRef/>
      </w:r>
      <w:r w:rsidRPr="00085D8E">
        <w:rPr>
          <w:rStyle w:val="a5"/>
          <w:sz w:val="18"/>
          <w:szCs w:val="18"/>
        </w:rPr>
        <w:t xml:space="preserve">   </w:t>
      </w:r>
      <w:r w:rsidRPr="00085D8E">
        <w:rPr>
          <w:sz w:val="18"/>
          <w:szCs w:val="18"/>
        </w:rPr>
        <w:t>Гражданский кодекс Российской Федерации. Часть 1: принят Гос. Думой 21 октября 1994</w:t>
      </w:r>
      <w:r>
        <w:rPr>
          <w:sz w:val="18"/>
          <w:szCs w:val="18"/>
        </w:rPr>
        <w:t xml:space="preserve"> </w:t>
      </w:r>
      <w:r w:rsidRPr="00085D8E">
        <w:rPr>
          <w:sz w:val="18"/>
          <w:szCs w:val="18"/>
        </w:rPr>
        <w:t>г.: по состоянию на 6 дек. 2007г. [Электронный ресурс]: «Консультант Плюс» — законодательство РФ: кодексы, законы, указы, постановл</w:t>
      </w:r>
      <w:r w:rsidRPr="00085D8E">
        <w:rPr>
          <w:sz w:val="18"/>
          <w:szCs w:val="18"/>
        </w:rPr>
        <w:t>е</w:t>
      </w:r>
      <w:r w:rsidRPr="00085D8E">
        <w:rPr>
          <w:sz w:val="18"/>
          <w:szCs w:val="18"/>
        </w:rPr>
        <w:t>ния, нормативные акты. — Электрон. дан. — Режим доступа: http://www.consultant.ru/, свободный. — ст. 261, п.</w:t>
      </w:r>
      <w:r>
        <w:rPr>
          <w:sz w:val="18"/>
          <w:szCs w:val="18"/>
        </w:rPr>
        <w:t xml:space="preserve"> </w:t>
      </w:r>
      <w:r w:rsidRPr="00085D8E">
        <w:rPr>
          <w:sz w:val="18"/>
          <w:szCs w:val="18"/>
        </w:rPr>
        <w:t xml:space="preserve">2. </w:t>
      </w:r>
    </w:p>
  </w:footnote>
  <w:footnote w:id="6">
    <w:p w:rsidR="00B56191" w:rsidRPr="00085D8E" w:rsidRDefault="00B56191" w:rsidP="00007C4E">
      <w:pPr>
        <w:ind w:firstLine="709"/>
        <w:jc w:val="both"/>
        <w:rPr>
          <w:sz w:val="18"/>
          <w:szCs w:val="18"/>
        </w:rPr>
      </w:pPr>
      <w:r w:rsidRPr="00085D8E">
        <w:rPr>
          <w:rStyle w:val="a5"/>
          <w:sz w:val="18"/>
          <w:szCs w:val="18"/>
        </w:rPr>
        <w:footnoteRef/>
      </w:r>
      <w:r w:rsidRPr="00085D8E">
        <w:rPr>
          <w:sz w:val="18"/>
          <w:szCs w:val="18"/>
        </w:rPr>
        <w:t xml:space="preserve"> Гражданский кодекс Российской Федерации. Часть 1: принят Гос. Думой 21 октября 1994</w:t>
      </w:r>
      <w:r>
        <w:rPr>
          <w:sz w:val="18"/>
          <w:szCs w:val="18"/>
        </w:rPr>
        <w:t xml:space="preserve"> </w:t>
      </w:r>
      <w:r w:rsidRPr="00085D8E">
        <w:rPr>
          <w:sz w:val="18"/>
          <w:szCs w:val="18"/>
        </w:rPr>
        <w:t>г.: по состоянию на 6 дек. 2007г. [Электронный ресурс]: «Консультант Плюс» — законодательство РФ: кодексы, законы, указы, постановл</w:t>
      </w:r>
      <w:r w:rsidRPr="00085D8E">
        <w:rPr>
          <w:sz w:val="18"/>
          <w:szCs w:val="18"/>
        </w:rPr>
        <w:t>е</w:t>
      </w:r>
      <w:r w:rsidRPr="00085D8E">
        <w:rPr>
          <w:sz w:val="18"/>
          <w:szCs w:val="18"/>
        </w:rPr>
        <w:t>ния, нормативные акты. — Электрон. дан. — Режим доступа: http://www.consultant.ru/, свободный. — ст. 261, п.</w:t>
      </w:r>
      <w:r>
        <w:rPr>
          <w:sz w:val="18"/>
          <w:szCs w:val="18"/>
        </w:rPr>
        <w:t xml:space="preserve"> </w:t>
      </w:r>
      <w:r w:rsidRPr="00085D8E">
        <w:rPr>
          <w:sz w:val="18"/>
          <w:szCs w:val="18"/>
        </w:rPr>
        <w:t xml:space="preserve">3. </w:t>
      </w:r>
    </w:p>
  </w:footnote>
  <w:footnote w:id="7">
    <w:p w:rsidR="00B56191" w:rsidRPr="00085D8E" w:rsidRDefault="00B56191" w:rsidP="00007C4E">
      <w:pPr>
        <w:ind w:firstLine="709"/>
        <w:jc w:val="both"/>
        <w:rPr>
          <w:sz w:val="18"/>
          <w:szCs w:val="18"/>
        </w:rPr>
      </w:pPr>
      <w:r w:rsidRPr="00085D8E">
        <w:rPr>
          <w:rStyle w:val="a5"/>
          <w:sz w:val="18"/>
          <w:szCs w:val="18"/>
        </w:rPr>
        <w:footnoteRef/>
      </w:r>
      <w:r w:rsidRPr="00085D8E">
        <w:rPr>
          <w:sz w:val="18"/>
          <w:szCs w:val="18"/>
        </w:rPr>
        <w:t xml:space="preserve"> О государственном земельном кадастре: Федеральный закон от 2 янв. 2000 г. № 28-ФЗ: по состоянию на 4 дек. 2006г. [Электронный ресурс]: «Консультант Плюс» — законодательство РФ: кодексы, законы, указы, постановл</w:t>
      </w:r>
      <w:r w:rsidRPr="00085D8E">
        <w:rPr>
          <w:sz w:val="18"/>
          <w:szCs w:val="18"/>
        </w:rPr>
        <w:t>е</w:t>
      </w:r>
      <w:r w:rsidRPr="00085D8E">
        <w:rPr>
          <w:sz w:val="18"/>
          <w:szCs w:val="18"/>
        </w:rPr>
        <w:t>ния, нормативные акты. — Электрон. дан. — Режим доступа: http://www.consultant.ru/, свободный. — ст. 1.</w:t>
      </w:r>
    </w:p>
  </w:footnote>
  <w:footnote w:id="8">
    <w:p w:rsidR="00B56191" w:rsidRPr="00085D8E" w:rsidRDefault="00B56191" w:rsidP="00007C4E">
      <w:pPr>
        <w:ind w:firstLine="709"/>
        <w:jc w:val="both"/>
        <w:rPr>
          <w:sz w:val="18"/>
          <w:szCs w:val="18"/>
        </w:rPr>
      </w:pPr>
      <w:r w:rsidRPr="00085D8E">
        <w:rPr>
          <w:rStyle w:val="a5"/>
          <w:sz w:val="18"/>
          <w:szCs w:val="18"/>
        </w:rPr>
        <w:footnoteRef/>
      </w:r>
      <w:r w:rsidRPr="00085D8E">
        <w:rPr>
          <w:sz w:val="18"/>
          <w:szCs w:val="18"/>
        </w:rPr>
        <w:t xml:space="preserve"> О недрах: Закон Российской Федерации от 21 фев. 1992 г.: по состоянию на 29 апр. 2008 г. [Электронный р</w:t>
      </w:r>
      <w:r w:rsidRPr="00085D8E">
        <w:rPr>
          <w:sz w:val="18"/>
          <w:szCs w:val="18"/>
        </w:rPr>
        <w:t>е</w:t>
      </w:r>
      <w:r w:rsidRPr="00085D8E">
        <w:rPr>
          <w:sz w:val="18"/>
          <w:szCs w:val="18"/>
        </w:rPr>
        <w:t xml:space="preserve">сурс]: «Консультант Плюс» — законодательство РФ: кодексы, законы, указы, постановления, нормативные акты. — Электрон.дан. — Режим доступа: http://www.consultant.ru/, свободный. — ст. 1, 2. </w:t>
      </w:r>
    </w:p>
  </w:footnote>
  <w:footnote w:id="9">
    <w:p w:rsidR="00B56191" w:rsidRPr="003B6EAF" w:rsidRDefault="00B56191" w:rsidP="00FD5DE9">
      <w:pPr>
        <w:ind w:firstLine="709"/>
        <w:jc w:val="both"/>
        <w:rPr>
          <w:sz w:val="18"/>
          <w:szCs w:val="18"/>
        </w:rPr>
      </w:pPr>
      <w:r w:rsidRPr="00FD5DE9">
        <w:rPr>
          <w:rStyle w:val="a5"/>
          <w:sz w:val="18"/>
          <w:szCs w:val="18"/>
        </w:rPr>
        <w:footnoteRef/>
      </w:r>
      <w:r w:rsidRPr="00FD5DE9">
        <w:rPr>
          <w:sz w:val="18"/>
          <w:szCs w:val="18"/>
        </w:rPr>
        <w:t xml:space="preserve"> </w:t>
      </w:r>
      <w:r w:rsidRPr="003B6EAF">
        <w:rPr>
          <w:sz w:val="18"/>
          <w:szCs w:val="18"/>
        </w:rPr>
        <w:t>Система национальных счетов 2008 года. Европейская комиссия, Международный валютный фонд, Орган</w:t>
      </w:r>
      <w:r w:rsidRPr="003B6EAF">
        <w:rPr>
          <w:sz w:val="18"/>
          <w:szCs w:val="18"/>
        </w:rPr>
        <w:t>и</w:t>
      </w:r>
      <w:r w:rsidRPr="003B6EAF">
        <w:rPr>
          <w:sz w:val="18"/>
          <w:szCs w:val="18"/>
        </w:rPr>
        <w:t xml:space="preserve">зация экономического сотрудничества и развития, Организация Объединенных Наций, Всемирный банк. Нью-Йорк, 2012. URL: </w:t>
      </w:r>
      <w:hyperlink r:id="rId1" w:history="1">
        <w:r w:rsidRPr="003B6EAF">
          <w:rPr>
            <w:rStyle w:val="a7"/>
            <w:sz w:val="18"/>
            <w:szCs w:val="18"/>
          </w:rPr>
          <w:t>http://unstats.un.org/unsd/nationalaccount/docs/SNA2008Russian.pdf</w:t>
        </w:r>
      </w:hyperlink>
    </w:p>
  </w:footnote>
  <w:footnote w:id="10">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w:t>
      </w:r>
      <w:r w:rsidRPr="00085D8E">
        <w:rPr>
          <w:sz w:val="18"/>
          <w:szCs w:val="18"/>
          <w:lang w:val="en-US"/>
        </w:rPr>
        <w:t>http</w:t>
      </w:r>
      <w:r w:rsidRPr="00085D8E">
        <w:rPr>
          <w:sz w:val="18"/>
          <w:szCs w:val="18"/>
        </w:rPr>
        <w:t>://</w:t>
      </w:r>
      <w:r w:rsidRPr="00085D8E">
        <w:rPr>
          <w:sz w:val="18"/>
          <w:szCs w:val="18"/>
          <w:lang w:val="en-US"/>
        </w:rPr>
        <w:t>www</w:t>
      </w:r>
      <w:r w:rsidRPr="00085D8E">
        <w:rPr>
          <w:sz w:val="18"/>
          <w:szCs w:val="18"/>
        </w:rPr>
        <w:t>.</w:t>
      </w:r>
      <w:r w:rsidRPr="00085D8E">
        <w:rPr>
          <w:sz w:val="18"/>
          <w:szCs w:val="18"/>
          <w:lang w:val="en-US"/>
        </w:rPr>
        <w:t>grandars</w:t>
      </w:r>
      <w:r w:rsidRPr="00085D8E">
        <w:rPr>
          <w:sz w:val="18"/>
          <w:szCs w:val="18"/>
        </w:rPr>
        <w:t>.</w:t>
      </w:r>
      <w:r w:rsidRPr="00085D8E">
        <w:rPr>
          <w:sz w:val="18"/>
          <w:szCs w:val="18"/>
          <w:lang w:val="en-US"/>
        </w:rPr>
        <w:t>ru</w:t>
      </w:r>
      <w:r w:rsidRPr="00085D8E">
        <w:rPr>
          <w:sz w:val="18"/>
          <w:szCs w:val="18"/>
        </w:rPr>
        <w:t>/</w:t>
      </w:r>
      <w:r w:rsidRPr="00085D8E">
        <w:rPr>
          <w:sz w:val="18"/>
          <w:szCs w:val="18"/>
          <w:lang w:val="en-US"/>
        </w:rPr>
        <w:t>student</w:t>
      </w:r>
      <w:r w:rsidRPr="00085D8E">
        <w:rPr>
          <w:sz w:val="18"/>
          <w:szCs w:val="18"/>
        </w:rPr>
        <w:t>/</w:t>
      </w:r>
      <w:r w:rsidRPr="00085D8E">
        <w:rPr>
          <w:sz w:val="18"/>
          <w:szCs w:val="18"/>
          <w:lang w:val="en-US"/>
        </w:rPr>
        <w:t>statistika</w:t>
      </w:r>
      <w:r w:rsidRPr="00085D8E">
        <w:rPr>
          <w:sz w:val="18"/>
          <w:szCs w:val="18"/>
        </w:rPr>
        <w:t>/</w:t>
      </w:r>
      <w:r w:rsidRPr="00085D8E">
        <w:rPr>
          <w:sz w:val="18"/>
          <w:szCs w:val="18"/>
          <w:lang w:val="en-US"/>
        </w:rPr>
        <w:t>sistema</w:t>
      </w:r>
      <w:r w:rsidRPr="00085D8E">
        <w:rPr>
          <w:sz w:val="18"/>
          <w:szCs w:val="18"/>
        </w:rPr>
        <w:t>-</w:t>
      </w:r>
      <w:r w:rsidRPr="00085D8E">
        <w:rPr>
          <w:sz w:val="18"/>
          <w:szCs w:val="18"/>
          <w:lang w:val="en-US"/>
        </w:rPr>
        <w:t>nacionalnyh</w:t>
      </w:r>
      <w:r w:rsidRPr="00085D8E">
        <w:rPr>
          <w:sz w:val="18"/>
          <w:szCs w:val="18"/>
        </w:rPr>
        <w:t>-</w:t>
      </w:r>
      <w:r w:rsidRPr="00085D8E">
        <w:rPr>
          <w:sz w:val="18"/>
          <w:szCs w:val="18"/>
          <w:lang w:val="en-US"/>
        </w:rPr>
        <w:t>schetov</w:t>
      </w:r>
      <w:r w:rsidRPr="00085D8E">
        <w:rPr>
          <w:sz w:val="18"/>
          <w:szCs w:val="18"/>
        </w:rPr>
        <w:t>.</w:t>
      </w:r>
      <w:r w:rsidRPr="00085D8E">
        <w:rPr>
          <w:sz w:val="18"/>
          <w:szCs w:val="18"/>
          <w:lang w:val="en-US"/>
        </w:rPr>
        <w:t>html</w:t>
      </w:r>
    </w:p>
  </w:footnote>
  <w:footnote w:id="11">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Земельный кодекс Российской Федерации в ред. Федерального закона от 19 июля 2007 г. № 102-ФЗ [Эле</w:t>
      </w:r>
      <w:r w:rsidRPr="00085D8E">
        <w:rPr>
          <w:sz w:val="18"/>
          <w:szCs w:val="18"/>
        </w:rPr>
        <w:t>к</w:t>
      </w:r>
      <w:r w:rsidRPr="00085D8E">
        <w:rPr>
          <w:sz w:val="18"/>
          <w:szCs w:val="18"/>
        </w:rPr>
        <w:t>трон</w:t>
      </w:r>
      <w:r>
        <w:rPr>
          <w:sz w:val="18"/>
          <w:szCs w:val="18"/>
        </w:rPr>
        <w:t>.</w:t>
      </w:r>
      <w:r w:rsidRPr="00085D8E">
        <w:rPr>
          <w:sz w:val="18"/>
          <w:szCs w:val="18"/>
        </w:rPr>
        <w:t xml:space="preserve"> ресурс]: «Консультант Плюс» — законодательство РФ: кодексы, законы, указы, постановления, нормативные а</w:t>
      </w:r>
      <w:r w:rsidRPr="00085D8E">
        <w:rPr>
          <w:sz w:val="18"/>
          <w:szCs w:val="18"/>
        </w:rPr>
        <w:t>к</w:t>
      </w:r>
      <w:r w:rsidRPr="00085D8E">
        <w:rPr>
          <w:sz w:val="18"/>
          <w:szCs w:val="18"/>
        </w:rPr>
        <w:t>ты. — Электрон.дан. — Режим доступа: http://www.consultant.ru/, свободный.</w:t>
      </w:r>
    </w:p>
  </w:footnote>
  <w:footnote w:id="12">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lang w:val="en-US"/>
        </w:rPr>
        <w:t xml:space="preserve"> Charles Aspden, “Results from a survey on estimating the stock of land”. STD</w:t>
      </w:r>
      <w:r w:rsidRPr="00085D8E">
        <w:rPr>
          <w:sz w:val="18"/>
          <w:szCs w:val="18"/>
        </w:rPr>
        <w:t>/</w:t>
      </w:r>
      <w:r w:rsidRPr="00085D8E">
        <w:rPr>
          <w:sz w:val="18"/>
          <w:szCs w:val="18"/>
          <w:lang w:val="en-US"/>
        </w:rPr>
        <w:t>CSTAT</w:t>
      </w:r>
      <w:r w:rsidRPr="00085D8E">
        <w:rPr>
          <w:sz w:val="18"/>
          <w:szCs w:val="18"/>
        </w:rPr>
        <w:t>/</w:t>
      </w:r>
      <w:r w:rsidRPr="00085D8E">
        <w:rPr>
          <w:sz w:val="18"/>
          <w:szCs w:val="18"/>
          <w:lang w:val="en-US"/>
        </w:rPr>
        <w:t>WPNA</w:t>
      </w:r>
      <w:r w:rsidRPr="00085D8E">
        <w:rPr>
          <w:sz w:val="18"/>
          <w:szCs w:val="18"/>
        </w:rPr>
        <w:t xml:space="preserve"> (2007)8 </w:t>
      </w:r>
      <w:r w:rsidRPr="00085D8E">
        <w:rPr>
          <w:sz w:val="18"/>
          <w:szCs w:val="18"/>
          <w:lang w:val="en-US"/>
        </w:rPr>
        <w:t>OECD</w:t>
      </w:r>
    </w:p>
  </w:footnote>
  <w:footnote w:id="13">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Сводное резюме существующих практик оценки стоимости земли для целей национальных счетов в указа</w:t>
      </w:r>
      <w:r w:rsidRPr="00085D8E">
        <w:rPr>
          <w:sz w:val="18"/>
          <w:szCs w:val="18"/>
        </w:rPr>
        <w:t>н</w:t>
      </w:r>
      <w:r w:rsidRPr="00085D8E">
        <w:rPr>
          <w:sz w:val="18"/>
          <w:szCs w:val="18"/>
        </w:rPr>
        <w:t xml:space="preserve">ных странах приведено в Приложении 1 и для некоторых из них рассматривается в отдельном разделе отчета. </w:t>
      </w:r>
    </w:p>
  </w:footnote>
  <w:footnote w:id="14">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Более подробная, но уже устаревшая статистика для середины 1990 г. также содержится в докладе Мирового Банка </w:t>
      </w:r>
      <w:r w:rsidRPr="00085D8E">
        <w:rPr>
          <w:sz w:val="18"/>
          <w:szCs w:val="18"/>
          <w:lang w:val="en-US"/>
        </w:rPr>
        <w:t>A</w:t>
      </w:r>
      <w:r w:rsidRPr="00085D8E">
        <w:rPr>
          <w:sz w:val="18"/>
          <w:szCs w:val="18"/>
        </w:rPr>
        <w:t xml:space="preserve">. </w:t>
      </w:r>
      <w:r w:rsidRPr="00085D8E">
        <w:rPr>
          <w:sz w:val="18"/>
          <w:szCs w:val="18"/>
          <w:lang w:val="en-US"/>
        </w:rPr>
        <w:t>Kunte</w:t>
      </w:r>
      <w:r w:rsidRPr="00085D8E">
        <w:rPr>
          <w:sz w:val="18"/>
          <w:szCs w:val="18"/>
        </w:rPr>
        <w:t xml:space="preserve">, </w:t>
      </w:r>
      <w:r w:rsidRPr="00085D8E">
        <w:rPr>
          <w:sz w:val="18"/>
          <w:szCs w:val="18"/>
          <w:lang w:val="en-US"/>
        </w:rPr>
        <w:t>K</w:t>
      </w:r>
      <w:r w:rsidRPr="00085D8E">
        <w:rPr>
          <w:sz w:val="18"/>
          <w:szCs w:val="18"/>
        </w:rPr>
        <w:t xml:space="preserve">. </w:t>
      </w:r>
      <w:r w:rsidRPr="00085D8E">
        <w:rPr>
          <w:sz w:val="18"/>
          <w:szCs w:val="18"/>
          <w:lang w:val="en-US"/>
        </w:rPr>
        <w:t>Hamilton</w:t>
      </w:r>
      <w:r w:rsidRPr="00085D8E">
        <w:rPr>
          <w:sz w:val="18"/>
          <w:szCs w:val="18"/>
        </w:rPr>
        <w:t xml:space="preserve"> </w:t>
      </w:r>
      <w:r w:rsidRPr="00085D8E">
        <w:rPr>
          <w:sz w:val="18"/>
          <w:szCs w:val="18"/>
          <w:lang w:val="en-US"/>
        </w:rPr>
        <w:t>et</w:t>
      </w:r>
      <w:r w:rsidRPr="00085D8E">
        <w:rPr>
          <w:sz w:val="18"/>
          <w:szCs w:val="18"/>
        </w:rPr>
        <w:t xml:space="preserve"> </w:t>
      </w:r>
      <w:r w:rsidRPr="00085D8E">
        <w:rPr>
          <w:sz w:val="18"/>
          <w:szCs w:val="18"/>
          <w:lang w:val="en-US"/>
        </w:rPr>
        <w:t>al</w:t>
      </w:r>
      <w:r w:rsidRPr="00085D8E">
        <w:rPr>
          <w:sz w:val="18"/>
          <w:szCs w:val="18"/>
        </w:rPr>
        <w:t xml:space="preserve">, </w:t>
      </w:r>
      <w:r w:rsidRPr="00085D8E">
        <w:rPr>
          <w:sz w:val="18"/>
          <w:szCs w:val="18"/>
          <w:lang w:val="en-US"/>
        </w:rPr>
        <w:t>Estimating</w:t>
      </w:r>
      <w:r w:rsidRPr="00085D8E">
        <w:rPr>
          <w:sz w:val="18"/>
          <w:szCs w:val="18"/>
        </w:rPr>
        <w:t xml:space="preserve"> </w:t>
      </w:r>
      <w:r w:rsidRPr="00085D8E">
        <w:rPr>
          <w:sz w:val="18"/>
          <w:szCs w:val="18"/>
          <w:lang w:val="en-US"/>
        </w:rPr>
        <w:t>national</w:t>
      </w:r>
      <w:r w:rsidRPr="00085D8E">
        <w:rPr>
          <w:sz w:val="18"/>
          <w:szCs w:val="18"/>
        </w:rPr>
        <w:t xml:space="preserve"> </w:t>
      </w:r>
      <w:r w:rsidRPr="00085D8E">
        <w:rPr>
          <w:sz w:val="18"/>
          <w:szCs w:val="18"/>
          <w:lang w:val="en-US"/>
        </w:rPr>
        <w:t>wealth</w:t>
      </w:r>
      <w:r w:rsidRPr="00085D8E">
        <w:rPr>
          <w:sz w:val="18"/>
          <w:szCs w:val="18"/>
        </w:rPr>
        <w:t xml:space="preserve">: </w:t>
      </w:r>
      <w:r w:rsidRPr="00085D8E">
        <w:rPr>
          <w:sz w:val="18"/>
          <w:szCs w:val="18"/>
          <w:lang w:val="en-US"/>
        </w:rPr>
        <w:t>methodology</w:t>
      </w:r>
      <w:r w:rsidRPr="00085D8E">
        <w:rPr>
          <w:sz w:val="18"/>
          <w:szCs w:val="18"/>
        </w:rPr>
        <w:t xml:space="preserve"> </w:t>
      </w:r>
      <w:r w:rsidRPr="00085D8E">
        <w:rPr>
          <w:sz w:val="18"/>
          <w:szCs w:val="18"/>
          <w:lang w:val="en-US"/>
        </w:rPr>
        <w:t>and</w:t>
      </w:r>
      <w:r w:rsidRPr="00085D8E">
        <w:rPr>
          <w:sz w:val="18"/>
          <w:szCs w:val="18"/>
        </w:rPr>
        <w:t xml:space="preserve"> </w:t>
      </w:r>
      <w:r w:rsidRPr="00085D8E">
        <w:rPr>
          <w:sz w:val="18"/>
          <w:szCs w:val="18"/>
          <w:lang w:val="en-US"/>
        </w:rPr>
        <w:t>results</w:t>
      </w:r>
      <w:r w:rsidRPr="00085D8E">
        <w:rPr>
          <w:sz w:val="18"/>
          <w:szCs w:val="18"/>
        </w:rPr>
        <w:t xml:space="preserve">: </w:t>
      </w:r>
      <w:r w:rsidRPr="00085D8E">
        <w:rPr>
          <w:sz w:val="18"/>
          <w:szCs w:val="18"/>
          <w:lang w:val="en-US"/>
        </w:rPr>
        <w:t>The</w:t>
      </w:r>
      <w:r w:rsidRPr="00085D8E">
        <w:rPr>
          <w:sz w:val="18"/>
          <w:szCs w:val="18"/>
        </w:rPr>
        <w:t xml:space="preserve"> </w:t>
      </w:r>
      <w:r w:rsidRPr="00085D8E">
        <w:rPr>
          <w:sz w:val="18"/>
          <w:szCs w:val="18"/>
          <w:lang w:val="en-US"/>
        </w:rPr>
        <w:t>World</w:t>
      </w:r>
      <w:r w:rsidRPr="00085D8E">
        <w:rPr>
          <w:sz w:val="18"/>
          <w:szCs w:val="18"/>
        </w:rPr>
        <w:t xml:space="preserve"> </w:t>
      </w:r>
      <w:r w:rsidRPr="00085D8E">
        <w:rPr>
          <w:sz w:val="18"/>
          <w:szCs w:val="18"/>
          <w:lang w:val="en-US"/>
        </w:rPr>
        <w:t>Bank</w:t>
      </w:r>
      <w:r w:rsidRPr="00085D8E">
        <w:rPr>
          <w:sz w:val="18"/>
          <w:szCs w:val="18"/>
        </w:rPr>
        <w:t xml:space="preserve">, </w:t>
      </w:r>
      <w:r w:rsidRPr="00085D8E">
        <w:rPr>
          <w:sz w:val="18"/>
          <w:szCs w:val="18"/>
          <w:lang w:val="en-US"/>
        </w:rPr>
        <w:t>Environmental</w:t>
      </w:r>
      <w:r w:rsidRPr="00085D8E">
        <w:rPr>
          <w:sz w:val="18"/>
          <w:szCs w:val="18"/>
        </w:rPr>
        <w:t xml:space="preserve"> </w:t>
      </w:r>
      <w:r w:rsidRPr="00085D8E">
        <w:rPr>
          <w:sz w:val="18"/>
          <w:szCs w:val="18"/>
          <w:lang w:val="en-US"/>
        </w:rPr>
        <w:t>D</w:t>
      </w:r>
      <w:r w:rsidRPr="00085D8E">
        <w:rPr>
          <w:sz w:val="18"/>
          <w:szCs w:val="18"/>
          <w:lang w:val="en-US"/>
        </w:rPr>
        <w:t>e</w:t>
      </w:r>
      <w:r w:rsidRPr="00085D8E">
        <w:rPr>
          <w:sz w:val="18"/>
          <w:szCs w:val="18"/>
          <w:lang w:val="en-US"/>
        </w:rPr>
        <w:t>partment</w:t>
      </w:r>
      <w:r w:rsidRPr="00085D8E">
        <w:rPr>
          <w:sz w:val="18"/>
          <w:szCs w:val="18"/>
        </w:rPr>
        <w:t xml:space="preserve"> </w:t>
      </w:r>
      <w:r w:rsidRPr="00085D8E">
        <w:rPr>
          <w:sz w:val="18"/>
          <w:szCs w:val="18"/>
          <w:lang w:val="en-US"/>
        </w:rPr>
        <w:t>Series</w:t>
      </w:r>
      <w:r w:rsidRPr="00085D8E">
        <w:rPr>
          <w:sz w:val="18"/>
          <w:szCs w:val="18"/>
        </w:rPr>
        <w:t xml:space="preserve">, </w:t>
      </w:r>
      <w:r w:rsidRPr="00085D8E">
        <w:rPr>
          <w:sz w:val="18"/>
          <w:szCs w:val="18"/>
          <w:lang w:val="en-US"/>
        </w:rPr>
        <w:t>Paper</w:t>
      </w:r>
      <w:r w:rsidRPr="00085D8E">
        <w:rPr>
          <w:sz w:val="18"/>
          <w:szCs w:val="18"/>
        </w:rPr>
        <w:t xml:space="preserve"> </w:t>
      </w:r>
      <w:r w:rsidRPr="00085D8E">
        <w:rPr>
          <w:sz w:val="18"/>
          <w:szCs w:val="18"/>
          <w:lang w:val="en-US"/>
        </w:rPr>
        <w:t>No</w:t>
      </w:r>
      <w:r w:rsidRPr="00085D8E">
        <w:rPr>
          <w:sz w:val="18"/>
          <w:szCs w:val="18"/>
        </w:rPr>
        <w:t xml:space="preserve"> 57, </w:t>
      </w:r>
      <w:r w:rsidRPr="00085D8E">
        <w:rPr>
          <w:sz w:val="18"/>
          <w:szCs w:val="18"/>
          <w:lang w:val="en-US"/>
        </w:rPr>
        <w:t>January</w:t>
      </w:r>
      <w:r w:rsidRPr="00085D8E">
        <w:rPr>
          <w:sz w:val="18"/>
          <w:szCs w:val="18"/>
        </w:rPr>
        <w:t xml:space="preserve"> 1998. </w:t>
      </w:r>
    </w:p>
  </w:footnote>
  <w:footnote w:id="15">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В долларах 2000 г. Представляется, что учет земель поселений в таких оценках, привел бы к их увеличению до величин более 10 000 и 15 000 долл. соответственно. </w:t>
      </w:r>
    </w:p>
  </w:footnote>
  <w:footnote w:id="16">
    <w:p w:rsidR="00B56191" w:rsidRPr="00085D8E" w:rsidRDefault="00B56191" w:rsidP="00007C4E">
      <w:pPr>
        <w:pStyle w:val="a3"/>
        <w:ind w:firstLine="709"/>
        <w:jc w:val="both"/>
        <w:rPr>
          <w:spacing w:val="-4"/>
          <w:sz w:val="18"/>
          <w:szCs w:val="18"/>
          <w:lang w:val="en-US"/>
        </w:rPr>
      </w:pPr>
      <w:r w:rsidRPr="00085D8E">
        <w:rPr>
          <w:rStyle w:val="a5"/>
          <w:spacing w:val="-4"/>
          <w:sz w:val="18"/>
          <w:szCs w:val="18"/>
        </w:rPr>
        <w:footnoteRef/>
      </w:r>
      <w:r w:rsidRPr="00085D8E">
        <w:rPr>
          <w:spacing w:val="-4"/>
          <w:sz w:val="18"/>
          <w:szCs w:val="18"/>
          <w:lang w:val="en-US"/>
        </w:rPr>
        <w:t xml:space="preserve"> Elva Bova, Robert Dippelsman, Kara Rideout, and Andrea Schaechter, “Another Look at Governments’ Balance Sheets: The Role of Nonfinancial Assets”, IMF Working Paper WP/13/95, 2013 http://www.imf.org/external/pubs/ft/wp/2013/wp1395.pdf </w:t>
      </w:r>
    </w:p>
  </w:footnote>
  <w:footnote w:id="17">
    <w:p w:rsidR="00B56191" w:rsidRPr="00CE623F" w:rsidRDefault="00B56191" w:rsidP="00007C4E">
      <w:pPr>
        <w:pStyle w:val="a3"/>
        <w:ind w:firstLine="709"/>
        <w:jc w:val="both"/>
        <w:rPr>
          <w:sz w:val="18"/>
          <w:szCs w:val="18"/>
          <w:lang w:val="en-US"/>
        </w:rPr>
      </w:pPr>
      <w:r w:rsidRPr="00085D8E">
        <w:rPr>
          <w:rStyle w:val="a5"/>
          <w:sz w:val="18"/>
          <w:szCs w:val="18"/>
        </w:rPr>
        <w:footnoteRef/>
      </w:r>
      <w:r w:rsidRPr="00CE623F">
        <w:rPr>
          <w:sz w:val="18"/>
          <w:szCs w:val="18"/>
          <w:lang w:val="en-US"/>
        </w:rPr>
        <w:t xml:space="preserve"> </w:t>
      </w:r>
      <w:r w:rsidRPr="00085D8E">
        <w:rPr>
          <w:spacing w:val="-4"/>
          <w:sz w:val="18"/>
          <w:szCs w:val="18"/>
          <w:lang w:val="en-US"/>
        </w:rPr>
        <w:t>Elva Bova, Robert Dippelsman, Kara Rideout, and Andrea Schaechter, “Another Look at Governments’ Balance Sheets: The Role of Nonfinancial Assets”, IMF Working Paper WP/13/95, 2013 http://www.imf.org/external/pubs/ft/wp/2013/wp1395.pdf</w:t>
      </w:r>
    </w:p>
  </w:footnote>
  <w:footnote w:id="18">
    <w:p w:rsidR="00B56191" w:rsidRPr="00CE623F" w:rsidRDefault="00B56191" w:rsidP="00007C4E">
      <w:pPr>
        <w:pStyle w:val="a3"/>
        <w:ind w:firstLine="709"/>
        <w:jc w:val="both"/>
        <w:rPr>
          <w:sz w:val="18"/>
          <w:szCs w:val="18"/>
          <w:lang w:val="en-US"/>
        </w:rPr>
      </w:pPr>
      <w:r w:rsidRPr="00085D8E">
        <w:rPr>
          <w:rStyle w:val="a5"/>
          <w:sz w:val="18"/>
          <w:szCs w:val="18"/>
        </w:rPr>
        <w:footnoteRef/>
      </w:r>
      <w:r w:rsidRPr="00CE623F">
        <w:rPr>
          <w:sz w:val="18"/>
          <w:szCs w:val="18"/>
          <w:lang w:val="en-US"/>
        </w:rPr>
        <w:t xml:space="preserve"> </w:t>
      </w:r>
      <w:r w:rsidRPr="00085D8E">
        <w:rPr>
          <w:spacing w:val="-4"/>
          <w:sz w:val="18"/>
          <w:szCs w:val="18"/>
          <w:lang w:val="en-US"/>
        </w:rPr>
        <w:t>Elva Bova, Robert Dippelsman, Kara Rideout, and Andrea Schaechter, “Another Look at Governments’ Balance Sheets: The Role of Nonfinancial Assets”, IMF Working Paper WP/13/95, 2013 http://www.imf.org/external/pubs/ft/wp/2013/wp1395.pdf</w:t>
      </w:r>
    </w:p>
  </w:footnote>
  <w:footnote w:id="19">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rPr>
        <w:t xml:space="preserve"> Остаток в размере 1,75 трлн долл. приходится на землю в собственности корпоративного сектора. См</w:t>
      </w:r>
      <w:r w:rsidRPr="00085D8E">
        <w:rPr>
          <w:sz w:val="18"/>
          <w:szCs w:val="18"/>
          <w:lang w:val="en-US"/>
        </w:rPr>
        <w:t>. Mathew Yglesias, What all the land in America is worth? http://www.slate.com/blogs/moneybox/2013/12/20/value_of_all_</w:t>
      </w:r>
      <w:r w:rsidRPr="00085D8E">
        <w:rPr>
          <w:sz w:val="18"/>
          <w:szCs w:val="18"/>
          <w:lang w:val="en-US"/>
        </w:rPr>
        <w:br/>
        <w:t>land_in_the_united_states.html</w:t>
      </w:r>
    </w:p>
  </w:footnote>
  <w:footnote w:id="20">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shd w:val="clear" w:color="auto" w:fill="FFFFFF"/>
          <w:lang w:val="en-US"/>
        </w:rPr>
        <w:t>Philip Lichtwark</w:t>
      </w:r>
      <w:r w:rsidRPr="00085D8E">
        <w:rPr>
          <w:sz w:val="18"/>
          <w:szCs w:val="18"/>
          <w:lang w:val="en-US"/>
        </w:rPr>
        <w:t>, Feature article valuing land and buildings owned by households: http://www.abs.gov.au/</w:t>
      </w:r>
      <w:r w:rsidRPr="00085D8E">
        <w:rPr>
          <w:sz w:val="18"/>
          <w:szCs w:val="18"/>
          <w:lang w:val="en-US"/>
        </w:rPr>
        <w:br/>
        <w:t>ausstats/abs@.nsf/7d12b0f6763c78caca257061001cc588/1ee1ce4cfeac8183ca257291000dd20e!OpenDocument</w:t>
      </w:r>
    </w:p>
  </w:footnote>
  <w:footnote w:id="21">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Kim Young</w:t>
      </w:r>
      <w:r w:rsidRPr="00FA1E35">
        <w:rPr>
          <w:sz w:val="18"/>
          <w:szCs w:val="18"/>
          <w:lang w:val="en-US"/>
        </w:rPr>
        <w:t>-</w:t>
      </w:r>
      <w:r w:rsidRPr="00085D8E">
        <w:rPr>
          <w:sz w:val="18"/>
          <w:szCs w:val="18"/>
          <w:lang w:val="en-US"/>
        </w:rPr>
        <w:t xml:space="preserve">Hwan, Estimation of the stock of land in OECD countries., National Accounts Division, Statistics directory, OECD, 2008 http://www.oecd.org/std/na/41456882.pdf </w:t>
      </w:r>
    </w:p>
  </w:footnote>
  <w:footnote w:id="22">
    <w:p w:rsidR="00B56191" w:rsidRPr="00085D8E" w:rsidRDefault="00B56191" w:rsidP="00007C4E">
      <w:pPr>
        <w:autoSpaceDE w:val="0"/>
        <w:autoSpaceDN w:val="0"/>
        <w:adjustRightInd w:val="0"/>
        <w:ind w:firstLine="709"/>
        <w:jc w:val="both"/>
        <w:rPr>
          <w:sz w:val="18"/>
          <w:szCs w:val="18"/>
          <w:lang w:val="en-US"/>
        </w:rPr>
      </w:pPr>
      <w:r w:rsidRPr="00085D8E">
        <w:rPr>
          <w:rStyle w:val="a5"/>
          <w:sz w:val="18"/>
          <w:szCs w:val="18"/>
        </w:rPr>
        <w:footnoteRef/>
      </w:r>
      <w:r w:rsidRPr="00085D8E">
        <w:rPr>
          <w:sz w:val="18"/>
          <w:szCs w:val="18"/>
        </w:rPr>
        <w:t xml:space="preserve"> Учитывая, что учет земли по СНС-2008 и в соответствии с наилучшей международной практикой должен в</w:t>
      </w:r>
      <w:r w:rsidRPr="00085D8E">
        <w:rPr>
          <w:sz w:val="18"/>
          <w:szCs w:val="18"/>
        </w:rPr>
        <w:t>е</w:t>
      </w:r>
      <w:r w:rsidRPr="00085D8E">
        <w:rPr>
          <w:sz w:val="18"/>
          <w:szCs w:val="18"/>
        </w:rPr>
        <w:t>стись не только на уровне всего национального баланса в целом, но и в секторальном разрезе — на соответствующих секторальных балансах, следует также понимать особую важность категории земель под жилой застройкой для сект</w:t>
      </w:r>
      <w:r w:rsidRPr="00085D8E">
        <w:rPr>
          <w:sz w:val="18"/>
          <w:szCs w:val="18"/>
        </w:rPr>
        <w:t>о</w:t>
      </w:r>
      <w:r w:rsidRPr="00085D8E">
        <w:rPr>
          <w:sz w:val="18"/>
          <w:szCs w:val="18"/>
        </w:rPr>
        <w:t>рального баланса домохозяйств. Так, в Германии, где для целей национальных счетов оценивается только эта категория земель, земля под жилыми зданиями составляет около 28% от стоимости всех нефинансовых активов домохозяйств (1342 / 4774 млрд. евро — в оценках 2006 г.), и таким образом ее вклад в богатство домохозяйств является первоочере</w:t>
      </w:r>
      <w:r w:rsidRPr="00085D8E">
        <w:rPr>
          <w:sz w:val="18"/>
          <w:szCs w:val="18"/>
        </w:rPr>
        <w:t>д</w:t>
      </w:r>
      <w:r w:rsidRPr="00085D8E">
        <w:rPr>
          <w:sz w:val="18"/>
          <w:szCs w:val="18"/>
        </w:rPr>
        <w:t xml:space="preserve">ным и во многом предопределяющим их потребительское поведение. </w:t>
      </w:r>
      <w:r w:rsidRPr="00085D8E">
        <w:rPr>
          <w:sz w:val="18"/>
          <w:szCs w:val="18"/>
          <w:lang w:val="en-US"/>
        </w:rPr>
        <w:t>C</w:t>
      </w:r>
      <w:r w:rsidRPr="00085D8E">
        <w:rPr>
          <w:sz w:val="18"/>
          <w:szCs w:val="18"/>
        </w:rPr>
        <w:t>м</w:t>
      </w:r>
      <w:r w:rsidRPr="00085D8E">
        <w:rPr>
          <w:sz w:val="18"/>
          <w:szCs w:val="18"/>
          <w:lang w:val="en-US"/>
        </w:rPr>
        <w:t>. German Experiences in Estimating Households’ Non-financial Assets</w:t>
      </w:r>
      <w:r w:rsidRPr="00085D8E">
        <w:rPr>
          <w:bCs/>
          <w:sz w:val="18"/>
          <w:szCs w:val="18"/>
          <w:lang w:val="en-US"/>
        </w:rPr>
        <w:t xml:space="preserve"> (SEPTEMBER 2007) — STD/CSTAT/WPNA(2007)10. </w:t>
      </w:r>
    </w:p>
  </w:footnote>
  <w:footnote w:id="23">
    <w:p w:rsidR="00B56191" w:rsidRPr="00085D8E" w:rsidRDefault="00B56191" w:rsidP="00007C4E">
      <w:pPr>
        <w:autoSpaceDE w:val="0"/>
        <w:autoSpaceDN w:val="0"/>
        <w:adjustRightInd w:val="0"/>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Рекомендация</w:t>
      </w:r>
      <w:r w:rsidRPr="00085D8E">
        <w:rPr>
          <w:sz w:val="18"/>
          <w:szCs w:val="18"/>
          <w:lang w:val="en-US"/>
        </w:rPr>
        <w:t xml:space="preserve"> 15 </w:t>
      </w:r>
      <w:r w:rsidRPr="00085D8E">
        <w:rPr>
          <w:sz w:val="18"/>
          <w:szCs w:val="18"/>
        </w:rPr>
        <w:t>Совместного</w:t>
      </w:r>
      <w:r w:rsidRPr="00085D8E">
        <w:rPr>
          <w:sz w:val="18"/>
          <w:szCs w:val="18"/>
          <w:lang w:val="en-US"/>
        </w:rPr>
        <w:t xml:space="preserve"> </w:t>
      </w:r>
      <w:r w:rsidRPr="00085D8E">
        <w:rPr>
          <w:sz w:val="18"/>
          <w:szCs w:val="18"/>
        </w:rPr>
        <w:t>доклада</w:t>
      </w:r>
      <w:r w:rsidRPr="00085D8E">
        <w:rPr>
          <w:sz w:val="18"/>
          <w:szCs w:val="18"/>
          <w:lang w:val="en-US"/>
        </w:rPr>
        <w:t xml:space="preserve"> </w:t>
      </w:r>
      <w:r w:rsidRPr="00085D8E">
        <w:rPr>
          <w:sz w:val="18"/>
          <w:szCs w:val="18"/>
        </w:rPr>
        <w:t>МВФ</w:t>
      </w:r>
      <w:r w:rsidRPr="00085D8E">
        <w:rPr>
          <w:sz w:val="18"/>
          <w:szCs w:val="18"/>
          <w:lang w:val="en-US"/>
        </w:rPr>
        <w:t xml:space="preserve"> (IMF) and Financial Stability Board “The Financial Crisis and I</w:t>
      </w:r>
      <w:r w:rsidRPr="00085D8E">
        <w:rPr>
          <w:sz w:val="18"/>
          <w:szCs w:val="18"/>
          <w:lang w:val="en-US"/>
        </w:rPr>
        <w:t>n</w:t>
      </w:r>
      <w:r w:rsidRPr="00085D8E">
        <w:rPr>
          <w:sz w:val="18"/>
          <w:szCs w:val="18"/>
          <w:lang w:val="en-US"/>
        </w:rPr>
        <w:t xml:space="preserve">formation Gaps” (the www.imf.org/external/np/g20/pdf/102909.pdf) </w:t>
      </w:r>
      <w:r w:rsidRPr="00085D8E">
        <w:rPr>
          <w:sz w:val="18"/>
          <w:szCs w:val="18"/>
        </w:rPr>
        <w:t>относится</w:t>
      </w:r>
      <w:r w:rsidRPr="00085D8E">
        <w:rPr>
          <w:sz w:val="18"/>
          <w:szCs w:val="18"/>
          <w:lang w:val="en-US"/>
        </w:rPr>
        <w:t xml:space="preserve"> </w:t>
      </w:r>
      <w:r w:rsidRPr="00085D8E">
        <w:rPr>
          <w:sz w:val="18"/>
          <w:szCs w:val="18"/>
        </w:rPr>
        <w:t>к</w:t>
      </w:r>
      <w:r w:rsidRPr="00085D8E">
        <w:rPr>
          <w:sz w:val="18"/>
          <w:szCs w:val="18"/>
          <w:lang w:val="en-US"/>
        </w:rPr>
        <w:t xml:space="preserve"> </w:t>
      </w:r>
      <w:r w:rsidRPr="00085D8E">
        <w:rPr>
          <w:sz w:val="18"/>
          <w:szCs w:val="18"/>
        </w:rPr>
        <w:t>этой</w:t>
      </w:r>
      <w:r w:rsidRPr="00085D8E">
        <w:rPr>
          <w:sz w:val="18"/>
          <w:szCs w:val="18"/>
          <w:lang w:val="en-US"/>
        </w:rPr>
        <w:t xml:space="preserve"> </w:t>
      </w:r>
      <w:r w:rsidRPr="00085D8E">
        <w:rPr>
          <w:sz w:val="18"/>
          <w:szCs w:val="18"/>
        </w:rPr>
        <w:t>теме</w:t>
      </w:r>
      <w:r w:rsidRPr="00085D8E">
        <w:rPr>
          <w:sz w:val="18"/>
          <w:szCs w:val="18"/>
          <w:lang w:val="en-US"/>
        </w:rPr>
        <w:t xml:space="preserve">. </w:t>
      </w:r>
    </w:p>
  </w:footnote>
  <w:footnote w:id="24">
    <w:p w:rsidR="00B56191" w:rsidRPr="00085D8E" w:rsidRDefault="00B56191" w:rsidP="00007C4E">
      <w:pPr>
        <w:autoSpaceDE w:val="0"/>
        <w:autoSpaceDN w:val="0"/>
        <w:adjustRightInd w:val="0"/>
        <w:ind w:firstLine="709"/>
        <w:jc w:val="both"/>
        <w:rPr>
          <w:sz w:val="18"/>
          <w:szCs w:val="18"/>
        </w:rPr>
      </w:pPr>
      <w:r w:rsidRPr="00085D8E">
        <w:rPr>
          <w:rStyle w:val="a5"/>
          <w:sz w:val="18"/>
          <w:szCs w:val="18"/>
        </w:rPr>
        <w:footnoteRef/>
      </w:r>
      <w:r w:rsidRPr="00085D8E">
        <w:rPr>
          <w:sz w:val="18"/>
          <w:szCs w:val="18"/>
        </w:rPr>
        <w:t xml:space="preserve"> Определение актива в </w:t>
      </w:r>
      <w:r w:rsidRPr="00085D8E">
        <w:rPr>
          <w:i/>
          <w:iCs/>
          <w:sz w:val="18"/>
          <w:szCs w:val="18"/>
        </w:rPr>
        <w:t xml:space="preserve">СНС 2008 </w:t>
      </w:r>
      <w:r w:rsidRPr="00085D8E">
        <w:rPr>
          <w:iCs/>
          <w:sz w:val="18"/>
          <w:szCs w:val="18"/>
        </w:rPr>
        <w:t>было</w:t>
      </w:r>
      <w:r w:rsidRPr="00085D8E">
        <w:rPr>
          <w:i/>
          <w:iCs/>
          <w:sz w:val="18"/>
          <w:szCs w:val="18"/>
        </w:rPr>
        <w:t xml:space="preserve"> </w:t>
      </w:r>
      <w:r w:rsidRPr="00085D8E">
        <w:rPr>
          <w:sz w:val="18"/>
          <w:szCs w:val="18"/>
        </w:rPr>
        <w:t>уточнено путем учета при интерпретации определения таких конце</w:t>
      </w:r>
      <w:r w:rsidRPr="00085D8E">
        <w:rPr>
          <w:sz w:val="18"/>
          <w:szCs w:val="18"/>
        </w:rPr>
        <w:t>п</w:t>
      </w:r>
      <w:r w:rsidRPr="00085D8E">
        <w:rPr>
          <w:sz w:val="18"/>
          <w:szCs w:val="18"/>
        </w:rPr>
        <w:t>ций, как риск, доказуемая стоимость и конструктивные обязательства.</w:t>
      </w:r>
    </w:p>
  </w:footnote>
  <w:footnote w:id="25">
    <w:p w:rsidR="00B56191" w:rsidRPr="00085D8E" w:rsidRDefault="00B56191" w:rsidP="00007C4E">
      <w:pPr>
        <w:autoSpaceDE w:val="0"/>
        <w:autoSpaceDN w:val="0"/>
        <w:adjustRightInd w:val="0"/>
        <w:ind w:firstLine="709"/>
        <w:jc w:val="both"/>
        <w:rPr>
          <w:bCs/>
          <w:iCs/>
          <w:sz w:val="18"/>
          <w:szCs w:val="18"/>
        </w:rPr>
      </w:pPr>
      <w:r w:rsidRPr="00085D8E">
        <w:rPr>
          <w:rStyle w:val="a5"/>
          <w:sz w:val="18"/>
          <w:szCs w:val="18"/>
        </w:rPr>
        <w:footnoteRef/>
      </w:r>
      <w:r w:rsidRPr="00085D8E">
        <w:rPr>
          <w:sz w:val="18"/>
          <w:szCs w:val="18"/>
        </w:rPr>
        <w:t xml:space="preserve"> Поверхностные</w:t>
      </w:r>
      <w:r w:rsidRPr="00085D8E">
        <w:rPr>
          <w:bCs/>
          <w:iCs/>
          <w:sz w:val="18"/>
          <w:szCs w:val="18"/>
        </w:rPr>
        <w:t xml:space="preserve"> </w:t>
      </w:r>
      <w:r w:rsidRPr="00085D8E">
        <w:rPr>
          <w:sz w:val="18"/>
          <w:szCs w:val="18"/>
        </w:rPr>
        <w:t>воды, согласно СНС 2008, включают в себя любые внутренние водоемы (водохранилища, озера, реки и т. д.), на которые могут быть установлены</w:t>
      </w:r>
      <w:r w:rsidRPr="00085D8E">
        <w:rPr>
          <w:bCs/>
          <w:iCs/>
          <w:sz w:val="18"/>
          <w:szCs w:val="18"/>
        </w:rPr>
        <w:t xml:space="preserve"> </w:t>
      </w:r>
      <w:r w:rsidRPr="00085D8E">
        <w:rPr>
          <w:sz w:val="18"/>
          <w:szCs w:val="18"/>
        </w:rPr>
        <w:t>права собственности и которые по этой причине могут быть</w:t>
      </w:r>
      <w:r w:rsidRPr="00085D8E">
        <w:rPr>
          <w:bCs/>
          <w:iCs/>
          <w:sz w:val="18"/>
          <w:szCs w:val="18"/>
        </w:rPr>
        <w:t xml:space="preserve"> </w:t>
      </w:r>
      <w:r w:rsidRPr="00085D8E">
        <w:rPr>
          <w:sz w:val="18"/>
          <w:szCs w:val="18"/>
        </w:rPr>
        <w:t xml:space="preserve">предметом операций между институциональными единицами. </w:t>
      </w:r>
    </w:p>
  </w:footnote>
  <w:footnote w:id="26">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Рассматриваемыми правами собственности могут быть как право полной собственности (или аналогичные права, такие как право пожизненного наследуемого владения), так и различные формы прав долгосрочной аренды. </w:t>
      </w:r>
    </w:p>
  </w:footnote>
  <w:footnote w:id="27">
    <w:p w:rsidR="00B56191" w:rsidRPr="00EC25DD" w:rsidRDefault="00B56191" w:rsidP="00EC25DD">
      <w:pPr>
        <w:pStyle w:val="a3"/>
        <w:ind w:firstLine="709"/>
        <w:jc w:val="both"/>
        <w:rPr>
          <w:color w:val="000000"/>
          <w:sz w:val="16"/>
          <w:szCs w:val="16"/>
          <w:shd w:val="clear" w:color="auto" w:fill="F9F9F9"/>
          <w:lang w:val="en-US"/>
        </w:rPr>
      </w:pPr>
      <w:r>
        <w:rPr>
          <w:rStyle w:val="a5"/>
          <w:rFonts w:cs="Gelvetsky 12pt"/>
        </w:rPr>
        <w:footnoteRef/>
      </w:r>
      <w:r w:rsidRPr="00EC25DD">
        <w:rPr>
          <w:lang w:val="en-US"/>
        </w:rPr>
        <w:t xml:space="preserve"> </w:t>
      </w:r>
      <w:r w:rsidRPr="00EC25DD">
        <w:rPr>
          <w:color w:val="000000"/>
          <w:sz w:val="16"/>
          <w:szCs w:val="16"/>
          <w:shd w:val="clear" w:color="auto" w:fill="F9F9F9"/>
          <w:lang w:val="en-US"/>
        </w:rPr>
        <w:t xml:space="preserve">System of Environmental-Economic </w:t>
      </w:r>
      <w:r w:rsidRPr="00B6434A">
        <w:rPr>
          <w:sz w:val="18"/>
          <w:szCs w:val="18"/>
          <w:lang w:val="en-US"/>
        </w:rPr>
        <w:t>Accounting</w:t>
      </w:r>
      <w:r w:rsidRPr="00EC25DD">
        <w:rPr>
          <w:color w:val="000000"/>
          <w:sz w:val="16"/>
          <w:szCs w:val="16"/>
          <w:shd w:val="clear" w:color="auto" w:fill="F9F9F9"/>
          <w:lang w:val="en-US"/>
        </w:rPr>
        <w:t xml:space="preserve"> – Central Framework -2012</w:t>
      </w:r>
    </w:p>
    <w:p w:rsidR="00B56191" w:rsidRPr="00EC25DD" w:rsidRDefault="00ED3B07" w:rsidP="00EC25DD">
      <w:pPr>
        <w:pStyle w:val="a3"/>
        <w:rPr>
          <w:lang w:val="en-US"/>
        </w:rPr>
      </w:pPr>
      <w:hyperlink r:id="rId2" w:history="1">
        <w:r w:rsidR="00B56191" w:rsidRPr="00EC25DD">
          <w:rPr>
            <w:rStyle w:val="a7"/>
            <w:rFonts w:cs="Gelvetsky 12pt"/>
            <w:sz w:val="16"/>
            <w:szCs w:val="16"/>
            <w:lang w:val="en-US"/>
          </w:rPr>
          <w:t>https://unstats.un.org/unsd/envaccounting/seearev/</w:t>
        </w:r>
      </w:hyperlink>
      <w:r w:rsidR="00B56191" w:rsidRPr="00EC25DD">
        <w:rPr>
          <w:sz w:val="16"/>
          <w:szCs w:val="16"/>
          <w:lang w:val="en-US"/>
        </w:rPr>
        <w:tab/>
      </w:r>
      <w:r w:rsidR="00B56191" w:rsidRPr="00EC25DD">
        <w:rPr>
          <w:sz w:val="16"/>
          <w:szCs w:val="16"/>
          <w:lang w:val="en-US"/>
        </w:rPr>
        <w:tab/>
      </w:r>
      <w:hyperlink r:id="rId3" w:history="1">
        <w:r w:rsidR="00B56191" w:rsidRPr="00EC25DD">
          <w:rPr>
            <w:rStyle w:val="a7"/>
            <w:rFonts w:cs="Gelvetsky 12pt"/>
            <w:sz w:val="16"/>
            <w:szCs w:val="16"/>
            <w:lang w:val="en-US"/>
          </w:rPr>
          <w:t>https://unstats.un.org/unsd/envaccounting/White_cover.pdf</w:t>
        </w:r>
      </w:hyperlink>
    </w:p>
  </w:footnote>
  <w:footnote w:id="28">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В СЭЭУ-2012 (п. 5.237) также отмечается, что земля покупается и продается в комбинации с физическими характеристиками (здания, почва, деревья), поэтому совокупная стоимость земельных активов также будет иногда включать как стоимость самого пространства (протяженности) земли, так и стоимость физических характеристик, св</w:t>
      </w:r>
      <w:r w:rsidRPr="00085D8E">
        <w:rPr>
          <w:sz w:val="18"/>
          <w:szCs w:val="18"/>
        </w:rPr>
        <w:t>я</w:t>
      </w:r>
      <w:r w:rsidRPr="00085D8E">
        <w:rPr>
          <w:sz w:val="18"/>
          <w:szCs w:val="18"/>
        </w:rPr>
        <w:t>занных с землей. Поэтому принцип выделения и отражения стоимости исключительно земельного элемента для тех з</w:t>
      </w:r>
      <w:r w:rsidRPr="00085D8E">
        <w:rPr>
          <w:sz w:val="18"/>
          <w:szCs w:val="18"/>
        </w:rPr>
        <w:t>е</w:t>
      </w:r>
      <w:r w:rsidRPr="00085D8E">
        <w:rPr>
          <w:sz w:val="18"/>
          <w:szCs w:val="18"/>
        </w:rPr>
        <w:t>мель, в отношении которых не имеются или не доступны самостоятельные экономические оценки находящихся на земле природных ресурсов (деревья, пастбища, животные) — не должен абсолютизироваться. Скорее, по аналогии с правил</w:t>
      </w:r>
      <w:r w:rsidRPr="00085D8E">
        <w:rPr>
          <w:sz w:val="18"/>
          <w:szCs w:val="18"/>
        </w:rPr>
        <w:t>а</w:t>
      </w:r>
      <w:r w:rsidRPr="00085D8E">
        <w:rPr>
          <w:sz w:val="18"/>
          <w:szCs w:val="18"/>
        </w:rPr>
        <w:t>ми отражения оборота земли в СНС на счетах операции с капиталом, должно применяться правило наибольшей эл</w:t>
      </w:r>
      <w:r w:rsidRPr="00085D8E">
        <w:rPr>
          <w:sz w:val="18"/>
          <w:szCs w:val="18"/>
        </w:rPr>
        <w:t>е</w:t>
      </w:r>
      <w:r w:rsidRPr="00085D8E">
        <w:rPr>
          <w:sz w:val="18"/>
          <w:szCs w:val="18"/>
        </w:rPr>
        <w:t>ментной стоимости --- если наибольшую стоимость земельного актива составляет земля, то, скорее всего, рассматрива</w:t>
      </w:r>
      <w:r w:rsidRPr="00085D8E">
        <w:rPr>
          <w:sz w:val="18"/>
          <w:szCs w:val="18"/>
        </w:rPr>
        <w:t>е</w:t>
      </w:r>
      <w:r w:rsidRPr="00085D8E">
        <w:rPr>
          <w:sz w:val="18"/>
          <w:szCs w:val="18"/>
        </w:rPr>
        <w:t xml:space="preserve">мый актив следует классифицировать как «землю». </w:t>
      </w:r>
    </w:p>
  </w:footnote>
  <w:footnote w:id="29">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rPr>
        <w:t xml:space="preserve"> В то же время учет такой земли может вестись в земельных счетах в физическом выражении (по количеству гектар) — в соответствии с положениями СЭЭУ-2012. Рабочая группа по внедрению положений СНС 2008 в национал</w:t>
      </w:r>
      <w:r w:rsidRPr="00085D8E">
        <w:rPr>
          <w:sz w:val="18"/>
          <w:szCs w:val="18"/>
        </w:rPr>
        <w:t>ь</w:t>
      </w:r>
      <w:r w:rsidRPr="00085D8E">
        <w:rPr>
          <w:sz w:val="18"/>
          <w:szCs w:val="18"/>
        </w:rPr>
        <w:t xml:space="preserve">ную практику учета земель стран ОЭСР также однозначно подтверждает позицию об необходимости учета только тех земель, которые приносят однозначно выделяемые (частно-) экономические выгоды. </w:t>
      </w:r>
      <w:r w:rsidRPr="00085D8E">
        <w:rPr>
          <w:sz w:val="18"/>
          <w:szCs w:val="18"/>
          <w:lang w:val="en-US"/>
        </w:rPr>
        <w:t>C</w:t>
      </w:r>
      <w:r w:rsidRPr="00085D8E">
        <w:rPr>
          <w:sz w:val="18"/>
          <w:szCs w:val="18"/>
        </w:rPr>
        <w:t>м</w:t>
      </w:r>
      <w:r w:rsidRPr="00085D8E">
        <w:rPr>
          <w:sz w:val="18"/>
          <w:szCs w:val="18"/>
          <w:lang w:val="en-US"/>
        </w:rPr>
        <w:t>. Eurostat, OECD, Task Force on Land and Other non-financial Assets, Progress Report, 2013 http://unstats.un.org/unsd/nationalaccount/aeg/2013/M8b-7.pdf</w:t>
      </w:r>
    </w:p>
  </w:footnote>
  <w:footnote w:id="30">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rPr>
        <w:t xml:space="preserve"> В то же время имеются прецеденты стран, ставящих землю национальных парков в стоимостных оценках на национальный баланс. См</w:t>
      </w:r>
      <w:r w:rsidRPr="00085D8E">
        <w:rPr>
          <w:sz w:val="18"/>
          <w:szCs w:val="18"/>
          <w:lang w:val="en-US"/>
        </w:rPr>
        <w:t>. OECD, Agenda for the 7</w:t>
      </w:r>
      <w:r w:rsidRPr="00085D8E">
        <w:rPr>
          <w:sz w:val="18"/>
          <w:szCs w:val="18"/>
          <w:vertAlign w:val="superscript"/>
          <w:lang w:val="en-US"/>
        </w:rPr>
        <w:t>th</w:t>
      </w:r>
      <w:r w:rsidRPr="00085D8E">
        <w:rPr>
          <w:sz w:val="18"/>
          <w:szCs w:val="18"/>
          <w:lang w:val="en-US"/>
        </w:rPr>
        <w:t xml:space="preserve"> Meeting of the Advisory Expert Group on National Accounts, 23-25 April 2012, New York, SNA/M.1.12/2.6 vc.</w:t>
      </w:r>
    </w:p>
  </w:footnote>
  <w:footnote w:id="31">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Australian Bureau of Statistics, Feature article: Valuing land and dwellings owned by households (2006); A</w:t>
      </w:r>
      <w:r w:rsidRPr="00085D8E">
        <w:rPr>
          <w:sz w:val="18"/>
          <w:szCs w:val="18"/>
          <w:lang w:val="en-US"/>
        </w:rPr>
        <w:t>n</w:t>
      </w:r>
      <w:r w:rsidRPr="00085D8E">
        <w:rPr>
          <w:sz w:val="18"/>
          <w:szCs w:val="18"/>
          <w:lang w:val="en-US"/>
        </w:rPr>
        <w:t xml:space="preserve">drew Cadogan-Cowper, Peter Comisari, “Recording land in the national Balance Sheet”, Australian Bureau of Statistics, Centre of Environment and Energy Statistics. </w:t>
      </w:r>
      <w:r w:rsidRPr="00085D8E">
        <w:rPr>
          <w:sz w:val="18"/>
          <w:szCs w:val="18"/>
        </w:rPr>
        <w:t xml:space="preserve">См. также п. 10.169 СНС-2008, указывающий на необязательность учета лесов и растений, находящихся в труднодоступной местности. </w:t>
      </w:r>
    </w:p>
  </w:footnote>
  <w:footnote w:id="32">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rPr>
        <w:t xml:space="preserve"> В Европейской системе счетоводства (</w:t>
      </w:r>
      <w:r w:rsidRPr="00085D8E">
        <w:rPr>
          <w:sz w:val="18"/>
          <w:szCs w:val="18"/>
          <w:lang w:val="en-US"/>
        </w:rPr>
        <w:t>ESA</w:t>
      </w:r>
      <w:r w:rsidRPr="00085D8E">
        <w:rPr>
          <w:sz w:val="18"/>
          <w:szCs w:val="18"/>
        </w:rPr>
        <w:t>) в части учета земли действуют правила, аналогичные СНС. Но считается , что вся земля, находящаяся в чем-то владении, должна оцениваться по рыночной стоимости. В случае если наличие частной собственности на землю не может быть идентифицировано, государство может автоматически ра</w:t>
      </w:r>
      <w:r w:rsidRPr="00085D8E">
        <w:rPr>
          <w:sz w:val="18"/>
          <w:szCs w:val="18"/>
        </w:rPr>
        <w:t>с</w:t>
      </w:r>
      <w:r w:rsidRPr="00085D8E">
        <w:rPr>
          <w:sz w:val="18"/>
          <w:szCs w:val="18"/>
        </w:rPr>
        <w:t>сматриваться как собственник земли. Таким образом, в принципе вся земля в рамках государственной территории отр</w:t>
      </w:r>
      <w:r w:rsidRPr="00085D8E">
        <w:rPr>
          <w:sz w:val="18"/>
          <w:szCs w:val="18"/>
        </w:rPr>
        <w:t>а</w:t>
      </w:r>
      <w:r w:rsidRPr="00085D8E">
        <w:rPr>
          <w:sz w:val="18"/>
          <w:szCs w:val="18"/>
        </w:rPr>
        <w:t xml:space="preserve">жается на национальных счетах. Однако некоторые категории земель, такие как отдаленные и недоступные территории, тундра и пустыни, может иметь стоимость близкую к нулевой. </w:t>
      </w:r>
      <w:r w:rsidRPr="00085D8E">
        <w:rPr>
          <w:sz w:val="18"/>
          <w:szCs w:val="18"/>
          <w:lang w:val="en-US"/>
        </w:rPr>
        <w:t>(</w:t>
      </w:r>
      <w:r w:rsidRPr="00085D8E">
        <w:rPr>
          <w:sz w:val="18"/>
          <w:szCs w:val="18"/>
        </w:rPr>
        <w:t>См</w:t>
      </w:r>
      <w:r w:rsidRPr="00085D8E">
        <w:rPr>
          <w:sz w:val="18"/>
          <w:szCs w:val="18"/>
          <w:lang w:val="en-US"/>
        </w:rPr>
        <w:t>. UN Economic and Social Council, Measuring Natural Assets in the Netherlands, 2010, p.3 http://www.unece.org/fileadmin/DAM/stats/documents/ece/ces/ge.20/2010/5.e.pdf)</w:t>
      </w:r>
    </w:p>
  </w:footnote>
  <w:footnote w:id="33">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C</w:t>
      </w:r>
      <w:r w:rsidRPr="00085D8E">
        <w:rPr>
          <w:sz w:val="18"/>
          <w:szCs w:val="18"/>
        </w:rPr>
        <w:t>м</w:t>
      </w:r>
      <w:r w:rsidRPr="00085D8E">
        <w:rPr>
          <w:sz w:val="18"/>
          <w:szCs w:val="18"/>
          <w:lang w:val="en-US"/>
        </w:rPr>
        <w:t>. Eurostat, OECD, Task Force on Land and Other non-financial Assets, Progress Report, 2013 http://unstats.un.org/unsd/nationalaccount/aeg/2013/M8b-7.pdf</w:t>
      </w:r>
    </w:p>
  </w:footnote>
  <w:footnote w:id="34">
    <w:p w:rsidR="00B56191" w:rsidRPr="00085D8E" w:rsidRDefault="00B56191" w:rsidP="008B1909">
      <w:pPr>
        <w:autoSpaceDE w:val="0"/>
        <w:autoSpaceDN w:val="0"/>
        <w:adjustRightInd w:val="0"/>
        <w:ind w:firstLine="709"/>
        <w:jc w:val="both"/>
        <w:rPr>
          <w:sz w:val="18"/>
          <w:szCs w:val="18"/>
        </w:rPr>
      </w:pPr>
      <w:r w:rsidRPr="00085D8E">
        <w:rPr>
          <w:rStyle w:val="a5"/>
          <w:sz w:val="18"/>
          <w:szCs w:val="18"/>
        </w:rPr>
        <w:footnoteRef/>
      </w:r>
      <w:r w:rsidRPr="00085D8E">
        <w:rPr>
          <w:sz w:val="18"/>
          <w:szCs w:val="18"/>
        </w:rPr>
        <w:t xml:space="preserve"> В случае если невозможно отделить стоимость земли до улучшений и стоимость самих улучшений, земел</w:t>
      </w:r>
      <w:r w:rsidRPr="00085D8E">
        <w:rPr>
          <w:sz w:val="18"/>
          <w:szCs w:val="18"/>
        </w:rPr>
        <w:t>ь</w:t>
      </w:r>
      <w:r w:rsidRPr="00085D8E">
        <w:rPr>
          <w:sz w:val="18"/>
          <w:szCs w:val="18"/>
        </w:rPr>
        <w:t>ный актив должен быть отнесен к той классификационной категории, которая представляет большую часть его стоим</w:t>
      </w:r>
      <w:r w:rsidRPr="00085D8E">
        <w:rPr>
          <w:sz w:val="18"/>
          <w:szCs w:val="18"/>
        </w:rPr>
        <w:t>о</w:t>
      </w:r>
      <w:r w:rsidRPr="00085D8E">
        <w:rPr>
          <w:sz w:val="18"/>
          <w:szCs w:val="18"/>
        </w:rPr>
        <w:t>сти. Или если невозможно установить стоимостную разбивку актива — то по общему правилу, такой актив будет отн</w:t>
      </w:r>
      <w:r w:rsidRPr="00085D8E">
        <w:rPr>
          <w:sz w:val="18"/>
          <w:szCs w:val="18"/>
        </w:rPr>
        <w:t>е</w:t>
      </w:r>
      <w:r w:rsidRPr="00085D8E">
        <w:rPr>
          <w:sz w:val="18"/>
          <w:szCs w:val="18"/>
        </w:rPr>
        <w:t>сен к основным фондам, а не к земле. Аналогичное правило применяется при отражении земли на счетах операций с капиталом, когда улучшения представлены в форме сооружений или насаждений без их отдельных оценок при сделке или выделения из состава земельного элемента (п. 10.177 СНС-2008).</w:t>
      </w:r>
    </w:p>
  </w:footnote>
  <w:footnote w:id="35">
    <w:p w:rsidR="00B56191" w:rsidRPr="00085D8E" w:rsidRDefault="00B56191" w:rsidP="00007C4E">
      <w:pPr>
        <w:autoSpaceDE w:val="0"/>
        <w:autoSpaceDN w:val="0"/>
        <w:adjustRightInd w:val="0"/>
        <w:ind w:firstLine="709"/>
        <w:jc w:val="both"/>
        <w:rPr>
          <w:sz w:val="18"/>
          <w:szCs w:val="18"/>
        </w:rPr>
      </w:pPr>
      <w:r w:rsidRPr="00085D8E">
        <w:rPr>
          <w:rStyle w:val="a5"/>
          <w:sz w:val="18"/>
          <w:szCs w:val="18"/>
        </w:rPr>
        <w:footnoteRef/>
      </w:r>
      <w:r w:rsidRPr="00085D8E">
        <w:rPr>
          <w:sz w:val="18"/>
          <w:szCs w:val="18"/>
        </w:rPr>
        <w:t xml:space="preserve"> Считается, что условная единица-резидент покупает землю, в то время как нерезидент приобретает капитал условной единицы и, таким образом, приобретает финансовый, а не нефинансовый актив. Таким образом, для эконом</w:t>
      </w:r>
      <w:r w:rsidRPr="00085D8E">
        <w:rPr>
          <w:sz w:val="18"/>
          <w:szCs w:val="18"/>
        </w:rPr>
        <w:t>и</w:t>
      </w:r>
      <w:r w:rsidRPr="00085D8E">
        <w:rPr>
          <w:sz w:val="18"/>
          <w:szCs w:val="18"/>
        </w:rPr>
        <w:t>ки в целом соблюдается равенство общей стоимости приобретений и продаж земли на счете операций с капиталом, хотя это равенство может и выполняется на более низких уровнях агрегирования институциональных единиц. Иными слов</w:t>
      </w:r>
      <w:r w:rsidRPr="00085D8E">
        <w:rPr>
          <w:sz w:val="18"/>
          <w:szCs w:val="18"/>
        </w:rPr>
        <w:t>а</w:t>
      </w:r>
      <w:r w:rsidRPr="00085D8E">
        <w:rPr>
          <w:sz w:val="18"/>
          <w:szCs w:val="18"/>
        </w:rPr>
        <w:t xml:space="preserve">ми, стоимость приобретений земли за вычетом выбытий для национальной экономики равна нулю (п. 10.176 СНС-2008). </w:t>
      </w:r>
    </w:p>
  </w:footnote>
  <w:footnote w:id="36">
    <w:p w:rsidR="00B56191" w:rsidRPr="00085D8E" w:rsidRDefault="00B56191" w:rsidP="008B1909">
      <w:pPr>
        <w:pStyle w:val="a3"/>
        <w:ind w:firstLine="709"/>
        <w:jc w:val="both"/>
        <w:rPr>
          <w:sz w:val="18"/>
          <w:szCs w:val="18"/>
        </w:rPr>
      </w:pPr>
      <w:r w:rsidRPr="00085D8E">
        <w:rPr>
          <w:rStyle w:val="a5"/>
          <w:sz w:val="18"/>
          <w:szCs w:val="18"/>
        </w:rPr>
        <w:footnoteRef/>
      </w:r>
      <w:r w:rsidRPr="00085D8E">
        <w:rPr>
          <w:sz w:val="18"/>
          <w:szCs w:val="18"/>
        </w:rPr>
        <w:t xml:space="preserve"> В прежней версии национальных счетов СНС-1993 для земли выделялись следующие четыре субсчета:</w:t>
      </w:r>
    </w:p>
    <w:p w:rsidR="00B56191" w:rsidRPr="00085D8E" w:rsidRDefault="00B56191" w:rsidP="008B1909">
      <w:pPr>
        <w:pStyle w:val="a3"/>
        <w:ind w:firstLine="709"/>
        <w:jc w:val="both"/>
        <w:rPr>
          <w:sz w:val="18"/>
          <w:szCs w:val="18"/>
        </w:rPr>
      </w:pPr>
      <w:r w:rsidRPr="00085D8E">
        <w:rPr>
          <w:sz w:val="18"/>
          <w:szCs w:val="18"/>
        </w:rPr>
        <w:t>– Земля под строениями и сооружениями (AN. 2111);</w:t>
      </w:r>
    </w:p>
    <w:p w:rsidR="00B56191" w:rsidRPr="00085D8E" w:rsidRDefault="00B56191" w:rsidP="008B1909">
      <w:pPr>
        <w:pStyle w:val="a3"/>
        <w:ind w:firstLine="709"/>
        <w:jc w:val="both"/>
        <w:rPr>
          <w:sz w:val="18"/>
          <w:szCs w:val="18"/>
        </w:rPr>
      </w:pPr>
      <w:r w:rsidRPr="00085D8E">
        <w:rPr>
          <w:sz w:val="18"/>
          <w:szCs w:val="18"/>
        </w:rPr>
        <w:t>– Обрабатываемая земля (</w:t>
      </w:r>
      <w:r w:rsidRPr="00085D8E">
        <w:rPr>
          <w:sz w:val="18"/>
          <w:szCs w:val="18"/>
          <w:lang w:val="en-US"/>
        </w:rPr>
        <w:t>AN</w:t>
      </w:r>
      <w:r w:rsidRPr="00085D8E">
        <w:rPr>
          <w:sz w:val="18"/>
          <w:szCs w:val="18"/>
        </w:rPr>
        <w:t>. 2112);</w:t>
      </w:r>
    </w:p>
    <w:p w:rsidR="00B56191" w:rsidRPr="00085D8E" w:rsidRDefault="00B56191" w:rsidP="008B1909">
      <w:pPr>
        <w:pStyle w:val="a3"/>
        <w:ind w:firstLine="709"/>
        <w:jc w:val="both"/>
        <w:rPr>
          <w:sz w:val="18"/>
          <w:szCs w:val="18"/>
        </w:rPr>
      </w:pPr>
      <w:r w:rsidRPr="00085D8E">
        <w:rPr>
          <w:sz w:val="18"/>
          <w:szCs w:val="18"/>
        </w:rPr>
        <w:t>– Рекреационная земля и связанные с ней водные поверхности (</w:t>
      </w:r>
      <w:r w:rsidRPr="00085D8E">
        <w:rPr>
          <w:sz w:val="18"/>
          <w:szCs w:val="18"/>
          <w:lang w:val="en-US"/>
        </w:rPr>
        <w:t>AN</w:t>
      </w:r>
      <w:r w:rsidRPr="00085D8E">
        <w:rPr>
          <w:sz w:val="18"/>
          <w:szCs w:val="18"/>
        </w:rPr>
        <w:t>. 2113);</w:t>
      </w:r>
    </w:p>
    <w:p w:rsidR="00B56191" w:rsidRPr="00085D8E" w:rsidRDefault="00B56191" w:rsidP="008B1909">
      <w:pPr>
        <w:pStyle w:val="a3"/>
        <w:ind w:firstLine="709"/>
        <w:jc w:val="both"/>
        <w:rPr>
          <w:sz w:val="18"/>
          <w:szCs w:val="18"/>
        </w:rPr>
      </w:pPr>
      <w:r w:rsidRPr="00085D8E">
        <w:rPr>
          <w:sz w:val="18"/>
          <w:szCs w:val="18"/>
        </w:rPr>
        <w:t>– Прочая земля и связанные с ней водные поверхности (</w:t>
      </w:r>
      <w:r w:rsidRPr="00085D8E">
        <w:rPr>
          <w:sz w:val="18"/>
          <w:szCs w:val="18"/>
          <w:lang w:val="en-US"/>
        </w:rPr>
        <w:t>AN</w:t>
      </w:r>
      <w:r w:rsidRPr="00085D8E">
        <w:rPr>
          <w:sz w:val="18"/>
          <w:szCs w:val="18"/>
        </w:rPr>
        <w:t xml:space="preserve">.2119). </w:t>
      </w:r>
    </w:p>
    <w:p w:rsidR="00B56191" w:rsidRPr="00085D8E" w:rsidRDefault="00B56191" w:rsidP="00007C4E">
      <w:pPr>
        <w:pStyle w:val="a3"/>
        <w:ind w:firstLine="709"/>
        <w:jc w:val="both"/>
        <w:rPr>
          <w:sz w:val="18"/>
          <w:szCs w:val="18"/>
          <w:lang w:val="en-US"/>
        </w:rPr>
      </w:pPr>
      <w:r w:rsidRPr="00085D8E">
        <w:rPr>
          <w:sz w:val="18"/>
          <w:szCs w:val="18"/>
        </w:rPr>
        <w:t>Но они не были согласованы с земельными классификациями из прежней версии СЭЭУ-2003, что часто прив</w:t>
      </w:r>
      <w:r w:rsidRPr="00085D8E">
        <w:rPr>
          <w:sz w:val="18"/>
          <w:szCs w:val="18"/>
        </w:rPr>
        <w:t>о</w:t>
      </w:r>
      <w:r w:rsidRPr="00085D8E">
        <w:rPr>
          <w:sz w:val="18"/>
          <w:szCs w:val="18"/>
        </w:rPr>
        <w:t>дило к классификационным противоречиям. См</w:t>
      </w:r>
      <w:r w:rsidRPr="00085D8E">
        <w:rPr>
          <w:sz w:val="18"/>
          <w:szCs w:val="18"/>
          <w:lang w:val="en-US"/>
        </w:rPr>
        <w:t xml:space="preserve">. LG/12/12 12th Meeting of the London Group on Environmental Accounting Rome, 17-19 December 2007. Classification of natural resources: linking the 1993 SNA rev.1 and the revised seea-2003 http://unstats.un.org/unsd/envaccounting/londongroup/meeting12/LG12_12a.pdf, см. </w:t>
      </w:r>
      <w:r w:rsidRPr="00085D8E">
        <w:rPr>
          <w:sz w:val="18"/>
          <w:szCs w:val="18"/>
        </w:rPr>
        <w:t>также</w:t>
      </w:r>
      <w:r w:rsidRPr="00085D8E">
        <w:rPr>
          <w:sz w:val="18"/>
          <w:szCs w:val="18"/>
          <w:lang w:val="en-US"/>
        </w:rPr>
        <w:t xml:space="preserve"> Kim Young-Hwan , “Estimation of the stock of land in OECD countries”, http://www.oecd.org/std/na/41456882.pdf</w:t>
      </w:r>
    </w:p>
  </w:footnote>
  <w:footnote w:id="37">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rStyle w:val="aa"/>
          <w:sz w:val="18"/>
          <w:szCs w:val="18"/>
          <w:bdr w:val="none" w:sz="0" w:space="0" w:color="auto" w:frame="1"/>
          <w:shd w:val="clear" w:color="auto" w:fill="FFFFFF"/>
          <w:lang w:val="en-US"/>
        </w:rPr>
        <w:t xml:space="preserve">Land valuation in the national accounts </w:t>
      </w:r>
      <w:r w:rsidRPr="00085D8E">
        <w:rPr>
          <w:sz w:val="18"/>
          <w:szCs w:val="18"/>
          <w:shd w:val="clear" w:color="auto" w:fill="FFFFFF"/>
          <w:lang w:val="en-US"/>
        </w:rPr>
        <w:t xml:space="preserve">(N. Ahmad OECD), OECD Working Party on the national statistics Report, 2011 </w:t>
      </w:r>
      <w:r w:rsidRPr="00085D8E">
        <w:rPr>
          <w:sz w:val="18"/>
          <w:szCs w:val="18"/>
          <w:lang w:val="en-US"/>
        </w:rPr>
        <w:t xml:space="preserve">http://www.oecd.org/officialdocuments/publicdisplaydocumentpdf/?cote=STD/CSTAT/WPNA(2011)7&amp;doclanguage=en </w:t>
      </w:r>
    </w:p>
  </w:footnote>
  <w:footnote w:id="38">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C</w:t>
      </w:r>
      <w:r w:rsidRPr="00085D8E">
        <w:rPr>
          <w:sz w:val="18"/>
          <w:szCs w:val="18"/>
        </w:rPr>
        <w:t>м</w:t>
      </w:r>
      <w:r w:rsidRPr="00085D8E">
        <w:rPr>
          <w:sz w:val="18"/>
          <w:szCs w:val="18"/>
          <w:lang w:val="en-US"/>
        </w:rPr>
        <w:t>. Eurostat, OECD, Task Force on Land and Other non-financial Assets, Progress Report, 2013 http://unstats.un.org/unsd/nationalaccount/aeg/2013/M8b-7.pdf</w:t>
      </w:r>
    </w:p>
  </w:footnote>
  <w:footnote w:id="39">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M. Hudson, The Land-Residual vs. Building-Residual Methods of Real Estate Valuation.</w:t>
      </w:r>
    </w:p>
    <w:p w:rsidR="00B56191" w:rsidRPr="00085D8E" w:rsidRDefault="00B56191" w:rsidP="00007C4E">
      <w:pPr>
        <w:pStyle w:val="a3"/>
        <w:ind w:firstLine="709"/>
        <w:jc w:val="both"/>
        <w:rPr>
          <w:sz w:val="18"/>
          <w:szCs w:val="18"/>
          <w:lang w:val="en-US"/>
        </w:rPr>
      </w:pPr>
      <w:r w:rsidRPr="00085D8E">
        <w:rPr>
          <w:sz w:val="18"/>
          <w:szCs w:val="18"/>
          <w:lang w:val="en-US"/>
        </w:rPr>
        <w:t xml:space="preserve">http://michael-hudson.com/2010/08/the-land-residual-vs-building-residual-methods-of-real-estate-valuation-2. </w:t>
      </w:r>
      <w:r w:rsidRPr="00085D8E">
        <w:rPr>
          <w:sz w:val="18"/>
          <w:szCs w:val="18"/>
        </w:rPr>
        <w:t>Такая же ситуация наблюдалась в Дании в период 1995-2002 гг. при попытке вести учет земли по методу остатка. См</w:t>
      </w:r>
      <w:r w:rsidRPr="00085D8E">
        <w:rPr>
          <w:sz w:val="18"/>
          <w:szCs w:val="18"/>
          <w:lang w:val="en-US"/>
        </w:rPr>
        <w:t>. Kim Young-Hwan, Estimation of the stock of land in OECD countries, National Accounts Division, Statistics directory, OECD, 2008 http://www.oecd.org/std/na/41456882.pdf</w:t>
      </w:r>
    </w:p>
  </w:footnote>
  <w:footnote w:id="40">
    <w:p w:rsidR="00B56191" w:rsidRPr="00C15333" w:rsidRDefault="00B56191" w:rsidP="00007C4E">
      <w:pPr>
        <w:pStyle w:val="a8"/>
        <w:spacing w:before="0" w:beforeAutospacing="0" w:after="0" w:afterAutospacing="0"/>
        <w:ind w:firstLine="709"/>
        <w:jc w:val="both"/>
        <w:rPr>
          <w:bCs/>
          <w:color w:val="auto"/>
          <w:spacing w:val="-4"/>
          <w:sz w:val="18"/>
          <w:szCs w:val="18"/>
        </w:rPr>
      </w:pPr>
      <w:r w:rsidRPr="00C15333">
        <w:rPr>
          <w:rStyle w:val="a5"/>
          <w:color w:val="auto"/>
          <w:spacing w:val="-4"/>
          <w:sz w:val="18"/>
          <w:szCs w:val="18"/>
        </w:rPr>
        <w:footnoteRef/>
      </w:r>
      <w:r w:rsidRPr="00C15333">
        <w:rPr>
          <w:color w:val="auto"/>
          <w:spacing w:val="-4"/>
          <w:sz w:val="18"/>
          <w:szCs w:val="18"/>
        </w:rPr>
        <w:t xml:space="preserve"> См. например, </w:t>
      </w:r>
      <w:r w:rsidRPr="00C15333">
        <w:rPr>
          <w:color w:val="auto"/>
          <w:spacing w:val="-4"/>
          <w:sz w:val="18"/>
          <w:szCs w:val="18"/>
          <w:lang w:val="en-US"/>
        </w:rPr>
        <w:t>M</w:t>
      </w:r>
      <w:r w:rsidRPr="00C15333">
        <w:rPr>
          <w:color w:val="auto"/>
          <w:spacing w:val="-4"/>
          <w:sz w:val="18"/>
          <w:szCs w:val="18"/>
        </w:rPr>
        <w:t>. Н</w:t>
      </w:r>
      <w:r w:rsidRPr="00C15333">
        <w:rPr>
          <w:color w:val="auto"/>
          <w:spacing w:val="-4"/>
          <w:sz w:val="18"/>
          <w:szCs w:val="18"/>
          <w:lang w:val="en-US"/>
        </w:rPr>
        <w:t>udson</w:t>
      </w:r>
      <w:r w:rsidRPr="00C15333">
        <w:rPr>
          <w:color w:val="auto"/>
          <w:spacing w:val="-4"/>
          <w:sz w:val="18"/>
          <w:szCs w:val="18"/>
        </w:rPr>
        <w:t xml:space="preserve"> “</w:t>
      </w:r>
      <w:r w:rsidRPr="00C15333">
        <w:rPr>
          <w:bCs/>
          <w:color w:val="auto"/>
          <w:spacing w:val="-4"/>
          <w:sz w:val="18"/>
          <w:szCs w:val="18"/>
          <w:lang w:val="en-US"/>
        </w:rPr>
        <w:t>The</w:t>
      </w:r>
      <w:r w:rsidRPr="00C15333">
        <w:rPr>
          <w:bCs/>
          <w:color w:val="auto"/>
          <w:spacing w:val="-4"/>
          <w:sz w:val="18"/>
          <w:szCs w:val="18"/>
        </w:rPr>
        <w:t xml:space="preserve"> </w:t>
      </w:r>
      <w:r w:rsidRPr="00C15333">
        <w:rPr>
          <w:bCs/>
          <w:color w:val="auto"/>
          <w:spacing w:val="-4"/>
          <w:sz w:val="18"/>
          <w:szCs w:val="18"/>
          <w:lang w:val="en-US"/>
        </w:rPr>
        <w:t>Lies</w:t>
      </w:r>
      <w:r w:rsidRPr="00C15333">
        <w:rPr>
          <w:bCs/>
          <w:color w:val="auto"/>
          <w:spacing w:val="-4"/>
          <w:sz w:val="18"/>
          <w:szCs w:val="18"/>
        </w:rPr>
        <w:t xml:space="preserve"> </w:t>
      </w:r>
      <w:r w:rsidRPr="00C15333">
        <w:rPr>
          <w:bCs/>
          <w:color w:val="auto"/>
          <w:spacing w:val="-4"/>
          <w:sz w:val="18"/>
          <w:szCs w:val="18"/>
          <w:lang w:val="en-US"/>
        </w:rPr>
        <w:t>of</w:t>
      </w:r>
      <w:r w:rsidRPr="00C15333">
        <w:rPr>
          <w:bCs/>
          <w:color w:val="auto"/>
          <w:spacing w:val="-4"/>
          <w:sz w:val="18"/>
          <w:szCs w:val="18"/>
        </w:rPr>
        <w:t xml:space="preserve"> </w:t>
      </w:r>
      <w:r w:rsidRPr="00C15333">
        <w:rPr>
          <w:bCs/>
          <w:color w:val="auto"/>
          <w:spacing w:val="-4"/>
          <w:sz w:val="18"/>
          <w:szCs w:val="18"/>
          <w:lang w:val="en-US"/>
        </w:rPr>
        <w:t>the</w:t>
      </w:r>
      <w:r w:rsidRPr="00C15333">
        <w:rPr>
          <w:bCs/>
          <w:color w:val="auto"/>
          <w:spacing w:val="-4"/>
          <w:sz w:val="18"/>
          <w:szCs w:val="18"/>
        </w:rPr>
        <w:t xml:space="preserve"> </w:t>
      </w:r>
      <w:r w:rsidRPr="00C15333">
        <w:rPr>
          <w:bCs/>
          <w:color w:val="auto"/>
          <w:spacing w:val="-4"/>
          <w:sz w:val="18"/>
          <w:szCs w:val="18"/>
          <w:lang w:val="en-US"/>
        </w:rPr>
        <w:t>Land</w:t>
      </w:r>
      <w:r w:rsidRPr="00C15333">
        <w:rPr>
          <w:bCs/>
          <w:color w:val="auto"/>
          <w:spacing w:val="-4"/>
          <w:sz w:val="18"/>
          <w:szCs w:val="18"/>
        </w:rPr>
        <w:t xml:space="preserve">: </w:t>
      </w:r>
      <w:r w:rsidRPr="00C15333">
        <w:rPr>
          <w:bCs/>
          <w:color w:val="auto"/>
          <w:spacing w:val="-4"/>
          <w:sz w:val="18"/>
          <w:szCs w:val="18"/>
          <w:lang w:val="en-US"/>
        </w:rPr>
        <w:t>How</w:t>
      </w:r>
      <w:r w:rsidRPr="00C15333">
        <w:rPr>
          <w:bCs/>
          <w:color w:val="auto"/>
          <w:spacing w:val="-4"/>
          <w:sz w:val="18"/>
          <w:szCs w:val="18"/>
        </w:rPr>
        <w:t xml:space="preserve"> </w:t>
      </w:r>
      <w:r w:rsidRPr="00C15333">
        <w:rPr>
          <w:bCs/>
          <w:color w:val="auto"/>
          <w:spacing w:val="-4"/>
          <w:sz w:val="18"/>
          <w:szCs w:val="18"/>
          <w:lang w:val="en-US"/>
        </w:rPr>
        <w:t>and</w:t>
      </w:r>
      <w:r w:rsidRPr="00C15333">
        <w:rPr>
          <w:bCs/>
          <w:color w:val="auto"/>
          <w:spacing w:val="-4"/>
          <w:sz w:val="18"/>
          <w:szCs w:val="18"/>
        </w:rPr>
        <w:t xml:space="preserve"> </w:t>
      </w:r>
      <w:r w:rsidRPr="00C15333">
        <w:rPr>
          <w:bCs/>
          <w:color w:val="auto"/>
          <w:spacing w:val="-4"/>
          <w:sz w:val="18"/>
          <w:szCs w:val="18"/>
          <w:lang w:val="en-US"/>
        </w:rPr>
        <w:t>Why</w:t>
      </w:r>
      <w:r w:rsidRPr="00C15333">
        <w:rPr>
          <w:bCs/>
          <w:color w:val="auto"/>
          <w:spacing w:val="-4"/>
          <w:sz w:val="18"/>
          <w:szCs w:val="18"/>
        </w:rPr>
        <w:t xml:space="preserve"> </w:t>
      </w:r>
      <w:r w:rsidRPr="00C15333">
        <w:rPr>
          <w:bCs/>
          <w:color w:val="auto"/>
          <w:spacing w:val="-4"/>
          <w:sz w:val="18"/>
          <w:szCs w:val="18"/>
          <w:lang w:val="en-US"/>
        </w:rPr>
        <w:t>Land</w:t>
      </w:r>
      <w:r w:rsidRPr="00C15333">
        <w:rPr>
          <w:bCs/>
          <w:color w:val="auto"/>
          <w:spacing w:val="-4"/>
          <w:sz w:val="18"/>
          <w:szCs w:val="18"/>
        </w:rPr>
        <w:t xml:space="preserve"> </w:t>
      </w:r>
      <w:r w:rsidRPr="00C15333">
        <w:rPr>
          <w:bCs/>
          <w:color w:val="auto"/>
          <w:spacing w:val="-4"/>
          <w:sz w:val="18"/>
          <w:szCs w:val="18"/>
          <w:lang w:val="en-US"/>
        </w:rPr>
        <w:t>Gets</w:t>
      </w:r>
      <w:r w:rsidRPr="00C15333">
        <w:rPr>
          <w:bCs/>
          <w:color w:val="auto"/>
          <w:spacing w:val="-4"/>
          <w:sz w:val="18"/>
          <w:szCs w:val="18"/>
        </w:rPr>
        <w:t xml:space="preserve"> </w:t>
      </w:r>
      <w:r w:rsidRPr="00C15333">
        <w:rPr>
          <w:bCs/>
          <w:color w:val="auto"/>
          <w:spacing w:val="-4"/>
          <w:sz w:val="18"/>
          <w:szCs w:val="18"/>
          <w:lang w:val="en-US"/>
        </w:rPr>
        <w:t>Undervalued</w:t>
      </w:r>
      <w:r w:rsidRPr="00C15333">
        <w:rPr>
          <w:bCs/>
          <w:color w:val="auto"/>
          <w:spacing w:val="-4"/>
          <w:sz w:val="18"/>
          <w:szCs w:val="18"/>
        </w:rPr>
        <w:t xml:space="preserve">” </w:t>
      </w:r>
      <w:r w:rsidRPr="00C15333">
        <w:rPr>
          <w:bCs/>
          <w:color w:val="auto"/>
          <w:spacing w:val="-4"/>
          <w:sz w:val="18"/>
          <w:szCs w:val="18"/>
          <w:lang w:val="en-US"/>
        </w:rPr>
        <w:t>http</w:t>
      </w:r>
      <w:r w:rsidRPr="00C15333">
        <w:rPr>
          <w:bCs/>
          <w:color w:val="auto"/>
          <w:spacing w:val="-4"/>
          <w:sz w:val="18"/>
          <w:szCs w:val="18"/>
        </w:rPr>
        <w:t>://</w:t>
      </w:r>
      <w:r w:rsidRPr="00C15333">
        <w:rPr>
          <w:bCs/>
          <w:color w:val="auto"/>
          <w:spacing w:val="-4"/>
          <w:sz w:val="18"/>
          <w:szCs w:val="18"/>
          <w:lang w:val="en-US"/>
        </w:rPr>
        <w:t>www</w:t>
      </w:r>
      <w:r w:rsidRPr="00C15333">
        <w:rPr>
          <w:bCs/>
          <w:color w:val="auto"/>
          <w:spacing w:val="-4"/>
          <w:sz w:val="18"/>
          <w:szCs w:val="18"/>
        </w:rPr>
        <w:t>.</w:t>
      </w:r>
      <w:r w:rsidRPr="00C15333">
        <w:rPr>
          <w:bCs/>
          <w:color w:val="auto"/>
          <w:spacing w:val="-4"/>
          <w:sz w:val="18"/>
          <w:szCs w:val="18"/>
          <w:lang w:val="en-US"/>
        </w:rPr>
        <w:t>wealthandwant</w:t>
      </w:r>
      <w:r w:rsidRPr="00C15333">
        <w:rPr>
          <w:bCs/>
          <w:color w:val="auto"/>
          <w:spacing w:val="-4"/>
          <w:sz w:val="18"/>
          <w:szCs w:val="18"/>
        </w:rPr>
        <w:t>.</w:t>
      </w:r>
      <w:r>
        <w:rPr>
          <w:bCs/>
          <w:color w:val="auto"/>
          <w:spacing w:val="-4"/>
          <w:sz w:val="18"/>
          <w:szCs w:val="18"/>
        </w:rPr>
        <w:br/>
      </w:r>
      <w:r w:rsidRPr="00C15333">
        <w:rPr>
          <w:bCs/>
          <w:color w:val="auto"/>
          <w:spacing w:val="-4"/>
          <w:sz w:val="18"/>
          <w:szCs w:val="18"/>
          <w:lang w:val="en-US"/>
        </w:rPr>
        <w:t>com</w:t>
      </w:r>
      <w:r w:rsidRPr="00C15333">
        <w:rPr>
          <w:bCs/>
          <w:color w:val="auto"/>
          <w:spacing w:val="-4"/>
          <w:sz w:val="18"/>
          <w:szCs w:val="18"/>
        </w:rPr>
        <w:t>/</w:t>
      </w:r>
      <w:r w:rsidRPr="00C15333">
        <w:rPr>
          <w:bCs/>
          <w:color w:val="auto"/>
          <w:spacing w:val="-4"/>
          <w:sz w:val="18"/>
          <w:szCs w:val="18"/>
          <w:lang w:val="en-US"/>
        </w:rPr>
        <w:t>docs</w:t>
      </w:r>
      <w:r w:rsidRPr="00C15333">
        <w:rPr>
          <w:bCs/>
          <w:color w:val="auto"/>
          <w:spacing w:val="-4"/>
          <w:sz w:val="18"/>
          <w:szCs w:val="18"/>
        </w:rPr>
        <w:t>/</w:t>
      </w:r>
      <w:r w:rsidRPr="00C15333">
        <w:rPr>
          <w:bCs/>
          <w:color w:val="auto"/>
          <w:spacing w:val="-4"/>
          <w:sz w:val="18"/>
          <w:szCs w:val="18"/>
          <w:lang w:val="en-US"/>
        </w:rPr>
        <w:t>Hudson</w:t>
      </w:r>
      <w:r w:rsidRPr="00C15333">
        <w:rPr>
          <w:bCs/>
          <w:color w:val="auto"/>
          <w:spacing w:val="-4"/>
          <w:sz w:val="18"/>
          <w:szCs w:val="18"/>
        </w:rPr>
        <w:t>_</w:t>
      </w:r>
      <w:r w:rsidRPr="00C15333">
        <w:rPr>
          <w:bCs/>
          <w:color w:val="auto"/>
          <w:spacing w:val="-4"/>
          <w:sz w:val="18"/>
          <w:szCs w:val="18"/>
          <w:lang w:val="en-US"/>
        </w:rPr>
        <w:t>Lies</w:t>
      </w:r>
      <w:r w:rsidRPr="00C15333">
        <w:rPr>
          <w:bCs/>
          <w:color w:val="auto"/>
          <w:spacing w:val="-4"/>
          <w:sz w:val="18"/>
          <w:szCs w:val="18"/>
        </w:rPr>
        <w:t>.</w:t>
      </w:r>
      <w:r w:rsidRPr="00C15333">
        <w:rPr>
          <w:bCs/>
          <w:color w:val="auto"/>
          <w:spacing w:val="-4"/>
          <w:sz w:val="18"/>
          <w:szCs w:val="18"/>
          <w:lang w:val="en-US"/>
        </w:rPr>
        <w:t>html</w:t>
      </w:r>
      <w:r w:rsidRPr="00C15333">
        <w:rPr>
          <w:bCs/>
          <w:color w:val="auto"/>
          <w:spacing w:val="-4"/>
          <w:sz w:val="18"/>
          <w:szCs w:val="18"/>
        </w:rPr>
        <w:t>, где отмечается, что “метод остатка для земли обычно работает в той мере, в какой [на рынке] по</w:t>
      </w:r>
      <w:r w:rsidRPr="00C15333">
        <w:rPr>
          <w:bCs/>
          <w:color w:val="auto"/>
          <w:spacing w:val="-4"/>
          <w:sz w:val="18"/>
          <w:szCs w:val="18"/>
        </w:rPr>
        <w:t>д</w:t>
      </w:r>
      <w:r w:rsidRPr="00C15333">
        <w:rPr>
          <w:bCs/>
          <w:color w:val="auto"/>
          <w:spacing w:val="-4"/>
          <w:sz w:val="18"/>
          <w:szCs w:val="18"/>
        </w:rPr>
        <w:t>держивается относительно постоянное соотношение между стоимостью земли и зданий. Статистически это может происх</w:t>
      </w:r>
      <w:r w:rsidRPr="00C15333">
        <w:rPr>
          <w:bCs/>
          <w:color w:val="auto"/>
          <w:spacing w:val="-4"/>
          <w:sz w:val="18"/>
          <w:szCs w:val="18"/>
        </w:rPr>
        <w:t>о</w:t>
      </w:r>
      <w:r w:rsidRPr="00C15333">
        <w:rPr>
          <w:bCs/>
          <w:color w:val="auto"/>
          <w:spacing w:val="-4"/>
          <w:sz w:val="18"/>
          <w:szCs w:val="18"/>
        </w:rPr>
        <w:t>дить только тогда, когда стоимости имущества растут с такими же темпами, как цены на строительные товары и заработная плата. Однако эту тенденцию нарушают бизнес циклы в экономике, которые вносят диспропорции в линейные соотношения роста, и задают неравномерные флуктуации. Это вызывает серьезные проблемы для статистиков”.</w:t>
      </w:r>
    </w:p>
  </w:footnote>
  <w:footnote w:id="41">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Оценки, полученные различными методами могут комбинироваться согласно СНС-2008, и, как указывается в п.13.19, п</w:t>
      </w:r>
      <w:r w:rsidRPr="00085D8E">
        <w:rPr>
          <w:iCs/>
          <w:sz w:val="18"/>
          <w:szCs w:val="18"/>
        </w:rPr>
        <w:t>ри наличии хорошей информации и эффективных рынков стоимости активов, полученные аккумулированием («затратным подходом») и переоценкой операций («сравнительным подходом»), должны равняться или, по крайней мере, быть приблизительно равными настоящей, или дисконтированной, стоимости будущих экономических выгод, которые будут получены от них, и их рыночным стоимостям при существовании активных рынков бывших в пользов</w:t>
      </w:r>
      <w:r w:rsidRPr="00085D8E">
        <w:rPr>
          <w:iCs/>
          <w:sz w:val="18"/>
          <w:szCs w:val="18"/>
        </w:rPr>
        <w:t>а</w:t>
      </w:r>
      <w:r w:rsidRPr="00085D8E">
        <w:rPr>
          <w:iCs/>
          <w:sz w:val="18"/>
          <w:szCs w:val="18"/>
        </w:rPr>
        <w:t xml:space="preserve">нии товаров. </w:t>
      </w:r>
    </w:p>
  </w:footnote>
  <w:footnote w:id="42">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xml:space="preserve">. </w:t>
      </w:r>
      <w:r w:rsidRPr="00085D8E">
        <w:rPr>
          <w:sz w:val="18"/>
          <w:szCs w:val="18"/>
        </w:rPr>
        <w:t>описание</w:t>
      </w:r>
      <w:r w:rsidRPr="00085D8E">
        <w:rPr>
          <w:sz w:val="18"/>
          <w:szCs w:val="18"/>
          <w:lang w:val="en-US"/>
        </w:rPr>
        <w:t xml:space="preserve"> </w:t>
      </w:r>
      <w:r w:rsidRPr="00085D8E">
        <w:rPr>
          <w:sz w:val="18"/>
          <w:szCs w:val="18"/>
        </w:rPr>
        <w:t>предлагаемых</w:t>
      </w:r>
      <w:r w:rsidRPr="00085D8E">
        <w:rPr>
          <w:sz w:val="18"/>
          <w:szCs w:val="18"/>
          <w:lang w:val="en-US"/>
        </w:rPr>
        <w:t xml:space="preserve"> </w:t>
      </w:r>
      <w:r w:rsidRPr="00085D8E">
        <w:rPr>
          <w:sz w:val="18"/>
          <w:szCs w:val="18"/>
        </w:rPr>
        <w:t>методов</w:t>
      </w:r>
      <w:r w:rsidRPr="00085D8E">
        <w:rPr>
          <w:sz w:val="18"/>
          <w:szCs w:val="18"/>
          <w:lang w:val="en-US"/>
        </w:rPr>
        <w:t xml:space="preserve"> определения пользовательских издержек в BRENT R. MOULTON, «The system of national accounts for the new Economy: What should change? », BEA, October 2003. http://www.bea.gov/about/pdf/</w:t>
      </w:r>
      <w:r w:rsidRPr="00085D8E">
        <w:rPr>
          <w:sz w:val="18"/>
          <w:szCs w:val="18"/>
          <w:lang w:val="en-US"/>
        </w:rPr>
        <w:br/>
        <w:t xml:space="preserve">sna_neweconomy_1003.pdf </w:t>
      </w:r>
    </w:p>
  </w:footnote>
  <w:footnote w:id="43">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Charles Aspden, “Methods used by OECD countries to estimate the stock of land, OECD Working Party on National Accounts, 3-5 October 2007. </w:t>
      </w:r>
    </w:p>
  </w:footnote>
  <w:footnote w:id="44">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К</w:t>
      </w:r>
      <w:r w:rsidRPr="00085D8E">
        <w:rPr>
          <w:sz w:val="18"/>
          <w:szCs w:val="18"/>
          <w:lang w:val="en-US"/>
        </w:rPr>
        <w:t>arl E.Case, The value of Land in the United States: 1975- 2005. http://academics.wellesley.edu/Economics/</w:t>
      </w:r>
      <w:r w:rsidRPr="00085D8E">
        <w:rPr>
          <w:sz w:val="18"/>
          <w:szCs w:val="18"/>
          <w:lang w:val="en-US"/>
        </w:rPr>
        <w:br/>
        <w:t>case/PDFs/LandValue.mar2007.pdf</w:t>
      </w:r>
    </w:p>
  </w:footnote>
  <w:footnote w:id="45">
    <w:p w:rsidR="00B56191" w:rsidRPr="00085D8E" w:rsidRDefault="00B56191" w:rsidP="00007C4E">
      <w:pPr>
        <w:pStyle w:val="a3"/>
        <w:tabs>
          <w:tab w:val="left" w:pos="8505"/>
          <w:tab w:val="left" w:pos="8789"/>
        </w:tabs>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.A. Kunte, K. Hamilton et al, Estimating national wealth: methodology and results: The World Bank, Enviro</w:t>
      </w:r>
      <w:r w:rsidRPr="00085D8E">
        <w:rPr>
          <w:sz w:val="18"/>
          <w:szCs w:val="18"/>
          <w:lang w:val="en-US"/>
        </w:rPr>
        <w:t>n</w:t>
      </w:r>
      <w:r w:rsidRPr="00085D8E">
        <w:rPr>
          <w:sz w:val="18"/>
          <w:szCs w:val="18"/>
          <w:lang w:val="en-US"/>
        </w:rPr>
        <w:t xml:space="preserve">mental Department Series, Paper No 57, January 1998. </w:t>
      </w:r>
      <w:r w:rsidRPr="00085D8E">
        <w:rPr>
          <w:sz w:val="18"/>
          <w:szCs w:val="18"/>
        </w:rPr>
        <w:t>см</w:t>
      </w:r>
      <w:r w:rsidRPr="00085D8E">
        <w:rPr>
          <w:sz w:val="18"/>
          <w:szCs w:val="18"/>
          <w:lang w:val="en-US"/>
        </w:rPr>
        <w:t xml:space="preserve">. </w:t>
      </w:r>
      <w:r w:rsidRPr="00085D8E">
        <w:rPr>
          <w:sz w:val="18"/>
          <w:szCs w:val="18"/>
        </w:rPr>
        <w:t>Также</w:t>
      </w:r>
      <w:r w:rsidRPr="00085D8E">
        <w:rPr>
          <w:sz w:val="18"/>
          <w:szCs w:val="18"/>
          <w:lang w:val="en-US"/>
        </w:rPr>
        <w:t xml:space="preserve"> The International Bank for Reconstruction and Develo</w:t>
      </w:r>
      <w:r w:rsidRPr="00085D8E">
        <w:rPr>
          <w:sz w:val="18"/>
          <w:szCs w:val="18"/>
          <w:lang w:val="en-US"/>
        </w:rPr>
        <w:t>p</w:t>
      </w:r>
      <w:r w:rsidRPr="00085D8E">
        <w:rPr>
          <w:sz w:val="18"/>
          <w:szCs w:val="18"/>
          <w:lang w:val="en-US"/>
        </w:rPr>
        <w:t xml:space="preserve">ment/The World Bank, Where is the Wealth of Nations? Measuring Capital for the 21 century 2006. http://siteresources.worldbank.org/INTEEI/214578-1110886258964/20748034/All.pdf </w:t>
      </w:r>
    </w:p>
  </w:footnote>
  <w:footnote w:id="46">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C</w:t>
      </w:r>
      <w:r w:rsidRPr="00085D8E">
        <w:rPr>
          <w:sz w:val="18"/>
          <w:szCs w:val="18"/>
        </w:rPr>
        <w:t>м</w:t>
      </w:r>
      <w:r w:rsidRPr="00085D8E">
        <w:rPr>
          <w:sz w:val="18"/>
          <w:szCs w:val="18"/>
          <w:lang w:val="en-US"/>
        </w:rPr>
        <w:t xml:space="preserve">. </w:t>
      </w:r>
      <w:r w:rsidRPr="00085D8E">
        <w:rPr>
          <w:sz w:val="18"/>
          <w:szCs w:val="18"/>
        </w:rPr>
        <w:t>анализ</w:t>
      </w:r>
      <w:r w:rsidRPr="00085D8E">
        <w:rPr>
          <w:sz w:val="18"/>
          <w:szCs w:val="18"/>
          <w:lang w:val="en-US"/>
        </w:rPr>
        <w:t xml:space="preserve">, </w:t>
      </w:r>
      <w:r w:rsidRPr="00085D8E">
        <w:rPr>
          <w:sz w:val="18"/>
          <w:szCs w:val="18"/>
        </w:rPr>
        <w:t>содержащийся</w:t>
      </w:r>
      <w:r w:rsidRPr="00085D8E">
        <w:rPr>
          <w:sz w:val="18"/>
          <w:szCs w:val="18"/>
          <w:lang w:val="en-US"/>
        </w:rPr>
        <w:t xml:space="preserve"> </w:t>
      </w:r>
      <w:r w:rsidRPr="00085D8E">
        <w:rPr>
          <w:sz w:val="18"/>
          <w:szCs w:val="18"/>
        </w:rPr>
        <w:t>в</w:t>
      </w:r>
      <w:r w:rsidRPr="00085D8E">
        <w:rPr>
          <w:sz w:val="18"/>
          <w:szCs w:val="18"/>
          <w:lang w:val="en-US"/>
        </w:rPr>
        <w:t xml:space="preserve"> </w:t>
      </w:r>
      <w:r w:rsidRPr="00085D8E">
        <w:rPr>
          <w:sz w:val="18"/>
          <w:szCs w:val="18"/>
        </w:rPr>
        <w:t>К</w:t>
      </w:r>
      <w:r w:rsidRPr="00085D8E">
        <w:rPr>
          <w:sz w:val="18"/>
          <w:szCs w:val="18"/>
          <w:lang w:val="en-US"/>
        </w:rPr>
        <w:t>arl E.Case. The value of Land in the United States: 1975–2005. http://academics.</w:t>
      </w:r>
      <w:r w:rsidRPr="00085D8E">
        <w:rPr>
          <w:sz w:val="18"/>
          <w:szCs w:val="18"/>
          <w:lang w:val="en-US"/>
        </w:rPr>
        <w:br/>
        <w:t xml:space="preserve">wellesley.edu/Economics/case/PDFs/LandValue.mar2007.pdf </w:t>
      </w:r>
    </w:p>
  </w:footnote>
  <w:footnote w:id="47">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Cм. http://academics.wellesley.edu/Economics/case/PDFs/LandValue.mar2007.pdf</w:t>
      </w:r>
    </w:p>
  </w:footnote>
  <w:footnote w:id="48">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Charles Aspden, “Results from a survey on estimating the stock of land”. STD</w:t>
      </w:r>
      <w:r w:rsidRPr="00085D8E">
        <w:rPr>
          <w:sz w:val="18"/>
          <w:szCs w:val="18"/>
        </w:rPr>
        <w:t>/</w:t>
      </w:r>
      <w:r w:rsidRPr="00085D8E">
        <w:rPr>
          <w:sz w:val="18"/>
          <w:szCs w:val="18"/>
          <w:lang w:val="en-US"/>
        </w:rPr>
        <w:t>CSTAT</w:t>
      </w:r>
      <w:r w:rsidRPr="00085D8E">
        <w:rPr>
          <w:sz w:val="18"/>
          <w:szCs w:val="18"/>
        </w:rPr>
        <w:t>/</w:t>
      </w:r>
      <w:r w:rsidRPr="00085D8E">
        <w:rPr>
          <w:sz w:val="18"/>
          <w:szCs w:val="18"/>
          <w:lang w:val="en-US"/>
        </w:rPr>
        <w:t>WPNA</w:t>
      </w:r>
      <w:r w:rsidRPr="00085D8E">
        <w:rPr>
          <w:sz w:val="18"/>
          <w:szCs w:val="18"/>
        </w:rPr>
        <w:t xml:space="preserve"> (2007)8 </w:t>
      </w:r>
      <w:r w:rsidRPr="00085D8E">
        <w:rPr>
          <w:sz w:val="18"/>
          <w:szCs w:val="18"/>
          <w:lang w:val="en-US"/>
        </w:rPr>
        <w:t>OECD</w:t>
      </w:r>
      <w:r w:rsidRPr="00085D8E">
        <w:rPr>
          <w:sz w:val="18"/>
          <w:szCs w:val="18"/>
        </w:rPr>
        <w:t xml:space="preserve"> . Согласно указанному исследованию, страны, которые не учитывают землю на национальном и/или секторальных бала</w:t>
      </w:r>
      <w:r w:rsidRPr="00085D8E">
        <w:rPr>
          <w:sz w:val="18"/>
          <w:szCs w:val="18"/>
        </w:rPr>
        <w:t>н</w:t>
      </w:r>
      <w:r w:rsidRPr="00085D8E">
        <w:rPr>
          <w:sz w:val="18"/>
          <w:szCs w:val="18"/>
        </w:rPr>
        <w:t>сах, чаще всего объясняют это недостатком ресурсов для ведения такого учета, а не недостатком статистических да</w:t>
      </w:r>
      <w:r w:rsidRPr="00085D8E">
        <w:rPr>
          <w:sz w:val="18"/>
          <w:szCs w:val="18"/>
        </w:rPr>
        <w:t>н</w:t>
      </w:r>
      <w:r w:rsidRPr="00085D8E">
        <w:rPr>
          <w:sz w:val="18"/>
          <w:szCs w:val="18"/>
        </w:rPr>
        <w:t>ных. В настоящее время следующие страны имеют налаженный учет земли на национальных счетах активов и/или сч</w:t>
      </w:r>
      <w:r w:rsidRPr="00085D8E">
        <w:rPr>
          <w:sz w:val="18"/>
          <w:szCs w:val="18"/>
        </w:rPr>
        <w:t>е</w:t>
      </w:r>
      <w:r w:rsidRPr="00085D8E">
        <w:rPr>
          <w:sz w:val="18"/>
          <w:szCs w:val="18"/>
        </w:rPr>
        <w:t xml:space="preserve">тах операций с капиталом: Чехия, Финляндия, Франция, Япония, Мексика, США, Канада, Италия, Корея, Нидерланды, Швеция. Из них первые пять стран выпускают полные балансовые счета по земле в разбивке по всем категориям земли, предусмотренным в СНС-1993, а остальные страны включают в национальные счета лишь отдельные категории земель. </w:t>
      </w:r>
      <w:r w:rsidRPr="00085D8E">
        <w:rPr>
          <w:sz w:val="18"/>
          <w:szCs w:val="18"/>
          <w:lang w:val="en-US"/>
        </w:rPr>
        <w:t>(</w:t>
      </w:r>
      <w:r w:rsidRPr="00085D8E">
        <w:rPr>
          <w:sz w:val="18"/>
          <w:szCs w:val="18"/>
        </w:rPr>
        <w:t>см</w:t>
      </w:r>
      <w:r w:rsidRPr="00085D8E">
        <w:rPr>
          <w:sz w:val="18"/>
          <w:szCs w:val="18"/>
          <w:lang w:val="en-US"/>
        </w:rPr>
        <w:t>. OECD Survey on land 2009 SNA Implementation Workshop, Paris, Oct. 2011 http://www.oecd.org/std/na/</w:t>
      </w:r>
      <w:r w:rsidRPr="00085D8E">
        <w:rPr>
          <w:sz w:val="18"/>
          <w:szCs w:val="18"/>
          <w:lang w:val="en-US"/>
        </w:rPr>
        <w:br/>
        <w:t>workingpartyonfinancialstatistics-oecdconferencecentrelamuette24-27october1pm2011.htm)</w:t>
      </w:r>
    </w:p>
  </w:footnote>
  <w:footnote w:id="49">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Кадастры в рассматриваемых странах обычно ведутся для учета физического и юридического статуса земли, но также могут применяться в налоговых целях (в случае чего они содержат кадастровые стоимостные оценки земли, хотя не обязательно принятые на уровне рыночной стоимости соответствующих земель, или на уровне определенного отношения к такой стоимости). </w:t>
      </w:r>
    </w:p>
  </w:footnote>
  <w:footnote w:id="50">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К странам, которые в той или иной мере полагаются на стоимостные оценки земельного кадастра при оценке земель для национальных счетов, относятся, например, Австралия, Новая Зеландия, Финляндия, Япония, Корея. Хотя исключением является уже Австралия, которая до середины 2000-ых годов использовала непосредственные данные к</w:t>
      </w:r>
      <w:r w:rsidRPr="00085D8E">
        <w:rPr>
          <w:sz w:val="18"/>
          <w:szCs w:val="18"/>
        </w:rPr>
        <w:t>а</w:t>
      </w:r>
      <w:r w:rsidRPr="00085D8E">
        <w:rPr>
          <w:sz w:val="18"/>
          <w:szCs w:val="18"/>
        </w:rPr>
        <w:t xml:space="preserve">дастровых оценок земли под жилищной застройкой для целей их включения в национальные счета, но впоследствии перешла на расчетный метод остатка, минуя данные кадастровых оценок, и в настоящее время применяет кадастровый метод оценки лишь в отношении сельскохозяйственных и прочих земель. </w:t>
      </w:r>
    </w:p>
  </w:footnote>
  <w:footnote w:id="51">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Кадастровые оценки, являясь измерениями на микроуровне (т.е. оценке подвергается каждый земельный участок в стране), в целом не могут проводиться так же часто, как макро-оценки стоимости земли на основе исследов</w:t>
      </w:r>
      <w:r w:rsidRPr="00085D8E">
        <w:rPr>
          <w:sz w:val="18"/>
          <w:szCs w:val="18"/>
        </w:rPr>
        <w:t>а</w:t>
      </w:r>
      <w:r w:rsidRPr="00085D8E">
        <w:rPr>
          <w:sz w:val="18"/>
          <w:szCs w:val="18"/>
        </w:rPr>
        <w:t xml:space="preserve">ний без привлечения существенных ресурсов. </w:t>
      </w:r>
    </w:p>
  </w:footnote>
  <w:footnote w:id="52">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При применении метода непрерывной инвентаризации А</w:t>
      </w:r>
      <w:r w:rsidRPr="00085D8E">
        <w:rPr>
          <w:sz w:val="18"/>
          <w:szCs w:val="18"/>
          <w:lang w:val="en-US"/>
        </w:rPr>
        <w:t>BS</w:t>
      </w:r>
      <w:r w:rsidRPr="00085D8E">
        <w:rPr>
          <w:sz w:val="18"/>
          <w:szCs w:val="18"/>
        </w:rPr>
        <w:t xml:space="preserve"> использует информацию о потоке капитальных вложений в строительство, оценки экономического срока службы для различных типов зданий и информацию о выб</w:t>
      </w:r>
      <w:r w:rsidRPr="00085D8E">
        <w:rPr>
          <w:sz w:val="18"/>
          <w:szCs w:val="18"/>
        </w:rPr>
        <w:t>ы</w:t>
      </w:r>
      <w:r w:rsidRPr="00085D8E">
        <w:rPr>
          <w:sz w:val="18"/>
          <w:szCs w:val="18"/>
        </w:rPr>
        <w:t>тии объектов жилого фонда. Оценки средних экономических сроков службы для зданий различных типов в Австралии, а также оценки площадей совокупного жилищного фонда основываются на проводимой один раз в 5 лет переписи жилья (</w:t>
      </w:r>
      <w:r w:rsidRPr="00085D8E">
        <w:rPr>
          <w:sz w:val="18"/>
          <w:szCs w:val="18"/>
          <w:lang w:val="en-US"/>
        </w:rPr>
        <w:t>Australian</w:t>
      </w:r>
      <w:r w:rsidRPr="00085D8E">
        <w:rPr>
          <w:sz w:val="18"/>
          <w:szCs w:val="18"/>
        </w:rPr>
        <w:t xml:space="preserve"> </w:t>
      </w:r>
      <w:r w:rsidRPr="00085D8E">
        <w:rPr>
          <w:sz w:val="18"/>
          <w:szCs w:val="18"/>
          <w:lang w:val="en-US"/>
        </w:rPr>
        <w:t>Housing</w:t>
      </w:r>
      <w:r w:rsidRPr="00085D8E">
        <w:rPr>
          <w:sz w:val="18"/>
          <w:szCs w:val="18"/>
        </w:rPr>
        <w:t xml:space="preserve"> </w:t>
      </w:r>
      <w:r w:rsidRPr="00085D8E">
        <w:rPr>
          <w:sz w:val="18"/>
          <w:szCs w:val="18"/>
          <w:lang w:val="en-US"/>
        </w:rPr>
        <w:t>Survey</w:t>
      </w:r>
      <w:r w:rsidRPr="00085D8E">
        <w:rPr>
          <w:sz w:val="18"/>
          <w:szCs w:val="18"/>
        </w:rPr>
        <w:t xml:space="preserve">) </w:t>
      </w:r>
    </w:p>
  </w:footnote>
  <w:footnote w:id="53">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Improving the quality of valuations issued by the Valuer General, Nov. 2005, http://www.ombo.nsw.gov.au/</w:t>
      </w:r>
      <w:r w:rsidRPr="00085D8E">
        <w:rPr>
          <w:sz w:val="18"/>
          <w:szCs w:val="18"/>
          <w:lang w:val="en-US"/>
        </w:rPr>
        <w:br/>
        <w:t xml:space="preserve">__data/assets/pdf_file/0020/3377/Land-Valuations-October-2005.pdf </w:t>
      </w:r>
    </w:p>
    <w:p w:rsidR="00B56191" w:rsidRPr="00085D8E" w:rsidRDefault="00B56191" w:rsidP="00007C4E">
      <w:pPr>
        <w:pStyle w:val="a3"/>
        <w:ind w:firstLine="709"/>
        <w:jc w:val="both"/>
        <w:rPr>
          <w:sz w:val="18"/>
          <w:szCs w:val="18"/>
        </w:rPr>
      </w:pPr>
      <w:r w:rsidRPr="00085D8E">
        <w:rPr>
          <w:sz w:val="18"/>
          <w:szCs w:val="18"/>
        </w:rPr>
        <w:t>Однако, учитывая значимость жилой земли для Австралии (см. табл. 6), такая недооценка могла иметь сущ</w:t>
      </w:r>
      <w:r w:rsidRPr="00085D8E">
        <w:rPr>
          <w:sz w:val="18"/>
          <w:szCs w:val="18"/>
        </w:rPr>
        <w:t>е</w:t>
      </w:r>
      <w:r w:rsidRPr="00085D8E">
        <w:rPr>
          <w:sz w:val="18"/>
          <w:szCs w:val="18"/>
        </w:rPr>
        <w:t>ственное абсолютное значение. В целом, в наилучшей мировой практике кадастровой оценки земель приемлемой счит</w:t>
      </w:r>
      <w:r w:rsidRPr="00085D8E">
        <w:rPr>
          <w:sz w:val="18"/>
          <w:szCs w:val="18"/>
        </w:rPr>
        <w:t>а</w:t>
      </w:r>
      <w:r w:rsidRPr="00085D8E">
        <w:rPr>
          <w:sz w:val="18"/>
          <w:szCs w:val="18"/>
        </w:rPr>
        <w:t>ется точность массовой оценки со средним отклонением от рыночной стоимости в пределах +/-15% (см.</w:t>
      </w:r>
      <w:r w:rsidRPr="00085D8E">
        <w:rPr>
          <w:sz w:val="18"/>
          <w:szCs w:val="18"/>
          <w:lang w:val="en-US"/>
        </w:rPr>
        <w:t>IAAO</w:t>
      </w:r>
      <w:r w:rsidRPr="00085D8E">
        <w:rPr>
          <w:sz w:val="18"/>
          <w:szCs w:val="18"/>
        </w:rPr>
        <w:t xml:space="preserve"> </w:t>
      </w:r>
      <w:r w:rsidRPr="00085D8E">
        <w:rPr>
          <w:sz w:val="18"/>
          <w:szCs w:val="18"/>
          <w:lang w:val="en-US"/>
        </w:rPr>
        <w:t>Standard</w:t>
      </w:r>
      <w:r w:rsidRPr="00085D8E">
        <w:rPr>
          <w:sz w:val="18"/>
          <w:szCs w:val="18"/>
        </w:rPr>
        <w:t xml:space="preserve"> </w:t>
      </w:r>
      <w:r w:rsidRPr="00085D8E">
        <w:rPr>
          <w:sz w:val="18"/>
          <w:szCs w:val="18"/>
          <w:lang w:val="en-US"/>
        </w:rPr>
        <w:t>on</w:t>
      </w:r>
      <w:r w:rsidRPr="00085D8E">
        <w:rPr>
          <w:sz w:val="18"/>
          <w:szCs w:val="18"/>
        </w:rPr>
        <w:t xml:space="preserve"> </w:t>
      </w:r>
      <w:r w:rsidRPr="00085D8E">
        <w:rPr>
          <w:sz w:val="18"/>
          <w:szCs w:val="18"/>
          <w:lang w:val="en-US"/>
        </w:rPr>
        <w:t>Ratio</w:t>
      </w:r>
      <w:r w:rsidRPr="00085D8E">
        <w:rPr>
          <w:sz w:val="18"/>
          <w:szCs w:val="18"/>
        </w:rPr>
        <w:t xml:space="preserve"> </w:t>
      </w:r>
      <w:r w:rsidRPr="00085D8E">
        <w:rPr>
          <w:sz w:val="18"/>
          <w:szCs w:val="18"/>
          <w:lang w:val="en-US"/>
        </w:rPr>
        <w:t>studies</w:t>
      </w:r>
      <w:r w:rsidRPr="00085D8E">
        <w:rPr>
          <w:sz w:val="18"/>
          <w:szCs w:val="18"/>
        </w:rPr>
        <w:t xml:space="preserve">, </w:t>
      </w:r>
      <w:r w:rsidRPr="00085D8E">
        <w:rPr>
          <w:sz w:val="18"/>
          <w:szCs w:val="18"/>
          <w:lang w:val="en-US"/>
        </w:rPr>
        <w:t>IAAO</w:t>
      </w:r>
      <w:r w:rsidRPr="00085D8E">
        <w:rPr>
          <w:sz w:val="18"/>
          <w:szCs w:val="18"/>
        </w:rPr>
        <w:t xml:space="preserve">, 2006). </w:t>
      </w:r>
    </w:p>
  </w:footnote>
  <w:footnote w:id="54">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xml:space="preserve">. </w:t>
      </w:r>
      <w:r w:rsidRPr="00085D8E">
        <w:rPr>
          <w:sz w:val="18"/>
          <w:szCs w:val="18"/>
        </w:rPr>
        <w:t>например</w:t>
      </w:r>
      <w:r w:rsidRPr="00085D8E">
        <w:rPr>
          <w:sz w:val="18"/>
          <w:szCs w:val="18"/>
          <w:lang w:val="en-US"/>
        </w:rPr>
        <w:t>, Australian Bureau of Statistics, Feature article: Valuing land and dwellings owned by households (2006); Andrew Cadogan-Cowper, Peter Comisari, “Recording land in the national Balance Sheet”, Australian Bureau of Stati</w:t>
      </w:r>
      <w:r w:rsidRPr="00085D8E">
        <w:rPr>
          <w:sz w:val="18"/>
          <w:szCs w:val="18"/>
          <w:lang w:val="en-US"/>
        </w:rPr>
        <w:t>s</w:t>
      </w:r>
      <w:r w:rsidRPr="00085D8E">
        <w:rPr>
          <w:sz w:val="18"/>
          <w:szCs w:val="18"/>
          <w:lang w:val="en-US"/>
        </w:rPr>
        <w:t>tics, Centre of Environment and Energy Statistics.</w:t>
      </w:r>
    </w:p>
  </w:footnote>
  <w:footnote w:id="55">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Говоря об увеличении «объема» земли (ее реальном приросте), подразумевают, конечно, не физический пр</w:t>
      </w:r>
      <w:r w:rsidRPr="00085D8E">
        <w:rPr>
          <w:sz w:val="18"/>
          <w:szCs w:val="18"/>
        </w:rPr>
        <w:t>и</w:t>
      </w:r>
      <w:r w:rsidRPr="00085D8E">
        <w:rPr>
          <w:sz w:val="18"/>
          <w:szCs w:val="18"/>
        </w:rPr>
        <w:t>рост площади земельных участков (территория земли в рамках страны в обычных условиях — фиксирована), а прирост ее «качества» или реальной ценности (иногда концептуализируемой как прирост земельной ренты, выраженной в пост</w:t>
      </w:r>
      <w:r w:rsidRPr="00085D8E">
        <w:rPr>
          <w:sz w:val="18"/>
          <w:szCs w:val="18"/>
        </w:rPr>
        <w:t>о</w:t>
      </w:r>
      <w:r w:rsidRPr="00085D8E">
        <w:rPr>
          <w:sz w:val="18"/>
          <w:szCs w:val="18"/>
        </w:rPr>
        <w:t xml:space="preserve">янных ценах). </w:t>
      </w:r>
      <w:r w:rsidRPr="00085D8E">
        <w:rPr>
          <w:sz w:val="18"/>
          <w:szCs w:val="18"/>
          <w:lang w:val="en-US"/>
        </w:rPr>
        <w:t>C</w:t>
      </w:r>
      <w:r w:rsidRPr="00085D8E">
        <w:rPr>
          <w:sz w:val="18"/>
          <w:szCs w:val="18"/>
        </w:rPr>
        <w:t>НС-2008 п. 12.23 также отмечает, что изменения стоимости земли, связанные с реклассификациями зе</w:t>
      </w:r>
      <w:r w:rsidRPr="00085D8E">
        <w:rPr>
          <w:sz w:val="18"/>
          <w:szCs w:val="18"/>
        </w:rPr>
        <w:t>м</w:t>
      </w:r>
      <w:r w:rsidRPr="00085D8E">
        <w:rPr>
          <w:sz w:val="18"/>
          <w:szCs w:val="18"/>
        </w:rPr>
        <w:t>ли, например, из категории сельскохозяйственной в категорию городской земли для застройки, должны находить отр</w:t>
      </w:r>
      <w:r w:rsidRPr="00085D8E">
        <w:rPr>
          <w:sz w:val="18"/>
          <w:szCs w:val="18"/>
        </w:rPr>
        <w:t>а</w:t>
      </w:r>
      <w:r w:rsidRPr="00085D8E">
        <w:rPr>
          <w:sz w:val="18"/>
          <w:szCs w:val="18"/>
        </w:rPr>
        <w:t xml:space="preserve">жение в национальных счетах как изменение «объема»/качества земли, а не как чисто ценовой эффект. </w:t>
      </w:r>
    </w:p>
  </w:footnote>
  <w:footnote w:id="56">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Andrew Cadogan-Cowper, Peter Comisari, “Recording land in the national Balance Sheet”, Australian Bureau of Statistics, Centre of Environment and Energy Statistics, par. 30.</w:t>
      </w:r>
    </w:p>
  </w:footnote>
  <w:footnote w:id="57">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Elva Bova, Robert Dippelsman, Kara Rideout, and Andrea Schaechter, «Another Look at Governments’ Balance Sheets: The Role of Nonfinancial Assets», IMF Working Paper WP/13/95, 2013 http://www.imf.org/external/pubs/ft/wp/2013/</w:t>
      </w:r>
      <w:r w:rsidRPr="00085D8E">
        <w:rPr>
          <w:sz w:val="18"/>
          <w:szCs w:val="18"/>
          <w:lang w:val="en-US"/>
        </w:rPr>
        <w:br/>
        <w:t xml:space="preserve">wp1395.pdf </w:t>
      </w:r>
    </w:p>
  </w:footnote>
  <w:footnote w:id="58">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См</w:t>
      </w:r>
      <w:r w:rsidRPr="00085D8E">
        <w:rPr>
          <w:sz w:val="18"/>
          <w:szCs w:val="18"/>
          <w:lang w:val="en-US"/>
        </w:rPr>
        <w:t>. N. Ahmad, Valuation of land in national Accounts ppt slides presented at OECD Workgroup on National A</w:t>
      </w:r>
      <w:r w:rsidRPr="00085D8E">
        <w:rPr>
          <w:sz w:val="18"/>
          <w:szCs w:val="18"/>
          <w:lang w:val="en-US"/>
        </w:rPr>
        <w:t>c</w:t>
      </w:r>
      <w:r w:rsidRPr="00085D8E">
        <w:rPr>
          <w:sz w:val="18"/>
          <w:szCs w:val="18"/>
          <w:lang w:val="en-US"/>
        </w:rPr>
        <w:t>counts http://www.oecd.org/std/na/workingpartyonfinancialstatistics-oecdconferencecentrelamuette24-27october1pm2011.htm</w:t>
      </w:r>
    </w:p>
  </w:footnote>
  <w:footnote w:id="59">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M. Hudson, The Land-Residual vs. Building-Residual Methods of Real Estate Valuation. http://michael-hudson.com/</w:t>
      </w:r>
      <w:r w:rsidRPr="00085D8E">
        <w:rPr>
          <w:sz w:val="18"/>
          <w:szCs w:val="18"/>
          <w:lang w:val="en-US"/>
        </w:rPr>
        <w:br/>
        <w:t>2010/08/the-land-residual-vs-building-residual-methods-of-real-estate-valuation-2/</w:t>
      </w:r>
    </w:p>
  </w:footnote>
  <w:footnote w:id="60">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rPr>
        <w:t xml:space="preserve"> Конкретные детали применения соответствующих методов не раскрываются ФРС. Нижеприводимое</w:t>
      </w:r>
      <w:r w:rsidRPr="00085D8E">
        <w:rPr>
          <w:sz w:val="18"/>
          <w:szCs w:val="18"/>
          <w:lang w:val="en-US"/>
        </w:rPr>
        <w:t xml:space="preserve"> </w:t>
      </w:r>
      <w:r w:rsidRPr="00085D8E">
        <w:rPr>
          <w:sz w:val="18"/>
          <w:szCs w:val="18"/>
        </w:rPr>
        <w:t>опис</w:t>
      </w:r>
      <w:r w:rsidRPr="00085D8E">
        <w:rPr>
          <w:sz w:val="18"/>
          <w:szCs w:val="18"/>
        </w:rPr>
        <w:t>а</w:t>
      </w:r>
      <w:r w:rsidRPr="00085D8E">
        <w:rPr>
          <w:sz w:val="18"/>
          <w:szCs w:val="18"/>
        </w:rPr>
        <w:t>ние</w:t>
      </w:r>
      <w:r w:rsidRPr="00085D8E">
        <w:rPr>
          <w:sz w:val="18"/>
          <w:szCs w:val="18"/>
          <w:lang w:val="en-US"/>
        </w:rPr>
        <w:t xml:space="preserve"> </w:t>
      </w:r>
      <w:r w:rsidRPr="00085D8E">
        <w:rPr>
          <w:sz w:val="18"/>
          <w:szCs w:val="18"/>
        </w:rPr>
        <w:t>основывается</w:t>
      </w:r>
      <w:r w:rsidRPr="00085D8E">
        <w:rPr>
          <w:sz w:val="18"/>
          <w:szCs w:val="18"/>
          <w:lang w:val="en-US"/>
        </w:rPr>
        <w:t xml:space="preserve"> </w:t>
      </w:r>
      <w:r w:rsidRPr="00085D8E">
        <w:rPr>
          <w:sz w:val="18"/>
          <w:szCs w:val="18"/>
        </w:rPr>
        <w:t>на</w:t>
      </w:r>
      <w:r w:rsidRPr="00085D8E">
        <w:rPr>
          <w:sz w:val="18"/>
          <w:szCs w:val="18"/>
          <w:lang w:val="en-US"/>
        </w:rPr>
        <w:t xml:space="preserve"> </w:t>
      </w:r>
      <w:r w:rsidRPr="00085D8E">
        <w:rPr>
          <w:sz w:val="18"/>
          <w:szCs w:val="18"/>
        </w:rPr>
        <w:t>К</w:t>
      </w:r>
      <w:r w:rsidRPr="00085D8E">
        <w:rPr>
          <w:sz w:val="18"/>
          <w:szCs w:val="18"/>
          <w:lang w:val="en-US"/>
        </w:rPr>
        <w:t>arl E.Case, The value of Land in the United States: 1975–2005. http://academics.wellesley.edu/</w:t>
      </w:r>
      <w:r w:rsidRPr="00085D8E">
        <w:rPr>
          <w:sz w:val="18"/>
          <w:szCs w:val="18"/>
          <w:lang w:val="en-US"/>
        </w:rPr>
        <w:br/>
        <w:t xml:space="preserve">Economics/case/PDFs/LandValue.mar2007.pdf. </w:t>
      </w:r>
    </w:p>
  </w:footnote>
  <w:footnote w:id="61">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Описание</w:t>
      </w:r>
      <w:r w:rsidRPr="00085D8E">
        <w:rPr>
          <w:sz w:val="18"/>
          <w:szCs w:val="18"/>
          <w:lang w:val="en-US"/>
        </w:rPr>
        <w:t xml:space="preserve"> </w:t>
      </w:r>
      <w:r w:rsidRPr="00085D8E">
        <w:rPr>
          <w:sz w:val="18"/>
          <w:szCs w:val="18"/>
        </w:rPr>
        <w:t>подготовлено</w:t>
      </w:r>
      <w:r w:rsidRPr="00085D8E">
        <w:rPr>
          <w:sz w:val="18"/>
          <w:szCs w:val="18"/>
          <w:lang w:val="en-US"/>
        </w:rPr>
        <w:t xml:space="preserve"> </w:t>
      </w:r>
      <w:r w:rsidRPr="00085D8E">
        <w:rPr>
          <w:sz w:val="18"/>
          <w:szCs w:val="18"/>
        </w:rPr>
        <w:t>на</w:t>
      </w:r>
      <w:r w:rsidRPr="00085D8E">
        <w:rPr>
          <w:sz w:val="18"/>
          <w:szCs w:val="18"/>
          <w:lang w:val="en-US"/>
        </w:rPr>
        <w:t xml:space="preserve"> </w:t>
      </w:r>
      <w:r w:rsidRPr="00085D8E">
        <w:rPr>
          <w:sz w:val="18"/>
          <w:szCs w:val="18"/>
        </w:rPr>
        <w:t>основании</w:t>
      </w:r>
      <w:r w:rsidRPr="00085D8E">
        <w:rPr>
          <w:sz w:val="18"/>
          <w:szCs w:val="18"/>
          <w:lang w:val="en-US"/>
        </w:rPr>
        <w:t xml:space="preserve"> </w:t>
      </w:r>
      <w:r w:rsidRPr="00085D8E">
        <w:rPr>
          <w:sz w:val="18"/>
          <w:szCs w:val="18"/>
        </w:rPr>
        <w:t>материала</w:t>
      </w:r>
      <w:r w:rsidRPr="00085D8E">
        <w:rPr>
          <w:sz w:val="18"/>
          <w:szCs w:val="18"/>
          <w:lang w:val="en-US"/>
        </w:rPr>
        <w:t>: Compilation of Annual Balance Sheets for Nonfinancial Assets: Methodological Approach, Main Outcomes and Open Issues in the Italian Experience, IMF Conference on Strengthening Se</w:t>
      </w:r>
      <w:r w:rsidRPr="00085D8E">
        <w:rPr>
          <w:sz w:val="18"/>
          <w:szCs w:val="18"/>
          <w:lang w:val="en-US"/>
        </w:rPr>
        <w:t>c</w:t>
      </w:r>
      <w:r w:rsidRPr="00085D8E">
        <w:rPr>
          <w:sz w:val="18"/>
          <w:szCs w:val="18"/>
          <w:lang w:val="en-US"/>
        </w:rPr>
        <w:t>toral Position and Flow Data in the Macroeconomic Accounts, February 28–March 2, 2011 https://www.imf.org/external/np/</w:t>
      </w:r>
      <w:r w:rsidRPr="00085D8E">
        <w:rPr>
          <w:sz w:val="18"/>
          <w:szCs w:val="18"/>
          <w:lang w:val="en-US"/>
        </w:rPr>
        <w:br/>
        <w:t xml:space="preserve">seminars/eng/2011/sta/pdf/italy.pdf </w:t>
      </w:r>
    </w:p>
  </w:footnote>
  <w:footnote w:id="62">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Structure and productions of the agricultural enterprises‖ (SPA) Survey, Istat. </w:t>
      </w:r>
    </w:p>
  </w:footnote>
  <w:footnote w:id="63">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Приводимое</w:t>
      </w:r>
      <w:r w:rsidRPr="00085D8E">
        <w:rPr>
          <w:sz w:val="18"/>
          <w:szCs w:val="18"/>
          <w:lang w:val="en-US"/>
        </w:rPr>
        <w:t xml:space="preserve"> </w:t>
      </w:r>
      <w:r w:rsidRPr="00085D8E">
        <w:rPr>
          <w:sz w:val="18"/>
          <w:szCs w:val="18"/>
        </w:rPr>
        <w:t>описание</w:t>
      </w:r>
      <w:r w:rsidRPr="00085D8E">
        <w:rPr>
          <w:sz w:val="18"/>
          <w:szCs w:val="18"/>
          <w:lang w:val="en-US"/>
        </w:rPr>
        <w:t xml:space="preserve"> </w:t>
      </w:r>
      <w:r w:rsidRPr="00085D8E">
        <w:rPr>
          <w:sz w:val="18"/>
          <w:szCs w:val="18"/>
        </w:rPr>
        <w:t>практики</w:t>
      </w:r>
      <w:r w:rsidRPr="00085D8E">
        <w:rPr>
          <w:sz w:val="18"/>
          <w:szCs w:val="18"/>
          <w:lang w:val="en-US"/>
        </w:rPr>
        <w:t xml:space="preserve"> </w:t>
      </w:r>
      <w:r w:rsidRPr="00085D8E">
        <w:rPr>
          <w:sz w:val="18"/>
          <w:szCs w:val="18"/>
        </w:rPr>
        <w:t>оценки</w:t>
      </w:r>
      <w:r w:rsidRPr="00085D8E">
        <w:rPr>
          <w:sz w:val="18"/>
          <w:szCs w:val="18"/>
          <w:lang w:val="en-US"/>
        </w:rPr>
        <w:t xml:space="preserve"> </w:t>
      </w:r>
      <w:r w:rsidRPr="00085D8E">
        <w:rPr>
          <w:sz w:val="18"/>
          <w:szCs w:val="18"/>
        </w:rPr>
        <w:t>земли</w:t>
      </w:r>
      <w:r w:rsidRPr="00085D8E">
        <w:rPr>
          <w:sz w:val="18"/>
          <w:szCs w:val="18"/>
          <w:lang w:val="en-US"/>
        </w:rPr>
        <w:t xml:space="preserve"> </w:t>
      </w:r>
      <w:r w:rsidRPr="00085D8E">
        <w:rPr>
          <w:sz w:val="18"/>
          <w:szCs w:val="18"/>
        </w:rPr>
        <w:t>в</w:t>
      </w:r>
      <w:r w:rsidRPr="00085D8E">
        <w:rPr>
          <w:sz w:val="18"/>
          <w:szCs w:val="18"/>
          <w:lang w:val="en-US"/>
        </w:rPr>
        <w:t xml:space="preserve"> </w:t>
      </w:r>
      <w:r w:rsidRPr="00085D8E">
        <w:rPr>
          <w:sz w:val="18"/>
          <w:szCs w:val="18"/>
        </w:rPr>
        <w:t>Канаде</w:t>
      </w:r>
      <w:r w:rsidRPr="00085D8E">
        <w:rPr>
          <w:sz w:val="18"/>
          <w:szCs w:val="18"/>
          <w:lang w:val="en-US"/>
        </w:rPr>
        <w:t xml:space="preserve"> </w:t>
      </w:r>
      <w:r w:rsidRPr="00085D8E">
        <w:rPr>
          <w:sz w:val="18"/>
          <w:szCs w:val="18"/>
        </w:rPr>
        <w:t>основано</w:t>
      </w:r>
      <w:r w:rsidRPr="00085D8E">
        <w:rPr>
          <w:sz w:val="18"/>
          <w:szCs w:val="18"/>
          <w:lang w:val="en-US"/>
        </w:rPr>
        <w:t xml:space="preserve"> </w:t>
      </w:r>
      <w:r w:rsidRPr="00085D8E">
        <w:rPr>
          <w:sz w:val="18"/>
          <w:szCs w:val="18"/>
        </w:rPr>
        <w:t>на</w:t>
      </w:r>
      <w:r w:rsidRPr="00085D8E">
        <w:rPr>
          <w:sz w:val="18"/>
          <w:szCs w:val="18"/>
          <w:lang w:val="en-US"/>
        </w:rPr>
        <w:t xml:space="preserve"> Measuring capital: OECD Manual 2009, </w:t>
      </w:r>
      <w:r w:rsidRPr="00085D8E">
        <w:rPr>
          <w:sz w:val="18"/>
          <w:szCs w:val="18"/>
          <w:lang w:val="en-US"/>
        </w:rPr>
        <w:br/>
        <w:t xml:space="preserve">pp. 157–158 </w:t>
      </w:r>
      <w:r w:rsidRPr="00085D8E">
        <w:rPr>
          <w:sz w:val="18"/>
          <w:szCs w:val="18"/>
        </w:rPr>
        <w:t>и</w:t>
      </w:r>
      <w:r w:rsidRPr="00085D8E">
        <w:rPr>
          <w:sz w:val="18"/>
          <w:szCs w:val="18"/>
          <w:lang w:val="en-US"/>
        </w:rPr>
        <w:t xml:space="preserve"> Kim Young-Hwan, Estimation of the stock of land in OECD countries http://www.oecd.org/std/na/41456882.pdf </w:t>
      </w:r>
    </w:p>
  </w:footnote>
  <w:footnote w:id="64">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http://www.bankofcanada.ca/wp-content/uploads/2010/01/dp09-7.pdf</w:t>
      </w:r>
    </w:p>
  </w:footnote>
  <w:footnote w:id="65">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Elva Bova, Robert Dippelsman, Kara Rideout, and Andrea Schaechter, «Another Look at Governments’ Balance Sheets: The Role of Nonfinancial Assets», IMF Working Paper WP/13/95, 2013 http://www.imf.org/external/pubs/ft/wp/2013/</w:t>
      </w:r>
      <w:r w:rsidRPr="00085D8E">
        <w:rPr>
          <w:sz w:val="18"/>
          <w:szCs w:val="18"/>
          <w:lang w:val="en-US"/>
        </w:rPr>
        <w:br/>
        <w:t xml:space="preserve">wp1395.pdf </w:t>
      </w:r>
    </w:p>
  </w:footnote>
  <w:footnote w:id="66">
    <w:p w:rsidR="00B56191" w:rsidRPr="00085D8E" w:rsidRDefault="00B56191" w:rsidP="00007C4E">
      <w:pPr>
        <w:pStyle w:val="a3"/>
        <w:ind w:firstLine="709"/>
        <w:jc w:val="both"/>
        <w:rPr>
          <w:b/>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Описание</w:t>
      </w:r>
      <w:r w:rsidRPr="00085D8E">
        <w:rPr>
          <w:sz w:val="18"/>
          <w:szCs w:val="18"/>
          <w:lang w:val="en-US"/>
        </w:rPr>
        <w:t xml:space="preserve"> </w:t>
      </w:r>
      <w:r w:rsidRPr="00085D8E">
        <w:rPr>
          <w:sz w:val="18"/>
          <w:szCs w:val="18"/>
        </w:rPr>
        <w:t>подготовлено</w:t>
      </w:r>
      <w:r w:rsidRPr="00085D8E">
        <w:rPr>
          <w:sz w:val="18"/>
          <w:szCs w:val="18"/>
          <w:lang w:val="en-US"/>
        </w:rPr>
        <w:t xml:space="preserve"> </w:t>
      </w:r>
      <w:r w:rsidRPr="00085D8E">
        <w:rPr>
          <w:sz w:val="18"/>
          <w:szCs w:val="18"/>
        </w:rPr>
        <w:t>на</w:t>
      </w:r>
      <w:r w:rsidRPr="00085D8E">
        <w:rPr>
          <w:sz w:val="18"/>
          <w:szCs w:val="18"/>
          <w:lang w:val="en-US"/>
        </w:rPr>
        <w:t xml:space="preserve"> </w:t>
      </w:r>
      <w:r w:rsidRPr="00085D8E">
        <w:rPr>
          <w:sz w:val="18"/>
          <w:szCs w:val="18"/>
        </w:rPr>
        <w:t>основе</w:t>
      </w:r>
      <w:r w:rsidRPr="00085D8E">
        <w:rPr>
          <w:sz w:val="18"/>
          <w:szCs w:val="18"/>
          <w:lang w:val="en-US"/>
        </w:rPr>
        <w:t xml:space="preserve"> German Experiences in Estimating Households’ Non-financial Assets</w:t>
      </w:r>
      <w:r w:rsidRPr="00085D8E">
        <w:rPr>
          <w:bCs/>
          <w:sz w:val="18"/>
          <w:szCs w:val="18"/>
          <w:lang w:val="en-US"/>
        </w:rPr>
        <w:t xml:space="preserve"> (SE</w:t>
      </w:r>
      <w:r w:rsidRPr="00085D8E">
        <w:rPr>
          <w:bCs/>
          <w:sz w:val="18"/>
          <w:szCs w:val="18"/>
          <w:lang w:val="en-US"/>
        </w:rPr>
        <w:t>P</w:t>
      </w:r>
      <w:r w:rsidRPr="00085D8E">
        <w:rPr>
          <w:bCs/>
          <w:sz w:val="18"/>
          <w:szCs w:val="18"/>
          <w:lang w:val="en-US"/>
        </w:rPr>
        <w:t>TEMBER 2007). — STD/CSTAT/WPNA(2007)10 http://piketty.pse.ens.fr/files/capitalisback/CountryData/Germany/Other/</w:t>
      </w:r>
      <w:r w:rsidRPr="00085D8E">
        <w:rPr>
          <w:bCs/>
          <w:sz w:val="18"/>
          <w:szCs w:val="18"/>
          <w:lang w:val="en-US"/>
        </w:rPr>
        <w:br/>
        <w:t>SchmalwasserRadke2007.pdf</w:t>
      </w:r>
    </w:p>
  </w:footnote>
  <w:footnote w:id="67">
    <w:p w:rsidR="00B56191" w:rsidRPr="00085D8E" w:rsidRDefault="00B56191" w:rsidP="00007C4E">
      <w:pPr>
        <w:autoSpaceDE w:val="0"/>
        <w:autoSpaceDN w:val="0"/>
        <w:adjustRightInd w:val="0"/>
        <w:ind w:firstLine="709"/>
        <w:jc w:val="both"/>
        <w:rPr>
          <w:sz w:val="18"/>
          <w:szCs w:val="18"/>
          <w:lang w:val="en-US"/>
        </w:rPr>
      </w:pPr>
      <w:r w:rsidRPr="00085D8E">
        <w:rPr>
          <w:rStyle w:val="a5"/>
          <w:sz w:val="18"/>
          <w:szCs w:val="18"/>
        </w:rPr>
        <w:footnoteRef/>
      </w:r>
      <w:r w:rsidRPr="00085D8E">
        <w:rPr>
          <w:sz w:val="18"/>
          <w:szCs w:val="18"/>
        </w:rPr>
        <w:t xml:space="preserve"> Статистическим ведомством Германии публикуется справочник статистики о ценах покупки земель для з</w:t>
      </w:r>
      <w:r w:rsidRPr="00085D8E">
        <w:rPr>
          <w:sz w:val="18"/>
          <w:szCs w:val="18"/>
        </w:rPr>
        <w:t>а</w:t>
      </w:r>
      <w:r w:rsidRPr="00085D8E">
        <w:rPr>
          <w:sz w:val="18"/>
          <w:szCs w:val="18"/>
        </w:rPr>
        <w:t>стройки, в котором содержится годовая и поквартальная информация с 1964 г. об объемах продаж земли под застройку (в кв.м.) и соответствующих средних номинальных ценах покупки (в Евро/кв.м), данные о числе сделок с такой землей, а также данные о совокупной номинальной стоимости приобретенных земель по всем сделкам. См</w:t>
      </w:r>
      <w:r w:rsidRPr="00085D8E">
        <w:rPr>
          <w:sz w:val="18"/>
          <w:szCs w:val="18"/>
          <w:lang w:val="en-US"/>
        </w:rPr>
        <w:t>. Destatis, Preise: Kaufwerte für Bauland, Fachserie 17 / Reihe 5.</w:t>
      </w:r>
    </w:p>
  </w:footnote>
  <w:footnote w:id="68">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Описание</w:t>
      </w:r>
      <w:r w:rsidRPr="00085D8E">
        <w:rPr>
          <w:sz w:val="18"/>
          <w:szCs w:val="18"/>
          <w:lang w:val="en-US"/>
        </w:rPr>
        <w:t xml:space="preserve"> </w:t>
      </w:r>
      <w:r w:rsidRPr="00085D8E">
        <w:rPr>
          <w:sz w:val="18"/>
          <w:szCs w:val="18"/>
        </w:rPr>
        <w:t>основано</w:t>
      </w:r>
      <w:r w:rsidRPr="00085D8E">
        <w:rPr>
          <w:sz w:val="18"/>
          <w:szCs w:val="18"/>
          <w:lang w:val="en-US"/>
        </w:rPr>
        <w:t xml:space="preserve"> </w:t>
      </w:r>
      <w:r w:rsidRPr="00085D8E">
        <w:rPr>
          <w:sz w:val="18"/>
          <w:szCs w:val="18"/>
        </w:rPr>
        <w:t>на</w:t>
      </w:r>
      <w:r w:rsidRPr="00085D8E">
        <w:rPr>
          <w:sz w:val="18"/>
          <w:szCs w:val="18"/>
          <w:lang w:val="en-US"/>
        </w:rPr>
        <w:t xml:space="preserve"> </w:t>
      </w:r>
      <w:r w:rsidRPr="00085D8E">
        <w:rPr>
          <w:sz w:val="18"/>
          <w:szCs w:val="18"/>
        </w:rPr>
        <w:t>материале</w:t>
      </w:r>
      <w:r w:rsidRPr="00085D8E">
        <w:rPr>
          <w:sz w:val="18"/>
          <w:szCs w:val="18"/>
          <w:lang w:val="en-US"/>
        </w:rPr>
        <w:t>: UN Economic and Social Council, Measuring Natural Assets in the Netherlands, 2010, http://www.unece.org/fileadmin/DAM/stats/documents/ece/ces/ge.20/2010/5.e.pdf</w:t>
      </w:r>
    </w:p>
  </w:footnote>
  <w:footnote w:id="69">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В 1990-ых годах земля, покрытая лесами, отражалась на национальном балансе Нидерландов. См</w:t>
      </w:r>
      <w:r w:rsidRPr="00085D8E">
        <w:rPr>
          <w:sz w:val="18"/>
          <w:szCs w:val="18"/>
          <w:lang w:val="en-US"/>
        </w:rPr>
        <w:t>. Marcel Pommée and Willem Baris «Balance Sheet Valijation: Produced intangible assets and non-produced assets», Statistics Nethe</w:t>
      </w:r>
      <w:r w:rsidRPr="00085D8E">
        <w:rPr>
          <w:sz w:val="18"/>
          <w:szCs w:val="18"/>
          <w:lang w:val="en-US"/>
        </w:rPr>
        <w:t>r</w:t>
      </w:r>
      <w:r w:rsidRPr="00085D8E">
        <w:rPr>
          <w:sz w:val="18"/>
          <w:szCs w:val="18"/>
          <w:lang w:val="en-US"/>
        </w:rPr>
        <w:t>lands Report Nr. NA</w:t>
      </w:r>
      <w:r w:rsidRPr="00085D8E">
        <w:rPr>
          <w:sz w:val="18"/>
          <w:szCs w:val="18"/>
        </w:rPr>
        <w:t>-081, 1996, http://www.cbs.nl/NR/rdonlyres/159BA696-8603-4CB7-ACB3-41572859F4D9/0/</w:t>
      </w:r>
      <w:r w:rsidRPr="00085D8E">
        <w:rPr>
          <w:sz w:val="18"/>
          <w:szCs w:val="18"/>
        </w:rPr>
        <w:br/>
        <w:t xml:space="preserve">1996081p30pub. pdf, в котором подробно рассматриваются применявшиеся и возможные допущения к оценке стоимости всевозможных различных категорий земель. В том числе пропорции оценки земли под промышленными и некоторыми публичными (например, аэропорты) объектами. </w:t>
      </w:r>
    </w:p>
  </w:footnote>
  <w:footnote w:id="70">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Земельные балансы в Нидерландах содержат статистику о физической разбивке всей национальной земли (включая поверхностные воды) по категориям землепользования. Они основываются на аэрофотосъемке и составляются с частотой примерно один раз в 3 года. </w:t>
      </w:r>
    </w:p>
  </w:footnote>
  <w:footnote w:id="71">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В Нидерландах для каждого объекта недвижимости в кадастре отражается т. н. кадастровая или </w:t>
      </w:r>
      <w:r w:rsidRPr="00085D8E">
        <w:rPr>
          <w:sz w:val="18"/>
          <w:szCs w:val="18"/>
          <w:lang w:val="en-US"/>
        </w:rPr>
        <w:t>WOZ</w:t>
      </w:r>
      <w:r w:rsidRPr="00085D8E">
        <w:rPr>
          <w:sz w:val="18"/>
          <w:szCs w:val="18"/>
        </w:rPr>
        <w:t>-стоимость. Эти стоимости основаны на фактических ценах сделок и предоставляют достаточно точную оценку рыно</w:t>
      </w:r>
      <w:r w:rsidRPr="00085D8E">
        <w:rPr>
          <w:sz w:val="18"/>
          <w:szCs w:val="18"/>
        </w:rPr>
        <w:t>ч</w:t>
      </w:r>
      <w:r w:rsidRPr="00085D8E">
        <w:rPr>
          <w:sz w:val="18"/>
          <w:szCs w:val="18"/>
        </w:rPr>
        <w:t xml:space="preserve">ной стоимости, несмотря на тот факт, что временной лаг рыночной информации, на которой основываются </w:t>
      </w:r>
      <w:r w:rsidRPr="00085D8E">
        <w:rPr>
          <w:sz w:val="18"/>
          <w:szCs w:val="18"/>
          <w:lang w:val="en-US"/>
        </w:rPr>
        <w:t>WOZ</w:t>
      </w:r>
      <w:r w:rsidRPr="00085D8E">
        <w:rPr>
          <w:sz w:val="18"/>
          <w:szCs w:val="18"/>
        </w:rPr>
        <w:t>-оценки, относительно состояния текущего рынка доходит до нескольких лет. Тем не менее для целей национальной ст</w:t>
      </w:r>
      <w:r w:rsidRPr="00085D8E">
        <w:rPr>
          <w:sz w:val="18"/>
          <w:szCs w:val="18"/>
        </w:rPr>
        <w:t>а</w:t>
      </w:r>
      <w:r w:rsidRPr="00085D8E">
        <w:rPr>
          <w:sz w:val="18"/>
          <w:szCs w:val="18"/>
        </w:rPr>
        <w:t xml:space="preserve">тистики </w:t>
      </w:r>
      <w:r w:rsidRPr="00085D8E">
        <w:rPr>
          <w:sz w:val="18"/>
          <w:szCs w:val="18"/>
          <w:lang w:val="en-US"/>
        </w:rPr>
        <w:t>WOZ</w:t>
      </w:r>
      <w:r w:rsidRPr="00085D8E">
        <w:rPr>
          <w:sz w:val="18"/>
          <w:szCs w:val="18"/>
        </w:rPr>
        <w:t xml:space="preserve">- стоимости представляются недостаточно актуализированными, поэтому при их применении к оценке земли для национальных счетов они подлежат актуализации до текущей даты оценки на основании ценовых индексов рынка недвижимости. </w:t>
      </w:r>
    </w:p>
  </w:footnote>
  <w:footnote w:id="72">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Согласно сельскохозяйственным переписям, площадь сельскохозяйственной земли в Нидерландах оказыв</w:t>
      </w:r>
      <w:r w:rsidRPr="00085D8E">
        <w:rPr>
          <w:sz w:val="18"/>
          <w:szCs w:val="18"/>
        </w:rPr>
        <w:t>а</w:t>
      </w:r>
      <w:r w:rsidRPr="00085D8E">
        <w:rPr>
          <w:sz w:val="18"/>
          <w:szCs w:val="18"/>
        </w:rPr>
        <w:t xml:space="preserve">ется на примерно 20 % меньше, чем ее площадь, получаемая по данным земельного баланса, поскольку приусадебные участки и земля под фермерской застройкой не рассматриваются в переписи как сельскохозяйственная земля. </w:t>
      </w:r>
    </w:p>
  </w:footnote>
  <w:footnote w:id="73">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UN Economic and Social Council, Measuring Natural Assets in the Netherlands, 2010, http://www.unece.org/</w:t>
      </w:r>
      <w:r w:rsidRPr="00085D8E">
        <w:rPr>
          <w:sz w:val="18"/>
          <w:szCs w:val="18"/>
          <w:lang w:val="en-US"/>
        </w:rPr>
        <w:br/>
        <w:t>fileadmin/DAM/stats/documents/ece/ces/ge.20/2010/5.e.pdf</w:t>
      </w:r>
    </w:p>
  </w:footnote>
  <w:footnote w:id="74">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C</w:t>
      </w:r>
      <w:r w:rsidRPr="00085D8E">
        <w:rPr>
          <w:sz w:val="18"/>
          <w:szCs w:val="18"/>
        </w:rPr>
        <w:t>м</w:t>
      </w:r>
      <w:r w:rsidRPr="00085D8E">
        <w:rPr>
          <w:sz w:val="18"/>
          <w:szCs w:val="18"/>
          <w:lang w:val="en-US"/>
        </w:rPr>
        <w:t xml:space="preserve">. Tony Vickers, A note on Swedish Taxes, Internal RICS communication, </w:t>
      </w:r>
      <w:r w:rsidRPr="00085D8E">
        <w:rPr>
          <w:sz w:val="18"/>
          <w:szCs w:val="18"/>
        </w:rPr>
        <w:t>а</w:t>
      </w:r>
      <w:r w:rsidRPr="00085D8E">
        <w:rPr>
          <w:sz w:val="18"/>
          <w:szCs w:val="18"/>
          <w:lang w:val="en-US"/>
        </w:rPr>
        <w:t xml:space="preserve"> </w:t>
      </w:r>
      <w:r w:rsidRPr="00085D8E">
        <w:rPr>
          <w:sz w:val="18"/>
          <w:szCs w:val="18"/>
        </w:rPr>
        <w:t>также</w:t>
      </w:r>
      <w:r w:rsidRPr="00085D8E">
        <w:rPr>
          <w:sz w:val="18"/>
          <w:szCs w:val="18"/>
          <w:lang w:val="en-US"/>
        </w:rPr>
        <w:t xml:space="preserve"> Veronica Skarborg. Marianne Eriksson, Leif Norma “Land Accounting” Statistics Sweden, 2003.</w:t>
      </w:r>
    </w:p>
  </w:footnote>
  <w:footnote w:id="75">
    <w:p w:rsidR="00B56191" w:rsidRPr="00085D8E" w:rsidRDefault="00B56191" w:rsidP="00007C4E">
      <w:pPr>
        <w:ind w:firstLine="709"/>
        <w:jc w:val="both"/>
        <w:rPr>
          <w:sz w:val="18"/>
          <w:szCs w:val="18"/>
          <w:lang w:val="en-US"/>
        </w:rPr>
      </w:pPr>
      <w:r w:rsidRPr="00085D8E">
        <w:rPr>
          <w:rStyle w:val="a5"/>
          <w:sz w:val="18"/>
          <w:szCs w:val="18"/>
        </w:rPr>
        <w:footnoteRef/>
      </w:r>
      <w:r w:rsidRPr="00085D8E">
        <w:rPr>
          <w:sz w:val="18"/>
          <w:szCs w:val="18"/>
          <w:lang w:val="en-US"/>
        </w:rPr>
        <w:t xml:space="preserve"> </w:t>
      </w:r>
      <w:r w:rsidRPr="00085D8E">
        <w:rPr>
          <w:sz w:val="18"/>
          <w:szCs w:val="18"/>
        </w:rPr>
        <w:t>Проведение</w:t>
      </w:r>
      <w:r w:rsidRPr="00085D8E">
        <w:rPr>
          <w:sz w:val="18"/>
          <w:szCs w:val="18"/>
          <w:lang w:val="en-US"/>
        </w:rPr>
        <w:t xml:space="preserve"> </w:t>
      </w:r>
      <w:r w:rsidRPr="00085D8E">
        <w:rPr>
          <w:sz w:val="18"/>
          <w:szCs w:val="18"/>
        </w:rPr>
        <w:t>таких</w:t>
      </w:r>
      <w:r w:rsidRPr="00085D8E">
        <w:rPr>
          <w:sz w:val="18"/>
          <w:szCs w:val="18"/>
          <w:lang w:val="en-US"/>
        </w:rPr>
        <w:t xml:space="preserve"> </w:t>
      </w:r>
      <w:r w:rsidRPr="00085D8E">
        <w:rPr>
          <w:sz w:val="18"/>
          <w:szCs w:val="18"/>
        </w:rPr>
        <w:t>сравнений</w:t>
      </w:r>
      <w:r w:rsidRPr="00085D8E">
        <w:rPr>
          <w:sz w:val="18"/>
          <w:szCs w:val="18"/>
          <w:lang w:val="en-US"/>
        </w:rPr>
        <w:t xml:space="preserve">, </w:t>
      </w:r>
      <w:r w:rsidRPr="00085D8E">
        <w:rPr>
          <w:sz w:val="18"/>
          <w:szCs w:val="18"/>
        </w:rPr>
        <w:t>например</w:t>
      </w:r>
      <w:r w:rsidRPr="00085D8E">
        <w:rPr>
          <w:sz w:val="18"/>
          <w:szCs w:val="18"/>
          <w:lang w:val="en-US"/>
        </w:rPr>
        <w:t xml:space="preserve">, </w:t>
      </w:r>
      <w:r w:rsidRPr="00085D8E">
        <w:rPr>
          <w:sz w:val="18"/>
          <w:szCs w:val="18"/>
        </w:rPr>
        <w:t>рекомендуется</w:t>
      </w:r>
      <w:r w:rsidRPr="00085D8E">
        <w:rPr>
          <w:sz w:val="18"/>
          <w:szCs w:val="18"/>
          <w:lang w:val="en-US"/>
        </w:rPr>
        <w:t xml:space="preserve"> </w:t>
      </w:r>
      <w:r w:rsidRPr="00085D8E">
        <w:rPr>
          <w:sz w:val="18"/>
          <w:szCs w:val="18"/>
        </w:rPr>
        <w:t>в</w:t>
      </w:r>
      <w:r w:rsidRPr="00085D8E">
        <w:rPr>
          <w:sz w:val="18"/>
          <w:szCs w:val="18"/>
          <w:lang w:val="en-US"/>
        </w:rPr>
        <w:t xml:space="preserve"> </w:t>
      </w:r>
      <w:r w:rsidRPr="00085D8E">
        <w:rPr>
          <w:sz w:val="18"/>
          <w:szCs w:val="18"/>
        </w:rPr>
        <w:t>материале</w:t>
      </w:r>
      <w:r w:rsidRPr="00085D8E">
        <w:rPr>
          <w:sz w:val="18"/>
          <w:szCs w:val="18"/>
          <w:lang w:val="en-US"/>
        </w:rPr>
        <w:t xml:space="preserve"> </w:t>
      </w:r>
      <w:r w:rsidRPr="00085D8E">
        <w:rPr>
          <w:sz w:val="18"/>
          <w:szCs w:val="18"/>
        </w:rPr>
        <w:t>ОЭСР</w:t>
      </w:r>
      <w:r w:rsidRPr="00085D8E">
        <w:rPr>
          <w:sz w:val="18"/>
          <w:szCs w:val="18"/>
          <w:lang w:val="en-US"/>
        </w:rPr>
        <w:t xml:space="preserve"> Kim Young-Hwan, “Estimation of the stock of land in OECD countries”, http://www.oecd.org/std/na/41456882.pdf</w:t>
      </w:r>
    </w:p>
  </w:footnote>
  <w:footnote w:id="76">
    <w:p w:rsidR="00B56191" w:rsidRPr="00085D8E" w:rsidRDefault="00B56191" w:rsidP="00007C4E">
      <w:pPr>
        <w:pStyle w:val="a3"/>
        <w:ind w:firstLine="709"/>
        <w:jc w:val="both"/>
        <w:rPr>
          <w:sz w:val="18"/>
          <w:szCs w:val="18"/>
          <w:lang w:val="en-US"/>
        </w:rPr>
      </w:pPr>
      <w:r w:rsidRPr="00085D8E">
        <w:rPr>
          <w:rStyle w:val="a5"/>
        </w:rPr>
        <w:footnoteRef/>
      </w:r>
      <w:r w:rsidRPr="00085D8E">
        <w:rPr>
          <w:lang w:val="en-US"/>
        </w:rPr>
        <w:t xml:space="preserve"> </w:t>
      </w:r>
      <w:r w:rsidRPr="00085D8E">
        <w:rPr>
          <w:sz w:val="18"/>
          <w:szCs w:val="18"/>
          <w:lang w:val="en-US"/>
        </w:rPr>
        <w:t>http://www.worldbank.org/en/news/feature/2012/05/07/natural-capital-accounting Estimating National Wealth: Methodology and Results. Arundhati Kunte, Kirk Hamilton, John Dixon, Michael Clemens. World Bank Expanding the Measure of Wealth. Indicators of Environmentally Sustainable Development. World Bank.</w:t>
      </w:r>
    </w:p>
  </w:footnote>
  <w:footnote w:id="77">
    <w:p w:rsidR="00B56191" w:rsidRPr="00085D8E" w:rsidRDefault="00B56191" w:rsidP="00007C4E">
      <w:pPr>
        <w:pStyle w:val="a3"/>
        <w:ind w:firstLine="709"/>
        <w:jc w:val="both"/>
        <w:rPr>
          <w:sz w:val="18"/>
          <w:szCs w:val="18"/>
          <w:lang w:val="en-US"/>
        </w:rPr>
      </w:pPr>
      <w:r w:rsidRPr="00085D8E">
        <w:rPr>
          <w:rStyle w:val="a5"/>
        </w:rPr>
        <w:footnoteRef/>
      </w:r>
      <w:r w:rsidRPr="00085D8E">
        <w:rPr>
          <w:lang w:val="en-US"/>
        </w:rPr>
        <w:t xml:space="preserve"> </w:t>
      </w:r>
      <w:r w:rsidRPr="00085D8E">
        <w:rPr>
          <w:sz w:val="18"/>
          <w:szCs w:val="18"/>
          <w:lang w:val="en-US"/>
        </w:rPr>
        <w:t xml:space="preserve">https://www.wavespartnership.org/en </w:t>
      </w:r>
    </w:p>
  </w:footnote>
  <w:footnote w:id="78">
    <w:p w:rsidR="00B56191" w:rsidRPr="00085D8E" w:rsidRDefault="00B56191" w:rsidP="00007C4E">
      <w:pPr>
        <w:pStyle w:val="a3"/>
        <w:ind w:firstLine="709"/>
        <w:jc w:val="both"/>
        <w:rPr>
          <w:lang w:val="en-US"/>
        </w:rPr>
      </w:pPr>
      <w:r w:rsidRPr="00085D8E">
        <w:rPr>
          <w:rStyle w:val="a5"/>
        </w:rPr>
        <w:footnoteRef/>
      </w:r>
      <w:r w:rsidRPr="00085D8E">
        <w:rPr>
          <w:lang w:val="en-US"/>
        </w:rPr>
        <w:t xml:space="preserve"> </w:t>
      </w:r>
      <w:r w:rsidRPr="00085D8E">
        <w:rPr>
          <w:sz w:val="18"/>
          <w:szCs w:val="18"/>
          <w:lang w:val="en-US"/>
        </w:rPr>
        <w:t>Integrated Environmental and Economic Accounting. The United Nations, the European Commission, the Intern</w:t>
      </w:r>
      <w:r w:rsidRPr="00085D8E">
        <w:rPr>
          <w:sz w:val="18"/>
          <w:szCs w:val="18"/>
          <w:lang w:val="en-US"/>
        </w:rPr>
        <w:t>a</w:t>
      </w:r>
      <w:r w:rsidRPr="00085D8E">
        <w:rPr>
          <w:sz w:val="18"/>
          <w:szCs w:val="18"/>
          <w:lang w:val="en-US"/>
        </w:rPr>
        <w:t>tional Monetary Fund, the Organisation for Economic Co-operation and Development, the World Bank. 2003</w:t>
      </w:r>
      <w:r w:rsidRPr="00085D8E">
        <w:rPr>
          <w:lang w:val="en-US"/>
        </w:rPr>
        <w:t xml:space="preserve"> </w:t>
      </w:r>
    </w:p>
  </w:footnote>
  <w:footnote w:id="79">
    <w:p w:rsidR="00B56191" w:rsidRPr="00085D8E" w:rsidRDefault="00B56191" w:rsidP="00B95DE6">
      <w:pPr>
        <w:pStyle w:val="a3"/>
        <w:ind w:firstLine="709"/>
        <w:jc w:val="both"/>
        <w:rPr>
          <w:sz w:val="18"/>
          <w:szCs w:val="18"/>
          <w:lang w:val="en-US"/>
        </w:rPr>
      </w:pPr>
      <w:r w:rsidRPr="00085D8E">
        <w:rPr>
          <w:rStyle w:val="a5"/>
        </w:rPr>
        <w:footnoteRef/>
      </w:r>
      <w:r w:rsidRPr="00085D8E">
        <w:rPr>
          <w:lang w:val="en-US"/>
        </w:rPr>
        <w:t xml:space="preserve"> </w:t>
      </w:r>
      <w:r w:rsidRPr="00085D8E">
        <w:rPr>
          <w:sz w:val="18"/>
          <w:szCs w:val="18"/>
          <w:lang w:val="en-US"/>
        </w:rPr>
        <w:t>The System of Environmental-Economic Accounting 2012—Central Framework.</w:t>
      </w:r>
    </w:p>
    <w:p w:rsidR="00B56191" w:rsidRPr="00085D8E" w:rsidRDefault="00B56191" w:rsidP="00B95DE6">
      <w:pPr>
        <w:pStyle w:val="a3"/>
        <w:ind w:firstLine="709"/>
        <w:jc w:val="both"/>
        <w:rPr>
          <w:sz w:val="18"/>
          <w:szCs w:val="18"/>
          <w:lang w:val="en-US"/>
        </w:rPr>
      </w:pPr>
      <w:r w:rsidRPr="00085D8E">
        <w:rPr>
          <w:sz w:val="18"/>
          <w:szCs w:val="18"/>
          <w:lang w:val="en-US"/>
        </w:rPr>
        <w:t xml:space="preserve">(SEEA Central Framework). The United Nations, the European Commission, the Food and Agriculture Organization of the United Nations, the Organisation for Economic Co-operation and Development, the International Monetary Fund, the World Bank Group. 2014 </w:t>
      </w:r>
    </w:p>
  </w:footnote>
  <w:footnote w:id="80">
    <w:p w:rsidR="00B56191" w:rsidRPr="00085D8E" w:rsidRDefault="00B56191" w:rsidP="00007C4E">
      <w:pPr>
        <w:pStyle w:val="a3"/>
        <w:ind w:firstLine="709"/>
        <w:jc w:val="both"/>
        <w:rPr>
          <w:sz w:val="18"/>
          <w:szCs w:val="18"/>
          <w:lang w:val="en-US"/>
        </w:rPr>
      </w:pPr>
      <w:r w:rsidRPr="00085D8E">
        <w:rPr>
          <w:rStyle w:val="a5"/>
          <w:sz w:val="18"/>
          <w:szCs w:val="18"/>
        </w:rPr>
        <w:footnoteRef/>
      </w:r>
      <w:r w:rsidRPr="00085D8E">
        <w:rPr>
          <w:sz w:val="18"/>
          <w:szCs w:val="18"/>
          <w:lang w:val="en-US"/>
        </w:rPr>
        <w:t xml:space="preserve"> TEEB — The Economics of Ecosystems and Biodiversity for National and International Policy Makers (2009)</w:t>
      </w:r>
    </w:p>
  </w:footnote>
  <w:footnote w:id="81">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shd w:val="clear" w:color="auto" w:fill="FFFFFF"/>
        </w:rPr>
        <w:t xml:space="preserve">Федеральный закон </w:t>
      </w:r>
      <w:r w:rsidRPr="00085D8E">
        <w:rPr>
          <w:bCs/>
          <w:sz w:val="18"/>
          <w:szCs w:val="18"/>
          <w:shd w:val="clear" w:color="auto" w:fill="FFFFFF"/>
        </w:rPr>
        <w:t>от 10 января 2002 г. N 7-ФЗ</w:t>
      </w:r>
      <w:r w:rsidRPr="00085D8E">
        <w:rPr>
          <w:sz w:val="18"/>
          <w:szCs w:val="18"/>
          <w:shd w:val="clear" w:color="auto" w:fill="FFFFFF"/>
        </w:rPr>
        <w:t xml:space="preserve"> «Об охране окружающей среды».</w:t>
      </w:r>
    </w:p>
  </w:footnote>
  <w:footnote w:id="82">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Там же.</w:t>
      </w:r>
    </w:p>
  </w:footnote>
  <w:footnote w:id="83">
    <w:p w:rsidR="00B56191" w:rsidRPr="00085D8E" w:rsidRDefault="00B56191" w:rsidP="00007C4E">
      <w:pPr>
        <w:tabs>
          <w:tab w:val="left" w:pos="993"/>
        </w:tabs>
        <w:ind w:firstLine="709"/>
        <w:jc w:val="both"/>
        <w:rPr>
          <w:sz w:val="18"/>
          <w:szCs w:val="18"/>
        </w:rPr>
      </w:pPr>
      <w:r w:rsidRPr="00085D8E">
        <w:rPr>
          <w:rStyle w:val="a5"/>
          <w:sz w:val="20"/>
          <w:szCs w:val="20"/>
        </w:rPr>
        <w:footnoteRef/>
      </w:r>
      <w:r w:rsidRPr="00085D8E">
        <w:rPr>
          <w:sz w:val="20"/>
          <w:szCs w:val="20"/>
        </w:rPr>
        <w:t xml:space="preserve"> </w:t>
      </w:r>
      <w:r w:rsidRPr="00085D8E">
        <w:rPr>
          <w:sz w:val="18"/>
          <w:szCs w:val="18"/>
        </w:rPr>
        <w:t>В общепринятой международной практике оценки под имуществом понимается физический объект и св</w:t>
      </w:r>
      <w:r w:rsidRPr="00085D8E">
        <w:rPr>
          <w:sz w:val="18"/>
          <w:szCs w:val="18"/>
        </w:rPr>
        <w:t>я</w:t>
      </w:r>
      <w:r w:rsidRPr="00085D8E">
        <w:rPr>
          <w:sz w:val="18"/>
          <w:szCs w:val="18"/>
        </w:rPr>
        <w:t>занные с ним права собственности и интересы. Считается, что объекты, которые не могут находиться в чьей-то со</w:t>
      </w:r>
      <w:r w:rsidRPr="00085D8E">
        <w:rPr>
          <w:sz w:val="18"/>
          <w:szCs w:val="18"/>
        </w:rPr>
        <w:t>б</w:t>
      </w:r>
      <w:r w:rsidRPr="00085D8E">
        <w:rPr>
          <w:sz w:val="18"/>
          <w:szCs w:val="18"/>
        </w:rPr>
        <w:t>ственности, к имуществу не относятся (Микерин, Смоляк, 2010). В России понятие «имущество» имеет более узкий смысл. Оно понимается только как отдельная вещь или совокупность вещей без учета связанных с ними прав и интер</w:t>
      </w:r>
      <w:r w:rsidRPr="00085D8E">
        <w:rPr>
          <w:sz w:val="18"/>
          <w:szCs w:val="18"/>
        </w:rPr>
        <w:t>е</w:t>
      </w:r>
      <w:r w:rsidRPr="00085D8E">
        <w:rPr>
          <w:sz w:val="18"/>
          <w:szCs w:val="18"/>
        </w:rPr>
        <w:t xml:space="preserve">сов (статьи 301-303, 305 ГК РФ). </w:t>
      </w:r>
    </w:p>
  </w:footnote>
  <w:footnote w:id="84">
    <w:p w:rsidR="00B56191" w:rsidRPr="00085D8E" w:rsidRDefault="00B56191" w:rsidP="00007C4E">
      <w:pPr>
        <w:tabs>
          <w:tab w:val="left" w:pos="993"/>
        </w:tabs>
        <w:ind w:firstLine="709"/>
        <w:jc w:val="both"/>
        <w:rPr>
          <w:sz w:val="18"/>
          <w:szCs w:val="18"/>
        </w:rPr>
      </w:pPr>
      <w:r w:rsidRPr="00085D8E">
        <w:rPr>
          <w:sz w:val="20"/>
          <w:szCs w:val="20"/>
          <w:vertAlign w:val="superscript"/>
        </w:rPr>
        <w:footnoteRef/>
      </w:r>
      <w:r w:rsidRPr="00085D8E">
        <w:rPr>
          <w:sz w:val="20"/>
          <w:szCs w:val="20"/>
        </w:rPr>
        <w:t xml:space="preserve"> </w:t>
      </w:r>
      <w:r w:rsidRPr="00085D8E">
        <w:rPr>
          <w:sz w:val="18"/>
          <w:szCs w:val="18"/>
        </w:rPr>
        <w:t>Федеральный закон «Об охране окружающей среды» от 10.01.2002 г. № 7-ФЗ.</w:t>
      </w:r>
    </w:p>
  </w:footnote>
  <w:footnote w:id="85">
    <w:p w:rsidR="00B56191" w:rsidRPr="00085D8E" w:rsidRDefault="00B56191" w:rsidP="00BA3D5A">
      <w:pPr>
        <w:tabs>
          <w:tab w:val="left" w:pos="993"/>
        </w:tabs>
        <w:ind w:firstLine="709"/>
        <w:jc w:val="both"/>
        <w:rPr>
          <w:sz w:val="18"/>
          <w:szCs w:val="18"/>
        </w:rPr>
      </w:pPr>
      <w:r w:rsidRPr="00085D8E">
        <w:rPr>
          <w:sz w:val="20"/>
          <w:szCs w:val="20"/>
          <w:vertAlign w:val="superscript"/>
        </w:rPr>
        <w:footnoteRef/>
      </w:r>
      <w:r w:rsidRPr="00085D8E">
        <w:rPr>
          <w:sz w:val="20"/>
          <w:szCs w:val="20"/>
        </w:rPr>
        <w:t xml:space="preserve"> </w:t>
      </w:r>
      <w:r w:rsidRPr="00085D8E">
        <w:rPr>
          <w:sz w:val="18"/>
          <w:szCs w:val="18"/>
        </w:rPr>
        <w:t>«Вещами в гражданском праве признаются предметы материального мира, представляющие ценность для человека, способные удовлетворять потребности субъектов гражданских правоотношений, выступать предметом тов</w:t>
      </w:r>
      <w:r w:rsidRPr="00085D8E">
        <w:rPr>
          <w:sz w:val="18"/>
          <w:szCs w:val="18"/>
        </w:rPr>
        <w:t>а</w:t>
      </w:r>
      <w:r w:rsidRPr="00085D8E">
        <w:rPr>
          <w:sz w:val="18"/>
          <w:szCs w:val="18"/>
        </w:rPr>
        <w:t>рообмена». Вещи как объекты гражданских прав, понятие, классификации вещей и их правовое значение. // http://legalquest.ru/grazhdanskoe-pravo/veshhi-kak-obekty-grazhdanskix-prav-ponyatie-klassifikacii-veshhej-i-ix-pravovoe-znachenie.html.</w:t>
      </w:r>
    </w:p>
  </w:footnote>
  <w:footnote w:id="86">
    <w:p w:rsidR="00B56191" w:rsidRPr="00085D8E" w:rsidRDefault="00B56191" w:rsidP="00BA3D5A">
      <w:pPr>
        <w:pStyle w:val="a3"/>
        <w:tabs>
          <w:tab w:val="left" w:pos="993"/>
        </w:tabs>
        <w:ind w:firstLine="709"/>
        <w:jc w:val="both"/>
      </w:pPr>
      <w:r w:rsidRPr="00085D8E">
        <w:rPr>
          <w:rStyle w:val="a5"/>
        </w:rPr>
        <w:footnoteRef/>
      </w:r>
      <w:r w:rsidRPr="00085D8E">
        <w:t xml:space="preserve"> </w:t>
      </w:r>
      <w:r w:rsidRPr="00085D8E">
        <w:rPr>
          <w:sz w:val="18"/>
          <w:szCs w:val="18"/>
        </w:rPr>
        <w:t>Земельный кодекс РФ от 25.10.2001 N 136-ФЗ в редакции на 14.03.2009 г.</w:t>
      </w:r>
    </w:p>
  </w:footnote>
  <w:footnote w:id="87">
    <w:p w:rsidR="00B56191" w:rsidRPr="00085D8E" w:rsidRDefault="00B56191" w:rsidP="00BA3D5A">
      <w:pPr>
        <w:pStyle w:val="a3"/>
        <w:tabs>
          <w:tab w:val="left" w:pos="993"/>
        </w:tabs>
        <w:ind w:firstLine="709"/>
        <w:jc w:val="both"/>
      </w:pPr>
      <w:r w:rsidRPr="00085D8E">
        <w:rPr>
          <w:rStyle w:val="a5"/>
        </w:rPr>
        <w:footnoteRef/>
      </w:r>
      <w:r w:rsidRPr="00085D8E">
        <w:t xml:space="preserve"> </w:t>
      </w:r>
      <w:r w:rsidRPr="00085D8E">
        <w:rPr>
          <w:sz w:val="18"/>
          <w:szCs w:val="18"/>
        </w:rPr>
        <w:t>Земельный кодекс РФ от 25.10.2001 N 136-ФЗ в редакции на 22.07.2008 г.</w:t>
      </w:r>
    </w:p>
  </w:footnote>
  <w:footnote w:id="88">
    <w:p w:rsidR="00B56191" w:rsidRPr="00085D8E" w:rsidRDefault="00B56191" w:rsidP="00BA3D5A">
      <w:pPr>
        <w:tabs>
          <w:tab w:val="left" w:pos="993"/>
        </w:tabs>
        <w:ind w:firstLine="709"/>
        <w:jc w:val="both"/>
        <w:rPr>
          <w:sz w:val="20"/>
          <w:szCs w:val="20"/>
        </w:rPr>
      </w:pPr>
      <w:r w:rsidRPr="00085D8E">
        <w:rPr>
          <w:sz w:val="20"/>
          <w:szCs w:val="20"/>
          <w:vertAlign w:val="superscript"/>
        </w:rPr>
        <w:footnoteRef/>
      </w:r>
      <w:r w:rsidRPr="00085D8E">
        <w:rPr>
          <w:sz w:val="20"/>
          <w:szCs w:val="20"/>
        </w:rPr>
        <w:t xml:space="preserve"> </w:t>
      </w:r>
      <w:r w:rsidRPr="00085D8E">
        <w:rPr>
          <w:sz w:val="18"/>
          <w:szCs w:val="18"/>
        </w:rPr>
        <w:t>Гражданский кодекс РФ (ГК РФ) от 30.11.1994 г. № 51-ФЗ. — Часть 1</w:t>
      </w:r>
      <w:r w:rsidRPr="00085D8E">
        <w:rPr>
          <w:sz w:val="20"/>
          <w:szCs w:val="20"/>
        </w:rPr>
        <w:t>.</w:t>
      </w:r>
    </w:p>
  </w:footnote>
  <w:footnote w:id="89">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Земельный кодекс Российской Федерации в ред. Федерального закона от 19 июля 2007 г. № 102-ФЗ [Эле</w:t>
      </w:r>
      <w:r w:rsidRPr="00085D8E">
        <w:rPr>
          <w:sz w:val="18"/>
          <w:szCs w:val="18"/>
        </w:rPr>
        <w:t>к</w:t>
      </w:r>
      <w:r w:rsidRPr="00085D8E">
        <w:rPr>
          <w:sz w:val="18"/>
          <w:szCs w:val="18"/>
        </w:rPr>
        <w:t>тронный ресурс]: «Консультант Плюс» — законодательство РФ: кодексы, законы, указы, постановления, нормативные акты. — Электрон.дан. — Режим доступа: http://www.consultant.ru/, свободный. — ст. 77, п. 1.</w:t>
      </w:r>
    </w:p>
  </w:footnote>
  <w:footnote w:id="90">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Земельный кодекс Российской Федерации в ред. Федерального закона от 19 июля 2007 г. № 102-ФЗ [Эле</w:t>
      </w:r>
      <w:r w:rsidRPr="00085D8E">
        <w:rPr>
          <w:sz w:val="18"/>
          <w:szCs w:val="18"/>
        </w:rPr>
        <w:t>к</w:t>
      </w:r>
      <w:r w:rsidRPr="00085D8E">
        <w:rPr>
          <w:sz w:val="18"/>
          <w:szCs w:val="18"/>
        </w:rPr>
        <w:t>тронный ресурс]: «Консультант Плюс» — законодательство РФ: кодексы, законы, указы, постановления, нормативные акты. — Электрон.дан. — Режим доступа: http://www.consultant.ru/, свободный. — ст. 83, п. 1.</w:t>
      </w:r>
    </w:p>
  </w:footnote>
  <w:footnote w:id="91">
    <w:p w:rsidR="00B56191" w:rsidRPr="00085D8E" w:rsidRDefault="00B56191" w:rsidP="00007C4E">
      <w:pPr>
        <w:pStyle w:val="a3"/>
        <w:tabs>
          <w:tab w:val="left" w:pos="6018"/>
        </w:tabs>
        <w:ind w:firstLine="709"/>
        <w:jc w:val="both"/>
        <w:rPr>
          <w:sz w:val="18"/>
          <w:szCs w:val="18"/>
        </w:rPr>
      </w:pPr>
      <w:r w:rsidRPr="00085D8E">
        <w:rPr>
          <w:rStyle w:val="a5"/>
          <w:sz w:val="18"/>
          <w:szCs w:val="18"/>
        </w:rPr>
        <w:footnoteRef/>
      </w:r>
      <w:r w:rsidRPr="00085D8E">
        <w:rPr>
          <w:sz w:val="18"/>
          <w:szCs w:val="18"/>
        </w:rPr>
        <w:t xml:space="preserve"> </w:t>
      </w:r>
      <w:r w:rsidRPr="00085D8E">
        <w:rPr>
          <w:sz w:val="18"/>
          <w:szCs w:val="18"/>
          <w:lang w:val="en-US"/>
        </w:rPr>
        <w:t>http</w:t>
      </w:r>
      <w:r w:rsidRPr="00085D8E">
        <w:rPr>
          <w:sz w:val="18"/>
          <w:szCs w:val="18"/>
        </w:rPr>
        <w:t>://</w:t>
      </w:r>
      <w:r w:rsidRPr="00085D8E">
        <w:rPr>
          <w:sz w:val="18"/>
          <w:szCs w:val="18"/>
          <w:lang w:val="en-US"/>
        </w:rPr>
        <w:t>be</w:t>
      </w:r>
      <w:r w:rsidRPr="00085D8E">
        <w:rPr>
          <w:sz w:val="18"/>
          <w:szCs w:val="18"/>
        </w:rPr>
        <w:t>5.</w:t>
      </w:r>
      <w:r w:rsidRPr="00085D8E">
        <w:rPr>
          <w:sz w:val="18"/>
          <w:szCs w:val="18"/>
          <w:lang w:val="en-US"/>
        </w:rPr>
        <w:t>biz</w:t>
      </w:r>
      <w:r w:rsidRPr="00085D8E">
        <w:rPr>
          <w:sz w:val="18"/>
          <w:szCs w:val="18"/>
        </w:rPr>
        <w:t>/</w:t>
      </w:r>
      <w:r w:rsidRPr="00085D8E">
        <w:rPr>
          <w:sz w:val="18"/>
          <w:szCs w:val="18"/>
          <w:lang w:val="en-US"/>
        </w:rPr>
        <w:t>ekonomika</w:t>
      </w:r>
      <w:r w:rsidRPr="00085D8E">
        <w:rPr>
          <w:sz w:val="18"/>
          <w:szCs w:val="18"/>
        </w:rPr>
        <w:t>/</w:t>
      </w:r>
      <w:r w:rsidRPr="00085D8E">
        <w:rPr>
          <w:sz w:val="18"/>
          <w:szCs w:val="18"/>
          <w:lang w:val="en-US"/>
        </w:rPr>
        <w:t>e</w:t>
      </w:r>
      <w:r w:rsidRPr="00085D8E">
        <w:rPr>
          <w:sz w:val="18"/>
          <w:szCs w:val="18"/>
        </w:rPr>
        <w:t>001/12.</w:t>
      </w:r>
      <w:r w:rsidRPr="00085D8E">
        <w:rPr>
          <w:sz w:val="18"/>
          <w:szCs w:val="18"/>
          <w:lang w:val="en-US"/>
        </w:rPr>
        <w:t>htm</w:t>
      </w:r>
    </w:p>
  </w:footnote>
  <w:footnote w:id="92">
    <w:p w:rsidR="00B56191" w:rsidRPr="00017E13"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Федеральный стандарт оценки «Определение кадастровой стоимости (ФСО №4)», утв. Приказом Минэкон</w:t>
      </w:r>
      <w:r w:rsidRPr="00085D8E">
        <w:rPr>
          <w:sz w:val="18"/>
          <w:szCs w:val="18"/>
        </w:rPr>
        <w:t>о</w:t>
      </w:r>
      <w:r w:rsidRPr="00085D8E">
        <w:rPr>
          <w:sz w:val="18"/>
          <w:szCs w:val="18"/>
        </w:rPr>
        <w:t>мразвития России от 22 октября 2010 г. N 508 [Электронный ресурс]: «Консультант плюс» — законодательство РФ: к</w:t>
      </w:r>
      <w:r w:rsidRPr="00085D8E">
        <w:rPr>
          <w:sz w:val="18"/>
          <w:szCs w:val="18"/>
        </w:rPr>
        <w:t>о</w:t>
      </w:r>
      <w:r w:rsidRPr="00085D8E">
        <w:rPr>
          <w:sz w:val="18"/>
          <w:szCs w:val="18"/>
        </w:rPr>
        <w:t>дексы, законы, указы, постановления, нормативные акты. —  Электрон. Дан</w:t>
      </w:r>
      <w:r w:rsidRPr="00017E13">
        <w:rPr>
          <w:sz w:val="18"/>
          <w:szCs w:val="18"/>
        </w:rPr>
        <w:t xml:space="preserve">. — </w:t>
      </w:r>
      <w:r w:rsidRPr="00085D8E">
        <w:rPr>
          <w:sz w:val="18"/>
          <w:szCs w:val="18"/>
        </w:rPr>
        <w:t>Режим</w:t>
      </w:r>
      <w:r w:rsidRPr="00017E13">
        <w:rPr>
          <w:sz w:val="18"/>
          <w:szCs w:val="18"/>
        </w:rPr>
        <w:t xml:space="preserve"> </w:t>
      </w:r>
      <w:r w:rsidRPr="00085D8E">
        <w:rPr>
          <w:sz w:val="18"/>
          <w:szCs w:val="18"/>
        </w:rPr>
        <w:t>доступа</w:t>
      </w:r>
      <w:r w:rsidRPr="00017E13">
        <w:rPr>
          <w:sz w:val="18"/>
          <w:szCs w:val="18"/>
        </w:rPr>
        <w:t xml:space="preserve">: </w:t>
      </w:r>
      <w:r w:rsidRPr="00085D8E">
        <w:rPr>
          <w:sz w:val="18"/>
          <w:szCs w:val="18"/>
          <w:lang w:val="en-US"/>
        </w:rPr>
        <w:t>http</w:t>
      </w:r>
      <w:r w:rsidRPr="00017E13">
        <w:rPr>
          <w:sz w:val="18"/>
          <w:szCs w:val="18"/>
        </w:rPr>
        <w:t>://</w:t>
      </w:r>
      <w:r w:rsidRPr="00085D8E">
        <w:rPr>
          <w:sz w:val="18"/>
          <w:szCs w:val="18"/>
          <w:lang w:val="en-US"/>
        </w:rPr>
        <w:t>www</w:t>
      </w:r>
      <w:r w:rsidRPr="00017E13">
        <w:rPr>
          <w:sz w:val="18"/>
          <w:szCs w:val="18"/>
        </w:rPr>
        <w:t>.</w:t>
      </w:r>
      <w:r w:rsidRPr="00085D8E">
        <w:rPr>
          <w:sz w:val="18"/>
          <w:szCs w:val="18"/>
          <w:lang w:val="en-US"/>
        </w:rPr>
        <w:t>consultant</w:t>
      </w:r>
      <w:r w:rsidRPr="00017E13">
        <w:rPr>
          <w:sz w:val="18"/>
          <w:szCs w:val="18"/>
        </w:rPr>
        <w:t>.</w:t>
      </w:r>
      <w:r w:rsidRPr="00085D8E">
        <w:rPr>
          <w:sz w:val="18"/>
          <w:szCs w:val="18"/>
          <w:lang w:val="en-US"/>
        </w:rPr>
        <w:t>ru</w:t>
      </w:r>
      <w:r w:rsidRPr="00017E13">
        <w:rPr>
          <w:sz w:val="18"/>
          <w:szCs w:val="18"/>
        </w:rPr>
        <w:t xml:space="preserve">/, </w:t>
      </w:r>
      <w:r w:rsidRPr="00085D8E">
        <w:rPr>
          <w:sz w:val="18"/>
          <w:szCs w:val="18"/>
        </w:rPr>
        <w:t>свободный</w:t>
      </w:r>
      <w:r w:rsidRPr="00017E13">
        <w:rPr>
          <w:sz w:val="18"/>
          <w:szCs w:val="18"/>
        </w:rPr>
        <w:t>.</w:t>
      </w:r>
    </w:p>
  </w:footnote>
  <w:footnote w:id="93">
    <w:p w:rsidR="00B56191" w:rsidRPr="00017E13" w:rsidRDefault="00B56191" w:rsidP="00007C4E">
      <w:pPr>
        <w:pStyle w:val="a3"/>
        <w:ind w:firstLine="709"/>
        <w:jc w:val="both"/>
        <w:rPr>
          <w:sz w:val="18"/>
          <w:szCs w:val="18"/>
        </w:rPr>
      </w:pPr>
      <w:r w:rsidRPr="00085D8E">
        <w:rPr>
          <w:rStyle w:val="a5"/>
          <w:sz w:val="18"/>
          <w:szCs w:val="18"/>
        </w:rPr>
        <w:footnoteRef/>
      </w:r>
      <w:r w:rsidRPr="00085D8E">
        <w:rPr>
          <w:sz w:val="18"/>
          <w:szCs w:val="18"/>
          <w:lang w:val="en-US"/>
        </w:rPr>
        <w:t> https</w:t>
      </w:r>
      <w:r w:rsidRPr="00017E13">
        <w:rPr>
          <w:sz w:val="18"/>
          <w:szCs w:val="18"/>
        </w:rPr>
        <w:t>://</w:t>
      </w:r>
      <w:r w:rsidRPr="00085D8E">
        <w:rPr>
          <w:sz w:val="18"/>
          <w:szCs w:val="18"/>
          <w:lang w:val="en-US"/>
        </w:rPr>
        <w:t>www</w:t>
      </w:r>
      <w:r w:rsidRPr="00017E13">
        <w:rPr>
          <w:sz w:val="18"/>
          <w:szCs w:val="18"/>
        </w:rPr>
        <w:t>.</w:t>
      </w:r>
      <w:r w:rsidRPr="00085D8E">
        <w:rPr>
          <w:sz w:val="18"/>
          <w:szCs w:val="18"/>
          <w:lang w:val="en-US"/>
        </w:rPr>
        <w:t>google</w:t>
      </w:r>
      <w:r w:rsidRPr="00017E13">
        <w:rPr>
          <w:sz w:val="18"/>
          <w:szCs w:val="18"/>
        </w:rPr>
        <w:t>.</w:t>
      </w:r>
      <w:r w:rsidRPr="00085D8E">
        <w:rPr>
          <w:sz w:val="18"/>
          <w:szCs w:val="18"/>
          <w:lang w:val="en-US"/>
        </w:rPr>
        <w:t>ru</w:t>
      </w:r>
      <w:r w:rsidRPr="00017E13">
        <w:rPr>
          <w:sz w:val="18"/>
          <w:szCs w:val="18"/>
        </w:rPr>
        <w:t>/</w:t>
      </w:r>
      <w:r w:rsidRPr="00085D8E">
        <w:rPr>
          <w:sz w:val="18"/>
          <w:szCs w:val="18"/>
          <w:lang w:val="en-US"/>
        </w:rPr>
        <w:t>url</w:t>
      </w:r>
      <w:r w:rsidRPr="00017E13">
        <w:rPr>
          <w:sz w:val="18"/>
          <w:szCs w:val="18"/>
        </w:rPr>
        <w:t>?</w:t>
      </w:r>
      <w:r w:rsidRPr="00085D8E">
        <w:rPr>
          <w:sz w:val="18"/>
          <w:szCs w:val="18"/>
          <w:lang w:val="en-US"/>
        </w:rPr>
        <w:t>sa</w:t>
      </w:r>
      <w:r w:rsidRPr="00017E13">
        <w:rPr>
          <w:sz w:val="18"/>
          <w:szCs w:val="18"/>
        </w:rPr>
        <w:t>=</w:t>
      </w:r>
      <w:r w:rsidRPr="00085D8E">
        <w:rPr>
          <w:sz w:val="18"/>
          <w:szCs w:val="18"/>
          <w:lang w:val="en-US"/>
        </w:rPr>
        <w:t>t</w:t>
      </w:r>
      <w:r w:rsidRPr="00017E13">
        <w:rPr>
          <w:sz w:val="18"/>
          <w:szCs w:val="18"/>
        </w:rPr>
        <w:t>&amp;</w:t>
      </w:r>
      <w:r w:rsidRPr="00085D8E">
        <w:rPr>
          <w:sz w:val="18"/>
          <w:szCs w:val="18"/>
          <w:lang w:val="en-US"/>
        </w:rPr>
        <w:t>rct</w:t>
      </w:r>
      <w:r w:rsidRPr="00017E13">
        <w:rPr>
          <w:sz w:val="18"/>
          <w:szCs w:val="18"/>
        </w:rPr>
        <w:t>=</w:t>
      </w:r>
      <w:r w:rsidRPr="00085D8E">
        <w:rPr>
          <w:sz w:val="18"/>
          <w:szCs w:val="18"/>
          <w:lang w:val="en-US"/>
        </w:rPr>
        <w:t>j</w:t>
      </w:r>
      <w:r w:rsidRPr="00017E13">
        <w:rPr>
          <w:sz w:val="18"/>
          <w:szCs w:val="18"/>
        </w:rPr>
        <w:t>&amp;</w:t>
      </w:r>
      <w:r w:rsidRPr="00085D8E">
        <w:rPr>
          <w:sz w:val="18"/>
          <w:szCs w:val="18"/>
          <w:lang w:val="en-US"/>
        </w:rPr>
        <w:t>q</w:t>
      </w:r>
      <w:r w:rsidRPr="00017E13">
        <w:rPr>
          <w:sz w:val="18"/>
          <w:szCs w:val="18"/>
        </w:rPr>
        <w:t>=&amp;</w:t>
      </w:r>
      <w:r w:rsidRPr="00085D8E">
        <w:rPr>
          <w:sz w:val="18"/>
          <w:szCs w:val="18"/>
          <w:lang w:val="en-US"/>
        </w:rPr>
        <w:t>esrc</w:t>
      </w:r>
      <w:r w:rsidRPr="00017E13">
        <w:rPr>
          <w:sz w:val="18"/>
          <w:szCs w:val="18"/>
        </w:rPr>
        <w:t>=</w:t>
      </w:r>
      <w:r w:rsidRPr="00085D8E">
        <w:rPr>
          <w:sz w:val="18"/>
          <w:szCs w:val="18"/>
          <w:lang w:val="en-US"/>
        </w:rPr>
        <w:t>s</w:t>
      </w:r>
      <w:r w:rsidRPr="00017E13">
        <w:rPr>
          <w:sz w:val="18"/>
          <w:szCs w:val="18"/>
        </w:rPr>
        <w:t>&amp;</w:t>
      </w:r>
      <w:r w:rsidRPr="00085D8E">
        <w:rPr>
          <w:sz w:val="18"/>
          <w:szCs w:val="18"/>
          <w:lang w:val="en-US"/>
        </w:rPr>
        <w:t>source</w:t>
      </w:r>
      <w:r w:rsidRPr="00017E13">
        <w:rPr>
          <w:sz w:val="18"/>
          <w:szCs w:val="18"/>
        </w:rPr>
        <w:t>=</w:t>
      </w:r>
      <w:r w:rsidRPr="00085D8E">
        <w:rPr>
          <w:sz w:val="18"/>
          <w:szCs w:val="18"/>
          <w:lang w:val="en-US"/>
        </w:rPr>
        <w:t>web</w:t>
      </w:r>
      <w:r w:rsidRPr="00017E13">
        <w:rPr>
          <w:sz w:val="18"/>
          <w:szCs w:val="18"/>
        </w:rPr>
        <w:t>&amp;</w:t>
      </w:r>
      <w:r w:rsidRPr="00085D8E">
        <w:rPr>
          <w:sz w:val="18"/>
          <w:szCs w:val="18"/>
          <w:lang w:val="en-US"/>
        </w:rPr>
        <w:t>cd</w:t>
      </w:r>
      <w:r w:rsidRPr="00017E13">
        <w:rPr>
          <w:sz w:val="18"/>
          <w:szCs w:val="18"/>
        </w:rPr>
        <w:t>=3&amp;</w:t>
      </w:r>
      <w:r w:rsidRPr="00085D8E">
        <w:rPr>
          <w:sz w:val="18"/>
          <w:szCs w:val="18"/>
          <w:lang w:val="en-US"/>
        </w:rPr>
        <w:t>ved</w:t>
      </w:r>
      <w:r w:rsidRPr="00017E13">
        <w:rPr>
          <w:sz w:val="18"/>
          <w:szCs w:val="18"/>
        </w:rPr>
        <w:t>=0</w:t>
      </w:r>
      <w:r w:rsidRPr="00085D8E">
        <w:rPr>
          <w:sz w:val="18"/>
          <w:szCs w:val="18"/>
          <w:lang w:val="en-US"/>
        </w:rPr>
        <w:t>CCcQFjAC</w:t>
      </w:r>
      <w:r w:rsidRPr="00017E13">
        <w:rPr>
          <w:sz w:val="18"/>
          <w:szCs w:val="18"/>
        </w:rPr>
        <w:t>&amp;</w:t>
      </w:r>
      <w:r w:rsidRPr="00085D8E">
        <w:rPr>
          <w:sz w:val="18"/>
          <w:szCs w:val="18"/>
          <w:lang w:val="en-US"/>
        </w:rPr>
        <w:t>url</w:t>
      </w:r>
      <w:r w:rsidRPr="00017E13">
        <w:rPr>
          <w:sz w:val="18"/>
          <w:szCs w:val="18"/>
        </w:rPr>
        <w:t>=</w:t>
      </w:r>
      <w:r w:rsidRPr="00085D8E">
        <w:rPr>
          <w:sz w:val="18"/>
          <w:szCs w:val="18"/>
          <w:lang w:val="en-US"/>
        </w:rPr>
        <w:t>http</w:t>
      </w:r>
      <w:r w:rsidRPr="00017E13">
        <w:rPr>
          <w:sz w:val="18"/>
          <w:szCs w:val="18"/>
        </w:rPr>
        <w:t>%3</w:t>
      </w:r>
      <w:r w:rsidRPr="00085D8E">
        <w:rPr>
          <w:sz w:val="18"/>
          <w:szCs w:val="18"/>
          <w:lang w:val="en-US"/>
        </w:rPr>
        <w:t>A</w:t>
      </w:r>
      <w:r w:rsidRPr="00017E13">
        <w:rPr>
          <w:sz w:val="18"/>
          <w:szCs w:val="18"/>
        </w:rPr>
        <w:t>%2</w:t>
      </w:r>
      <w:r w:rsidRPr="00085D8E">
        <w:rPr>
          <w:sz w:val="18"/>
          <w:szCs w:val="18"/>
          <w:lang w:val="en-US"/>
        </w:rPr>
        <w:t>F</w:t>
      </w:r>
      <w:r w:rsidRPr="00017E13">
        <w:rPr>
          <w:sz w:val="18"/>
          <w:szCs w:val="18"/>
        </w:rPr>
        <w:t>%2</w:t>
      </w:r>
      <w:r w:rsidRPr="00085D8E">
        <w:rPr>
          <w:sz w:val="18"/>
          <w:szCs w:val="18"/>
          <w:lang w:val="en-US"/>
        </w:rPr>
        <w:t>Fweb</w:t>
      </w:r>
      <w:r w:rsidRPr="00017E13">
        <w:rPr>
          <w:sz w:val="18"/>
          <w:szCs w:val="18"/>
        </w:rPr>
        <w:t>-</w:t>
      </w:r>
      <w:r w:rsidRPr="00085D8E">
        <w:rPr>
          <w:sz w:val="18"/>
          <w:szCs w:val="18"/>
          <w:lang w:val="en-US"/>
        </w:rPr>
        <w:t>local</w:t>
      </w:r>
      <w:r w:rsidRPr="00017E13">
        <w:rPr>
          <w:sz w:val="18"/>
          <w:szCs w:val="18"/>
        </w:rPr>
        <w:t>.</w:t>
      </w:r>
      <w:r w:rsidRPr="00085D8E">
        <w:rPr>
          <w:sz w:val="18"/>
          <w:szCs w:val="18"/>
          <w:lang w:val="en-US"/>
        </w:rPr>
        <w:t>rudn</w:t>
      </w:r>
      <w:r w:rsidRPr="00017E13">
        <w:rPr>
          <w:sz w:val="18"/>
          <w:szCs w:val="18"/>
        </w:rPr>
        <w:t>.</w:t>
      </w:r>
      <w:r w:rsidRPr="00085D8E">
        <w:rPr>
          <w:sz w:val="18"/>
          <w:szCs w:val="18"/>
          <w:lang w:val="en-US"/>
        </w:rPr>
        <w:t>ru</w:t>
      </w:r>
      <w:r w:rsidRPr="00017E13">
        <w:rPr>
          <w:sz w:val="18"/>
          <w:szCs w:val="18"/>
        </w:rPr>
        <w:t>%2</w:t>
      </w:r>
      <w:r w:rsidRPr="00085D8E">
        <w:rPr>
          <w:sz w:val="18"/>
          <w:szCs w:val="18"/>
          <w:lang w:val="en-US"/>
        </w:rPr>
        <w:t>Fweb</w:t>
      </w:r>
      <w:r w:rsidRPr="00017E13">
        <w:rPr>
          <w:sz w:val="18"/>
          <w:szCs w:val="18"/>
        </w:rPr>
        <w:t>-</w:t>
      </w:r>
      <w:r w:rsidRPr="00085D8E">
        <w:rPr>
          <w:sz w:val="18"/>
          <w:szCs w:val="18"/>
          <w:lang w:val="en-US"/>
        </w:rPr>
        <w:t>local</w:t>
      </w:r>
      <w:r w:rsidRPr="00017E13">
        <w:rPr>
          <w:sz w:val="18"/>
          <w:szCs w:val="18"/>
        </w:rPr>
        <w:t>%2</w:t>
      </w:r>
      <w:r w:rsidRPr="00085D8E">
        <w:rPr>
          <w:sz w:val="18"/>
          <w:szCs w:val="18"/>
          <w:lang w:val="en-US"/>
        </w:rPr>
        <w:t>Fprep</w:t>
      </w:r>
      <w:r w:rsidRPr="00017E13">
        <w:rPr>
          <w:sz w:val="18"/>
          <w:szCs w:val="18"/>
        </w:rPr>
        <w:t>%2</w:t>
      </w:r>
      <w:r w:rsidRPr="00085D8E">
        <w:rPr>
          <w:sz w:val="18"/>
          <w:szCs w:val="18"/>
          <w:lang w:val="en-US"/>
        </w:rPr>
        <w:t>Frj</w:t>
      </w:r>
      <w:r w:rsidRPr="00017E13">
        <w:rPr>
          <w:sz w:val="18"/>
          <w:szCs w:val="18"/>
        </w:rPr>
        <w:t>%2</w:t>
      </w:r>
      <w:r w:rsidRPr="00085D8E">
        <w:rPr>
          <w:sz w:val="18"/>
          <w:szCs w:val="18"/>
          <w:lang w:val="en-US"/>
        </w:rPr>
        <w:t>Ffiles</w:t>
      </w:r>
      <w:r w:rsidRPr="00017E13">
        <w:rPr>
          <w:sz w:val="18"/>
          <w:szCs w:val="18"/>
        </w:rPr>
        <w:t>.</w:t>
      </w:r>
      <w:r w:rsidRPr="00085D8E">
        <w:rPr>
          <w:sz w:val="18"/>
          <w:szCs w:val="18"/>
          <w:lang w:val="en-US"/>
        </w:rPr>
        <w:t>php</w:t>
      </w:r>
      <w:r w:rsidRPr="00017E13">
        <w:rPr>
          <w:sz w:val="18"/>
          <w:szCs w:val="18"/>
        </w:rPr>
        <w:t>%3</w:t>
      </w:r>
      <w:r w:rsidRPr="00085D8E">
        <w:rPr>
          <w:sz w:val="18"/>
          <w:szCs w:val="18"/>
          <w:lang w:val="en-US"/>
        </w:rPr>
        <w:t>Ff</w:t>
      </w:r>
      <w:r w:rsidRPr="00017E13">
        <w:rPr>
          <w:sz w:val="18"/>
          <w:szCs w:val="18"/>
        </w:rPr>
        <w:t>%3</w:t>
      </w:r>
      <w:r w:rsidRPr="00085D8E">
        <w:rPr>
          <w:sz w:val="18"/>
          <w:szCs w:val="18"/>
          <w:lang w:val="en-US"/>
        </w:rPr>
        <w:t>Dprep</w:t>
      </w:r>
      <w:r w:rsidRPr="00017E13">
        <w:rPr>
          <w:sz w:val="18"/>
          <w:szCs w:val="18"/>
        </w:rPr>
        <w:t>_7</w:t>
      </w:r>
      <w:r w:rsidRPr="00085D8E">
        <w:rPr>
          <w:sz w:val="18"/>
          <w:szCs w:val="18"/>
          <w:lang w:val="en-US"/>
        </w:rPr>
        <w:t>f</w:t>
      </w:r>
      <w:r w:rsidRPr="00017E13">
        <w:rPr>
          <w:sz w:val="18"/>
          <w:szCs w:val="18"/>
        </w:rPr>
        <w:t>98</w:t>
      </w:r>
      <w:r w:rsidRPr="00085D8E">
        <w:rPr>
          <w:sz w:val="18"/>
          <w:szCs w:val="18"/>
          <w:lang w:val="en-US"/>
        </w:rPr>
        <w:t>a</w:t>
      </w:r>
      <w:r w:rsidRPr="00017E13">
        <w:rPr>
          <w:sz w:val="18"/>
          <w:szCs w:val="18"/>
        </w:rPr>
        <w:t>54</w:t>
      </w:r>
      <w:r w:rsidRPr="00085D8E">
        <w:rPr>
          <w:sz w:val="18"/>
          <w:szCs w:val="18"/>
          <w:lang w:val="en-US"/>
        </w:rPr>
        <w:t>cb</w:t>
      </w:r>
      <w:r w:rsidRPr="00017E13">
        <w:rPr>
          <w:sz w:val="18"/>
          <w:szCs w:val="18"/>
        </w:rPr>
        <w:t>9957769</w:t>
      </w:r>
      <w:r w:rsidRPr="00085D8E">
        <w:rPr>
          <w:sz w:val="18"/>
          <w:szCs w:val="18"/>
          <w:lang w:val="en-US"/>
        </w:rPr>
        <w:t>ad</w:t>
      </w:r>
      <w:r w:rsidRPr="00017E13">
        <w:rPr>
          <w:sz w:val="18"/>
          <w:szCs w:val="18"/>
        </w:rPr>
        <w:t>72</w:t>
      </w:r>
      <w:r w:rsidRPr="00085D8E">
        <w:rPr>
          <w:sz w:val="18"/>
          <w:szCs w:val="18"/>
          <w:lang w:val="en-US"/>
        </w:rPr>
        <w:t>b</w:t>
      </w:r>
      <w:r w:rsidRPr="00017E13">
        <w:rPr>
          <w:sz w:val="18"/>
          <w:szCs w:val="18"/>
        </w:rPr>
        <w:t>7</w:t>
      </w:r>
      <w:r w:rsidRPr="00085D8E">
        <w:rPr>
          <w:sz w:val="18"/>
          <w:szCs w:val="18"/>
          <w:lang w:val="en-US"/>
        </w:rPr>
        <w:t>b</w:t>
      </w:r>
      <w:r w:rsidRPr="00017E13">
        <w:rPr>
          <w:sz w:val="18"/>
          <w:szCs w:val="18"/>
        </w:rPr>
        <w:t>74</w:t>
      </w:r>
      <w:r w:rsidRPr="00085D8E">
        <w:rPr>
          <w:sz w:val="18"/>
          <w:szCs w:val="18"/>
          <w:lang w:val="en-US"/>
        </w:rPr>
        <w:t>dc</w:t>
      </w:r>
      <w:r w:rsidRPr="00017E13">
        <w:rPr>
          <w:sz w:val="18"/>
          <w:szCs w:val="18"/>
        </w:rPr>
        <w:t>7410</w:t>
      </w:r>
      <w:r w:rsidRPr="00085D8E">
        <w:rPr>
          <w:sz w:val="18"/>
          <w:szCs w:val="18"/>
          <w:lang w:val="en-US"/>
        </w:rPr>
        <w:t>f</w:t>
      </w:r>
      <w:r w:rsidRPr="00017E13">
        <w:rPr>
          <w:sz w:val="18"/>
          <w:szCs w:val="18"/>
        </w:rPr>
        <w:t>&amp;</w:t>
      </w:r>
      <w:r w:rsidRPr="00085D8E">
        <w:rPr>
          <w:sz w:val="18"/>
          <w:szCs w:val="18"/>
          <w:lang w:val="en-US"/>
        </w:rPr>
        <w:t>ei</w:t>
      </w:r>
      <w:r w:rsidRPr="00017E13">
        <w:rPr>
          <w:sz w:val="18"/>
          <w:szCs w:val="18"/>
        </w:rPr>
        <w:t>=</w:t>
      </w:r>
      <w:r w:rsidRPr="00017E13">
        <w:rPr>
          <w:sz w:val="18"/>
          <w:szCs w:val="18"/>
        </w:rPr>
        <w:br/>
      </w:r>
      <w:r w:rsidRPr="00085D8E">
        <w:rPr>
          <w:sz w:val="18"/>
          <w:szCs w:val="18"/>
          <w:lang w:val="en-US"/>
        </w:rPr>
        <w:t>AeubU</w:t>
      </w:r>
      <w:r w:rsidRPr="00017E13">
        <w:rPr>
          <w:sz w:val="18"/>
          <w:szCs w:val="18"/>
        </w:rPr>
        <w:t>_</w:t>
      </w:r>
      <w:r w:rsidRPr="00085D8E">
        <w:rPr>
          <w:sz w:val="18"/>
          <w:szCs w:val="18"/>
          <w:lang w:val="en-US"/>
        </w:rPr>
        <w:t>yKLuLmywP</w:t>
      </w:r>
      <w:r w:rsidRPr="00017E13">
        <w:rPr>
          <w:sz w:val="18"/>
          <w:szCs w:val="18"/>
        </w:rPr>
        <w:t>15</w:t>
      </w:r>
      <w:r w:rsidRPr="00085D8E">
        <w:rPr>
          <w:sz w:val="18"/>
          <w:szCs w:val="18"/>
          <w:lang w:val="en-US"/>
        </w:rPr>
        <w:t>YBg</w:t>
      </w:r>
      <w:r w:rsidRPr="00017E13">
        <w:rPr>
          <w:sz w:val="18"/>
          <w:szCs w:val="18"/>
        </w:rPr>
        <w:t>&amp;</w:t>
      </w:r>
      <w:r w:rsidRPr="00085D8E">
        <w:rPr>
          <w:sz w:val="18"/>
          <w:szCs w:val="18"/>
          <w:lang w:val="en-US"/>
        </w:rPr>
        <w:t>usg</w:t>
      </w:r>
      <w:r w:rsidRPr="00017E13">
        <w:rPr>
          <w:sz w:val="18"/>
          <w:szCs w:val="18"/>
        </w:rPr>
        <w:t>=</w:t>
      </w:r>
      <w:r w:rsidRPr="00085D8E">
        <w:rPr>
          <w:sz w:val="18"/>
          <w:szCs w:val="18"/>
          <w:lang w:val="en-US"/>
        </w:rPr>
        <w:t>AFQjCNG</w:t>
      </w:r>
      <w:r w:rsidRPr="00017E13">
        <w:rPr>
          <w:sz w:val="18"/>
          <w:szCs w:val="18"/>
        </w:rPr>
        <w:t>-</w:t>
      </w:r>
      <w:r w:rsidRPr="00085D8E">
        <w:rPr>
          <w:sz w:val="18"/>
          <w:szCs w:val="18"/>
          <w:lang w:val="en-US"/>
        </w:rPr>
        <w:t>XFpO</w:t>
      </w:r>
      <w:r w:rsidRPr="00017E13">
        <w:rPr>
          <w:sz w:val="18"/>
          <w:szCs w:val="18"/>
        </w:rPr>
        <w:t>1</w:t>
      </w:r>
      <w:r w:rsidRPr="00085D8E">
        <w:rPr>
          <w:sz w:val="18"/>
          <w:szCs w:val="18"/>
          <w:lang w:val="en-US"/>
        </w:rPr>
        <w:t>m</w:t>
      </w:r>
      <w:r w:rsidRPr="00017E13">
        <w:rPr>
          <w:sz w:val="18"/>
          <w:szCs w:val="18"/>
        </w:rPr>
        <w:t>-</w:t>
      </w:r>
      <w:r w:rsidRPr="00085D8E">
        <w:rPr>
          <w:sz w:val="18"/>
          <w:szCs w:val="18"/>
          <w:lang w:val="en-US"/>
        </w:rPr>
        <w:t>JlWu</w:t>
      </w:r>
      <w:r w:rsidRPr="00017E13">
        <w:rPr>
          <w:sz w:val="18"/>
          <w:szCs w:val="18"/>
        </w:rPr>
        <w:t>_</w:t>
      </w:r>
      <w:r w:rsidRPr="00085D8E">
        <w:rPr>
          <w:sz w:val="18"/>
          <w:szCs w:val="18"/>
          <w:lang w:val="en-US"/>
        </w:rPr>
        <w:t>rb</w:t>
      </w:r>
      <w:r w:rsidRPr="00017E13">
        <w:rPr>
          <w:sz w:val="18"/>
          <w:szCs w:val="18"/>
        </w:rPr>
        <w:t>22</w:t>
      </w:r>
      <w:r w:rsidRPr="00085D8E">
        <w:rPr>
          <w:sz w:val="18"/>
          <w:szCs w:val="18"/>
          <w:lang w:val="en-US"/>
        </w:rPr>
        <w:t>KztOvSKMFA</w:t>
      </w:r>
      <w:r w:rsidRPr="00017E13">
        <w:rPr>
          <w:sz w:val="18"/>
          <w:szCs w:val="18"/>
        </w:rPr>
        <w:t>&amp;</w:t>
      </w:r>
      <w:r w:rsidRPr="00085D8E">
        <w:rPr>
          <w:sz w:val="18"/>
          <w:szCs w:val="18"/>
          <w:lang w:val="en-US"/>
        </w:rPr>
        <w:t>bvm</w:t>
      </w:r>
      <w:r w:rsidRPr="00017E13">
        <w:rPr>
          <w:sz w:val="18"/>
          <w:szCs w:val="18"/>
        </w:rPr>
        <w:t>=</w:t>
      </w:r>
      <w:r w:rsidRPr="00085D8E">
        <w:rPr>
          <w:sz w:val="18"/>
          <w:szCs w:val="18"/>
          <w:lang w:val="en-US"/>
        </w:rPr>
        <w:t>bv</w:t>
      </w:r>
      <w:r w:rsidRPr="00017E13">
        <w:rPr>
          <w:sz w:val="18"/>
          <w:szCs w:val="18"/>
        </w:rPr>
        <w:t>.68911936,</w:t>
      </w:r>
      <w:r w:rsidRPr="00085D8E">
        <w:rPr>
          <w:sz w:val="18"/>
          <w:szCs w:val="18"/>
          <w:lang w:val="en-US"/>
        </w:rPr>
        <w:t>d</w:t>
      </w:r>
      <w:r w:rsidRPr="00017E13">
        <w:rPr>
          <w:sz w:val="18"/>
          <w:szCs w:val="18"/>
        </w:rPr>
        <w:t>.</w:t>
      </w:r>
      <w:r w:rsidRPr="00085D8E">
        <w:rPr>
          <w:sz w:val="18"/>
          <w:szCs w:val="18"/>
          <w:lang w:val="en-US"/>
        </w:rPr>
        <w:t>bGQ</w:t>
      </w:r>
      <w:r w:rsidRPr="00017E13">
        <w:rPr>
          <w:sz w:val="18"/>
          <w:szCs w:val="18"/>
        </w:rPr>
        <w:t>&amp;</w:t>
      </w:r>
      <w:r w:rsidRPr="00085D8E">
        <w:rPr>
          <w:sz w:val="18"/>
          <w:szCs w:val="18"/>
          <w:lang w:val="en-US"/>
        </w:rPr>
        <w:t>cad</w:t>
      </w:r>
      <w:r w:rsidRPr="00017E13">
        <w:rPr>
          <w:sz w:val="18"/>
          <w:szCs w:val="18"/>
        </w:rPr>
        <w:t>=</w:t>
      </w:r>
      <w:r w:rsidRPr="00085D8E">
        <w:rPr>
          <w:sz w:val="18"/>
          <w:szCs w:val="18"/>
          <w:lang w:val="en-US"/>
        </w:rPr>
        <w:t>rjt</w:t>
      </w:r>
    </w:p>
  </w:footnote>
  <w:footnote w:id="94">
    <w:p w:rsidR="00B56191" w:rsidRPr="00085D8E" w:rsidRDefault="00B56191" w:rsidP="00007C4E">
      <w:pPr>
        <w:autoSpaceDE w:val="0"/>
        <w:autoSpaceDN w:val="0"/>
        <w:adjustRightInd w:val="0"/>
        <w:ind w:firstLine="709"/>
        <w:jc w:val="both"/>
        <w:rPr>
          <w:sz w:val="20"/>
          <w:szCs w:val="20"/>
          <w:lang w:val="en-US"/>
        </w:rPr>
      </w:pPr>
      <w:r w:rsidRPr="00085D8E">
        <w:rPr>
          <w:rStyle w:val="a5"/>
          <w:sz w:val="20"/>
          <w:szCs w:val="20"/>
        </w:rPr>
        <w:footnoteRef/>
      </w:r>
      <w:r w:rsidRPr="00085D8E">
        <w:rPr>
          <w:sz w:val="20"/>
          <w:szCs w:val="20"/>
          <w:lang w:val="en-US"/>
        </w:rPr>
        <w:t xml:space="preserve"> </w:t>
      </w:r>
      <w:r w:rsidRPr="00085D8E">
        <w:rPr>
          <w:iCs/>
          <w:sz w:val="18"/>
          <w:szCs w:val="18"/>
          <w:lang w:val="en-US"/>
        </w:rPr>
        <w:t xml:space="preserve">System of Environmental and Economic Accounting </w:t>
      </w:r>
      <w:r w:rsidRPr="00085D8E">
        <w:rPr>
          <w:sz w:val="18"/>
          <w:szCs w:val="18"/>
          <w:lang w:val="en-US"/>
        </w:rPr>
        <w:t xml:space="preserve">— </w:t>
      </w:r>
      <w:r w:rsidRPr="00085D8E">
        <w:rPr>
          <w:iCs/>
          <w:sz w:val="18"/>
          <w:szCs w:val="18"/>
          <w:lang w:val="en-US"/>
        </w:rPr>
        <w:t>SEEA</w:t>
      </w:r>
      <w:r w:rsidRPr="00085D8E">
        <w:rPr>
          <w:iCs/>
          <w:sz w:val="20"/>
          <w:szCs w:val="20"/>
          <w:lang w:val="en-US"/>
        </w:rPr>
        <w:t>.</w:t>
      </w:r>
    </w:p>
  </w:footnote>
  <w:footnote w:id="95">
    <w:p w:rsidR="00B56191" w:rsidRPr="00085D8E" w:rsidRDefault="00B56191" w:rsidP="00007C4E">
      <w:pPr>
        <w:pStyle w:val="a3"/>
        <w:ind w:firstLine="709"/>
        <w:jc w:val="both"/>
        <w:rPr>
          <w:lang w:val="en-US"/>
        </w:rPr>
      </w:pPr>
      <w:r w:rsidRPr="00085D8E">
        <w:rPr>
          <w:rStyle w:val="a5"/>
        </w:rPr>
        <w:footnoteRef/>
      </w:r>
      <w:r w:rsidRPr="00085D8E">
        <w:rPr>
          <w:lang w:val="en-US"/>
        </w:rPr>
        <w:t xml:space="preserve"> </w:t>
      </w:r>
      <w:r w:rsidRPr="00085D8E">
        <w:rPr>
          <w:iCs/>
          <w:sz w:val="18"/>
          <w:szCs w:val="18"/>
          <w:lang w:val="en-US"/>
        </w:rPr>
        <w:t>System of Environmental and Economic Accounting 2012, pp. 6–8.</w:t>
      </w:r>
    </w:p>
  </w:footnote>
  <w:footnote w:id="96">
    <w:p w:rsidR="00B56191" w:rsidRPr="00085D8E" w:rsidRDefault="00B56191" w:rsidP="00007C4E">
      <w:pPr>
        <w:pStyle w:val="a3"/>
        <w:ind w:firstLine="709"/>
        <w:jc w:val="both"/>
        <w:rPr>
          <w:sz w:val="18"/>
          <w:szCs w:val="18"/>
        </w:rPr>
      </w:pPr>
      <w:r w:rsidRPr="00085D8E">
        <w:rPr>
          <w:rStyle w:val="a5"/>
        </w:rPr>
        <w:footnoteRef/>
      </w:r>
      <w:r w:rsidRPr="00017E13">
        <w:t xml:space="preserve"> </w:t>
      </w:r>
      <w:r w:rsidRPr="00085D8E">
        <w:rPr>
          <w:sz w:val="18"/>
          <w:szCs w:val="18"/>
        </w:rPr>
        <w:t>Поэтому для данных целей важно развитие «отодвинутой» у нас в стране на второй план методологии оце</w:t>
      </w:r>
      <w:r w:rsidRPr="00085D8E">
        <w:rPr>
          <w:sz w:val="18"/>
          <w:szCs w:val="18"/>
        </w:rPr>
        <w:t>н</w:t>
      </w:r>
      <w:r w:rsidRPr="00085D8E">
        <w:rPr>
          <w:sz w:val="18"/>
          <w:szCs w:val="18"/>
        </w:rPr>
        <w:t>ки экологического вреда.</w:t>
      </w:r>
    </w:p>
  </w:footnote>
  <w:footnote w:id="97">
    <w:p w:rsidR="00B56191" w:rsidRPr="00085D8E" w:rsidRDefault="00B56191" w:rsidP="00007C4E">
      <w:pPr>
        <w:pStyle w:val="a3"/>
        <w:spacing w:line="360" w:lineRule="auto"/>
        <w:ind w:firstLine="709"/>
        <w:jc w:val="both"/>
        <w:rPr>
          <w:sz w:val="18"/>
          <w:szCs w:val="18"/>
        </w:rPr>
      </w:pPr>
      <w:r w:rsidRPr="00085D8E">
        <w:rPr>
          <w:rStyle w:val="a5"/>
        </w:rPr>
        <w:footnoteRef/>
      </w:r>
      <w:r w:rsidRPr="00085D8E">
        <w:t xml:space="preserve"> </w:t>
      </w:r>
      <w:r w:rsidRPr="00085D8E">
        <w:rPr>
          <w:sz w:val="18"/>
          <w:szCs w:val="18"/>
        </w:rPr>
        <w:t>Методология оценки сельскохозяйственных земель того периода наиболее полно раскрыта в работах Е.С. Карнауховой.</w:t>
      </w:r>
    </w:p>
  </w:footnote>
  <w:footnote w:id="98">
    <w:p w:rsidR="00B56191" w:rsidRPr="00085D8E" w:rsidRDefault="00B56191" w:rsidP="00007C4E">
      <w:pPr>
        <w:pStyle w:val="HTML"/>
        <w:ind w:firstLine="919"/>
        <w:jc w:val="both"/>
        <w:rPr>
          <w:rFonts w:ascii="Times New Roman" w:hAnsi="Times New Roman" w:cs="Times New Roman"/>
        </w:rPr>
      </w:pPr>
      <w:r w:rsidRPr="00085D8E">
        <w:rPr>
          <w:rStyle w:val="a5"/>
          <w:rFonts w:ascii="Times New Roman" w:hAnsi="Times New Roman" w:cs="Times New Roman"/>
        </w:rPr>
        <w:footnoteRef/>
      </w:r>
      <w:r w:rsidRPr="00085D8E">
        <w:rPr>
          <w:rFonts w:ascii="Times New Roman" w:hAnsi="Times New Roman" w:cs="Times New Roman"/>
        </w:rPr>
        <w:t xml:space="preserve"> </w:t>
      </w:r>
      <w:r w:rsidRPr="00085D8E">
        <w:rPr>
          <w:rFonts w:ascii="Times New Roman" w:hAnsi="Times New Roman" w:cs="Times New Roman"/>
          <w:sz w:val="18"/>
          <w:szCs w:val="18"/>
        </w:rPr>
        <w:t>В 2010 г. приказом</w:t>
      </w:r>
      <w:r w:rsidRPr="00085D8E">
        <w:rPr>
          <w:rFonts w:ascii="Times New Roman" w:hAnsi="Times New Roman" w:cs="Times New Roman"/>
          <w:b/>
          <w:bCs/>
          <w:sz w:val="18"/>
          <w:szCs w:val="18"/>
        </w:rPr>
        <w:t xml:space="preserve"> </w:t>
      </w:r>
      <w:r w:rsidRPr="00085D8E">
        <w:rPr>
          <w:rFonts w:ascii="Times New Roman" w:hAnsi="Times New Roman" w:cs="Times New Roman"/>
          <w:sz w:val="18"/>
          <w:szCs w:val="18"/>
        </w:rPr>
        <w:t>от 8 июля 2010 г. № 238 Минприроды РФ утвердило «Методику исчисления размера вреда, причиненного почвам как объекту охраны окружающей среды». Сейчас в соответствии с ней оценивается бол</w:t>
      </w:r>
      <w:r w:rsidRPr="00085D8E">
        <w:rPr>
          <w:rFonts w:ascii="Times New Roman" w:hAnsi="Times New Roman" w:cs="Times New Roman"/>
          <w:sz w:val="18"/>
          <w:szCs w:val="18"/>
        </w:rPr>
        <w:t>ь</w:t>
      </w:r>
      <w:r w:rsidRPr="00085D8E">
        <w:rPr>
          <w:rFonts w:ascii="Times New Roman" w:hAnsi="Times New Roman" w:cs="Times New Roman"/>
          <w:sz w:val="18"/>
          <w:szCs w:val="18"/>
        </w:rPr>
        <w:t>шая часть экологических ущербов, причиняемых почвам.</w:t>
      </w:r>
    </w:p>
  </w:footnote>
  <w:footnote w:id="99">
    <w:p w:rsidR="00B56191" w:rsidRPr="00085D8E" w:rsidRDefault="00B56191" w:rsidP="00C20BF2">
      <w:pPr>
        <w:pStyle w:val="a3"/>
        <w:ind w:firstLine="709"/>
        <w:jc w:val="both"/>
        <w:rPr>
          <w:sz w:val="18"/>
          <w:szCs w:val="18"/>
        </w:rPr>
      </w:pPr>
      <w:r w:rsidRPr="00085D8E">
        <w:rPr>
          <w:rStyle w:val="a5"/>
        </w:rPr>
        <w:footnoteRef/>
      </w:r>
      <w:r w:rsidRPr="00085D8E">
        <w:t xml:space="preserve"> </w:t>
      </w:r>
      <w:r w:rsidRPr="00085D8E">
        <w:rPr>
          <w:caps/>
          <w:sz w:val="18"/>
          <w:szCs w:val="18"/>
        </w:rPr>
        <w:t>М</w:t>
      </w:r>
      <w:r w:rsidRPr="00085D8E">
        <w:rPr>
          <w:sz w:val="18"/>
          <w:szCs w:val="18"/>
        </w:rPr>
        <w:t>еждународные</w:t>
      </w:r>
      <w:r w:rsidRPr="00085D8E">
        <w:rPr>
          <w:caps/>
          <w:sz w:val="18"/>
          <w:szCs w:val="18"/>
        </w:rPr>
        <w:t xml:space="preserve"> </w:t>
      </w:r>
      <w:r w:rsidRPr="00085D8E">
        <w:rPr>
          <w:sz w:val="18"/>
          <w:szCs w:val="18"/>
        </w:rPr>
        <w:t>стандарты оценки 2011 / Пер. с англ. под ред. Г.И. Микерина, И.Л. Артеменкова. — М.: С</w:t>
      </w:r>
      <w:r w:rsidRPr="00085D8E">
        <w:rPr>
          <w:sz w:val="18"/>
          <w:szCs w:val="18"/>
        </w:rPr>
        <w:t>а</w:t>
      </w:r>
      <w:r w:rsidRPr="00085D8E">
        <w:rPr>
          <w:sz w:val="18"/>
          <w:szCs w:val="18"/>
        </w:rPr>
        <w:t>морегулируемая общероссийская общественная организация «Российское общество оценщиков», 2013. — 188 с.</w:t>
      </w:r>
    </w:p>
  </w:footnote>
  <w:footnote w:id="100">
    <w:p w:rsidR="00B56191" w:rsidRPr="00085D8E" w:rsidRDefault="00B56191" w:rsidP="00C20BF2">
      <w:pPr>
        <w:pStyle w:val="a3"/>
        <w:ind w:firstLine="709"/>
        <w:jc w:val="both"/>
        <w:rPr>
          <w:sz w:val="18"/>
          <w:szCs w:val="18"/>
        </w:rPr>
      </w:pPr>
      <w:r w:rsidRPr="00085D8E">
        <w:rPr>
          <w:rStyle w:val="a5"/>
          <w:sz w:val="18"/>
          <w:szCs w:val="18"/>
        </w:rPr>
        <w:footnoteRef/>
      </w:r>
      <w:r w:rsidRPr="00085D8E">
        <w:rPr>
          <w:sz w:val="18"/>
          <w:szCs w:val="18"/>
        </w:rPr>
        <w:t xml:space="preserve"> </w:t>
      </w:r>
      <w:r w:rsidRPr="00085D8E">
        <w:rPr>
          <w:caps/>
          <w:sz w:val="18"/>
          <w:szCs w:val="18"/>
        </w:rPr>
        <w:t>М</w:t>
      </w:r>
      <w:r w:rsidRPr="00085D8E">
        <w:rPr>
          <w:sz w:val="18"/>
          <w:szCs w:val="18"/>
        </w:rPr>
        <w:t>еждународные</w:t>
      </w:r>
      <w:r w:rsidRPr="00085D8E">
        <w:rPr>
          <w:caps/>
          <w:sz w:val="18"/>
          <w:szCs w:val="18"/>
        </w:rPr>
        <w:t xml:space="preserve"> </w:t>
      </w:r>
      <w:r w:rsidRPr="00085D8E">
        <w:rPr>
          <w:sz w:val="18"/>
          <w:szCs w:val="18"/>
        </w:rPr>
        <w:t>стандарты оценки 2011 / Пер. с англ. под ред. Г.И. Микерина, И.Л. Артеменкова. — М.: Саморегулируемая общероссийская общественная организация «Российское общество оценщиков», 2013. — 188 с.</w:t>
      </w:r>
    </w:p>
  </w:footnote>
  <w:footnote w:id="101">
    <w:p w:rsidR="00B56191" w:rsidRPr="00085D8E" w:rsidRDefault="00B56191" w:rsidP="00007C4E">
      <w:pPr>
        <w:pStyle w:val="a3"/>
        <w:ind w:firstLine="709"/>
        <w:jc w:val="both"/>
      </w:pPr>
      <w:r w:rsidRPr="00085D8E">
        <w:rPr>
          <w:rStyle w:val="a5"/>
        </w:rPr>
        <w:footnoteRef/>
      </w:r>
      <w:r>
        <w:t xml:space="preserve"> </w:t>
      </w:r>
      <w:r w:rsidRPr="00085D8E">
        <w:rPr>
          <w:caps/>
          <w:sz w:val="18"/>
          <w:szCs w:val="18"/>
        </w:rPr>
        <w:t>М</w:t>
      </w:r>
      <w:r w:rsidRPr="00085D8E">
        <w:rPr>
          <w:sz w:val="18"/>
          <w:szCs w:val="18"/>
        </w:rPr>
        <w:t>еждународные</w:t>
      </w:r>
      <w:r w:rsidRPr="00085D8E">
        <w:rPr>
          <w:caps/>
          <w:sz w:val="18"/>
          <w:szCs w:val="18"/>
        </w:rPr>
        <w:t xml:space="preserve"> </w:t>
      </w:r>
      <w:r w:rsidRPr="00085D8E">
        <w:rPr>
          <w:sz w:val="18"/>
          <w:szCs w:val="18"/>
        </w:rPr>
        <w:t>стандарты оценки 2011 / Пер. с англ. под ред. Г.И. Микерина, И.Л. Артеменкова. — М.: Саморегулируемая общероссийская общественная организация «Российское общество оценщиков», 2013. — 188 с</w:t>
      </w:r>
      <w:r w:rsidRPr="00085D8E">
        <w:rPr>
          <w:caps/>
          <w:sz w:val="18"/>
          <w:szCs w:val="18"/>
        </w:rPr>
        <w:t>.</w:t>
      </w:r>
    </w:p>
  </w:footnote>
  <w:footnote w:id="102">
    <w:p w:rsidR="00B56191" w:rsidRPr="00085D8E" w:rsidRDefault="00B56191" w:rsidP="00007C4E">
      <w:pPr>
        <w:pStyle w:val="a3"/>
        <w:ind w:firstLine="709"/>
        <w:jc w:val="both"/>
      </w:pPr>
      <w:r w:rsidRPr="00085D8E">
        <w:rPr>
          <w:rStyle w:val="a5"/>
        </w:rPr>
        <w:footnoteRef/>
      </w:r>
      <w:r w:rsidRPr="00085D8E">
        <w:t xml:space="preserve"> </w:t>
      </w:r>
      <w:r w:rsidRPr="00085D8E">
        <w:rPr>
          <w:caps/>
          <w:sz w:val="18"/>
          <w:szCs w:val="18"/>
        </w:rPr>
        <w:t>М</w:t>
      </w:r>
      <w:r w:rsidRPr="00085D8E">
        <w:rPr>
          <w:sz w:val="18"/>
          <w:szCs w:val="18"/>
        </w:rPr>
        <w:t>еждународные</w:t>
      </w:r>
      <w:r w:rsidRPr="00085D8E">
        <w:rPr>
          <w:caps/>
          <w:sz w:val="18"/>
          <w:szCs w:val="18"/>
        </w:rPr>
        <w:t xml:space="preserve"> </w:t>
      </w:r>
      <w:r w:rsidRPr="00085D8E">
        <w:rPr>
          <w:sz w:val="18"/>
          <w:szCs w:val="18"/>
        </w:rPr>
        <w:t>стандарты оценки 2011 / Пер. с англ. под ред. Г.И. Микерина, И.Л. Артеменкова. — М.: Саморегулируемая общероссийская общественная организация «Российское общество оценщиков», 2013. — 188 с</w:t>
      </w:r>
      <w:r w:rsidRPr="00085D8E">
        <w:rPr>
          <w:caps/>
          <w:sz w:val="18"/>
          <w:szCs w:val="18"/>
        </w:rPr>
        <w:t>.</w:t>
      </w:r>
    </w:p>
  </w:footnote>
  <w:footnote w:id="103">
    <w:p w:rsidR="00B56191" w:rsidRPr="00085D8E" w:rsidRDefault="00B56191" w:rsidP="00007C4E">
      <w:pPr>
        <w:pStyle w:val="a3"/>
        <w:ind w:firstLine="709"/>
        <w:jc w:val="both"/>
      </w:pPr>
      <w:r w:rsidRPr="00085D8E">
        <w:rPr>
          <w:rStyle w:val="a5"/>
        </w:rPr>
        <w:footnoteRef/>
      </w:r>
      <w:r w:rsidRPr="00085D8E">
        <w:t xml:space="preserve"> </w:t>
      </w:r>
      <w:r w:rsidRPr="00085D8E">
        <w:rPr>
          <w:caps/>
          <w:sz w:val="18"/>
          <w:szCs w:val="18"/>
        </w:rPr>
        <w:t>М</w:t>
      </w:r>
      <w:r w:rsidRPr="00085D8E">
        <w:rPr>
          <w:sz w:val="18"/>
          <w:szCs w:val="18"/>
        </w:rPr>
        <w:t>еждународные</w:t>
      </w:r>
      <w:r w:rsidRPr="00085D8E">
        <w:rPr>
          <w:caps/>
          <w:sz w:val="18"/>
          <w:szCs w:val="18"/>
        </w:rPr>
        <w:t xml:space="preserve"> </w:t>
      </w:r>
      <w:r w:rsidRPr="00085D8E">
        <w:rPr>
          <w:sz w:val="18"/>
          <w:szCs w:val="18"/>
        </w:rPr>
        <w:t>стандарты оценки 2011 / Пер. с англ. под ред. Г.И. Микерина, И.Л. Артеменкова. — М.: Саморегулируемая общероссийская общественная организация «Российское общество оценщиков», 2013. — 188 с</w:t>
      </w:r>
      <w:r w:rsidRPr="00085D8E">
        <w:rPr>
          <w:caps/>
          <w:sz w:val="18"/>
          <w:szCs w:val="18"/>
        </w:rPr>
        <w:t>.</w:t>
      </w:r>
    </w:p>
  </w:footnote>
  <w:footnote w:id="104">
    <w:p w:rsidR="00B56191" w:rsidRPr="00085D8E" w:rsidRDefault="00B56191" w:rsidP="00007C4E">
      <w:pPr>
        <w:pStyle w:val="a3"/>
        <w:ind w:firstLine="709"/>
        <w:jc w:val="both"/>
      </w:pPr>
      <w:r w:rsidRPr="00085D8E">
        <w:rPr>
          <w:rStyle w:val="a5"/>
        </w:rPr>
        <w:footnoteRef/>
      </w:r>
      <w:r w:rsidRPr="00085D8E">
        <w:t xml:space="preserve"> </w:t>
      </w:r>
      <w:r w:rsidRPr="00085D8E">
        <w:rPr>
          <w:caps/>
          <w:sz w:val="18"/>
          <w:szCs w:val="18"/>
        </w:rPr>
        <w:t>М</w:t>
      </w:r>
      <w:r w:rsidRPr="00085D8E">
        <w:rPr>
          <w:sz w:val="18"/>
          <w:szCs w:val="18"/>
        </w:rPr>
        <w:t>еждународные</w:t>
      </w:r>
      <w:r w:rsidRPr="00085D8E">
        <w:rPr>
          <w:caps/>
          <w:sz w:val="18"/>
          <w:szCs w:val="18"/>
        </w:rPr>
        <w:t xml:space="preserve"> </w:t>
      </w:r>
      <w:r w:rsidRPr="00085D8E">
        <w:rPr>
          <w:sz w:val="18"/>
          <w:szCs w:val="18"/>
        </w:rPr>
        <w:t>стандарты оценки 2011 / Пер. с англ. под ред. Г.И. Микерина, И.Л. Артеменкова. — М.: Саморегулируемая общероссийская общественная организация «Российское общество оценщиков», 2013. — 188 с</w:t>
      </w:r>
      <w:r w:rsidRPr="00085D8E">
        <w:rPr>
          <w:caps/>
          <w:sz w:val="18"/>
          <w:szCs w:val="18"/>
        </w:rPr>
        <w:t>.</w:t>
      </w:r>
    </w:p>
  </w:footnote>
  <w:footnote w:id="105">
    <w:p w:rsidR="00B56191" w:rsidRPr="00085D8E" w:rsidRDefault="00B56191" w:rsidP="00007C4E">
      <w:pPr>
        <w:pStyle w:val="a3"/>
        <w:ind w:firstLine="709"/>
        <w:jc w:val="both"/>
        <w:rPr>
          <w:spacing w:val="-2"/>
        </w:rPr>
      </w:pPr>
      <w:r w:rsidRPr="00085D8E">
        <w:rPr>
          <w:rStyle w:val="a5"/>
          <w:spacing w:val="-2"/>
        </w:rPr>
        <w:footnoteRef/>
      </w:r>
      <w:r w:rsidRPr="00085D8E">
        <w:rPr>
          <w:spacing w:val="-2"/>
        </w:rPr>
        <w:t xml:space="preserve"> </w:t>
      </w:r>
      <w:r w:rsidRPr="00085D8E">
        <w:rPr>
          <w:spacing w:val="-2"/>
          <w:sz w:val="18"/>
          <w:szCs w:val="18"/>
        </w:rPr>
        <w:t>Это определение не относится к оценкам для целей финансовой отчетности — см. МСО 300. (</w:t>
      </w:r>
      <w:r w:rsidRPr="00085D8E">
        <w:rPr>
          <w:i/>
          <w:spacing w:val="-2"/>
          <w:sz w:val="18"/>
          <w:szCs w:val="18"/>
        </w:rPr>
        <w:t>Прим</w:t>
      </w:r>
      <w:r w:rsidRPr="00085D8E">
        <w:rPr>
          <w:spacing w:val="-2"/>
          <w:sz w:val="18"/>
          <w:szCs w:val="18"/>
        </w:rPr>
        <w:t xml:space="preserve">. </w:t>
      </w:r>
      <w:r w:rsidRPr="00085D8E">
        <w:rPr>
          <w:i/>
          <w:spacing w:val="-2"/>
          <w:sz w:val="18"/>
          <w:szCs w:val="18"/>
        </w:rPr>
        <w:t>оригинала МСО 2011</w:t>
      </w:r>
      <w:r w:rsidRPr="00085D8E">
        <w:rPr>
          <w:spacing w:val="-2"/>
          <w:sz w:val="18"/>
          <w:szCs w:val="18"/>
        </w:rPr>
        <w:t>).</w:t>
      </w:r>
    </w:p>
  </w:footnote>
  <w:footnote w:id="106">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Микерин Г.И., Смоляк С.А. Оценка эффективности инвестиционных проектов и стоимостная оценка им</w:t>
      </w:r>
      <w:r w:rsidRPr="00085D8E">
        <w:rPr>
          <w:sz w:val="18"/>
          <w:szCs w:val="18"/>
        </w:rPr>
        <w:t>у</w:t>
      </w:r>
      <w:r w:rsidRPr="00085D8E">
        <w:rPr>
          <w:sz w:val="18"/>
          <w:szCs w:val="18"/>
        </w:rPr>
        <w:t>щества: врозь или вместе? — М.: ЦЭМИ РАН, 2012.</w:t>
      </w:r>
    </w:p>
  </w:footnote>
  <w:footnote w:id="107">
    <w:p w:rsidR="00B56191" w:rsidRPr="00085D8E" w:rsidRDefault="00B56191" w:rsidP="00007C4E">
      <w:pPr>
        <w:pStyle w:val="a3"/>
        <w:ind w:firstLine="709"/>
        <w:jc w:val="both"/>
      </w:pPr>
      <w:r w:rsidRPr="00085D8E">
        <w:rPr>
          <w:rStyle w:val="a5"/>
        </w:rPr>
        <w:footnoteRef/>
      </w:r>
      <w:r w:rsidRPr="00085D8E">
        <w:t xml:space="preserve"> </w:t>
      </w:r>
      <w:r w:rsidRPr="00085D8E">
        <w:rPr>
          <w:sz w:val="18"/>
          <w:szCs w:val="18"/>
        </w:rPr>
        <w:t>Микерин Г.И., Смоляк С.А. Оценка эффективности инвестиционных проектов и стоимостная оценка им</w:t>
      </w:r>
      <w:r w:rsidRPr="00085D8E">
        <w:rPr>
          <w:sz w:val="18"/>
          <w:szCs w:val="18"/>
        </w:rPr>
        <w:t>у</w:t>
      </w:r>
      <w:r w:rsidRPr="00085D8E">
        <w:rPr>
          <w:sz w:val="18"/>
          <w:szCs w:val="18"/>
        </w:rPr>
        <w:t>щества: врозь или вместе? — М.: ЦЭМИ РАН, 2012.</w:t>
      </w:r>
    </w:p>
  </w:footnote>
  <w:footnote w:id="108">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 xml:space="preserve">Ставка </w:t>
      </w:r>
      <w:r w:rsidRPr="00085D8E">
        <w:rPr>
          <w:sz w:val="18"/>
          <w:szCs w:val="18"/>
          <w:lang w:val="en-US"/>
        </w:rPr>
        <w:t>LIBOR</w:t>
      </w:r>
      <w:r w:rsidRPr="00085D8E">
        <w:rPr>
          <w:sz w:val="18"/>
          <w:szCs w:val="18"/>
        </w:rPr>
        <w:t xml:space="preserve"> (Лондонская Межбанковская Ставка Предложения) — это годовая процентная ставка, прин</w:t>
      </w:r>
      <w:r w:rsidRPr="00085D8E">
        <w:rPr>
          <w:sz w:val="18"/>
          <w:szCs w:val="18"/>
        </w:rPr>
        <w:t>я</w:t>
      </w:r>
      <w:r w:rsidRPr="00085D8E">
        <w:rPr>
          <w:sz w:val="18"/>
          <w:szCs w:val="18"/>
        </w:rPr>
        <w:t>тая для оплаты кредитов в различных видах валют и на различные сроки.</w:t>
      </w:r>
    </w:p>
  </w:footnote>
  <w:footnote w:id="109">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Федеральный стандарт оценки «Цель оценки и виды стоимости» .(ФСО2) утв. Приказом Минэкономразв</w:t>
      </w:r>
      <w:r w:rsidRPr="00085D8E">
        <w:rPr>
          <w:sz w:val="18"/>
          <w:szCs w:val="18"/>
        </w:rPr>
        <w:t>и</w:t>
      </w:r>
      <w:r w:rsidRPr="00085D8E">
        <w:rPr>
          <w:sz w:val="18"/>
          <w:szCs w:val="18"/>
        </w:rPr>
        <w:t xml:space="preserve">тия № 255 от 20.07.2007 [Электронный ресурс]: «Консультант плюс» — законодательство РФ: кодексы, законы, указы, постановления, нормативные акты. —  Электрон. Дан. — Режим доступа: </w:t>
      </w:r>
      <w:r w:rsidRPr="00085D8E">
        <w:rPr>
          <w:sz w:val="18"/>
          <w:szCs w:val="18"/>
          <w:lang w:val="en-US"/>
        </w:rPr>
        <w:t>http</w:t>
      </w:r>
      <w:r w:rsidRPr="00085D8E">
        <w:rPr>
          <w:sz w:val="18"/>
          <w:szCs w:val="18"/>
        </w:rPr>
        <w:t>://</w:t>
      </w:r>
      <w:r w:rsidRPr="00085D8E">
        <w:rPr>
          <w:sz w:val="18"/>
          <w:szCs w:val="18"/>
          <w:lang w:val="en-US"/>
        </w:rPr>
        <w:t>www</w:t>
      </w:r>
      <w:r w:rsidRPr="00085D8E">
        <w:rPr>
          <w:sz w:val="18"/>
          <w:szCs w:val="18"/>
        </w:rPr>
        <w:t>.</w:t>
      </w:r>
      <w:r w:rsidRPr="00085D8E">
        <w:rPr>
          <w:sz w:val="18"/>
          <w:szCs w:val="18"/>
          <w:lang w:val="en-US"/>
        </w:rPr>
        <w:t>consultant</w:t>
      </w:r>
      <w:r w:rsidRPr="00085D8E">
        <w:rPr>
          <w:sz w:val="18"/>
          <w:szCs w:val="18"/>
        </w:rPr>
        <w:t>.</w:t>
      </w:r>
      <w:r w:rsidRPr="00085D8E">
        <w:rPr>
          <w:sz w:val="18"/>
          <w:szCs w:val="18"/>
          <w:lang w:val="en-US"/>
        </w:rPr>
        <w:t>ru</w:t>
      </w:r>
      <w:r w:rsidRPr="00085D8E">
        <w:rPr>
          <w:sz w:val="18"/>
          <w:szCs w:val="18"/>
        </w:rPr>
        <w:t>/, свободный</w:t>
      </w:r>
      <w:r>
        <w:rPr>
          <w:sz w:val="18"/>
          <w:szCs w:val="18"/>
        </w:rPr>
        <w:t>.</w:t>
      </w:r>
    </w:p>
  </w:footnote>
  <w:footnote w:id="110">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 xml:space="preserve">Федеральный закон «Об оценочной деятельности в Российской Федерации» № 135-ФЗ от 29.07.1998[Электронный ресурс]: «Консультант плюс» — законодательство РФ: кодексы, законы, указы, постановления, нормативные акты. —  Электрон. Дан. — Режим доступа: </w:t>
      </w:r>
      <w:r w:rsidRPr="00085D8E">
        <w:rPr>
          <w:sz w:val="18"/>
          <w:szCs w:val="18"/>
          <w:lang w:val="en-US"/>
        </w:rPr>
        <w:t>http</w:t>
      </w:r>
      <w:r w:rsidRPr="00085D8E">
        <w:rPr>
          <w:sz w:val="18"/>
          <w:szCs w:val="18"/>
        </w:rPr>
        <w:t>://</w:t>
      </w:r>
      <w:r w:rsidRPr="00085D8E">
        <w:rPr>
          <w:sz w:val="18"/>
          <w:szCs w:val="18"/>
          <w:lang w:val="en-US"/>
        </w:rPr>
        <w:t>www</w:t>
      </w:r>
      <w:r w:rsidRPr="00085D8E">
        <w:rPr>
          <w:sz w:val="18"/>
          <w:szCs w:val="18"/>
        </w:rPr>
        <w:t>.</w:t>
      </w:r>
      <w:r w:rsidRPr="00085D8E">
        <w:rPr>
          <w:sz w:val="18"/>
          <w:szCs w:val="18"/>
          <w:lang w:val="en-US"/>
        </w:rPr>
        <w:t>consultant</w:t>
      </w:r>
      <w:r w:rsidRPr="00085D8E">
        <w:rPr>
          <w:sz w:val="18"/>
          <w:szCs w:val="18"/>
        </w:rPr>
        <w:t>.</w:t>
      </w:r>
      <w:r w:rsidRPr="00085D8E">
        <w:rPr>
          <w:sz w:val="18"/>
          <w:szCs w:val="18"/>
          <w:lang w:val="en-US"/>
        </w:rPr>
        <w:t>ru</w:t>
      </w:r>
      <w:r w:rsidRPr="00085D8E">
        <w:rPr>
          <w:sz w:val="18"/>
          <w:szCs w:val="18"/>
        </w:rPr>
        <w:t>/, свободный</w:t>
      </w:r>
    </w:p>
  </w:footnote>
  <w:footnote w:id="111">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w:t>
      </w:r>
      <w:r w:rsidRPr="00085D8E">
        <w:rPr>
          <w:sz w:val="18"/>
          <w:szCs w:val="18"/>
          <w:lang w:val="en-US"/>
        </w:rPr>
        <w:t>http</w:t>
      </w:r>
      <w:r w:rsidRPr="00085D8E">
        <w:rPr>
          <w:sz w:val="18"/>
          <w:szCs w:val="18"/>
        </w:rPr>
        <w:t>://</w:t>
      </w:r>
      <w:r w:rsidRPr="00085D8E">
        <w:rPr>
          <w:sz w:val="18"/>
          <w:szCs w:val="18"/>
          <w:lang w:val="en-US"/>
        </w:rPr>
        <w:t>www</w:t>
      </w:r>
      <w:r w:rsidRPr="00085D8E">
        <w:rPr>
          <w:sz w:val="18"/>
          <w:szCs w:val="18"/>
        </w:rPr>
        <w:t>.</w:t>
      </w:r>
      <w:r w:rsidRPr="00085D8E">
        <w:rPr>
          <w:sz w:val="18"/>
          <w:szCs w:val="18"/>
          <w:lang w:val="en-US"/>
        </w:rPr>
        <w:t>aup</w:t>
      </w:r>
      <w:r w:rsidRPr="00085D8E">
        <w:rPr>
          <w:sz w:val="18"/>
          <w:szCs w:val="18"/>
        </w:rPr>
        <w:t>.</w:t>
      </w:r>
      <w:r w:rsidRPr="00085D8E">
        <w:rPr>
          <w:sz w:val="18"/>
          <w:szCs w:val="18"/>
          <w:lang w:val="en-US"/>
        </w:rPr>
        <w:t>ru</w:t>
      </w:r>
      <w:r w:rsidRPr="00085D8E">
        <w:rPr>
          <w:sz w:val="18"/>
          <w:szCs w:val="18"/>
        </w:rPr>
        <w:t>/</w:t>
      </w:r>
      <w:r w:rsidRPr="00085D8E">
        <w:rPr>
          <w:sz w:val="18"/>
          <w:szCs w:val="18"/>
          <w:lang w:val="en-US"/>
        </w:rPr>
        <w:t>books</w:t>
      </w:r>
      <w:r w:rsidRPr="00085D8E">
        <w:rPr>
          <w:sz w:val="18"/>
          <w:szCs w:val="18"/>
        </w:rPr>
        <w:t>/</w:t>
      </w:r>
      <w:r w:rsidRPr="00085D8E">
        <w:rPr>
          <w:sz w:val="18"/>
          <w:szCs w:val="18"/>
          <w:lang w:val="en-US"/>
        </w:rPr>
        <w:t>m</w:t>
      </w:r>
      <w:r w:rsidRPr="00085D8E">
        <w:rPr>
          <w:sz w:val="18"/>
          <w:szCs w:val="18"/>
        </w:rPr>
        <w:t>90/2_7.</w:t>
      </w:r>
      <w:r w:rsidRPr="00085D8E">
        <w:rPr>
          <w:sz w:val="18"/>
          <w:szCs w:val="18"/>
          <w:lang w:val="en-US"/>
        </w:rPr>
        <w:t>htm</w:t>
      </w:r>
    </w:p>
  </w:footnote>
  <w:footnote w:id="112">
    <w:p w:rsidR="00B56191" w:rsidRPr="00085D8E" w:rsidRDefault="00B56191" w:rsidP="00007C4E">
      <w:pPr>
        <w:pStyle w:val="a3"/>
        <w:ind w:firstLine="709"/>
        <w:jc w:val="both"/>
        <w:rPr>
          <w:sz w:val="18"/>
          <w:szCs w:val="18"/>
        </w:rPr>
      </w:pPr>
      <w:r w:rsidRPr="00085D8E">
        <w:rPr>
          <w:rStyle w:val="a5"/>
          <w:sz w:val="18"/>
          <w:szCs w:val="18"/>
        </w:rPr>
        <w:footnoteRef/>
      </w:r>
      <w:r w:rsidRPr="00085D8E">
        <w:rPr>
          <w:sz w:val="18"/>
          <w:szCs w:val="18"/>
        </w:rPr>
        <w:t xml:space="preserve"> Оценка недвижимости: учебное пособие / Т.Г. Касьяненко, Г.А. Маховикова, В.Е. Есипов, С.К. Мирзжанов. — М. : КНОРУС, 2010. — 752 с.</w:t>
      </w:r>
    </w:p>
  </w:footnote>
  <w:footnote w:id="113">
    <w:p w:rsidR="00B56191" w:rsidRPr="00085D8E" w:rsidRDefault="00B56191" w:rsidP="00007C4E">
      <w:pPr>
        <w:pStyle w:val="a3"/>
        <w:ind w:firstLine="709"/>
        <w:jc w:val="both"/>
      </w:pPr>
      <w:r w:rsidRPr="00085D8E">
        <w:rPr>
          <w:rStyle w:val="a5"/>
        </w:rPr>
        <w:footnoteRef/>
      </w:r>
      <w:r w:rsidRPr="00085D8E">
        <w:t xml:space="preserve"> </w:t>
      </w:r>
      <w:r w:rsidRPr="00085D8E">
        <w:rPr>
          <w:sz w:val="18"/>
          <w:szCs w:val="18"/>
        </w:rPr>
        <w:t>Оценка недвижимости: учебное пособие / Т.Г. Касьяненко, Г.А. Маховикова, В.Е. Есипов, С.К. Мирзжанов. — М. : КНОРУС, 2010. — 752 с.</w:t>
      </w:r>
    </w:p>
  </w:footnote>
  <w:footnote w:id="114">
    <w:p w:rsidR="00B56191" w:rsidRPr="00085D8E" w:rsidRDefault="00B56191" w:rsidP="00E90ECB">
      <w:pPr>
        <w:ind w:firstLine="709"/>
        <w:jc w:val="both"/>
        <w:rPr>
          <w:sz w:val="18"/>
          <w:szCs w:val="18"/>
        </w:rPr>
      </w:pPr>
      <w:r w:rsidRPr="00085D8E">
        <w:rPr>
          <w:rStyle w:val="a5"/>
          <w:sz w:val="20"/>
          <w:szCs w:val="20"/>
        </w:rPr>
        <w:footnoteRef/>
      </w:r>
      <w:r w:rsidRPr="00085D8E">
        <w:rPr>
          <w:sz w:val="20"/>
          <w:szCs w:val="20"/>
        </w:rPr>
        <w:t xml:space="preserve"> </w:t>
      </w:r>
      <w:r w:rsidRPr="00085D8E">
        <w:rPr>
          <w:sz w:val="18"/>
          <w:szCs w:val="18"/>
        </w:rPr>
        <w:t xml:space="preserve">Росреестр. </w:t>
      </w:r>
      <w:r w:rsidRPr="00085D8E">
        <w:rPr>
          <w:sz w:val="18"/>
          <w:szCs w:val="18"/>
          <w:lang w:val="en-US"/>
        </w:rPr>
        <w:t>URL</w:t>
      </w:r>
      <w:r w:rsidRPr="00085D8E">
        <w:rPr>
          <w:sz w:val="18"/>
          <w:szCs w:val="18"/>
        </w:rPr>
        <w:t xml:space="preserve">: </w:t>
      </w:r>
      <w:r w:rsidRPr="00085D8E">
        <w:rPr>
          <w:sz w:val="18"/>
          <w:szCs w:val="18"/>
          <w:lang w:val="en-US"/>
        </w:rPr>
        <w:t>https</w:t>
      </w:r>
      <w:r w:rsidRPr="00085D8E">
        <w:rPr>
          <w:sz w:val="18"/>
          <w:szCs w:val="18"/>
        </w:rPr>
        <w:t>://</w:t>
      </w:r>
      <w:r w:rsidRPr="00085D8E">
        <w:rPr>
          <w:sz w:val="18"/>
          <w:szCs w:val="18"/>
          <w:lang w:val="en-US"/>
        </w:rPr>
        <w:t>portal</w:t>
      </w:r>
      <w:r w:rsidRPr="00085D8E">
        <w:rPr>
          <w:sz w:val="18"/>
          <w:szCs w:val="18"/>
        </w:rPr>
        <w:t>.</w:t>
      </w:r>
      <w:r w:rsidRPr="00085D8E">
        <w:rPr>
          <w:sz w:val="18"/>
          <w:szCs w:val="18"/>
          <w:lang w:val="en-US"/>
        </w:rPr>
        <w:t>rosreestr</w:t>
      </w:r>
      <w:r w:rsidRPr="00085D8E">
        <w:rPr>
          <w:sz w:val="18"/>
          <w:szCs w:val="18"/>
        </w:rPr>
        <w:t>.</w:t>
      </w:r>
      <w:r w:rsidRPr="00085D8E">
        <w:rPr>
          <w:sz w:val="18"/>
          <w:szCs w:val="18"/>
          <w:lang w:val="en-US"/>
        </w:rPr>
        <w:t>ru</w:t>
      </w:r>
      <w:r w:rsidRPr="00085D8E">
        <w:rPr>
          <w:sz w:val="18"/>
          <w:szCs w:val="18"/>
        </w:rPr>
        <w:t>/</w:t>
      </w:r>
      <w:r w:rsidRPr="00085D8E">
        <w:rPr>
          <w:sz w:val="18"/>
          <w:szCs w:val="18"/>
          <w:lang w:val="en-US"/>
        </w:rPr>
        <w:t>wps</w:t>
      </w:r>
      <w:r w:rsidRPr="00085D8E">
        <w:rPr>
          <w:sz w:val="18"/>
          <w:szCs w:val="18"/>
        </w:rPr>
        <w:t>/</w:t>
      </w:r>
      <w:r w:rsidRPr="00085D8E">
        <w:rPr>
          <w:sz w:val="18"/>
          <w:szCs w:val="18"/>
          <w:lang w:val="en-US"/>
        </w:rPr>
        <w:t>portal</w:t>
      </w:r>
      <w:r w:rsidRPr="00085D8E">
        <w:rPr>
          <w:sz w:val="18"/>
          <w:szCs w:val="18"/>
        </w:rPr>
        <w:t>/!</w:t>
      </w:r>
      <w:r w:rsidRPr="00085D8E">
        <w:rPr>
          <w:sz w:val="18"/>
          <w:szCs w:val="18"/>
          <w:lang w:val="en-US"/>
        </w:rPr>
        <w:t>ut</w:t>
      </w:r>
      <w:r w:rsidRPr="00085D8E">
        <w:rPr>
          <w:sz w:val="18"/>
          <w:szCs w:val="18"/>
        </w:rPr>
        <w:t>/</w:t>
      </w:r>
      <w:r w:rsidRPr="00085D8E">
        <w:rPr>
          <w:sz w:val="18"/>
          <w:szCs w:val="18"/>
          <w:lang w:val="en-US"/>
        </w:rPr>
        <w:t>p</w:t>
      </w:r>
      <w:r w:rsidRPr="00085D8E">
        <w:rPr>
          <w:sz w:val="18"/>
          <w:szCs w:val="18"/>
        </w:rPr>
        <w:t>/</w:t>
      </w:r>
      <w:r w:rsidRPr="00085D8E">
        <w:rPr>
          <w:sz w:val="18"/>
          <w:szCs w:val="18"/>
          <w:lang w:val="en-US"/>
        </w:rPr>
        <w:t>c</w:t>
      </w:r>
      <w:r w:rsidRPr="00085D8E">
        <w:rPr>
          <w:sz w:val="18"/>
          <w:szCs w:val="18"/>
        </w:rPr>
        <w:t>4/04_</w:t>
      </w:r>
      <w:r w:rsidRPr="00085D8E">
        <w:rPr>
          <w:sz w:val="18"/>
          <w:szCs w:val="18"/>
          <w:lang w:val="en-US"/>
        </w:rPr>
        <w:t>SB</w:t>
      </w:r>
      <w:r w:rsidRPr="00085D8E">
        <w:rPr>
          <w:sz w:val="18"/>
          <w:szCs w:val="18"/>
        </w:rPr>
        <w:t>8</w:t>
      </w:r>
      <w:r w:rsidRPr="00085D8E">
        <w:rPr>
          <w:sz w:val="18"/>
          <w:szCs w:val="18"/>
          <w:lang w:val="en-US"/>
        </w:rPr>
        <w:t>K</w:t>
      </w:r>
      <w:r w:rsidRPr="00085D8E">
        <w:rPr>
          <w:sz w:val="18"/>
          <w:szCs w:val="18"/>
        </w:rPr>
        <w:t>8</w:t>
      </w:r>
      <w:r w:rsidRPr="00085D8E">
        <w:rPr>
          <w:sz w:val="18"/>
          <w:szCs w:val="18"/>
          <w:lang w:val="en-US"/>
        </w:rPr>
        <w:t>xLLM</w:t>
      </w:r>
      <w:r w:rsidRPr="00085D8E">
        <w:rPr>
          <w:sz w:val="18"/>
          <w:szCs w:val="18"/>
        </w:rPr>
        <w:t>9</w:t>
      </w:r>
      <w:r w:rsidRPr="00085D8E">
        <w:rPr>
          <w:sz w:val="18"/>
          <w:szCs w:val="18"/>
          <w:lang w:val="en-US"/>
        </w:rPr>
        <w:t>MSSzPy</w:t>
      </w:r>
      <w:r w:rsidRPr="00085D8E">
        <w:rPr>
          <w:sz w:val="18"/>
          <w:szCs w:val="18"/>
        </w:rPr>
        <w:t>8</w:t>
      </w:r>
      <w:r w:rsidRPr="00085D8E">
        <w:rPr>
          <w:sz w:val="18"/>
          <w:szCs w:val="18"/>
          <w:lang w:val="en-US"/>
        </w:rPr>
        <w:t>xBz</w:t>
      </w:r>
      <w:r w:rsidRPr="00085D8E">
        <w:rPr>
          <w:sz w:val="18"/>
          <w:szCs w:val="18"/>
        </w:rPr>
        <w:t>9</w:t>
      </w:r>
      <w:r w:rsidRPr="00085D8E">
        <w:rPr>
          <w:sz w:val="18"/>
          <w:szCs w:val="18"/>
          <w:lang w:val="en-US"/>
        </w:rPr>
        <w:t>CP</w:t>
      </w:r>
      <w:r w:rsidRPr="00085D8E">
        <w:rPr>
          <w:sz w:val="18"/>
          <w:szCs w:val="18"/>
        </w:rPr>
        <w:t>0</w:t>
      </w:r>
      <w:r w:rsidRPr="00085D8E">
        <w:rPr>
          <w:sz w:val="18"/>
          <w:szCs w:val="18"/>
          <w:lang w:val="en-US"/>
        </w:rPr>
        <w:t>os</w:t>
      </w:r>
      <w:r w:rsidRPr="00085D8E">
        <w:rPr>
          <w:sz w:val="18"/>
          <w:szCs w:val="18"/>
        </w:rPr>
        <w:t>3</w:t>
      </w:r>
      <w:r w:rsidRPr="00085D8E">
        <w:rPr>
          <w:sz w:val="18"/>
          <w:szCs w:val="18"/>
          <w:lang w:val="en-US"/>
        </w:rPr>
        <w:t>g</w:t>
      </w:r>
      <w:r w:rsidRPr="00085D8E">
        <w:rPr>
          <w:sz w:val="18"/>
          <w:szCs w:val="18"/>
        </w:rPr>
        <w:br/>
      </w:r>
      <w:r w:rsidRPr="00085D8E">
        <w:rPr>
          <w:sz w:val="18"/>
          <w:szCs w:val="18"/>
          <w:lang w:val="en-US"/>
        </w:rPr>
        <w:t>TZwNPL</w:t>
      </w:r>
      <w:r w:rsidRPr="00085D8E">
        <w:rPr>
          <w:sz w:val="18"/>
          <w:szCs w:val="18"/>
        </w:rPr>
        <w:t>8</w:t>
      </w:r>
      <w:r w:rsidRPr="00085D8E">
        <w:rPr>
          <w:sz w:val="18"/>
          <w:szCs w:val="18"/>
          <w:lang w:val="en-US"/>
        </w:rPr>
        <w:t>tgY</w:t>
      </w:r>
      <w:r w:rsidRPr="00085D8E">
        <w:rPr>
          <w:sz w:val="18"/>
          <w:szCs w:val="18"/>
        </w:rPr>
        <w:t>5</w:t>
      </w:r>
      <w:r w:rsidRPr="00085D8E">
        <w:rPr>
          <w:sz w:val="18"/>
          <w:szCs w:val="18"/>
          <w:lang w:val="en-US"/>
        </w:rPr>
        <w:t>MwIwM</w:t>
      </w:r>
      <w:r w:rsidRPr="00085D8E">
        <w:rPr>
          <w:sz w:val="18"/>
          <w:szCs w:val="18"/>
        </w:rPr>
        <w:t>3</w:t>
      </w:r>
      <w:r w:rsidRPr="00085D8E">
        <w:rPr>
          <w:sz w:val="18"/>
          <w:szCs w:val="18"/>
          <w:lang w:val="en-US"/>
        </w:rPr>
        <w:t>A</w:t>
      </w:r>
      <w:r w:rsidRPr="00085D8E">
        <w:rPr>
          <w:sz w:val="18"/>
          <w:szCs w:val="18"/>
        </w:rPr>
        <w:t>88</w:t>
      </w:r>
      <w:r w:rsidRPr="00085D8E">
        <w:rPr>
          <w:sz w:val="18"/>
          <w:szCs w:val="18"/>
          <w:lang w:val="en-US"/>
        </w:rPr>
        <w:t>AIwvv</w:t>
      </w:r>
      <w:r w:rsidRPr="00085D8E">
        <w:rPr>
          <w:sz w:val="18"/>
          <w:szCs w:val="18"/>
        </w:rPr>
        <w:t>4</w:t>
      </w:r>
      <w:r w:rsidRPr="00085D8E">
        <w:rPr>
          <w:sz w:val="18"/>
          <w:szCs w:val="18"/>
          <w:lang w:val="en-US"/>
        </w:rPr>
        <w:t>FAPI</w:t>
      </w:r>
      <w:r w:rsidRPr="00085D8E">
        <w:rPr>
          <w:sz w:val="18"/>
          <w:szCs w:val="18"/>
        </w:rPr>
        <w:t>3</w:t>
      </w:r>
      <w:r w:rsidRPr="00085D8E">
        <w:rPr>
          <w:sz w:val="18"/>
          <w:szCs w:val="18"/>
          <w:lang w:val="en-US"/>
        </w:rPr>
        <w:t>cjY</w:t>
      </w:r>
      <w:r w:rsidRPr="00085D8E">
        <w:rPr>
          <w:sz w:val="18"/>
          <w:szCs w:val="18"/>
        </w:rPr>
        <w:t>_2</w:t>
      </w:r>
      <w:r w:rsidRPr="00085D8E">
        <w:rPr>
          <w:sz w:val="18"/>
          <w:szCs w:val="18"/>
          <w:lang w:val="en-US"/>
        </w:rPr>
        <w:t>CbEdFAO</w:t>
      </w:r>
      <w:r w:rsidRPr="00085D8E">
        <w:rPr>
          <w:sz w:val="18"/>
          <w:szCs w:val="18"/>
        </w:rPr>
        <w:t>5-2_</w:t>
      </w:r>
      <w:r w:rsidRPr="00085D8E">
        <w:rPr>
          <w:sz w:val="18"/>
          <w:szCs w:val="18"/>
          <w:lang w:val="en-US"/>
        </w:rPr>
        <w:t>s</w:t>
      </w:r>
      <w:r w:rsidRPr="00085D8E">
        <w:rPr>
          <w:sz w:val="18"/>
          <w:szCs w:val="18"/>
        </w:rPr>
        <w:t>!/</w:t>
      </w:r>
    </w:p>
  </w:footnote>
  <w:footnote w:id="115">
    <w:p w:rsidR="00B56191" w:rsidRPr="00085D8E" w:rsidRDefault="00B56191" w:rsidP="00E90ECB">
      <w:pPr>
        <w:ind w:firstLine="709"/>
        <w:jc w:val="both"/>
        <w:rPr>
          <w:sz w:val="18"/>
          <w:szCs w:val="18"/>
        </w:rPr>
      </w:pPr>
      <w:r w:rsidRPr="00085D8E">
        <w:rPr>
          <w:sz w:val="20"/>
          <w:szCs w:val="20"/>
          <w:vertAlign w:val="superscript"/>
        </w:rPr>
        <w:footnoteRef/>
      </w:r>
      <w:r w:rsidRPr="00085D8E">
        <w:rPr>
          <w:sz w:val="20"/>
          <w:szCs w:val="20"/>
        </w:rPr>
        <w:t xml:space="preserve"> </w:t>
      </w:r>
      <w:r w:rsidRPr="00085D8E">
        <w:rPr>
          <w:sz w:val="18"/>
          <w:szCs w:val="18"/>
        </w:rPr>
        <w:t>Приказ Министерства экономического развития Российской Федерации (Минэкономразвития России)от 21 февраля 2011</w:t>
      </w:r>
      <w:r>
        <w:rPr>
          <w:sz w:val="18"/>
          <w:szCs w:val="18"/>
        </w:rPr>
        <w:t> </w:t>
      </w:r>
      <w:r w:rsidRPr="00085D8E">
        <w:rPr>
          <w:sz w:val="18"/>
          <w:szCs w:val="18"/>
        </w:rPr>
        <w:t>г. №</w:t>
      </w:r>
      <w:r>
        <w:rPr>
          <w:sz w:val="18"/>
          <w:szCs w:val="18"/>
        </w:rPr>
        <w:t> </w:t>
      </w:r>
      <w:r w:rsidRPr="00085D8E">
        <w:rPr>
          <w:sz w:val="18"/>
          <w:szCs w:val="18"/>
        </w:rPr>
        <w:t>53 г.</w:t>
      </w:r>
      <w:r>
        <w:rPr>
          <w:sz w:val="18"/>
          <w:szCs w:val="18"/>
        </w:rPr>
        <w:t> </w:t>
      </w:r>
      <w:r w:rsidRPr="00085D8E">
        <w:rPr>
          <w:sz w:val="18"/>
          <w:szCs w:val="18"/>
        </w:rPr>
        <w:t>Москва Зарегистрирован в Минюсте РФ 2июня 2011 г. Регистрационный №</w:t>
      </w:r>
      <w:r>
        <w:rPr>
          <w:sz w:val="18"/>
          <w:szCs w:val="18"/>
        </w:rPr>
        <w:t> </w:t>
      </w:r>
      <w:r w:rsidRPr="00085D8E">
        <w:rPr>
          <w:sz w:val="18"/>
          <w:szCs w:val="18"/>
        </w:rPr>
        <w:t xml:space="preserve">20934 </w:t>
      </w:r>
      <w:r>
        <w:rPr>
          <w:sz w:val="18"/>
          <w:szCs w:val="18"/>
        </w:rPr>
        <w:t>«</w:t>
      </w:r>
      <w:r w:rsidRPr="00085D8E">
        <w:rPr>
          <w:sz w:val="18"/>
          <w:szCs w:val="18"/>
        </w:rPr>
        <w:t>Об утве</w:t>
      </w:r>
      <w:r w:rsidRPr="00085D8E">
        <w:rPr>
          <w:sz w:val="18"/>
          <w:szCs w:val="18"/>
        </w:rPr>
        <w:t>р</w:t>
      </w:r>
      <w:r w:rsidRPr="00085D8E">
        <w:rPr>
          <w:sz w:val="18"/>
          <w:szCs w:val="18"/>
        </w:rPr>
        <w:t>ждении порядка ведения фонда данных государственной кадастровой оценки и предоставления сведений из этого фо</w:t>
      </w:r>
      <w:r w:rsidRPr="00085D8E">
        <w:rPr>
          <w:sz w:val="18"/>
          <w:szCs w:val="18"/>
        </w:rPr>
        <w:t>н</w:t>
      </w:r>
      <w:r w:rsidRPr="00085D8E">
        <w:rPr>
          <w:sz w:val="18"/>
          <w:szCs w:val="18"/>
        </w:rPr>
        <w:t>да</w:t>
      </w:r>
      <w:r>
        <w:rPr>
          <w:sz w:val="18"/>
          <w:szCs w:val="18"/>
        </w:rPr>
        <w:t>»</w:t>
      </w:r>
      <w:r w:rsidRPr="00085D8E">
        <w:rPr>
          <w:sz w:val="18"/>
          <w:szCs w:val="18"/>
        </w:rPr>
        <w:t>.</w:t>
      </w:r>
    </w:p>
  </w:footnote>
  <w:footnote w:id="116">
    <w:p w:rsidR="00B56191" w:rsidRPr="00017E13" w:rsidRDefault="00B56191" w:rsidP="00007C4E">
      <w:pPr>
        <w:jc w:val="both"/>
        <w:rPr>
          <w:sz w:val="18"/>
          <w:szCs w:val="18"/>
        </w:rPr>
      </w:pPr>
      <w:r w:rsidRPr="00085D8E">
        <w:rPr>
          <w:sz w:val="20"/>
          <w:szCs w:val="20"/>
          <w:vertAlign w:val="superscript"/>
        </w:rPr>
        <w:footnoteRef/>
      </w:r>
      <w:r w:rsidRPr="00085D8E">
        <w:rPr>
          <w:sz w:val="20"/>
          <w:szCs w:val="20"/>
        </w:rPr>
        <w:t xml:space="preserve"> </w:t>
      </w:r>
      <w:r w:rsidRPr="00085D8E">
        <w:rPr>
          <w:sz w:val="18"/>
          <w:szCs w:val="18"/>
        </w:rPr>
        <w:t xml:space="preserve">Росреестр. </w:t>
      </w:r>
      <w:r w:rsidRPr="00085D8E">
        <w:rPr>
          <w:sz w:val="18"/>
          <w:szCs w:val="18"/>
          <w:lang w:val="en-US"/>
        </w:rPr>
        <w:t>URL</w:t>
      </w:r>
      <w:r w:rsidRPr="00017E13">
        <w:rPr>
          <w:sz w:val="18"/>
          <w:szCs w:val="18"/>
        </w:rPr>
        <w:t xml:space="preserve">: </w:t>
      </w:r>
      <w:r w:rsidRPr="00085D8E">
        <w:rPr>
          <w:sz w:val="18"/>
          <w:szCs w:val="18"/>
          <w:lang w:val="en-US"/>
        </w:rPr>
        <w:t>https</w:t>
      </w:r>
      <w:r w:rsidRPr="00017E13">
        <w:rPr>
          <w:sz w:val="18"/>
          <w:szCs w:val="18"/>
        </w:rPr>
        <w:t>://</w:t>
      </w:r>
      <w:r w:rsidRPr="00085D8E">
        <w:rPr>
          <w:sz w:val="18"/>
          <w:szCs w:val="18"/>
          <w:lang w:val="en-US"/>
        </w:rPr>
        <w:t>portal</w:t>
      </w:r>
      <w:r w:rsidRPr="00017E13">
        <w:rPr>
          <w:sz w:val="18"/>
          <w:szCs w:val="18"/>
        </w:rPr>
        <w:t>.</w:t>
      </w:r>
      <w:r w:rsidRPr="00085D8E">
        <w:rPr>
          <w:sz w:val="18"/>
          <w:szCs w:val="18"/>
          <w:lang w:val="en-US"/>
        </w:rPr>
        <w:t>rosreestr</w:t>
      </w:r>
      <w:r w:rsidRPr="00017E13">
        <w:rPr>
          <w:sz w:val="18"/>
          <w:szCs w:val="18"/>
        </w:rPr>
        <w:t>.</w:t>
      </w:r>
      <w:r w:rsidRPr="00085D8E">
        <w:rPr>
          <w:sz w:val="18"/>
          <w:szCs w:val="18"/>
          <w:lang w:val="en-US"/>
        </w:rPr>
        <w:t>ru</w:t>
      </w:r>
      <w:r w:rsidRPr="00017E13">
        <w:rPr>
          <w:sz w:val="18"/>
          <w:szCs w:val="18"/>
        </w:rPr>
        <w:t>/</w:t>
      </w:r>
      <w:r w:rsidRPr="00085D8E">
        <w:rPr>
          <w:sz w:val="18"/>
          <w:szCs w:val="18"/>
          <w:lang w:val="en-US"/>
        </w:rPr>
        <w:t>wps</w:t>
      </w:r>
      <w:r w:rsidRPr="00017E13">
        <w:rPr>
          <w:sz w:val="18"/>
          <w:szCs w:val="18"/>
        </w:rPr>
        <w:t>/</w:t>
      </w:r>
      <w:r w:rsidRPr="00085D8E">
        <w:rPr>
          <w:sz w:val="18"/>
          <w:szCs w:val="18"/>
          <w:lang w:val="en-US"/>
        </w:rPr>
        <w:t>portal</w:t>
      </w:r>
      <w:r w:rsidRPr="00017E13">
        <w:rPr>
          <w:sz w:val="18"/>
          <w:szCs w:val="18"/>
        </w:rPr>
        <w:t>/!</w:t>
      </w:r>
      <w:r w:rsidRPr="00085D8E">
        <w:rPr>
          <w:sz w:val="18"/>
          <w:szCs w:val="18"/>
          <w:lang w:val="en-US"/>
        </w:rPr>
        <w:t>ut</w:t>
      </w:r>
      <w:r w:rsidRPr="00017E13">
        <w:rPr>
          <w:sz w:val="18"/>
          <w:szCs w:val="18"/>
        </w:rPr>
        <w:t>/</w:t>
      </w:r>
      <w:r w:rsidRPr="00085D8E">
        <w:rPr>
          <w:sz w:val="18"/>
          <w:szCs w:val="18"/>
          <w:lang w:val="en-US"/>
        </w:rPr>
        <w:t>p</w:t>
      </w:r>
      <w:r w:rsidRPr="00017E13">
        <w:rPr>
          <w:sz w:val="18"/>
          <w:szCs w:val="18"/>
        </w:rPr>
        <w:t>/</w:t>
      </w:r>
      <w:r w:rsidRPr="00085D8E">
        <w:rPr>
          <w:sz w:val="18"/>
          <w:szCs w:val="18"/>
          <w:lang w:val="en-US"/>
        </w:rPr>
        <w:t>c</w:t>
      </w:r>
      <w:r w:rsidRPr="00017E13">
        <w:rPr>
          <w:sz w:val="18"/>
          <w:szCs w:val="18"/>
        </w:rPr>
        <w:t>4/04_</w:t>
      </w:r>
      <w:r w:rsidRPr="00085D8E">
        <w:rPr>
          <w:sz w:val="18"/>
          <w:szCs w:val="18"/>
          <w:lang w:val="en-US"/>
        </w:rPr>
        <w:t>SB</w:t>
      </w:r>
      <w:r w:rsidRPr="00017E13">
        <w:rPr>
          <w:sz w:val="18"/>
          <w:szCs w:val="18"/>
        </w:rPr>
        <w:t>8</w:t>
      </w:r>
      <w:r w:rsidRPr="00085D8E">
        <w:rPr>
          <w:sz w:val="18"/>
          <w:szCs w:val="18"/>
          <w:lang w:val="en-US"/>
        </w:rPr>
        <w:t>K</w:t>
      </w:r>
      <w:r w:rsidRPr="00017E13">
        <w:rPr>
          <w:sz w:val="18"/>
          <w:szCs w:val="18"/>
        </w:rPr>
        <w:t>8</w:t>
      </w:r>
      <w:r w:rsidRPr="00085D8E">
        <w:rPr>
          <w:sz w:val="18"/>
          <w:szCs w:val="18"/>
          <w:lang w:val="en-US"/>
        </w:rPr>
        <w:t>xLLM</w:t>
      </w:r>
      <w:r w:rsidRPr="00017E13">
        <w:rPr>
          <w:sz w:val="18"/>
          <w:szCs w:val="18"/>
        </w:rPr>
        <w:t>9</w:t>
      </w:r>
      <w:r w:rsidRPr="00085D8E">
        <w:rPr>
          <w:sz w:val="18"/>
          <w:szCs w:val="18"/>
          <w:lang w:val="en-US"/>
        </w:rPr>
        <w:t>MSSzPy</w:t>
      </w:r>
      <w:r w:rsidRPr="00017E13">
        <w:rPr>
          <w:sz w:val="18"/>
          <w:szCs w:val="18"/>
        </w:rPr>
        <w:t>8</w:t>
      </w:r>
      <w:r w:rsidRPr="00085D8E">
        <w:rPr>
          <w:sz w:val="18"/>
          <w:szCs w:val="18"/>
          <w:lang w:val="en-US"/>
        </w:rPr>
        <w:t>xBz</w:t>
      </w:r>
      <w:r w:rsidRPr="00017E13">
        <w:rPr>
          <w:sz w:val="18"/>
          <w:szCs w:val="18"/>
        </w:rPr>
        <w:t>9</w:t>
      </w:r>
      <w:r w:rsidRPr="00085D8E">
        <w:rPr>
          <w:sz w:val="18"/>
          <w:szCs w:val="18"/>
          <w:lang w:val="en-US"/>
        </w:rPr>
        <w:t>CP</w:t>
      </w:r>
      <w:r w:rsidRPr="00017E13">
        <w:rPr>
          <w:sz w:val="18"/>
          <w:szCs w:val="18"/>
        </w:rPr>
        <w:t>0</w:t>
      </w:r>
      <w:r w:rsidRPr="00085D8E">
        <w:rPr>
          <w:sz w:val="18"/>
          <w:szCs w:val="18"/>
          <w:lang w:val="en-US"/>
        </w:rPr>
        <w:t>os</w:t>
      </w:r>
      <w:r w:rsidRPr="00017E13">
        <w:rPr>
          <w:sz w:val="18"/>
          <w:szCs w:val="18"/>
        </w:rPr>
        <w:t>3</w:t>
      </w:r>
      <w:r w:rsidRPr="00085D8E">
        <w:rPr>
          <w:sz w:val="18"/>
          <w:szCs w:val="18"/>
          <w:lang w:val="en-US"/>
        </w:rPr>
        <w:t>gTZwNPL</w:t>
      </w:r>
      <w:r w:rsidRPr="00017E13">
        <w:rPr>
          <w:sz w:val="18"/>
          <w:szCs w:val="18"/>
        </w:rPr>
        <w:t>8</w:t>
      </w:r>
      <w:r w:rsidRPr="00085D8E">
        <w:rPr>
          <w:sz w:val="18"/>
          <w:szCs w:val="18"/>
          <w:lang w:val="en-US"/>
        </w:rPr>
        <w:t>tgY</w:t>
      </w:r>
      <w:r w:rsidRPr="00017E13">
        <w:rPr>
          <w:sz w:val="18"/>
          <w:szCs w:val="18"/>
        </w:rPr>
        <w:t>5</w:t>
      </w:r>
      <w:r w:rsidRPr="00085D8E">
        <w:rPr>
          <w:sz w:val="18"/>
          <w:szCs w:val="18"/>
          <w:lang w:val="en-US"/>
        </w:rPr>
        <w:t>M</w:t>
      </w:r>
      <w:r w:rsidRPr="00017E13">
        <w:rPr>
          <w:sz w:val="18"/>
          <w:szCs w:val="18"/>
        </w:rPr>
        <w:br/>
      </w:r>
      <w:r w:rsidRPr="00085D8E">
        <w:rPr>
          <w:sz w:val="18"/>
          <w:szCs w:val="18"/>
          <w:lang w:val="en-US"/>
        </w:rPr>
        <w:t>wIwM</w:t>
      </w:r>
      <w:r w:rsidRPr="00017E13">
        <w:rPr>
          <w:sz w:val="18"/>
          <w:szCs w:val="18"/>
        </w:rPr>
        <w:t>3</w:t>
      </w:r>
      <w:r w:rsidRPr="00085D8E">
        <w:rPr>
          <w:sz w:val="18"/>
          <w:szCs w:val="18"/>
          <w:lang w:val="en-US"/>
        </w:rPr>
        <w:t>A</w:t>
      </w:r>
      <w:r w:rsidRPr="00017E13">
        <w:rPr>
          <w:sz w:val="18"/>
          <w:szCs w:val="18"/>
        </w:rPr>
        <w:t>88</w:t>
      </w:r>
      <w:r w:rsidRPr="00085D8E">
        <w:rPr>
          <w:sz w:val="18"/>
          <w:szCs w:val="18"/>
          <w:lang w:val="en-US"/>
        </w:rPr>
        <w:t>AIwvv</w:t>
      </w:r>
      <w:r w:rsidRPr="00017E13">
        <w:rPr>
          <w:sz w:val="18"/>
          <w:szCs w:val="18"/>
        </w:rPr>
        <w:t>4</w:t>
      </w:r>
      <w:r w:rsidRPr="00085D8E">
        <w:rPr>
          <w:sz w:val="18"/>
          <w:szCs w:val="18"/>
          <w:lang w:val="en-US"/>
        </w:rPr>
        <w:t>FAPI</w:t>
      </w:r>
      <w:r w:rsidRPr="00017E13">
        <w:rPr>
          <w:sz w:val="18"/>
          <w:szCs w:val="18"/>
        </w:rPr>
        <w:t>3</w:t>
      </w:r>
      <w:r w:rsidRPr="00085D8E">
        <w:rPr>
          <w:sz w:val="18"/>
          <w:szCs w:val="18"/>
          <w:lang w:val="en-US"/>
        </w:rPr>
        <w:t>cjY</w:t>
      </w:r>
      <w:r w:rsidRPr="00017E13">
        <w:rPr>
          <w:sz w:val="18"/>
          <w:szCs w:val="18"/>
        </w:rPr>
        <w:t>_2</w:t>
      </w:r>
      <w:r w:rsidRPr="00085D8E">
        <w:rPr>
          <w:sz w:val="18"/>
          <w:szCs w:val="18"/>
          <w:lang w:val="en-US"/>
        </w:rPr>
        <w:t>CbEdFAO</w:t>
      </w:r>
      <w:r w:rsidRPr="00017E13">
        <w:rPr>
          <w:sz w:val="18"/>
          <w:szCs w:val="18"/>
        </w:rPr>
        <w:t>5-2_</w:t>
      </w:r>
      <w:r w:rsidRPr="00085D8E">
        <w:rPr>
          <w:sz w:val="18"/>
          <w:szCs w:val="18"/>
          <w:lang w:val="en-US"/>
        </w:rPr>
        <w:t>s</w:t>
      </w:r>
      <w:r w:rsidRPr="00017E13">
        <w:rPr>
          <w:sz w:val="18"/>
          <w:szCs w:val="18"/>
        </w:rPr>
        <w:t>!/</w:t>
      </w:r>
    </w:p>
  </w:footnote>
  <w:footnote w:id="117">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 xml:space="preserve">Росреестр. </w:t>
      </w:r>
      <w:r w:rsidRPr="00085D8E">
        <w:rPr>
          <w:sz w:val="18"/>
          <w:szCs w:val="18"/>
          <w:lang w:val="en-US"/>
        </w:rPr>
        <w:t>URL</w:t>
      </w:r>
      <w:r w:rsidRPr="00085D8E">
        <w:rPr>
          <w:sz w:val="18"/>
          <w:szCs w:val="18"/>
        </w:rPr>
        <w:t xml:space="preserve">: </w:t>
      </w:r>
      <w:r w:rsidRPr="00085D8E">
        <w:rPr>
          <w:sz w:val="18"/>
          <w:szCs w:val="18"/>
          <w:lang w:val="en-US"/>
        </w:rPr>
        <w:t>http</w:t>
      </w:r>
      <w:r w:rsidRPr="00085D8E">
        <w:rPr>
          <w:sz w:val="18"/>
          <w:szCs w:val="18"/>
        </w:rPr>
        <w:t>://</w:t>
      </w:r>
      <w:r w:rsidRPr="00085D8E">
        <w:rPr>
          <w:sz w:val="18"/>
          <w:szCs w:val="18"/>
          <w:lang w:val="en-US"/>
        </w:rPr>
        <w:t>to</w:t>
      </w:r>
      <w:r w:rsidRPr="00085D8E">
        <w:rPr>
          <w:sz w:val="18"/>
          <w:szCs w:val="18"/>
        </w:rPr>
        <w:t>61.</w:t>
      </w:r>
      <w:r w:rsidRPr="00085D8E">
        <w:rPr>
          <w:sz w:val="18"/>
          <w:szCs w:val="18"/>
          <w:lang w:val="en-US"/>
        </w:rPr>
        <w:t>rosreestr</w:t>
      </w:r>
      <w:r w:rsidRPr="00085D8E">
        <w:rPr>
          <w:sz w:val="18"/>
          <w:szCs w:val="18"/>
        </w:rPr>
        <w:t>.</w:t>
      </w:r>
      <w:r w:rsidRPr="00085D8E">
        <w:rPr>
          <w:sz w:val="18"/>
          <w:szCs w:val="18"/>
          <w:lang w:val="en-US"/>
        </w:rPr>
        <w:t>ru</w:t>
      </w:r>
      <w:r w:rsidRPr="00085D8E">
        <w:rPr>
          <w:sz w:val="18"/>
          <w:szCs w:val="18"/>
        </w:rPr>
        <w:t>/</w:t>
      </w:r>
      <w:r w:rsidRPr="00085D8E">
        <w:rPr>
          <w:sz w:val="18"/>
          <w:szCs w:val="18"/>
          <w:lang w:val="en-US"/>
        </w:rPr>
        <w:t>news</w:t>
      </w:r>
      <w:r w:rsidRPr="00085D8E">
        <w:rPr>
          <w:sz w:val="18"/>
          <w:szCs w:val="18"/>
        </w:rPr>
        <w:t>/</w:t>
      </w:r>
      <w:r w:rsidRPr="00085D8E">
        <w:rPr>
          <w:sz w:val="18"/>
          <w:szCs w:val="18"/>
          <w:lang w:val="en-US"/>
        </w:rPr>
        <w:t>oficial</w:t>
      </w:r>
      <w:r w:rsidRPr="00085D8E">
        <w:rPr>
          <w:sz w:val="18"/>
          <w:szCs w:val="18"/>
        </w:rPr>
        <w:t>_</w:t>
      </w:r>
      <w:r w:rsidRPr="00085D8E">
        <w:rPr>
          <w:sz w:val="18"/>
          <w:szCs w:val="18"/>
          <w:lang w:val="en-US"/>
        </w:rPr>
        <w:t>public</w:t>
      </w:r>
      <w:r w:rsidRPr="00085D8E">
        <w:rPr>
          <w:sz w:val="18"/>
          <w:szCs w:val="18"/>
        </w:rPr>
        <w:t>/1110195/</w:t>
      </w:r>
    </w:p>
  </w:footnote>
  <w:footnote w:id="118">
    <w:p w:rsidR="00B56191" w:rsidRPr="00723D13" w:rsidRDefault="00B56191" w:rsidP="00007C4E">
      <w:pPr>
        <w:pStyle w:val="a3"/>
        <w:ind w:firstLine="709"/>
        <w:jc w:val="both"/>
      </w:pPr>
      <w:r w:rsidRPr="00085D8E">
        <w:rPr>
          <w:rStyle w:val="a5"/>
        </w:rPr>
        <w:footnoteRef/>
      </w:r>
      <w:r w:rsidRPr="00085D8E">
        <w:t xml:space="preserve"> </w:t>
      </w:r>
      <w:r w:rsidRPr="00085D8E">
        <w:rPr>
          <w:sz w:val="18"/>
          <w:szCs w:val="18"/>
        </w:rPr>
        <w:t xml:space="preserve">Росреестр. </w:t>
      </w:r>
      <w:r w:rsidRPr="00085D8E">
        <w:rPr>
          <w:sz w:val="18"/>
          <w:szCs w:val="18"/>
          <w:lang w:val="en-US"/>
        </w:rPr>
        <w:t>URL</w:t>
      </w:r>
      <w:r w:rsidRPr="00723D13">
        <w:rPr>
          <w:sz w:val="18"/>
          <w:szCs w:val="18"/>
        </w:rPr>
        <w:t xml:space="preserve">: </w:t>
      </w:r>
      <w:r w:rsidRPr="00085D8E">
        <w:rPr>
          <w:sz w:val="18"/>
          <w:szCs w:val="18"/>
          <w:lang w:val="en-US"/>
        </w:rPr>
        <w:t>http</w:t>
      </w:r>
      <w:r w:rsidRPr="00723D13">
        <w:rPr>
          <w:sz w:val="18"/>
          <w:szCs w:val="18"/>
        </w:rPr>
        <w:t>://</w:t>
      </w:r>
      <w:r w:rsidRPr="00085D8E">
        <w:rPr>
          <w:sz w:val="18"/>
          <w:szCs w:val="18"/>
          <w:lang w:val="en-US"/>
        </w:rPr>
        <w:t>to</w:t>
      </w:r>
      <w:r w:rsidRPr="00723D13">
        <w:rPr>
          <w:sz w:val="18"/>
          <w:szCs w:val="18"/>
        </w:rPr>
        <w:t>61.</w:t>
      </w:r>
      <w:r w:rsidRPr="00085D8E">
        <w:rPr>
          <w:sz w:val="18"/>
          <w:szCs w:val="18"/>
          <w:lang w:val="en-US"/>
        </w:rPr>
        <w:t>rosreestr</w:t>
      </w:r>
      <w:r w:rsidRPr="00723D13">
        <w:rPr>
          <w:sz w:val="18"/>
          <w:szCs w:val="18"/>
        </w:rPr>
        <w:t>.</w:t>
      </w:r>
      <w:r w:rsidRPr="00085D8E">
        <w:rPr>
          <w:sz w:val="18"/>
          <w:szCs w:val="18"/>
          <w:lang w:val="en-US"/>
        </w:rPr>
        <w:t>ru</w:t>
      </w:r>
      <w:r w:rsidRPr="00723D13">
        <w:rPr>
          <w:sz w:val="18"/>
          <w:szCs w:val="18"/>
        </w:rPr>
        <w:t>/</w:t>
      </w:r>
      <w:r w:rsidRPr="00085D8E">
        <w:rPr>
          <w:sz w:val="18"/>
          <w:szCs w:val="18"/>
          <w:lang w:val="en-US"/>
        </w:rPr>
        <w:t>news</w:t>
      </w:r>
      <w:r w:rsidRPr="00723D13">
        <w:rPr>
          <w:sz w:val="18"/>
          <w:szCs w:val="18"/>
        </w:rPr>
        <w:t>/</w:t>
      </w:r>
      <w:r w:rsidRPr="00085D8E">
        <w:rPr>
          <w:sz w:val="18"/>
          <w:szCs w:val="18"/>
          <w:lang w:val="en-US"/>
        </w:rPr>
        <w:t>oficial</w:t>
      </w:r>
      <w:r w:rsidRPr="00723D13">
        <w:rPr>
          <w:sz w:val="18"/>
          <w:szCs w:val="18"/>
        </w:rPr>
        <w:t>_</w:t>
      </w:r>
      <w:r w:rsidRPr="00085D8E">
        <w:rPr>
          <w:sz w:val="18"/>
          <w:szCs w:val="18"/>
          <w:lang w:val="en-US"/>
        </w:rPr>
        <w:t>public</w:t>
      </w:r>
      <w:r w:rsidRPr="00723D13">
        <w:rPr>
          <w:sz w:val="18"/>
          <w:szCs w:val="18"/>
        </w:rPr>
        <w:t>/1110195/</w:t>
      </w:r>
    </w:p>
  </w:footnote>
  <w:footnote w:id="119">
    <w:p w:rsidR="00B56191" w:rsidRPr="00017E13" w:rsidRDefault="00B56191" w:rsidP="00F85811">
      <w:pPr>
        <w:pStyle w:val="a3"/>
        <w:ind w:firstLine="709"/>
        <w:rPr>
          <w:sz w:val="18"/>
          <w:szCs w:val="18"/>
        </w:rPr>
      </w:pPr>
      <w:r w:rsidRPr="00085D8E">
        <w:rPr>
          <w:rStyle w:val="a5"/>
        </w:rPr>
        <w:footnoteRef/>
      </w:r>
      <w:r>
        <w:t xml:space="preserve"> </w:t>
      </w:r>
      <w:r w:rsidRPr="00085D8E">
        <w:rPr>
          <w:sz w:val="18"/>
          <w:szCs w:val="18"/>
        </w:rPr>
        <w:t xml:space="preserve">Росреестр. </w:t>
      </w:r>
      <w:r w:rsidRPr="00085D8E">
        <w:rPr>
          <w:sz w:val="18"/>
          <w:szCs w:val="18"/>
          <w:lang w:val="en-US"/>
        </w:rPr>
        <w:t>URL</w:t>
      </w:r>
      <w:r w:rsidRPr="00017E13">
        <w:rPr>
          <w:sz w:val="18"/>
          <w:szCs w:val="18"/>
        </w:rPr>
        <w:t xml:space="preserve">: </w:t>
      </w:r>
      <w:r w:rsidRPr="00085D8E">
        <w:rPr>
          <w:sz w:val="18"/>
          <w:szCs w:val="18"/>
          <w:lang w:val="en-US"/>
        </w:rPr>
        <w:t>https</w:t>
      </w:r>
      <w:r w:rsidRPr="00017E13">
        <w:rPr>
          <w:sz w:val="18"/>
          <w:szCs w:val="18"/>
        </w:rPr>
        <w:t>://</w:t>
      </w:r>
      <w:r w:rsidRPr="00085D8E">
        <w:rPr>
          <w:sz w:val="18"/>
          <w:szCs w:val="18"/>
          <w:lang w:val="en-US"/>
        </w:rPr>
        <w:t>rosreestr</w:t>
      </w:r>
      <w:r w:rsidRPr="00017E13">
        <w:rPr>
          <w:sz w:val="18"/>
          <w:szCs w:val="18"/>
        </w:rPr>
        <w:t>.</w:t>
      </w:r>
      <w:r w:rsidRPr="00085D8E">
        <w:rPr>
          <w:sz w:val="18"/>
          <w:szCs w:val="18"/>
          <w:lang w:val="en-US"/>
        </w:rPr>
        <w:t>ru</w:t>
      </w:r>
      <w:r w:rsidRPr="00017E13">
        <w:rPr>
          <w:sz w:val="18"/>
          <w:szCs w:val="18"/>
        </w:rPr>
        <w:t>/</w:t>
      </w:r>
      <w:r w:rsidRPr="00085D8E">
        <w:rPr>
          <w:sz w:val="18"/>
          <w:szCs w:val="18"/>
          <w:lang w:val="en-US"/>
        </w:rPr>
        <w:t>wps</w:t>
      </w:r>
      <w:r w:rsidRPr="00017E13">
        <w:rPr>
          <w:sz w:val="18"/>
          <w:szCs w:val="18"/>
        </w:rPr>
        <w:t>/</w:t>
      </w:r>
      <w:r w:rsidRPr="00085D8E">
        <w:rPr>
          <w:sz w:val="18"/>
          <w:szCs w:val="18"/>
          <w:lang w:val="en-US"/>
        </w:rPr>
        <w:t>portal</w:t>
      </w:r>
      <w:r w:rsidRPr="00017E13">
        <w:rPr>
          <w:sz w:val="18"/>
          <w:szCs w:val="18"/>
        </w:rPr>
        <w:t>/</w:t>
      </w:r>
      <w:r w:rsidRPr="00085D8E">
        <w:rPr>
          <w:sz w:val="18"/>
          <w:szCs w:val="18"/>
          <w:lang w:val="en-US"/>
        </w:rPr>
        <w:t>cc</w:t>
      </w:r>
      <w:r w:rsidRPr="00017E13">
        <w:rPr>
          <w:sz w:val="18"/>
          <w:szCs w:val="18"/>
        </w:rPr>
        <w:t>_</w:t>
      </w:r>
      <w:r w:rsidRPr="00085D8E">
        <w:rPr>
          <w:sz w:val="18"/>
          <w:szCs w:val="18"/>
          <w:lang w:val="en-US"/>
        </w:rPr>
        <w:t>ib</w:t>
      </w:r>
      <w:r w:rsidRPr="00017E13">
        <w:rPr>
          <w:sz w:val="18"/>
          <w:szCs w:val="18"/>
        </w:rPr>
        <w:t>_</w:t>
      </w:r>
      <w:r w:rsidRPr="00085D8E">
        <w:rPr>
          <w:sz w:val="18"/>
          <w:szCs w:val="18"/>
          <w:lang w:val="en-US"/>
        </w:rPr>
        <w:t>texts</w:t>
      </w:r>
      <w:r w:rsidRPr="00017E13">
        <w:rPr>
          <w:sz w:val="18"/>
          <w:szCs w:val="18"/>
        </w:rPr>
        <w:t>_</w:t>
      </w:r>
      <w:r w:rsidRPr="00085D8E">
        <w:rPr>
          <w:sz w:val="18"/>
          <w:szCs w:val="18"/>
          <w:lang w:val="en-US"/>
        </w:rPr>
        <w:t>of</w:t>
      </w:r>
      <w:r w:rsidRPr="00017E13">
        <w:rPr>
          <w:sz w:val="18"/>
          <w:szCs w:val="18"/>
        </w:rPr>
        <w:t>_</w:t>
      </w:r>
      <w:r w:rsidRPr="00085D8E">
        <w:rPr>
          <w:sz w:val="18"/>
          <w:szCs w:val="18"/>
          <w:lang w:val="en-US"/>
        </w:rPr>
        <w:t>documents</w:t>
      </w:r>
      <w:r w:rsidRPr="00017E13">
        <w:rPr>
          <w:sz w:val="18"/>
          <w:szCs w:val="18"/>
        </w:rPr>
        <w:t>?</w:t>
      </w:r>
      <w:r w:rsidRPr="00085D8E">
        <w:rPr>
          <w:sz w:val="18"/>
          <w:szCs w:val="18"/>
          <w:lang w:val="en-US"/>
        </w:rPr>
        <w:t>param</w:t>
      </w:r>
      <w:r w:rsidRPr="00017E13">
        <w:rPr>
          <w:sz w:val="18"/>
          <w:szCs w:val="18"/>
        </w:rPr>
        <w:t>_</w:t>
      </w:r>
      <w:r w:rsidRPr="00085D8E">
        <w:rPr>
          <w:sz w:val="18"/>
          <w:szCs w:val="18"/>
          <w:lang w:val="en-US"/>
        </w:rPr>
        <w:t>infoblock</w:t>
      </w:r>
      <w:r w:rsidRPr="00017E13">
        <w:rPr>
          <w:sz w:val="18"/>
          <w:szCs w:val="18"/>
        </w:rPr>
        <w:t>_</w:t>
      </w:r>
      <w:r w:rsidRPr="00085D8E">
        <w:rPr>
          <w:sz w:val="18"/>
          <w:szCs w:val="18"/>
          <w:lang w:val="en-US"/>
        </w:rPr>
        <w:t>document</w:t>
      </w:r>
      <w:r w:rsidRPr="00017E13">
        <w:rPr>
          <w:sz w:val="18"/>
          <w:szCs w:val="18"/>
        </w:rPr>
        <w:t>_</w:t>
      </w:r>
      <w:r w:rsidRPr="00085D8E">
        <w:rPr>
          <w:sz w:val="18"/>
          <w:szCs w:val="18"/>
          <w:lang w:val="en-US"/>
        </w:rPr>
        <w:t>path</w:t>
      </w:r>
      <w:r w:rsidRPr="00017E13">
        <w:rPr>
          <w:sz w:val="18"/>
          <w:szCs w:val="18"/>
        </w:rPr>
        <w:t>=</w:t>
      </w:r>
      <w:r w:rsidRPr="00017E13">
        <w:rPr>
          <w:sz w:val="18"/>
          <w:szCs w:val="18"/>
        </w:rPr>
        <w:br/>
      </w:r>
      <w:r w:rsidRPr="00085D8E">
        <w:rPr>
          <w:sz w:val="18"/>
          <w:szCs w:val="18"/>
          <w:lang w:val="en-US"/>
        </w:rPr>
        <w:t>infoblock</w:t>
      </w:r>
      <w:r w:rsidRPr="00017E13">
        <w:rPr>
          <w:sz w:val="18"/>
          <w:szCs w:val="18"/>
        </w:rPr>
        <w:t>-</w:t>
      </w:r>
      <w:r w:rsidRPr="00085D8E">
        <w:rPr>
          <w:sz w:val="18"/>
          <w:szCs w:val="18"/>
          <w:lang w:val="en-US"/>
        </w:rPr>
        <w:t>root</w:t>
      </w:r>
      <w:r w:rsidRPr="00017E13">
        <w:rPr>
          <w:sz w:val="18"/>
          <w:szCs w:val="18"/>
        </w:rPr>
        <w:t>/</w:t>
      </w:r>
      <w:r w:rsidRPr="00085D8E">
        <w:rPr>
          <w:sz w:val="18"/>
          <w:szCs w:val="18"/>
          <w:lang w:val="en-US"/>
        </w:rPr>
        <w:t>cc</w:t>
      </w:r>
      <w:r w:rsidRPr="00017E13">
        <w:rPr>
          <w:sz w:val="18"/>
          <w:szCs w:val="18"/>
        </w:rPr>
        <w:t>_</w:t>
      </w:r>
      <w:r w:rsidRPr="00085D8E">
        <w:rPr>
          <w:sz w:val="18"/>
          <w:szCs w:val="18"/>
          <w:lang w:val="en-US"/>
        </w:rPr>
        <w:t>ib</w:t>
      </w:r>
      <w:r w:rsidRPr="00017E13">
        <w:rPr>
          <w:sz w:val="18"/>
          <w:szCs w:val="18"/>
        </w:rPr>
        <w:t>_</w:t>
      </w:r>
      <w:r w:rsidRPr="00085D8E">
        <w:rPr>
          <w:sz w:val="18"/>
          <w:szCs w:val="18"/>
          <w:lang w:val="en-US"/>
        </w:rPr>
        <w:t>texts</w:t>
      </w:r>
      <w:r w:rsidRPr="00017E13">
        <w:rPr>
          <w:sz w:val="18"/>
          <w:szCs w:val="18"/>
        </w:rPr>
        <w:t>_</w:t>
      </w:r>
      <w:r w:rsidRPr="00085D8E">
        <w:rPr>
          <w:sz w:val="18"/>
          <w:szCs w:val="18"/>
          <w:lang w:val="en-US"/>
        </w:rPr>
        <w:t>of</w:t>
      </w:r>
      <w:r w:rsidRPr="00017E13">
        <w:rPr>
          <w:sz w:val="18"/>
          <w:szCs w:val="18"/>
        </w:rPr>
        <w:t>_</w:t>
      </w:r>
      <w:r w:rsidRPr="00085D8E">
        <w:rPr>
          <w:sz w:val="18"/>
          <w:szCs w:val="18"/>
          <w:lang w:val="en-US"/>
        </w:rPr>
        <w:t>documents</w:t>
      </w:r>
      <w:r w:rsidRPr="00017E13">
        <w:rPr>
          <w:sz w:val="18"/>
          <w:szCs w:val="18"/>
        </w:rPr>
        <w:t>/</w:t>
      </w:r>
      <w:r w:rsidRPr="00085D8E">
        <w:rPr>
          <w:sz w:val="18"/>
          <w:szCs w:val="18"/>
          <w:lang w:val="en-US"/>
        </w:rPr>
        <w:t>index</w:t>
      </w:r>
      <w:r w:rsidRPr="00017E13">
        <w:rPr>
          <w:sz w:val="18"/>
          <w:szCs w:val="18"/>
        </w:rPr>
        <w:t>.</w:t>
      </w:r>
      <w:r w:rsidRPr="00085D8E">
        <w:rPr>
          <w:sz w:val="18"/>
          <w:szCs w:val="18"/>
          <w:lang w:val="en-US"/>
        </w:rPr>
        <w:t>htm</w:t>
      </w:r>
    </w:p>
  </w:footnote>
  <w:footnote w:id="120">
    <w:p w:rsidR="00B56191" w:rsidRPr="00017E13"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 xml:space="preserve">Росреестр. </w:t>
      </w:r>
      <w:r w:rsidRPr="00085D8E">
        <w:rPr>
          <w:sz w:val="18"/>
          <w:szCs w:val="18"/>
          <w:lang w:val="en-US"/>
        </w:rPr>
        <w:t>URL</w:t>
      </w:r>
      <w:r w:rsidRPr="00017E13">
        <w:rPr>
          <w:sz w:val="18"/>
          <w:szCs w:val="18"/>
        </w:rPr>
        <w:t xml:space="preserve">: </w:t>
      </w:r>
      <w:r w:rsidRPr="00085D8E">
        <w:rPr>
          <w:sz w:val="18"/>
          <w:szCs w:val="18"/>
          <w:lang w:val="en-US"/>
        </w:rPr>
        <w:t>https</w:t>
      </w:r>
      <w:r w:rsidRPr="00017E13">
        <w:rPr>
          <w:sz w:val="18"/>
          <w:szCs w:val="18"/>
        </w:rPr>
        <w:t>://</w:t>
      </w:r>
      <w:r w:rsidRPr="00085D8E">
        <w:rPr>
          <w:sz w:val="18"/>
          <w:szCs w:val="18"/>
          <w:lang w:val="en-US"/>
        </w:rPr>
        <w:t>rosreestr</w:t>
      </w:r>
      <w:r w:rsidRPr="00017E13">
        <w:rPr>
          <w:sz w:val="18"/>
          <w:szCs w:val="18"/>
        </w:rPr>
        <w:t>.</w:t>
      </w:r>
      <w:r w:rsidRPr="00085D8E">
        <w:rPr>
          <w:sz w:val="18"/>
          <w:szCs w:val="18"/>
          <w:lang w:val="en-US"/>
        </w:rPr>
        <w:t>ru</w:t>
      </w:r>
      <w:r w:rsidRPr="00017E13">
        <w:rPr>
          <w:sz w:val="18"/>
          <w:szCs w:val="18"/>
        </w:rPr>
        <w:t>/</w:t>
      </w:r>
      <w:r w:rsidRPr="00085D8E">
        <w:rPr>
          <w:sz w:val="18"/>
          <w:szCs w:val="18"/>
          <w:lang w:val="en-US"/>
        </w:rPr>
        <w:t>wps</w:t>
      </w:r>
      <w:r w:rsidRPr="00017E13">
        <w:rPr>
          <w:sz w:val="18"/>
          <w:szCs w:val="18"/>
        </w:rPr>
        <w:t>/</w:t>
      </w:r>
      <w:r w:rsidRPr="00085D8E">
        <w:rPr>
          <w:sz w:val="18"/>
          <w:szCs w:val="18"/>
          <w:lang w:val="en-US"/>
        </w:rPr>
        <w:t>portal</w:t>
      </w:r>
      <w:r w:rsidRPr="00017E13">
        <w:rPr>
          <w:sz w:val="18"/>
          <w:szCs w:val="18"/>
        </w:rPr>
        <w:t>/!</w:t>
      </w:r>
      <w:r w:rsidRPr="00085D8E">
        <w:rPr>
          <w:sz w:val="18"/>
          <w:szCs w:val="18"/>
          <w:lang w:val="en-US"/>
        </w:rPr>
        <w:t>ut</w:t>
      </w:r>
      <w:r w:rsidRPr="00017E13">
        <w:rPr>
          <w:sz w:val="18"/>
          <w:szCs w:val="18"/>
        </w:rPr>
        <w:t>/</w:t>
      </w:r>
      <w:r w:rsidRPr="00085D8E">
        <w:rPr>
          <w:sz w:val="18"/>
          <w:szCs w:val="18"/>
          <w:lang w:val="en-US"/>
        </w:rPr>
        <w:t>p</w:t>
      </w:r>
      <w:r w:rsidRPr="00017E13">
        <w:rPr>
          <w:sz w:val="18"/>
          <w:szCs w:val="18"/>
        </w:rPr>
        <w:t>/</w:t>
      </w:r>
      <w:r w:rsidRPr="00085D8E">
        <w:rPr>
          <w:sz w:val="18"/>
          <w:szCs w:val="18"/>
          <w:lang w:val="en-US"/>
        </w:rPr>
        <w:t>c</w:t>
      </w:r>
      <w:r w:rsidRPr="00017E13">
        <w:rPr>
          <w:sz w:val="18"/>
          <w:szCs w:val="18"/>
        </w:rPr>
        <w:t>4/04_</w:t>
      </w:r>
      <w:r w:rsidRPr="00085D8E">
        <w:rPr>
          <w:sz w:val="18"/>
          <w:szCs w:val="18"/>
          <w:lang w:val="en-US"/>
        </w:rPr>
        <w:t>SB</w:t>
      </w:r>
      <w:r w:rsidRPr="00017E13">
        <w:rPr>
          <w:sz w:val="18"/>
          <w:szCs w:val="18"/>
        </w:rPr>
        <w:t>8</w:t>
      </w:r>
      <w:r w:rsidRPr="00085D8E">
        <w:rPr>
          <w:sz w:val="18"/>
          <w:szCs w:val="18"/>
          <w:lang w:val="en-US"/>
        </w:rPr>
        <w:t>K</w:t>
      </w:r>
      <w:r w:rsidRPr="00017E13">
        <w:rPr>
          <w:sz w:val="18"/>
          <w:szCs w:val="18"/>
        </w:rPr>
        <w:t>8</w:t>
      </w:r>
      <w:r w:rsidRPr="00085D8E">
        <w:rPr>
          <w:sz w:val="18"/>
          <w:szCs w:val="18"/>
          <w:lang w:val="en-US"/>
        </w:rPr>
        <w:t>xLLM</w:t>
      </w:r>
      <w:r w:rsidRPr="00017E13">
        <w:rPr>
          <w:sz w:val="18"/>
          <w:szCs w:val="18"/>
        </w:rPr>
        <w:t>9</w:t>
      </w:r>
      <w:r w:rsidRPr="00085D8E">
        <w:rPr>
          <w:sz w:val="18"/>
          <w:szCs w:val="18"/>
          <w:lang w:val="en-US"/>
        </w:rPr>
        <w:t>MSSzPy</w:t>
      </w:r>
      <w:r w:rsidRPr="00017E13">
        <w:rPr>
          <w:sz w:val="18"/>
          <w:szCs w:val="18"/>
        </w:rPr>
        <w:t>8</w:t>
      </w:r>
      <w:r w:rsidRPr="00085D8E">
        <w:rPr>
          <w:sz w:val="18"/>
          <w:szCs w:val="18"/>
          <w:lang w:val="en-US"/>
        </w:rPr>
        <w:t>xBz</w:t>
      </w:r>
      <w:r w:rsidRPr="00017E13">
        <w:rPr>
          <w:sz w:val="18"/>
          <w:szCs w:val="18"/>
        </w:rPr>
        <w:t>9</w:t>
      </w:r>
      <w:r w:rsidRPr="00085D8E">
        <w:rPr>
          <w:sz w:val="18"/>
          <w:szCs w:val="18"/>
          <w:lang w:val="en-US"/>
        </w:rPr>
        <w:t>CP</w:t>
      </w:r>
      <w:r w:rsidRPr="00017E13">
        <w:rPr>
          <w:sz w:val="18"/>
          <w:szCs w:val="18"/>
        </w:rPr>
        <w:t>0</w:t>
      </w:r>
      <w:r w:rsidRPr="00085D8E">
        <w:rPr>
          <w:sz w:val="18"/>
          <w:szCs w:val="18"/>
          <w:lang w:val="en-US"/>
        </w:rPr>
        <w:t>os</w:t>
      </w:r>
      <w:r w:rsidRPr="00017E13">
        <w:rPr>
          <w:sz w:val="18"/>
          <w:szCs w:val="18"/>
        </w:rPr>
        <w:t>3</w:t>
      </w:r>
      <w:r w:rsidRPr="00085D8E">
        <w:rPr>
          <w:sz w:val="18"/>
          <w:szCs w:val="18"/>
          <w:lang w:val="en-US"/>
        </w:rPr>
        <w:t>gDQ</w:t>
      </w:r>
      <w:r w:rsidRPr="00017E13">
        <w:rPr>
          <w:sz w:val="18"/>
          <w:szCs w:val="18"/>
        </w:rPr>
        <w:t>1</w:t>
      </w:r>
      <w:r w:rsidRPr="00085D8E">
        <w:rPr>
          <w:sz w:val="18"/>
          <w:szCs w:val="18"/>
          <w:lang w:val="en-US"/>
        </w:rPr>
        <w:t>NHQw</w:t>
      </w:r>
      <w:r w:rsidRPr="00017E13">
        <w:rPr>
          <w:sz w:val="18"/>
          <w:szCs w:val="18"/>
        </w:rPr>
        <w:br/>
        <w:t>8</w:t>
      </w:r>
      <w:r w:rsidRPr="00085D8E">
        <w:rPr>
          <w:sz w:val="18"/>
          <w:szCs w:val="18"/>
          <w:lang w:val="en-US"/>
        </w:rPr>
        <w:t>TA</w:t>
      </w:r>
      <w:r w:rsidRPr="00017E13">
        <w:rPr>
          <w:sz w:val="18"/>
          <w:szCs w:val="18"/>
        </w:rPr>
        <w:t>08</w:t>
      </w:r>
      <w:r w:rsidRPr="00085D8E">
        <w:rPr>
          <w:sz w:val="18"/>
          <w:szCs w:val="18"/>
          <w:lang w:val="en-US"/>
        </w:rPr>
        <w:t>L</w:t>
      </w:r>
      <w:r w:rsidRPr="00017E13">
        <w:rPr>
          <w:sz w:val="18"/>
          <w:szCs w:val="18"/>
        </w:rPr>
        <w:t>_0</w:t>
      </w:r>
      <w:r w:rsidRPr="00085D8E">
        <w:rPr>
          <w:sz w:val="18"/>
          <w:szCs w:val="18"/>
          <w:lang w:val="en-US"/>
        </w:rPr>
        <w:t>AXA</w:t>
      </w:r>
      <w:r w:rsidRPr="00017E13">
        <w:rPr>
          <w:sz w:val="18"/>
          <w:szCs w:val="18"/>
        </w:rPr>
        <w:t>0</w:t>
      </w:r>
      <w:r w:rsidRPr="00085D8E">
        <w:rPr>
          <w:sz w:val="18"/>
          <w:szCs w:val="18"/>
          <w:lang w:val="en-US"/>
        </w:rPr>
        <w:t>dvfwOLYANnI</w:t>
      </w:r>
      <w:r w:rsidRPr="00017E13">
        <w:rPr>
          <w:sz w:val="18"/>
          <w:szCs w:val="18"/>
        </w:rPr>
        <w:t>4</w:t>
      </w:r>
      <w:r w:rsidRPr="00085D8E">
        <w:rPr>
          <w:sz w:val="18"/>
          <w:szCs w:val="18"/>
          <w:lang w:val="en-US"/>
        </w:rPr>
        <w:t>NAQ</w:t>
      </w:r>
      <w:r w:rsidRPr="00017E13">
        <w:rPr>
          <w:sz w:val="18"/>
          <w:szCs w:val="18"/>
        </w:rPr>
        <w:t>_2</w:t>
      </w:r>
      <w:r w:rsidRPr="00085D8E">
        <w:rPr>
          <w:sz w:val="18"/>
          <w:szCs w:val="18"/>
          <w:lang w:val="en-US"/>
        </w:rPr>
        <w:t>CbEdFALjASRQ</w:t>
      </w:r>
      <w:r w:rsidRPr="00017E13">
        <w:rPr>
          <w:sz w:val="18"/>
          <w:szCs w:val="18"/>
        </w:rPr>
        <w:t>!/</w:t>
      </w:r>
    </w:p>
  </w:footnote>
  <w:footnote w:id="121">
    <w:p w:rsidR="00B56191" w:rsidRPr="00085D8E" w:rsidRDefault="00B56191" w:rsidP="00007C4E">
      <w:pPr>
        <w:tabs>
          <w:tab w:val="left" w:pos="284"/>
          <w:tab w:val="left" w:pos="360"/>
          <w:tab w:val="left" w:pos="900"/>
          <w:tab w:val="left" w:pos="1134"/>
        </w:tabs>
        <w:ind w:firstLine="709"/>
        <w:jc w:val="both"/>
        <w:rPr>
          <w:sz w:val="18"/>
          <w:szCs w:val="18"/>
        </w:rPr>
      </w:pPr>
      <w:r w:rsidRPr="00085D8E">
        <w:rPr>
          <w:rStyle w:val="a5"/>
          <w:sz w:val="20"/>
          <w:szCs w:val="20"/>
        </w:rPr>
        <w:footnoteRef/>
      </w:r>
      <w:r w:rsidRPr="00085D8E">
        <w:rPr>
          <w:sz w:val="20"/>
          <w:szCs w:val="20"/>
        </w:rPr>
        <w:t xml:space="preserve"> </w:t>
      </w:r>
      <w:r w:rsidRPr="00085D8E">
        <w:rPr>
          <w:sz w:val="18"/>
          <w:szCs w:val="18"/>
        </w:rPr>
        <w:t>Медведева О.Е. Методические рекомендации по оценке стоимости земли. — М.: ТПП РФ, АНО «Союзэк</w:t>
      </w:r>
      <w:r w:rsidRPr="00085D8E">
        <w:rPr>
          <w:sz w:val="18"/>
          <w:szCs w:val="18"/>
        </w:rPr>
        <w:t>с</w:t>
      </w:r>
      <w:r w:rsidRPr="00085D8E">
        <w:rPr>
          <w:sz w:val="18"/>
          <w:szCs w:val="18"/>
        </w:rPr>
        <w:t>пертиза», 2004. 96 с.</w:t>
      </w:r>
    </w:p>
  </w:footnote>
  <w:footnote w:id="122">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 xml:space="preserve">Росстат. </w:t>
      </w:r>
      <w:r w:rsidRPr="00085D8E">
        <w:rPr>
          <w:sz w:val="18"/>
          <w:szCs w:val="18"/>
          <w:lang w:val="en-US"/>
        </w:rPr>
        <w:t>URL</w:t>
      </w:r>
      <w:r w:rsidRPr="00085D8E">
        <w:rPr>
          <w:sz w:val="18"/>
          <w:szCs w:val="18"/>
        </w:rPr>
        <w:t xml:space="preserve">: </w:t>
      </w:r>
      <w:r w:rsidRPr="00085D8E">
        <w:rPr>
          <w:sz w:val="18"/>
          <w:szCs w:val="18"/>
          <w:lang w:val="en-US"/>
        </w:rPr>
        <w:t>http</w:t>
      </w:r>
      <w:r w:rsidRPr="00085D8E">
        <w:rPr>
          <w:sz w:val="18"/>
          <w:szCs w:val="18"/>
        </w:rPr>
        <w:t>://</w:t>
      </w:r>
      <w:r w:rsidRPr="00085D8E">
        <w:rPr>
          <w:sz w:val="18"/>
          <w:szCs w:val="18"/>
          <w:lang w:val="en-US"/>
        </w:rPr>
        <w:t>www</w:t>
      </w:r>
      <w:r w:rsidRPr="00085D8E">
        <w:rPr>
          <w:sz w:val="18"/>
          <w:szCs w:val="18"/>
        </w:rPr>
        <w:t>.</w:t>
      </w:r>
      <w:r w:rsidRPr="00085D8E">
        <w:rPr>
          <w:sz w:val="18"/>
          <w:szCs w:val="18"/>
          <w:lang w:val="en-US"/>
        </w:rPr>
        <w:t>gks</w:t>
      </w:r>
      <w:r w:rsidRPr="00085D8E">
        <w:rPr>
          <w:sz w:val="18"/>
          <w:szCs w:val="18"/>
        </w:rPr>
        <w:t>.</w:t>
      </w:r>
      <w:r w:rsidRPr="00085D8E">
        <w:rPr>
          <w:sz w:val="18"/>
          <w:szCs w:val="18"/>
          <w:lang w:val="en-US"/>
        </w:rPr>
        <w:t>ru</w:t>
      </w:r>
      <w:r w:rsidRPr="00085D8E">
        <w:rPr>
          <w:sz w:val="18"/>
          <w:szCs w:val="18"/>
        </w:rPr>
        <w:t>/</w:t>
      </w:r>
      <w:r w:rsidRPr="00085D8E">
        <w:rPr>
          <w:sz w:val="18"/>
          <w:szCs w:val="18"/>
          <w:lang w:val="en-US"/>
        </w:rPr>
        <w:t>free</w:t>
      </w:r>
      <w:r w:rsidRPr="00085D8E">
        <w:rPr>
          <w:sz w:val="18"/>
          <w:szCs w:val="18"/>
        </w:rPr>
        <w:t>_</w:t>
      </w:r>
      <w:r w:rsidRPr="00085D8E">
        <w:rPr>
          <w:sz w:val="18"/>
          <w:szCs w:val="18"/>
          <w:lang w:val="en-US"/>
        </w:rPr>
        <w:t>doc</w:t>
      </w:r>
      <w:r w:rsidRPr="00085D8E">
        <w:rPr>
          <w:sz w:val="18"/>
          <w:szCs w:val="18"/>
        </w:rPr>
        <w:t>/</w:t>
      </w:r>
      <w:r w:rsidRPr="00085D8E">
        <w:rPr>
          <w:sz w:val="18"/>
          <w:szCs w:val="18"/>
          <w:lang w:val="en-US"/>
        </w:rPr>
        <w:t>new</w:t>
      </w:r>
      <w:r w:rsidRPr="00085D8E">
        <w:rPr>
          <w:sz w:val="18"/>
          <w:szCs w:val="18"/>
        </w:rPr>
        <w:t>_</w:t>
      </w:r>
      <w:r w:rsidRPr="00085D8E">
        <w:rPr>
          <w:sz w:val="18"/>
          <w:szCs w:val="18"/>
          <w:lang w:val="en-US"/>
        </w:rPr>
        <w:t>site</w:t>
      </w:r>
      <w:r w:rsidRPr="00085D8E">
        <w:rPr>
          <w:sz w:val="18"/>
          <w:szCs w:val="18"/>
        </w:rPr>
        <w:t>/</w:t>
      </w:r>
      <w:r w:rsidRPr="00085D8E">
        <w:rPr>
          <w:sz w:val="18"/>
          <w:szCs w:val="18"/>
          <w:lang w:val="en-US"/>
        </w:rPr>
        <w:t>vvp</w:t>
      </w:r>
      <w:r w:rsidRPr="00085D8E">
        <w:rPr>
          <w:sz w:val="18"/>
          <w:szCs w:val="18"/>
        </w:rPr>
        <w:t>/</w:t>
      </w:r>
      <w:r w:rsidRPr="00085D8E">
        <w:rPr>
          <w:sz w:val="18"/>
          <w:szCs w:val="18"/>
          <w:lang w:val="en-US"/>
        </w:rPr>
        <w:t>metod</w:t>
      </w:r>
      <w:r w:rsidRPr="00085D8E">
        <w:rPr>
          <w:sz w:val="18"/>
          <w:szCs w:val="18"/>
        </w:rPr>
        <w:t>.</w:t>
      </w:r>
      <w:r w:rsidRPr="00085D8E">
        <w:rPr>
          <w:sz w:val="18"/>
          <w:szCs w:val="18"/>
          <w:lang w:val="en-US"/>
        </w:rPr>
        <w:t>htm</w:t>
      </w:r>
    </w:p>
  </w:footnote>
  <w:footnote w:id="123">
    <w:p w:rsidR="00B56191" w:rsidRPr="00017E13"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 xml:space="preserve">Росреестр. </w:t>
      </w:r>
      <w:r w:rsidRPr="00085D8E">
        <w:rPr>
          <w:sz w:val="18"/>
          <w:szCs w:val="18"/>
          <w:lang w:val="en-US"/>
        </w:rPr>
        <w:t>URL</w:t>
      </w:r>
      <w:r w:rsidRPr="00017E13">
        <w:rPr>
          <w:sz w:val="18"/>
          <w:szCs w:val="18"/>
        </w:rPr>
        <w:t xml:space="preserve">: </w:t>
      </w:r>
      <w:r w:rsidRPr="00085D8E">
        <w:rPr>
          <w:sz w:val="18"/>
          <w:szCs w:val="18"/>
          <w:lang w:val="en-US"/>
        </w:rPr>
        <w:t>https</w:t>
      </w:r>
      <w:r w:rsidRPr="00017E13">
        <w:rPr>
          <w:sz w:val="18"/>
          <w:szCs w:val="18"/>
        </w:rPr>
        <w:t>://</w:t>
      </w:r>
      <w:r w:rsidRPr="00085D8E">
        <w:rPr>
          <w:sz w:val="18"/>
          <w:szCs w:val="18"/>
          <w:lang w:val="en-US"/>
        </w:rPr>
        <w:t>rosreestr</w:t>
      </w:r>
      <w:r w:rsidRPr="00017E13">
        <w:rPr>
          <w:sz w:val="18"/>
          <w:szCs w:val="18"/>
        </w:rPr>
        <w:t>.</w:t>
      </w:r>
      <w:r w:rsidRPr="00085D8E">
        <w:rPr>
          <w:sz w:val="18"/>
          <w:szCs w:val="18"/>
          <w:lang w:val="en-US"/>
        </w:rPr>
        <w:t>ru</w:t>
      </w:r>
      <w:r w:rsidRPr="00017E13">
        <w:rPr>
          <w:sz w:val="18"/>
          <w:szCs w:val="18"/>
        </w:rPr>
        <w:t>/</w:t>
      </w:r>
      <w:r w:rsidRPr="00085D8E">
        <w:rPr>
          <w:sz w:val="18"/>
          <w:szCs w:val="18"/>
          <w:lang w:val="en-US"/>
        </w:rPr>
        <w:t>wps</w:t>
      </w:r>
      <w:r w:rsidRPr="00017E13">
        <w:rPr>
          <w:sz w:val="18"/>
          <w:szCs w:val="18"/>
        </w:rPr>
        <w:t>/</w:t>
      </w:r>
      <w:r w:rsidRPr="00085D8E">
        <w:rPr>
          <w:sz w:val="18"/>
          <w:szCs w:val="18"/>
          <w:lang w:val="en-US"/>
        </w:rPr>
        <w:t>portal</w:t>
      </w:r>
      <w:r w:rsidRPr="00017E13">
        <w:rPr>
          <w:sz w:val="18"/>
          <w:szCs w:val="18"/>
        </w:rPr>
        <w:t>/</w:t>
      </w:r>
      <w:r w:rsidRPr="00085D8E">
        <w:rPr>
          <w:sz w:val="18"/>
          <w:szCs w:val="18"/>
          <w:lang w:val="en-US"/>
        </w:rPr>
        <w:t>cc</w:t>
      </w:r>
      <w:r w:rsidRPr="00017E13">
        <w:rPr>
          <w:sz w:val="18"/>
          <w:szCs w:val="18"/>
        </w:rPr>
        <w:t>_</w:t>
      </w:r>
      <w:r w:rsidRPr="00085D8E">
        <w:rPr>
          <w:sz w:val="18"/>
          <w:szCs w:val="18"/>
          <w:lang w:val="en-US"/>
        </w:rPr>
        <w:t>ib</w:t>
      </w:r>
      <w:r w:rsidRPr="00017E13">
        <w:rPr>
          <w:sz w:val="18"/>
          <w:szCs w:val="18"/>
        </w:rPr>
        <w:t>_</w:t>
      </w:r>
      <w:r w:rsidRPr="00085D8E">
        <w:rPr>
          <w:sz w:val="18"/>
          <w:szCs w:val="18"/>
          <w:lang w:val="en-US"/>
        </w:rPr>
        <w:t>texts</w:t>
      </w:r>
      <w:r w:rsidRPr="00017E13">
        <w:rPr>
          <w:sz w:val="18"/>
          <w:szCs w:val="18"/>
        </w:rPr>
        <w:t>_</w:t>
      </w:r>
      <w:r w:rsidRPr="00085D8E">
        <w:rPr>
          <w:sz w:val="18"/>
          <w:szCs w:val="18"/>
          <w:lang w:val="en-US"/>
        </w:rPr>
        <w:t>of</w:t>
      </w:r>
      <w:r w:rsidRPr="00017E13">
        <w:rPr>
          <w:sz w:val="18"/>
          <w:szCs w:val="18"/>
        </w:rPr>
        <w:t>_</w:t>
      </w:r>
      <w:r w:rsidRPr="00085D8E">
        <w:rPr>
          <w:sz w:val="18"/>
          <w:szCs w:val="18"/>
          <w:lang w:val="en-US"/>
        </w:rPr>
        <w:t>documents</w:t>
      </w:r>
      <w:r w:rsidRPr="00017E13">
        <w:rPr>
          <w:sz w:val="18"/>
          <w:szCs w:val="18"/>
        </w:rPr>
        <w:t>?</w:t>
      </w:r>
      <w:r w:rsidRPr="00085D8E">
        <w:rPr>
          <w:sz w:val="18"/>
          <w:szCs w:val="18"/>
          <w:lang w:val="en-US"/>
        </w:rPr>
        <w:t>param</w:t>
      </w:r>
      <w:r w:rsidRPr="00017E13">
        <w:rPr>
          <w:sz w:val="18"/>
          <w:szCs w:val="18"/>
        </w:rPr>
        <w:t>_</w:t>
      </w:r>
      <w:r w:rsidRPr="00085D8E">
        <w:rPr>
          <w:sz w:val="18"/>
          <w:szCs w:val="18"/>
          <w:lang w:val="en-US"/>
        </w:rPr>
        <w:t>infoblock</w:t>
      </w:r>
      <w:r w:rsidRPr="00017E13">
        <w:rPr>
          <w:sz w:val="18"/>
          <w:szCs w:val="18"/>
        </w:rPr>
        <w:t>_</w:t>
      </w:r>
      <w:r w:rsidRPr="00085D8E">
        <w:rPr>
          <w:sz w:val="18"/>
          <w:szCs w:val="18"/>
          <w:lang w:val="en-US"/>
        </w:rPr>
        <w:t>document</w:t>
      </w:r>
      <w:r w:rsidRPr="00017E13">
        <w:rPr>
          <w:sz w:val="18"/>
          <w:szCs w:val="18"/>
        </w:rPr>
        <w:t>_</w:t>
      </w:r>
      <w:r w:rsidRPr="00085D8E">
        <w:rPr>
          <w:sz w:val="18"/>
          <w:szCs w:val="18"/>
          <w:lang w:val="en-US"/>
        </w:rPr>
        <w:t>path</w:t>
      </w:r>
      <w:r w:rsidRPr="00017E13">
        <w:rPr>
          <w:sz w:val="18"/>
          <w:szCs w:val="18"/>
        </w:rPr>
        <w:t>=</w:t>
      </w:r>
      <w:r w:rsidRPr="00017E13">
        <w:rPr>
          <w:sz w:val="18"/>
          <w:szCs w:val="18"/>
        </w:rPr>
        <w:br/>
      </w:r>
      <w:r w:rsidRPr="00085D8E">
        <w:rPr>
          <w:sz w:val="18"/>
          <w:szCs w:val="18"/>
          <w:lang w:val="en-US"/>
        </w:rPr>
        <w:t>infoblock</w:t>
      </w:r>
      <w:r w:rsidRPr="00017E13">
        <w:rPr>
          <w:sz w:val="18"/>
          <w:szCs w:val="18"/>
        </w:rPr>
        <w:t>-</w:t>
      </w:r>
      <w:r w:rsidRPr="00085D8E">
        <w:rPr>
          <w:sz w:val="18"/>
          <w:szCs w:val="18"/>
          <w:lang w:val="en-US"/>
        </w:rPr>
        <w:t>root</w:t>
      </w:r>
      <w:r w:rsidRPr="00017E13">
        <w:rPr>
          <w:sz w:val="18"/>
          <w:szCs w:val="18"/>
        </w:rPr>
        <w:t>/</w:t>
      </w:r>
      <w:r w:rsidRPr="00085D8E">
        <w:rPr>
          <w:sz w:val="18"/>
          <w:szCs w:val="18"/>
          <w:lang w:val="en-US"/>
        </w:rPr>
        <w:t>cc</w:t>
      </w:r>
      <w:r w:rsidRPr="00017E13">
        <w:rPr>
          <w:sz w:val="18"/>
          <w:szCs w:val="18"/>
        </w:rPr>
        <w:t>_</w:t>
      </w:r>
      <w:r w:rsidRPr="00085D8E">
        <w:rPr>
          <w:sz w:val="18"/>
          <w:szCs w:val="18"/>
          <w:lang w:val="en-US"/>
        </w:rPr>
        <w:t>ib</w:t>
      </w:r>
      <w:r w:rsidRPr="00017E13">
        <w:rPr>
          <w:sz w:val="18"/>
          <w:szCs w:val="18"/>
        </w:rPr>
        <w:t>_</w:t>
      </w:r>
      <w:r w:rsidRPr="00085D8E">
        <w:rPr>
          <w:sz w:val="18"/>
          <w:szCs w:val="18"/>
          <w:lang w:val="en-US"/>
        </w:rPr>
        <w:t>texts</w:t>
      </w:r>
      <w:r w:rsidRPr="00017E13">
        <w:rPr>
          <w:sz w:val="18"/>
          <w:szCs w:val="18"/>
        </w:rPr>
        <w:t>_</w:t>
      </w:r>
      <w:r w:rsidRPr="00085D8E">
        <w:rPr>
          <w:sz w:val="18"/>
          <w:szCs w:val="18"/>
          <w:lang w:val="en-US"/>
        </w:rPr>
        <w:t>of</w:t>
      </w:r>
      <w:r w:rsidRPr="00017E13">
        <w:rPr>
          <w:sz w:val="18"/>
          <w:szCs w:val="18"/>
        </w:rPr>
        <w:t>_</w:t>
      </w:r>
      <w:r w:rsidRPr="00085D8E">
        <w:rPr>
          <w:sz w:val="18"/>
          <w:szCs w:val="18"/>
          <w:lang w:val="en-US"/>
        </w:rPr>
        <w:t>documents</w:t>
      </w:r>
      <w:r w:rsidRPr="00017E13">
        <w:rPr>
          <w:sz w:val="18"/>
          <w:szCs w:val="18"/>
        </w:rPr>
        <w:t>/</w:t>
      </w:r>
      <w:r w:rsidRPr="00085D8E">
        <w:rPr>
          <w:sz w:val="18"/>
          <w:szCs w:val="18"/>
          <w:lang w:val="en-US"/>
        </w:rPr>
        <w:t>index</w:t>
      </w:r>
      <w:r w:rsidRPr="00017E13">
        <w:rPr>
          <w:sz w:val="18"/>
          <w:szCs w:val="18"/>
        </w:rPr>
        <w:t>.</w:t>
      </w:r>
      <w:r w:rsidRPr="00085D8E">
        <w:rPr>
          <w:sz w:val="18"/>
          <w:szCs w:val="18"/>
          <w:lang w:val="en-US"/>
        </w:rPr>
        <w:t>htm</w:t>
      </w:r>
    </w:p>
  </w:footnote>
  <w:footnote w:id="124">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По данным ФНС России за 2012 год сбор земельного налога на основе кадастровой стоимости земельных участков составил 140,984 млрд руб.</w:t>
      </w:r>
    </w:p>
  </w:footnote>
  <w:footnote w:id="125">
    <w:p w:rsidR="00B56191" w:rsidRPr="00085D8E" w:rsidRDefault="00B56191" w:rsidP="00007C4E">
      <w:pPr>
        <w:pStyle w:val="a3"/>
        <w:ind w:firstLine="709"/>
        <w:jc w:val="both"/>
      </w:pPr>
      <w:r w:rsidRPr="00085D8E">
        <w:rPr>
          <w:rStyle w:val="a5"/>
        </w:rPr>
        <w:footnoteRef/>
      </w:r>
      <w:r w:rsidRPr="00085D8E">
        <w:t xml:space="preserve"> </w:t>
      </w:r>
      <w:r w:rsidRPr="00085D8E">
        <w:rPr>
          <w:sz w:val="18"/>
          <w:szCs w:val="18"/>
        </w:rPr>
        <w:t>Государственный (национальный) доклад «О состоянии и использовании земель в Российской Федерации в 2012 году».</w:t>
      </w:r>
    </w:p>
  </w:footnote>
  <w:footnote w:id="126">
    <w:p w:rsidR="00B56191" w:rsidRPr="00085D8E" w:rsidRDefault="00B56191" w:rsidP="00007C4E">
      <w:pPr>
        <w:pStyle w:val="a3"/>
        <w:ind w:firstLine="709"/>
        <w:jc w:val="both"/>
        <w:rPr>
          <w:sz w:val="18"/>
          <w:szCs w:val="18"/>
        </w:rPr>
      </w:pPr>
      <w:r w:rsidRPr="00085D8E">
        <w:rPr>
          <w:rStyle w:val="a5"/>
        </w:rPr>
        <w:footnoteRef/>
      </w:r>
      <w:r w:rsidRPr="00085D8E">
        <w:t xml:space="preserve"> </w:t>
      </w:r>
      <w:r w:rsidRPr="00085D8E">
        <w:rPr>
          <w:sz w:val="18"/>
          <w:szCs w:val="18"/>
        </w:rPr>
        <w:t>Правда, называлась она по-другому — нормативом эффективности капитальных вложений, но ее суть от этого не поменялась.</w:t>
      </w:r>
    </w:p>
  </w:footnote>
  <w:footnote w:id="127">
    <w:p w:rsidR="00B56191" w:rsidRPr="00085D8E" w:rsidRDefault="00B56191" w:rsidP="00007C4E">
      <w:pPr>
        <w:pStyle w:val="rvps1"/>
        <w:spacing w:before="0" w:beforeAutospacing="0" w:after="0" w:afterAutospacing="0"/>
        <w:ind w:firstLine="709"/>
        <w:jc w:val="both"/>
        <w:rPr>
          <w:sz w:val="18"/>
          <w:szCs w:val="18"/>
        </w:rPr>
      </w:pPr>
      <w:r w:rsidRPr="00085D8E">
        <w:rPr>
          <w:rStyle w:val="a5"/>
          <w:sz w:val="20"/>
          <w:szCs w:val="20"/>
        </w:rPr>
        <w:footnoteRef/>
      </w:r>
      <w:r w:rsidRPr="00085D8E">
        <w:rPr>
          <w:sz w:val="20"/>
          <w:szCs w:val="20"/>
        </w:rPr>
        <w:t xml:space="preserve"> </w:t>
      </w:r>
      <w:r w:rsidRPr="00085D8E">
        <w:rPr>
          <w:sz w:val="18"/>
          <w:szCs w:val="18"/>
        </w:rPr>
        <w:t xml:space="preserve">Временная типовая методика </w:t>
      </w:r>
      <w:r w:rsidRPr="00085D8E">
        <w:rPr>
          <w:rStyle w:val="rvts8"/>
          <w:sz w:val="18"/>
          <w:szCs w:val="18"/>
        </w:rPr>
        <w:t>определения экономической эффективности осуществления природоохранных мероприятий и оценки экономического ущерба, причиняемого народному хозяйству загрязнением окружающей среды. О</w:t>
      </w:r>
      <w:r w:rsidRPr="00085D8E">
        <w:rPr>
          <w:rStyle w:val="rvts6"/>
          <w:sz w:val="18"/>
          <w:szCs w:val="18"/>
        </w:rPr>
        <w:t>добрена Постановлением Госплана СССР, Госстроя СССР, Президиума АН СССР от 21 октября 1983 г. № 254/284/134.</w:t>
      </w:r>
    </w:p>
  </w:footnote>
  <w:footnote w:id="128">
    <w:p w:rsidR="00B56191" w:rsidRPr="00085D8E" w:rsidRDefault="00B56191" w:rsidP="00007C4E">
      <w:pPr>
        <w:autoSpaceDE w:val="0"/>
        <w:autoSpaceDN w:val="0"/>
        <w:adjustRightInd w:val="0"/>
        <w:jc w:val="both"/>
        <w:rPr>
          <w:sz w:val="18"/>
          <w:szCs w:val="18"/>
        </w:rPr>
      </w:pPr>
      <w:r w:rsidRPr="00085D8E">
        <w:rPr>
          <w:rStyle w:val="a5"/>
          <w:sz w:val="20"/>
          <w:szCs w:val="20"/>
        </w:rPr>
        <w:footnoteRef/>
      </w:r>
      <w:r w:rsidRPr="00085D8E">
        <w:t xml:space="preserve"> </w:t>
      </w:r>
      <w:r w:rsidRPr="00085D8E">
        <w:rPr>
          <w:sz w:val="18"/>
          <w:szCs w:val="18"/>
        </w:rPr>
        <w:t>Бенуа Боске, Экологизация налоговой системы в России. — М.: Российский университет, 2001. — 116 с. URL: wwf.ru</w:t>
      </w:r>
      <w:r w:rsidRPr="00085D8E">
        <w:rPr>
          <w:rStyle w:val="a7"/>
          <w:color w:val="auto"/>
          <w:sz w:val="18"/>
          <w:szCs w:val="18"/>
        </w:rPr>
        <w:t>.</w:t>
      </w:r>
      <w:r w:rsidRPr="00085D8E">
        <w:rPr>
          <w:sz w:val="18"/>
          <w:szCs w:val="18"/>
        </w:rPr>
        <w:t>data/economy/benuat.pd</w:t>
      </w:r>
      <w:r w:rsidRPr="00085D8E">
        <w:rPr>
          <w:sz w:val="18"/>
          <w:szCs w:val="18"/>
          <w:lang w:val="en-US"/>
        </w:rPr>
        <w:t>f</w:t>
      </w:r>
    </w:p>
  </w:footnote>
  <w:footnote w:id="129">
    <w:p w:rsidR="00B56191" w:rsidRPr="006C2A74" w:rsidRDefault="00B56191" w:rsidP="00DF2A7C"/>
  </w:footnote>
  <w:footnote w:id="130">
    <w:p w:rsidR="00B56191" w:rsidRPr="006C2A74" w:rsidRDefault="00B56191" w:rsidP="00DF2A7C">
      <w:r w:rsidRPr="006C2A74">
        <w:footnoteRef/>
      </w:r>
      <w:r w:rsidRPr="006C2A74">
        <w:t xml:space="preserve"> http://atlas.mcx.ru</w:t>
      </w:r>
    </w:p>
  </w:footnote>
  <w:footnote w:id="131">
    <w:p w:rsidR="00B56191" w:rsidRPr="006C2A74" w:rsidRDefault="00B56191" w:rsidP="00DF2A7C"/>
  </w:footnote>
  <w:footnote w:id="132">
    <w:p w:rsidR="00B56191" w:rsidRPr="006C2A74" w:rsidRDefault="00B56191" w:rsidP="00DF2A7C"/>
  </w:footnote>
  <w:footnote w:id="133">
    <w:p w:rsidR="00B56191" w:rsidRPr="006C2A74" w:rsidRDefault="00B56191" w:rsidP="00DF2A7C"/>
  </w:footnote>
  <w:footnote w:id="134">
    <w:p w:rsidR="00B56191" w:rsidRPr="006C2A74" w:rsidRDefault="00B56191" w:rsidP="00DF2A7C"/>
  </w:footnote>
  <w:footnote w:id="135">
    <w:p w:rsidR="00B56191" w:rsidRPr="006C2A74" w:rsidRDefault="00B56191" w:rsidP="00DF2A7C"/>
  </w:footnote>
  <w:footnote w:id="136">
    <w:p w:rsidR="00B56191" w:rsidRPr="006C2A74" w:rsidRDefault="00B56191" w:rsidP="00DF2A7C"/>
  </w:footnote>
  <w:footnote w:id="137">
    <w:p w:rsidR="00B56191" w:rsidRPr="006C2A74" w:rsidRDefault="00B56191" w:rsidP="00DF2A7C"/>
  </w:footnote>
  <w:footnote w:id="138">
    <w:p w:rsidR="00B56191" w:rsidRPr="006C2A74" w:rsidRDefault="00B56191" w:rsidP="00DF2A7C"/>
    <w:p w:rsidR="00B56191" w:rsidRPr="006C2A74" w:rsidRDefault="00B56191" w:rsidP="00DF2A7C"/>
  </w:footnote>
  <w:footnote w:id="139">
    <w:p w:rsidR="00B56191" w:rsidRDefault="00B56191" w:rsidP="00DF2A7C">
      <w:pPr>
        <w:pStyle w:val="a3"/>
      </w:pPr>
      <w:r>
        <w:rPr>
          <w:rStyle w:val="a5"/>
        </w:rPr>
        <w:footnoteRef/>
      </w:r>
      <w:r>
        <w:t xml:space="preserve"> </w:t>
      </w:r>
      <w:r w:rsidRPr="00F433CC">
        <w:rPr>
          <w:sz w:val="16"/>
          <w:szCs w:val="16"/>
        </w:rPr>
        <w:t>Корректировки на прибыль предпринимателя представлены для торговой недвижимости, так как в качестве аналогов использов</w:t>
      </w:r>
      <w:r w:rsidRPr="00F433CC">
        <w:rPr>
          <w:sz w:val="16"/>
          <w:szCs w:val="16"/>
        </w:rPr>
        <w:t>а</w:t>
      </w:r>
      <w:r w:rsidRPr="00F433CC">
        <w:rPr>
          <w:sz w:val="16"/>
          <w:szCs w:val="16"/>
        </w:rPr>
        <w:t>лись предложения о продаже магазинов</w:t>
      </w:r>
    </w:p>
  </w:footnote>
  <w:footnote w:id="140">
    <w:p w:rsidR="00B56191" w:rsidRDefault="00B56191" w:rsidP="00DF2A7C">
      <w:pPr>
        <w:pStyle w:val="a3"/>
      </w:pPr>
      <w:r>
        <w:rPr>
          <w:rStyle w:val="a5"/>
        </w:rPr>
        <w:footnoteRef/>
      </w:r>
      <w:r>
        <w:t xml:space="preserve"> </w:t>
      </w:r>
      <w:r w:rsidRPr="00823BEE">
        <w:rPr>
          <w:sz w:val="16"/>
          <w:szCs w:val="16"/>
        </w:rPr>
        <w:t>Методика определения физического износа гражданских зданий</w:t>
      </w:r>
    </w:p>
  </w:footnote>
  <w:footnote w:id="141">
    <w:p w:rsidR="00B56191" w:rsidRPr="00085D8E" w:rsidRDefault="00B56191" w:rsidP="00007C4E">
      <w:pPr>
        <w:pStyle w:val="a3"/>
        <w:jc w:val="both"/>
        <w:rPr>
          <w:sz w:val="18"/>
          <w:szCs w:val="18"/>
        </w:rPr>
      </w:pPr>
      <w:r w:rsidRPr="00085D8E">
        <w:rPr>
          <w:rStyle w:val="a5"/>
          <w:sz w:val="18"/>
          <w:szCs w:val="18"/>
        </w:rPr>
        <w:footnoteRef/>
      </w:r>
      <w:r w:rsidRPr="00085D8E">
        <w:rPr>
          <w:sz w:val="18"/>
          <w:szCs w:val="18"/>
        </w:rPr>
        <w:t xml:space="preserve"> Озеров Е.С. Экономический анализ и оценка недвижимости. СПб:Изд-во «МКС», 2007</w:t>
      </w:r>
    </w:p>
  </w:footnote>
  <w:footnote w:id="142">
    <w:p w:rsidR="00D46835" w:rsidRPr="00085D8E" w:rsidRDefault="00D46835" w:rsidP="00D46835">
      <w:pPr>
        <w:pStyle w:val="a3"/>
        <w:ind w:firstLine="709"/>
        <w:jc w:val="both"/>
        <w:rPr>
          <w:sz w:val="18"/>
          <w:szCs w:val="18"/>
        </w:rPr>
      </w:pPr>
      <w:r w:rsidRPr="00085D8E">
        <w:rPr>
          <w:rStyle w:val="a5"/>
        </w:rPr>
        <w:footnoteRef/>
      </w:r>
      <w:r w:rsidRPr="00085D8E">
        <w:t xml:space="preserve">  </w:t>
      </w:r>
      <w:r w:rsidRPr="00085D8E">
        <w:rPr>
          <w:sz w:val="18"/>
          <w:szCs w:val="18"/>
        </w:rPr>
        <w:t>«Справочник оценщика недвижимости» том.1.  Корректирующие коэффициенты для сравнительного по</w:t>
      </w:r>
      <w:r w:rsidRPr="00085D8E">
        <w:rPr>
          <w:sz w:val="18"/>
          <w:szCs w:val="18"/>
        </w:rPr>
        <w:t>д</w:t>
      </w:r>
      <w:r w:rsidRPr="00085D8E">
        <w:rPr>
          <w:sz w:val="18"/>
          <w:szCs w:val="18"/>
        </w:rPr>
        <w:t>хода, стр. 222, Нижний Новгород, 2014).</w:t>
      </w:r>
    </w:p>
  </w:footnote>
  <w:footnote w:id="143">
    <w:p w:rsidR="00B56191" w:rsidRPr="00185FB2" w:rsidRDefault="00B56191" w:rsidP="00185FB2">
      <w:pPr>
        <w:autoSpaceDE w:val="0"/>
        <w:autoSpaceDN w:val="0"/>
        <w:adjustRightInd w:val="0"/>
        <w:ind w:firstLine="709"/>
        <w:rPr>
          <w:sz w:val="18"/>
          <w:szCs w:val="18"/>
        </w:rPr>
      </w:pPr>
      <w:r w:rsidRPr="00AE18CE">
        <w:rPr>
          <w:rStyle w:val="a5"/>
          <w:sz w:val="22"/>
          <w:szCs w:val="22"/>
        </w:rPr>
        <w:footnoteRef/>
      </w:r>
      <w:r w:rsidRPr="00AE18CE">
        <w:rPr>
          <w:sz w:val="22"/>
          <w:szCs w:val="22"/>
        </w:rPr>
        <w:t xml:space="preserve"> </w:t>
      </w:r>
      <w:r w:rsidRPr="00185FB2">
        <w:rPr>
          <w:sz w:val="18"/>
          <w:szCs w:val="18"/>
        </w:rPr>
        <w:t xml:space="preserve">Определение актива в </w:t>
      </w:r>
      <w:r w:rsidRPr="00185FB2">
        <w:rPr>
          <w:i/>
          <w:iCs/>
          <w:sz w:val="18"/>
          <w:szCs w:val="18"/>
        </w:rPr>
        <w:t xml:space="preserve">СНС 2008 </w:t>
      </w:r>
      <w:r w:rsidRPr="00185FB2">
        <w:rPr>
          <w:iCs/>
          <w:sz w:val="18"/>
          <w:szCs w:val="18"/>
        </w:rPr>
        <w:t>было</w:t>
      </w:r>
      <w:r w:rsidRPr="00185FB2">
        <w:rPr>
          <w:i/>
          <w:iCs/>
          <w:sz w:val="18"/>
          <w:szCs w:val="18"/>
        </w:rPr>
        <w:t xml:space="preserve"> </w:t>
      </w:r>
      <w:r w:rsidRPr="00185FB2">
        <w:rPr>
          <w:sz w:val="18"/>
          <w:szCs w:val="18"/>
        </w:rPr>
        <w:t>уточнено путем учета при интерпретации определения таких ко</w:t>
      </w:r>
      <w:r w:rsidRPr="00185FB2">
        <w:rPr>
          <w:sz w:val="18"/>
          <w:szCs w:val="18"/>
        </w:rPr>
        <w:t>н</w:t>
      </w:r>
      <w:r w:rsidRPr="00185FB2">
        <w:rPr>
          <w:sz w:val="18"/>
          <w:szCs w:val="18"/>
        </w:rPr>
        <w:t>цепций, как риск, доказуемая стоимость и конструктивные обязательства.</w:t>
      </w:r>
    </w:p>
  </w:footnote>
  <w:footnote w:id="144">
    <w:p w:rsidR="00B56191" w:rsidRPr="00185FB2" w:rsidRDefault="00B56191" w:rsidP="00185FB2">
      <w:pPr>
        <w:pStyle w:val="a3"/>
        <w:ind w:firstLine="709"/>
        <w:jc w:val="both"/>
        <w:rPr>
          <w:sz w:val="18"/>
          <w:szCs w:val="18"/>
        </w:rPr>
      </w:pPr>
      <w:r w:rsidRPr="00185FB2">
        <w:rPr>
          <w:rStyle w:val="a5"/>
          <w:sz w:val="18"/>
          <w:szCs w:val="18"/>
        </w:rPr>
        <w:footnoteRef/>
      </w:r>
      <w:r w:rsidRPr="00185FB2">
        <w:rPr>
          <w:sz w:val="18"/>
          <w:szCs w:val="18"/>
        </w:rPr>
        <w:t xml:space="preserve"> Система Национальных Счетов 2008 [Электронный ресурс]: Организация объединенных наций. — Эле</w:t>
      </w:r>
      <w:r w:rsidRPr="00185FB2">
        <w:rPr>
          <w:sz w:val="18"/>
          <w:szCs w:val="18"/>
        </w:rPr>
        <w:t>к</w:t>
      </w:r>
      <w:r w:rsidRPr="00185FB2">
        <w:rPr>
          <w:sz w:val="18"/>
          <w:szCs w:val="18"/>
        </w:rPr>
        <w:t>трон. дан. — Режим доступа: http://unstats.un.org/, свободный.</w:t>
      </w:r>
    </w:p>
  </w:footnote>
  <w:footnote w:id="145">
    <w:p w:rsidR="00B56191" w:rsidRPr="00185FB2" w:rsidRDefault="00B56191" w:rsidP="00185FB2">
      <w:pPr>
        <w:pStyle w:val="a3"/>
        <w:ind w:firstLine="709"/>
        <w:jc w:val="both"/>
        <w:rPr>
          <w:sz w:val="18"/>
          <w:szCs w:val="18"/>
        </w:rPr>
      </w:pPr>
      <w:r w:rsidRPr="00185FB2">
        <w:rPr>
          <w:rStyle w:val="a5"/>
          <w:sz w:val="18"/>
          <w:szCs w:val="18"/>
        </w:rPr>
        <w:footnoteRef/>
      </w:r>
      <w:r w:rsidRPr="00185FB2">
        <w:rPr>
          <w:sz w:val="18"/>
          <w:szCs w:val="18"/>
        </w:rPr>
        <w:t xml:space="preserve"> </w:t>
      </w:r>
      <w:r w:rsidRPr="00185FB2">
        <w:rPr>
          <w:sz w:val="18"/>
          <w:szCs w:val="18"/>
          <w:lang w:val="en-US"/>
        </w:rPr>
        <w:t>http</w:t>
      </w:r>
      <w:r w:rsidRPr="00185FB2">
        <w:rPr>
          <w:sz w:val="18"/>
          <w:szCs w:val="18"/>
        </w:rPr>
        <w:t>://</w:t>
      </w:r>
      <w:r w:rsidRPr="00185FB2">
        <w:rPr>
          <w:sz w:val="18"/>
          <w:szCs w:val="18"/>
          <w:lang w:val="en-US"/>
        </w:rPr>
        <w:t>www</w:t>
      </w:r>
      <w:r w:rsidRPr="00185FB2">
        <w:rPr>
          <w:sz w:val="18"/>
          <w:szCs w:val="18"/>
        </w:rPr>
        <w:t>.</w:t>
      </w:r>
      <w:r w:rsidRPr="00185FB2">
        <w:rPr>
          <w:sz w:val="18"/>
          <w:szCs w:val="18"/>
          <w:lang w:val="en-US"/>
        </w:rPr>
        <w:t>grandars</w:t>
      </w:r>
      <w:r w:rsidRPr="00185FB2">
        <w:rPr>
          <w:sz w:val="18"/>
          <w:szCs w:val="18"/>
        </w:rPr>
        <w:t>.</w:t>
      </w:r>
      <w:r w:rsidRPr="00185FB2">
        <w:rPr>
          <w:sz w:val="18"/>
          <w:szCs w:val="18"/>
          <w:lang w:val="en-US"/>
        </w:rPr>
        <w:t>ru</w:t>
      </w:r>
      <w:r w:rsidRPr="00185FB2">
        <w:rPr>
          <w:sz w:val="18"/>
          <w:szCs w:val="18"/>
        </w:rPr>
        <w:t>/</w:t>
      </w:r>
      <w:r w:rsidRPr="00185FB2">
        <w:rPr>
          <w:sz w:val="18"/>
          <w:szCs w:val="18"/>
          <w:lang w:val="en-US"/>
        </w:rPr>
        <w:t>student</w:t>
      </w:r>
      <w:r w:rsidRPr="00185FB2">
        <w:rPr>
          <w:sz w:val="18"/>
          <w:szCs w:val="18"/>
        </w:rPr>
        <w:t>/</w:t>
      </w:r>
      <w:r w:rsidRPr="00185FB2">
        <w:rPr>
          <w:sz w:val="18"/>
          <w:szCs w:val="18"/>
          <w:lang w:val="en-US"/>
        </w:rPr>
        <w:t>statistika</w:t>
      </w:r>
      <w:r w:rsidRPr="00185FB2">
        <w:rPr>
          <w:sz w:val="18"/>
          <w:szCs w:val="18"/>
        </w:rPr>
        <w:t>/</w:t>
      </w:r>
      <w:r w:rsidRPr="00185FB2">
        <w:rPr>
          <w:sz w:val="18"/>
          <w:szCs w:val="18"/>
          <w:lang w:val="en-US"/>
        </w:rPr>
        <w:t>sistema</w:t>
      </w:r>
      <w:r w:rsidRPr="00185FB2">
        <w:rPr>
          <w:sz w:val="18"/>
          <w:szCs w:val="18"/>
        </w:rPr>
        <w:t>-</w:t>
      </w:r>
      <w:r w:rsidRPr="00185FB2">
        <w:rPr>
          <w:sz w:val="18"/>
          <w:szCs w:val="18"/>
          <w:lang w:val="en-US"/>
        </w:rPr>
        <w:t>nacionalnyh</w:t>
      </w:r>
      <w:r w:rsidRPr="00185FB2">
        <w:rPr>
          <w:sz w:val="18"/>
          <w:szCs w:val="18"/>
        </w:rPr>
        <w:t>-</w:t>
      </w:r>
      <w:r w:rsidRPr="00185FB2">
        <w:rPr>
          <w:sz w:val="18"/>
          <w:szCs w:val="18"/>
          <w:lang w:val="en-US"/>
        </w:rPr>
        <w:t>schetov</w:t>
      </w:r>
      <w:r w:rsidRPr="00185FB2">
        <w:rPr>
          <w:sz w:val="18"/>
          <w:szCs w:val="18"/>
        </w:rPr>
        <w:t>.</w:t>
      </w:r>
      <w:r w:rsidRPr="00185FB2">
        <w:rPr>
          <w:sz w:val="18"/>
          <w:szCs w:val="18"/>
          <w:lang w:val="en-US"/>
        </w:rPr>
        <w:t>html</w:t>
      </w:r>
    </w:p>
  </w:footnote>
  <w:footnote w:id="146">
    <w:p w:rsidR="00B56191" w:rsidRPr="00185FB2" w:rsidRDefault="00B56191" w:rsidP="00185FB2">
      <w:pPr>
        <w:pStyle w:val="a3"/>
        <w:rPr>
          <w:sz w:val="18"/>
          <w:szCs w:val="18"/>
        </w:rPr>
      </w:pPr>
      <w:r w:rsidRPr="00CD450C">
        <w:rPr>
          <w:rStyle w:val="a5"/>
          <w:sz w:val="16"/>
          <w:szCs w:val="16"/>
        </w:rPr>
        <w:footnoteRef/>
      </w:r>
      <w:r w:rsidRPr="006D4223">
        <w:rPr>
          <w:sz w:val="16"/>
          <w:szCs w:val="16"/>
        </w:rPr>
        <w:t xml:space="preserve"> </w:t>
      </w:r>
      <w:bookmarkStart w:id="198" w:name="_Ref356023418"/>
      <w:r w:rsidRPr="00185FB2">
        <w:rPr>
          <w:sz w:val="18"/>
          <w:szCs w:val="18"/>
        </w:rPr>
        <w:t>Система национальных счетов 2008 года. Европейская комиссия, Международный валютный фонд, Организация эк</w:t>
      </w:r>
      <w:r w:rsidRPr="00185FB2">
        <w:rPr>
          <w:sz w:val="18"/>
          <w:szCs w:val="18"/>
        </w:rPr>
        <w:t>о</w:t>
      </w:r>
      <w:r w:rsidRPr="00185FB2">
        <w:rPr>
          <w:sz w:val="18"/>
          <w:szCs w:val="18"/>
        </w:rPr>
        <w:t xml:space="preserve">номического сотрудничества и развития, Организация Объединенных Наций, Всемирный банк. Нью-Йорк, 2012. URL: </w:t>
      </w:r>
      <w:bookmarkEnd w:id="198"/>
      <w:r w:rsidRPr="00185FB2">
        <w:rPr>
          <w:sz w:val="18"/>
          <w:szCs w:val="18"/>
        </w:rPr>
        <w:fldChar w:fldCharType="begin"/>
      </w:r>
      <w:r w:rsidRPr="00185FB2">
        <w:rPr>
          <w:sz w:val="18"/>
          <w:szCs w:val="18"/>
        </w:rPr>
        <w:instrText xml:space="preserve"> HYPERLINK "http://unstats.un.org/unsd/nationalaccount/docs/SNA2008Russian.pdf" </w:instrText>
      </w:r>
      <w:r w:rsidRPr="00185FB2">
        <w:rPr>
          <w:sz w:val="18"/>
          <w:szCs w:val="18"/>
        </w:rPr>
        <w:fldChar w:fldCharType="separate"/>
      </w:r>
      <w:r w:rsidRPr="00185FB2">
        <w:rPr>
          <w:rStyle w:val="a7"/>
          <w:sz w:val="18"/>
          <w:szCs w:val="18"/>
        </w:rPr>
        <w:t>http://unstats.un.org/unsd/nationalaccount/docs/SNA2008Russian.pdf</w:t>
      </w:r>
      <w:r w:rsidRPr="00185FB2">
        <w:rPr>
          <w:sz w:val="18"/>
          <w:szCs w:val="18"/>
        </w:rPr>
        <w:fldChar w:fldCharType="end"/>
      </w:r>
    </w:p>
  </w:footnote>
  <w:footnote w:id="147">
    <w:p w:rsidR="00B56191" w:rsidRPr="00185FB2" w:rsidRDefault="00B56191" w:rsidP="00185FB2">
      <w:pPr>
        <w:pStyle w:val="a3"/>
        <w:rPr>
          <w:color w:val="000000"/>
          <w:sz w:val="18"/>
          <w:szCs w:val="18"/>
          <w:shd w:val="clear" w:color="auto" w:fill="F9F9F9"/>
          <w:lang w:val="en-US"/>
        </w:rPr>
      </w:pPr>
      <w:r w:rsidRPr="00185FB2">
        <w:rPr>
          <w:rStyle w:val="a5"/>
          <w:sz w:val="18"/>
          <w:szCs w:val="18"/>
        </w:rPr>
        <w:footnoteRef/>
      </w:r>
      <w:r w:rsidRPr="00185FB2">
        <w:rPr>
          <w:sz w:val="18"/>
          <w:szCs w:val="18"/>
          <w:lang w:val="en-US"/>
        </w:rPr>
        <w:t xml:space="preserve"> </w:t>
      </w:r>
      <w:r w:rsidRPr="00185FB2">
        <w:rPr>
          <w:color w:val="000000"/>
          <w:sz w:val="18"/>
          <w:szCs w:val="18"/>
          <w:shd w:val="clear" w:color="auto" w:fill="F9F9F9"/>
          <w:lang w:val="en-US"/>
        </w:rPr>
        <w:t>System of Environmental-Economic Accounting – Central Framework -2012</w:t>
      </w:r>
    </w:p>
    <w:p w:rsidR="00B56191" w:rsidRPr="00185FB2" w:rsidRDefault="00ED3B07" w:rsidP="00185FB2">
      <w:pPr>
        <w:pStyle w:val="a3"/>
        <w:rPr>
          <w:sz w:val="18"/>
          <w:szCs w:val="18"/>
          <w:lang w:val="en-US"/>
        </w:rPr>
      </w:pPr>
      <w:hyperlink r:id="rId4" w:history="1">
        <w:r w:rsidR="00B56191" w:rsidRPr="00185FB2">
          <w:rPr>
            <w:rStyle w:val="a7"/>
            <w:sz w:val="18"/>
            <w:szCs w:val="18"/>
            <w:lang w:val="en-US"/>
          </w:rPr>
          <w:t>https://unstats.un.org/unsd/envaccounting/seearev/</w:t>
        </w:r>
      </w:hyperlink>
      <w:r w:rsidR="00B56191" w:rsidRPr="00185FB2">
        <w:rPr>
          <w:sz w:val="18"/>
          <w:szCs w:val="18"/>
          <w:lang w:val="en-US"/>
        </w:rPr>
        <w:tab/>
      </w:r>
      <w:r w:rsidR="00B56191" w:rsidRPr="00185FB2">
        <w:rPr>
          <w:sz w:val="18"/>
          <w:szCs w:val="18"/>
          <w:lang w:val="en-US"/>
        </w:rPr>
        <w:tab/>
      </w:r>
      <w:hyperlink r:id="rId5" w:history="1">
        <w:r w:rsidR="00B56191" w:rsidRPr="00185FB2">
          <w:rPr>
            <w:rStyle w:val="a7"/>
            <w:sz w:val="18"/>
            <w:szCs w:val="18"/>
            <w:lang w:val="en-US"/>
          </w:rPr>
          <w:t>https://unstats.un.org/unsd/envaccounting/White_cover.pdf</w:t>
        </w:r>
      </w:hyperlink>
    </w:p>
  </w:footnote>
  <w:footnote w:id="148">
    <w:p w:rsidR="00B56191" w:rsidRPr="00185FB2" w:rsidRDefault="00B56191" w:rsidP="00185FB2">
      <w:pPr>
        <w:pStyle w:val="a3"/>
        <w:rPr>
          <w:sz w:val="18"/>
          <w:szCs w:val="18"/>
        </w:rPr>
      </w:pPr>
      <w:r w:rsidRPr="00185FB2">
        <w:rPr>
          <w:rStyle w:val="a5"/>
          <w:sz w:val="18"/>
          <w:szCs w:val="18"/>
        </w:rPr>
        <w:footnoteRef/>
      </w:r>
      <w:r w:rsidRPr="00185FB2">
        <w:rPr>
          <w:sz w:val="18"/>
          <w:szCs w:val="18"/>
        </w:rPr>
        <w:t xml:space="preserve"> По целевому назначению земли Российской Федерации подразделяются на семь категорий (статья 7 Земельного к</w:t>
      </w:r>
      <w:r w:rsidRPr="00185FB2">
        <w:rPr>
          <w:sz w:val="18"/>
          <w:szCs w:val="18"/>
        </w:rPr>
        <w:t>о</w:t>
      </w:r>
      <w:r w:rsidRPr="00185FB2">
        <w:rPr>
          <w:sz w:val="18"/>
          <w:szCs w:val="18"/>
        </w:rPr>
        <w:t>декса Российской Федерации, утвержденного 25.10.2001 № 136-ФЗ (ред. от 23.07.2013, с изм. и доп., вступающими в силу с 01.09.2013):</w:t>
      </w:r>
    </w:p>
    <w:p w:rsidR="00B56191" w:rsidRPr="00185FB2" w:rsidRDefault="00B56191" w:rsidP="00185FB2">
      <w:pPr>
        <w:pStyle w:val="a3"/>
        <w:rPr>
          <w:sz w:val="18"/>
          <w:szCs w:val="18"/>
        </w:rPr>
      </w:pPr>
      <w:r w:rsidRPr="00185FB2">
        <w:rPr>
          <w:sz w:val="18"/>
          <w:szCs w:val="18"/>
        </w:rPr>
        <w:t>- земли сельскохозяйственного назначения;</w:t>
      </w:r>
    </w:p>
    <w:p w:rsidR="00B56191" w:rsidRPr="00185FB2" w:rsidRDefault="00B56191" w:rsidP="00185FB2">
      <w:pPr>
        <w:pStyle w:val="a3"/>
        <w:rPr>
          <w:sz w:val="18"/>
          <w:szCs w:val="18"/>
        </w:rPr>
      </w:pPr>
      <w:r w:rsidRPr="00185FB2">
        <w:rPr>
          <w:sz w:val="18"/>
          <w:szCs w:val="18"/>
        </w:rPr>
        <w:t>- земли населенных пунктов (городов и других поселений);</w:t>
      </w:r>
    </w:p>
    <w:p w:rsidR="00B56191" w:rsidRPr="00185FB2" w:rsidRDefault="00B56191" w:rsidP="00185FB2">
      <w:pPr>
        <w:pStyle w:val="a3"/>
        <w:rPr>
          <w:sz w:val="18"/>
          <w:szCs w:val="18"/>
        </w:rPr>
      </w:pPr>
      <w:r w:rsidRPr="00185FB2">
        <w:rPr>
          <w:sz w:val="18"/>
          <w:szCs w:val="18"/>
        </w:rPr>
        <w:t>- земли промышленности, транспорта, связи, радиовещания, телевидения, информатики, космического обеспечения, энергетики, обороны и т. п.;</w:t>
      </w:r>
    </w:p>
    <w:p w:rsidR="00B56191" w:rsidRPr="00185FB2" w:rsidRDefault="00B56191" w:rsidP="00185FB2">
      <w:pPr>
        <w:pStyle w:val="a3"/>
        <w:rPr>
          <w:sz w:val="18"/>
          <w:szCs w:val="18"/>
        </w:rPr>
      </w:pPr>
      <w:r w:rsidRPr="00185FB2">
        <w:rPr>
          <w:sz w:val="18"/>
          <w:szCs w:val="18"/>
        </w:rPr>
        <w:t>- земли особо охраняемых территорий (природоохранного, природно-заповедного фонда, оздоровительного, рекреац</w:t>
      </w:r>
      <w:r w:rsidRPr="00185FB2">
        <w:rPr>
          <w:sz w:val="18"/>
          <w:szCs w:val="18"/>
        </w:rPr>
        <w:t>и</w:t>
      </w:r>
      <w:r w:rsidRPr="00185FB2">
        <w:rPr>
          <w:sz w:val="18"/>
          <w:szCs w:val="18"/>
        </w:rPr>
        <w:t>онного и историко-культурного назначения);</w:t>
      </w:r>
    </w:p>
    <w:p w:rsidR="00B56191" w:rsidRPr="00185FB2" w:rsidRDefault="00B56191" w:rsidP="00185FB2">
      <w:pPr>
        <w:pStyle w:val="a3"/>
        <w:rPr>
          <w:sz w:val="18"/>
          <w:szCs w:val="18"/>
        </w:rPr>
      </w:pPr>
      <w:r w:rsidRPr="00185FB2">
        <w:rPr>
          <w:sz w:val="18"/>
          <w:szCs w:val="18"/>
        </w:rPr>
        <w:t>- земли лесного фонда;</w:t>
      </w:r>
    </w:p>
    <w:p w:rsidR="00B56191" w:rsidRPr="00185FB2" w:rsidRDefault="00B56191" w:rsidP="00185FB2">
      <w:pPr>
        <w:pStyle w:val="a3"/>
        <w:rPr>
          <w:sz w:val="18"/>
          <w:szCs w:val="18"/>
        </w:rPr>
      </w:pPr>
      <w:r w:rsidRPr="00185FB2">
        <w:rPr>
          <w:sz w:val="18"/>
          <w:szCs w:val="18"/>
        </w:rPr>
        <w:t>- земли водного фонда;</w:t>
      </w:r>
    </w:p>
    <w:p w:rsidR="00B56191" w:rsidRPr="00185FB2" w:rsidRDefault="00B56191" w:rsidP="00185FB2">
      <w:pPr>
        <w:pStyle w:val="a3"/>
        <w:rPr>
          <w:sz w:val="18"/>
          <w:szCs w:val="18"/>
        </w:rPr>
      </w:pPr>
      <w:r w:rsidRPr="00185FB2">
        <w:rPr>
          <w:sz w:val="18"/>
          <w:szCs w:val="18"/>
        </w:rPr>
        <w:t>- земли запаса.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191" w:rsidRDefault="00B56191">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47AA784"/>
    <w:lvl w:ilvl="0">
      <w:start w:val="1"/>
      <w:numFmt w:val="decimal"/>
      <w:lvlText w:val="%1."/>
      <w:lvlJc w:val="left"/>
      <w:pPr>
        <w:tabs>
          <w:tab w:val="num" w:pos="926"/>
        </w:tabs>
        <w:ind w:left="926" w:hanging="360"/>
      </w:pPr>
    </w:lvl>
  </w:abstractNum>
  <w:abstractNum w:abstractNumId="1">
    <w:nsid w:val="044274D7"/>
    <w:multiLevelType w:val="hybridMultilevel"/>
    <w:tmpl w:val="3934EB04"/>
    <w:lvl w:ilvl="0" w:tplc="CBFAB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7A44AA"/>
    <w:multiLevelType w:val="multilevel"/>
    <w:tmpl w:val="EAD6B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505DB1"/>
    <w:multiLevelType w:val="hybridMultilevel"/>
    <w:tmpl w:val="24EA8E3C"/>
    <w:lvl w:ilvl="0" w:tplc="44A4BD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1A313C"/>
    <w:multiLevelType w:val="hybridMultilevel"/>
    <w:tmpl w:val="0F604708"/>
    <w:lvl w:ilvl="0" w:tplc="E2706B56">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BA70BB"/>
    <w:multiLevelType w:val="multilevel"/>
    <w:tmpl w:val="3A3425BA"/>
    <w:lvl w:ilvl="0">
      <w:start w:val="12"/>
      <w:numFmt w:val="decimal"/>
      <w:lvlText w:val="%1."/>
      <w:lvlJc w:val="left"/>
      <w:pPr>
        <w:tabs>
          <w:tab w:val="num" w:pos="510"/>
        </w:tabs>
        <w:ind w:left="510" w:hanging="510"/>
      </w:pPr>
      <w:rPr>
        <w:rFonts w:hint="default"/>
      </w:rPr>
    </w:lvl>
    <w:lvl w:ilvl="1">
      <w:start w:val="9"/>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720"/>
        </w:tabs>
        <w:ind w:left="9720" w:hanging="216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nsid w:val="1780493F"/>
    <w:multiLevelType w:val="hybridMultilevel"/>
    <w:tmpl w:val="A6467272"/>
    <w:lvl w:ilvl="0" w:tplc="25F45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07428BF"/>
    <w:multiLevelType w:val="hybridMultilevel"/>
    <w:tmpl w:val="C50CD52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98E7A3C"/>
    <w:multiLevelType w:val="hybridMultilevel"/>
    <w:tmpl w:val="690A0938"/>
    <w:lvl w:ilvl="0" w:tplc="4D262D48">
      <w:start w:val="1"/>
      <w:numFmt w:val="bullet"/>
      <w:lvlText w:val=""/>
      <w:lvlJc w:val="left"/>
      <w:pPr>
        <w:ind w:left="720" w:hanging="360"/>
      </w:pPr>
      <w:rPr>
        <w:rFonts w:ascii="Symbol" w:hAnsi="Symbol" w:hint="default"/>
      </w:rPr>
    </w:lvl>
    <w:lvl w:ilvl="1" w:tplc="236294BA" w:tentative="1">
      <w:start w:val="1"/>
      <w:numFmt w:val="bullet"/>
      <w:lvlText w:val="o"/>
      <w:lvlJc w:val="left"/>
      <w:pPr>
        <w:ind w:left="1440" w:hanging="360"/>
      </w:pPr>
      <w:rPr>
        <w:rFonts w:ascii="Courier New" w:hAnsi="Courier New" w:cs="Courier New" w:hint="default"/>
      </w:rPr>
    </w:lvl>
    <w:lvl w:ilvl="2" w:tplc="F8884492" w:tentative="1">
      <w:start w:val="1"/>
      <w:numFmt w:val="bullet"/>
      <w:lvlText w:val=""/>
      <w:lvlJc w:val="left"/>
      <w:pPr>
        <w:ind w:left="2160" w:hanging="360"/>
      </w:pPr>
      <w:rPr>
        <w:rFonts w:ascii="Wingdings" w:hAnsi="Wingdings" w:hint="default"/>
      </w:rPr>
    </w:lvl>
    <w:lvl w:ilvl="3" w:tplc="000F0409" w:tentative="1">
      <w:start w:val="1"/>
      <w:numFmt w:val="bullet"/>
      <w:lvlText w:val=""/>
      <w:lvlJc w:val="left"/>
      <w:pPr>
        <w:ind w:left="2880" w:hanging="360"/>
      </w:pPr>
      <w:rPr>
        <w:rFonts w:ascii="Symbol" w:hAnsi="Symbol" w:hint="default"/>
      </w:rPr>
    </w:lvl>
    <w:lvl w:ilvl="4" w:tplc="00190409" w:tentative="1">
      <w:start w:val="1"/>
      <w:numFmt w:val="bullet"/>
      <w:lvlText w:val="o"/>
      <w:lvlJc w:val="left"/>
      <w:pPr>
        <w:ind w:left="3600" w:hanging="360"/>
      </w:pPr>
      <w:rPr>
        <w:rFonts w:ascii="Courier New" w:hAnsi="Courier New" w:cs="Courier New" w:hint="default"/>
      </w:rPr>
    </w:lvl>
    <w:lvl w:ilvl="5" w:tplc="001B0409" w:tentative="1">
      <w:start w:val="1"/>
      <w:numFmt w:val="bullet"/>
      <w:lvlText w:val=""/>
      <w:lvlJc w:val="left"/>
      <w:pPr>
        <w:ind w:left="4320" w:hanging="360"/>
      </w:pPr>
      <w:rPr>
        <w:rFonts w:ascii="Wingdings" w:hAnsi="Wingdings" w:hint="default"/>
      </w:rPr>
    </w:lvl>
    <w:lvl w:ilvl="6" w:tplc="000F0409" w:tentative="1">
      <w:start w:val="1"/>
      <w:numFmt w:val="bullet"/>
      <w:lvlText w:val=""/>
      <w:lvlJc w:val="left"/>
      <w:pPr>
        <w:ind w:left="5040" w:hanging="360"/>
      </w:pPr>
      <w:rPr>
        <w:rFonts w:ascii="Symbol" w:hAnsi="Symbol" w:hint="default"/>
      </w:rPr>
    </w:lvl>
    <w:lvl w:ilvl="7" w:tplc="00190409" w:tentative="1">
      <w:start w:val="1"/>
      <w:numFmt w:val="bullet"/>
      <w:lvlText w:val="o"/>
      <w:lvlJc w:val="left"/>
      <w:pPr>
        <w:ind w:left="5760" w:hanging="360"/>
      </w:pPr>
      <w:rPr>
        <w:rFonts w:ascii="Courier New" w:hAnsi="Courier New" w:cs="Courier New" w:hint="default"/>
      </w:rPr>
    </w:lvl>
    <w:lvl w:ilvl="8" w:tplc="001B0409" w:tentative="1">
      <w:start w:val="1"/>
      <w:numFmt w:val="bullet"/>
      <w:lvlText w:val=""/>
      <w:lvlJc w:val="left"/>
      <w:pPr>
        <w:ind w:left="6480" w:hanging="360"/>
      </w:pPr>
      <w:rPr>
        <w:rFonts w:ascii="Wingdings" w:hAnsi="Wingdings" w:hint="default"/>
      </w:rPr>
    </w:lvl>
  </w:abstractNum>
  <w:abstractNum w:abstractNumId="9">
    <w:nsid w:val="2A216441"/>
    <w:multiLevelType w:val="hybridMultilevel"/>
    <w:tmpl w:val="C0040640"/>
    <w:lvl w:ilvl="0" w:tplc="E5FA6730">
      <w:start w:val="1"/>
      <w:numFmt w:val="bullet"/>
      <w:lvlText w:val=""/>
      <w:lvlJc w:val="left"/>
      <w:pPr>
        <w:ind w:left="720" w:hanging="360"/>
      </w:pPr>
      <w:rPr>
        <w:rFonts w:ascii="Symbol" w:hAnsi="Symbol" w:hint="default"/>
      </w:rPr>
    </w:lvl>
    <w:lvl w:ilvl="1" w:tplc="137278BA" w:tentative="1">
      <w:start w:val="1"/>
      <w:numFmt w:val="bullet"/>
      <w:lvlText w:val="o"/>
      <w:lvlJc w:val="left"/>
      <w:pPr>
        <w:ind w:left="1440" w:hanging="360"/>
      </w:pPr>
      <w:rPr>
        <w:rFonts w:ascii="Courier New" w:hAnsi="Courier New" w:cs="Courier New" w:hint="default"/>
      </w:rPr>
    </w:lvl>
    <w:lvl w:ilvl="2" w:tplc="1E027778" w:tentative="1">
      <w:start w:val="1"/>
      <w:numFmt w:val="bullet"/>
      <w:lvlText w:val=""/>
      <w:lvlJc w:val="left"/>
      <w:pPr>
        <w:ind w:left="2160" w:hanging="360"/>
      </w:pPr>
      <w:rPr>
        <w:rFonts w:ascii="Wingdings" w:hAnsi="Wingdings" w:hint="default"/>
      </w:rPr>
    </w:lvl>
    <w:lvl w:ilvl="3" w:tplc="B554CDF4" w:tentative="1">
      <w:start w:val="1"/>
      <w:numFmt w:val="bullet"/>
      <w:lvlText w:val=""/>
      <w:lvlJc w:val="left"/>
      <w:pPr>
        <w:ind w:left="2880" w:hanging="360"/>
      </w:pPr>
      <w:rPr>
        <w:rFonts w:ascii="Symbol" w:hAnsi="Symbol" w:hint="default"/>
      </w:rPr>
    </w:lvl>
    <w:lvl w:ilvl="4" w:tplc="93221874" w:tentative="1">
      <w:start w:val="1"/>
      <w:numFmt w:val="bullet"/>
      <w:lvlText w:val="o"/>
      <w:lvlJc w:val="left"/>
      <w:pPr>
        <w:ind w:left="3600" w:hanging="360"/>
      </w:pPr>
      <w:rPr>
        <w:rFonts w:ascii="Courier New" w:hAnsi="Courier New" w:cs="Courier New" w:hint="default"/>
      </w:rPr>
    </w:lvl>
    <w:lvl w:ilvl="5" w:tplc="6BFE75FE" w:tentative="1">
      <w:start w:val="1"/>
      <w:numFmt w:val="bullet"/>
      <w:lvlText w:val=""/>
      <w:lvlJc w:val="left"/>
      <w:pPr>
        <w:ind w:left="4320" w:hanging="360"/>
      </w:pPr>
      <w:rPr>
        <w:rFonts w:ascii="Wingdings" w:hAnsi="Wingdings" w:hint="default"/>
      </w:rPr>
    </w:lvl>
    <w:lvl w:ilvl="6" w:tplc="18FE400E" w:tentative="1">
      <w:start w:val="1"/>
      <w:numFmt w:val="bullet"/>
      <w:lvlText w:val=""/>
      <w:lvlJc w:val="left"/>
      <w:pPr>
        <w:ind w:left="5040" w:hanging="360"/>
      </w:pPr>
      <w:rPr>
        <w:rFonts w:ascii="Symbol" w:hAnsi="Symbol" w:hint="default"/>
      </w:rPr>
    </w:lvl>
    <w:lvl w:ilvl="7" w:tplc="AED0D7A0" w:tentative="1">
      <w:start w:val="1"/>
      <w:numFmt w:val="bullet"/>
      <w:lvlText w:val="o"/>
      <w:lvlJc w:val="left"/>
      <w:pPr>
        <w:ind w:left="5760" w:hanging="360"/>
      </w:pPr>
      <w:rPr>
        <w:rFonts w:ascii="Courier New" w:hAnsi="Courier New" w:cs="Courier New" w:hint="default"/>
      </w:rPr>
    </w:lvl>
    <w:lvl w:ilvl="8" w:tplc="8C0C091E" w:tentative="1">
      <w:start w:val="1"/>
      <w:numFmt w:val="bullet"/>
      <w:lvlText w:val=""/>
      <w:lvlJc w:val="left"/>
      <w:pPr>
        <w:ind w:left="6480" w:hanging="360"/>
      </w:pPr>
      <w:rPr>
        <w:rFonts w:ascii="Wingdings" w:hAnsi="Wingdings" w:hint="default"/>
      </w:rPr>
    </w:lvl>
  </w:abstractNum>
  <w:abstractNum w:abstractNumId="10">
    <w:nsid w:val="2BAF0B06"/>
    <w:multiLevelType w:val="hybridMultilevel"/>
    <w:tmpl w:val="ABC2B598"/>
    <w:lvl w:ilvl="0" w:tplc="378675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0EB6CD7"/>
    <w:multiLevelType w:val="hybridMultilevel"/>
    <w:tmpl w:val="79286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AB86590"/>
    <w:multiLevelType w:val="hybridMultilevel"/>
    <w:tmpl w:val="CA1AE37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3CD1507E"/>
    <w:multiLevelType w:val="hybridMultilevel"/>
    <w:tmpl w:val="CBE80F14"/>
    <w:lvl w:ilvl="0" w:tplc="F8022B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D8724A3"/>
    <w:multiLevelType w:val="hybridMultilevel"/>
    <w:tmpl w:val="8BBE8096"/>
    <w:lvl w:ilvl="0" w:tplc="CBFAB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F0E4156"/>
    <w:multiLevelType w:val="hybridMultilevel"/>
    <w:tmpl w:val="96B4F28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2190188"/>
    <w:multiLevelType w:val="hybridMultilevel"/>
    <w:tmpl w:val="F698F0BC"/>
    <w:lvl w:ilvl="0" w:tplc="06E8616E">
      <w:start w:val="1"/>
      <w:numFmt w:val="bullet"/>
      <w:lvlText w:val=""/>
      <w:lvlJc w:val="left"/>
      <w:pPr>
        <w:ind w:left="720" w:hanging="360"/>
      </w:pPr>
      <w:rPr>
        <w:rFonts w:ascii="Symbol" w:hAnsi="Symbol" w:hint="default"/>
      </w:rPr>
    </w:lvl>
    <w:lvl w:ilvl="1" w:tplc="11B0D588" w:tentative="1">
      <w:start w:val="1"/>
      <w:numFmt w:val="bullet"/>
      <w:lvlText w:val="o"/>
      <w:lvlJc w:val="left"/>
      <w:pPr>
        <w:ind w:left="1440" w:hanging="360"/>
      </w:pPr>
      <w:rPr>
        <w:rFonts w:ascii="Courier New" w:hAnsi="Courier New" w:cs="Courier New" w:hint="default"/>
      </w:rPr>
    </w:lvl>
    <w:lvl w:ilvl="2" w:tplc="5EF69986" w:tentative="1">
      <w:start w:val="1"/>
      <w:numFmt w:val="bullet"/>
      <w:lvlText w:val=""/>
      <w:lvlJc w:val="left"/>
      <w:pPr>
        <w:ind w:left="2160" w:hanging="360"/>
      </w:pPr>
      <w:rPr>
        <w:rFonts w:ascii="Wingdings" w:hAnsi="Wingdings" w:hint="default"/>
      </w:rPr>
    </w:lvl>
    <w:lvl w:ilvl="3" w:tplc="3FA8607E" w:tentative="1">
      <w:start w:val="1"/>
      <w:numFmt w:val="bullet"/>
      <w:lvlText w:val=""/>
      <w:lvlJc w:val="left"/>
      <w:pPr>
        <w:ind w:left="2880" w:hanging="360"/>
      </w:pPr>
      <w:rPr>
        <w:rFonts w:ascii="Symbol" w:hAnsi="Symbol" w:hint="default"/>
      </w:rPr>
    </w:lvl>
    <w:lvl w:ilvl="4" w:tplc="56429030" w:tentative="1">
      <w:start w:val="1"/>
      <w:numFmt w:val="bullet"/>
      <w:lvlText w:val="o"/>
      <w:lvlJc w:val="left"/>
      <w:pPr>
        <w:ind w:left="3600" w:hanging="360"/>
      </w:pPr>
      <w:rPr>
        <w:rFonts w:ascii="Courier New" w:hAnsi="Courier New" w:cs="Courier New" w:hint="default"/>
      </w:rPr>
    </w:lvl>
    <w:lvl w:ilvl="5" w:tplc="026E855C" w:tentative="1">
      <w:start w:val="1"/>
      <w:numFmt w:val="bullet"/>
      <w:lvlText w:val=""/>
      <w:lvlJc w:val="left"/>
      <w:pPr>
        <w:ind w:left="4320" w:hanging="360"/>
      </w:pPr>
      <w:rPr>
        <w:rFonts w:ascii="Wingdings" w:hAnsi="Wingdings" w:hint="default"/>
      </w:rPr>
    </w:lvl>
    <w:lvl w:ilvl="6" w:tplc="8C2E3032" w:tentative="1">
      <w:start w:val="1"/>
      <w:numFmt w:val="bullet"/>
      <w:lvlText w:val=""/>
      <w:lvlJc w:val="left"/>
      <w:pPr>
        <w:ind w:left="5040" w:hanging="360"/>
      </w:pPr>
      <w:rPr>
        <w:rFonts w:ascii="Symbol" w:hAnsi="Symbol" w:hint="default"/>
      </w:rPr>
    </w:lvl>
    <w:lvl w:ilvl="7" w:tplc="4DCE63B0" w:tentative="1">
      <w:start w:val="1"/>
      <w:numFmt w:val="bullet"/>
      <w:lvlText w:val="o"/>
      <w:lvlJc w:val="left"/>
      <w:pPr>
        <w:ind w:left="5760" w:hanging="360"/>
      </w:pPr>
      <w:rPr>
        <w:rFonts w:ascii="Courier New" w:hAnsi="Courier New" w:cs="Courier New" w:hint="default"/>
      </w:rPr>
    </w:lvl>
    <w:lvl w:ilvl="8" w:tplc="B8840E74" w:tentative="1">
      <w:start w:val="1"/>
      <w:numFmt w:val="bullet"/>
      <w:lvlText w:val=""/>
      <w:lvlJc w:val="left"/>
      <w:pPr>
        <w:ind w:left="6480" w:hanging="360"/>
      </w:pPr>
      <w:rPr>
        <w:rFonts w:ascii="Wingdings" w:hAnsi="Wingdings" w:hint="default"/>
      </w:rPr>
    </w:lvl>
  </w:abstractNum>
  <w:abstractNum w:abstractNumId="17">
    <w:nsid w:val="432B0B00"/>
    <w:multiLevelType w:val="hybridMultilevel"/>
    <w:tmpl w:val="71646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5CD00F7"/>
    <w:multiLevelType w:val="hybridMultilevel"/>
    <w:tmpl w:val="7B749A08"/>
    <w:lvl w:ilvl="0" w:tplc="5EA687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ED15F64"/>
    <w:multiLevelType w:val="hybridMultilevel"/>
    <w:tmpl w:val="B81221F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52C44FE"/>
    <w:multiLevelType w:val="multilevel"/>
    <w:tmpl w:val="34E838B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1">
    <w:nsid w:val="558A4470"/>
    <w:multiLevelType w:val="multilevel"/>
    <w:tmpl w:val="28F6AE3A"/>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5D22BE2"/>
    <w:multiLevelType w:val="multilevel"/>
    <w:tmpl w:val="B97ECA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7EC5466"/>
    <w:multiLevelType w:val="hybridMultilevel"/>
    <w:tmpl w:val="C7745672"/>
    <w:lvl w:ilvl="0" w:tplc="C54EB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E5651DA"/>
    <w:multiLevelType w:val="hybridMultilevel"/>
    <w:tmpl w:val="BCC8D21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F213293"/>
    <w:multiLevelType w:val="multilevel"/>
    <w:tmpl w:val="2FFC6456"/>
    <w:lvl w:ilvl="0">
      <w:start w:val="12"/>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2E072C2"/>
    <w:multiLevelType w:val="hybridMultilevel"/>
    <w:tmpl w:val="AC746854"/>
    <w:lvl w:ilvl="0" w:tplc="0419000F">
      <w:start w:val="1"/>
      <w:numFmt w:val="decimal"/>
      <w:lvlText w:val="%1."/>
      <w:lvlJc w:val="left"/>
      <w:pPr>
        <w:ind w:left="157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4ED2550"/>
    <w:multiLevelType w:val="hybridMultilevel"/>
    <w:tmpl w:val="4058038C"/>
    <w:lvl w:ilvl="0" w:tplc="7708F8A6">
      <w:start w:val="1"/>
      <w:numFmt w:val="decimal"/>
      <w:lvlText w:val="%1."/>
      <w:lvlJc w:val="left"/>
      <w:pPr>
        <w:ind w:left="1571"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7242FF6"/>
    <w:multiLevelType w:val="hybridMultilevel"/>
    <w:tmpl w:val="0EA058F8"/>
    <w:lvl w:ilvl="0" w:tplc="7BB2D424">
      <w:start w:val="1"/>
      <w:numFmt w:val="bullet"/>
      <w:lvlText w:val=""/>
      <w:lvlJc w:val="left"/>
      <w:pPr>
        <w:tabs>
          <w:tab w:val="num" w:pos="227"/>
        </w:tabs>
        <w:ind w:left="227" w:hanging="22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67920824"/>
    <w:multiLevelType w:val="hybridMultilevel"/>
    <w:tmpl w:val="DE90F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7B96643"/>
    <w:multiLevelType w:val="multilevel"/>
    <w:tmpl w:val="15AE2EBE"/>
    <w:lvl w:ilvl="0">
      <w:start w:val="1"/>
      <w:numFmt w:val="decimal"/>
      <w:lvlText w:val="%1."/>
      <w:lvlJc w:val="left"/>
      <w:pPr>
        <w:ind w:left="1789" w:hanging="360"/>
      </w:pPr>
      <w:rPr>
        <w:rFonts w:ascii="Times New Roman" w:eastAsia="Calibri" w:hAnsi="Times New Roman" w:cs="Times New Roman"/>
      </w:rPr>
    </w:lvl>
    <w:lvl w:ilvl="1">
      <w:start w:val="1"/>
      <w:numFmt w:val="decimal"/>
      <w:isLgl/>
      <w:lvlText w:val="%1.%2."/>
      <w:lvlJc w:val="left"/>
      <w:pPr>
        <w:ind w:left="1789" w:hanging="360"/>
      </w:pPr>
      <w:rPr>
        <w:rFonts w:hint="default"/>
        <w:b/>
      </w:rPr>
    </w:lvl>
    <w:lvl w:ilvl="2">
      <w:start w:val="1"/>
      <w:numFmt w:val="decimal"/>
      <w:isLgl/>
      <w:lvlText w:val="%1.%2.%3."/>
      <w:lvlJc w:val="left"/>
      <w:pPr>
        <w:ind w:left="2149" w:hanging="720"/>
      </w:pPr>
      <w:rPr>
        <w:rFonts w:hint="default"/>
        <w:b/>
      </w:rPr>
    </w:lvl>
    <w:lvl w:ilvl="3">
      <w:start w:val="1"/>
      <w:numFmt w:val="decimal"/>
      <w:isLgl/>
      <w:lvlText w:val="%1.%2.%3.%4."/>
      <w:lvlJc w:val="left"/>
      <w:pPr>
        <w:ind w:left="2149" w:hanging="720"/>
      </w:pPr>
      <w:rPr>
        <w:rFonts w:hint="default"/>
        <w:b/>
      </w:rPr>
    </w:lvl>
    <w:lvl w:ilvl="4">
      <w:start w:val="1"/>
      <w:numFmt w:val="decimal"/>
      <w:isLgl/>
      <w:lvlText w:val="%1.%2.%3.%4.%5."/>
      <w:lvlJc w:val="left"/>
      <w:pPr>
        <w:ind w:left="2509" w:hanging="1080"/>
      </w:pPr>
      <w:rPr>
        <w:rFonts w:hint="default"/>
        <w:b/>
      </w:rPr>
    </w:lvl>
    <w:lvl w:ilvl="5">
      <w:start w:val="1"/>
      <w:numFmt w:val="decimal"/>
      <w:isLgl/>
      <w:lvlText w:val="%1.%2.%3.%4.%5.%6."/>
      <w:lvlJc w:val="left"/>
      <w:pPr>
        <w:ind w:left="2509" w:hanging="1080"/>
      </w:pPr>
      <w:rPr>
        <w:rFonts w:hint="default"/>
        <w:b/>
      </w:rPr>
    </w:lvl>
    <w:lvl w:ilvl="6">
      <w:start w:val="1"/>
      <w:numFmt w:val="decimal"/>
      <w:isLgl/>
      <w:lvlText w:val="%1.%2.%3.%4.%5.%6.%7."/>
      <w:lvlJc w:val="left"/>
      <w:pPr>
        <w:ind w:left="2869" w:hanging="1440"/>
      </w:pPr>
      <w:rPr>
        <w:rFonts w:hint="default"/>
        <w:b/>
      </w:rPr>
    </w:lvl>
    <w:lvl w:ilvl="7">
      <w:start w:val="1"/>
      <w:numFmt w:val="decimal"/>
      <w:isLgl/>
      <w:lvlText w:val="%1.%2.%3.%4.%5.%6.%7.%8."/>
      <w:lvlJc w:val="left"/>
      <w:pPr>
        <w:ind w:left="2869" w:hanging="1440"/>
      </w:pPr>
      <w:rPr>
        <w:rFonts w:hint="default"/>
        <w:b/>
      </w:rPr>
    </w:lvl>
    <w:lvl w:ilvl="8">
      <w:start w:val="1"/>
      <w:numFmt w:val="decimal"/>
      <w:isLgl/>
      <w:lvlText w:val="%1.%2.%3.%4.%5.%6.%7.%8.%9."/>
      <w:lvlJc w:val="left"/>
      <w:pPr>
        <w:ind w:left="3229" w:hanging="1800"/>
      </w:pPr>
      <w:rPr>
        <w:rFonts w:hint="default"/>
        <w:b/>
      </w:rPr>
    </w:lvl>
  </w:abstractNum>
  <w:abstractNum w:abstractNumId="31">
    <w:nsid w:val="67BE2D29"/>
    <w:multiLevelType w:val="hybridMultilevel"/>
    <w:tmpl w:val="72F6ABF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2">
    <w:nsid w:val="6C391109"/>
    <w:multiLevelType w:val="hybridMultilevel"/>
    <w:tmpl w:val="74927FB6"/>
    <w:lvl w:ilvl="0" w:tplc="FDE6E6FA">
      <w:start w:val="1"/>
      <w:numFmt w:val="bullet"/>
      <w:lvlText w:val="•"/>
      <w:lvlJc w:val="left"/>
      <w:pPr>
        <w:tabs>
          <w:tab w:val="num" w:pos="720"/>
        </w:tabs>
        <w:ind w:left="720" w:hanging="360"/>
      </w:pPr>
      <w:rPr>
        <w:rFonts w:ascii="Arial" w:hAnsi="Arial" w:hint="default"/>
      </w:rPr>
    </w:lvl>
    <w:lvl w:ilvl="1" w:tplc="986A97B4" w:tentative="1">
      <w:start w:val="1"/>
      <w:numFmt w:val="bullet"/>
      <w:lvlText w:val="•"/>
      <w:lvlJc w:val="left"/>
      <w:pPr>
        <w:tabs>
          <w:tab w:val="num" w:pos="1440"/>
        </w:tabs>
        <w:ind w:left="1440" w:hanging="360"/>
      </w:pPr>
      <w:rPr>
        <w:rFonts w:ascii="Arial" w:hAnsi="Arial" w:hint="default"/>
      </w:rPr>
    </w:lvl>
    <w:lvl w:ilvl="2" w:tplc="7FB2729C" w:tentative="1">
      <w:start w:val="1"/>
      <w:numFmt w:val="bullet"/>
      <w:lvlText w:val="•"/>
      <w:lvlJc w:val="left"/>
      <w:pPr>
        <w:tabs>
          <w:tab w:val="num" w:pos="2160"/>
        </w:tabs>
        <w:ind w:left="2160" w:hanging="360"/>
      </w:pPr>
      <w:rPr>
        <w:rFonts w:ascii="Arial" w:hAnsi="Arial" w:hint="default"/>
      </w:rPr>
    </w:lvl>
    <w:lvl w:ilvl="3" w:tplc="6CC0A0BA" w:tentative="1">
      <w:start w:val="1"/>
      <w:numFmt w:val="bullet"/>
      <w:lvlText w:val="•"/>
      <w:lvlJc w:val="left"/>
      <w:pPr>
        <w:tabs>
          <w:tab w:val="num" w:pos="2880"/>
        </w:tabs>
        <w:ind w:left="2880" w:hanging="360"/>
      </w:pPr>
      <w:rPr>
        <w:rFonts w:ascii="Arial" w:hAnsi="Arial" w:hint="default"/>
      </w:rPr>
    </w:lvl>
    <w:lvl w:ilvl="4" w:tplc="67549654" w:tentative="1">
      <w:start w:val="1"/>
      <w:numFmt w:val="bullet"/>
      <w:lvlText w:val="•"/>
      <w:lvlJc w:val="left"/>
      <w:pPr>
        <w:tabs>
          <w:tab w:val="num" w:pos="3600"/>
        </w:tabs>
        <w:ind w:left="3600" w:hanging="360"/>
      </w:pPr>
      <w:rPr>
        <w:rFonts w:ascii="Arial" w:hAnsi="Arial" w:hint="default"/>
      </w:rPr>
    </w:lvl>
    <w:lvl w:ilvl="5" w:tplc="A536B834" w:tentative="1">
      <w:start w:val="1"/>
      <w:numFmt w:val="bullet"/>
      <w:lvlText w:val="•"/>
      <w:lvlJc w:val="left"/>
      <w:pPr>
        <w:tabs>
          <w:tab w:val="num" w:pos="4320"/>
        </w:tabs>
        <w:ind w:left="4320" w:hanging="360"/>
      </w:pPr>
      <w:rPr>
        <w:rFonts w:ascii="Arial" w:hAnsi="Arial" w:hint="default"/>
      </w:rPr>
    </w:lvl>
    <w:lvl w:ilvl="6" w:tplc="2E6658C8" w:tentative="1">
      <w:start w:val="1"/>
      <w:numFmt w:val="bullet"/>
      <w:lvlText w:val="•"/>
      <w:lvlJc w:val="left"/>
      <w:pPr>
        <w:tabs>
          <w:tab w:val="num" w:pos="5040"/>
        </w:tabs>
        <w:ind w:left="5040" w:hanging="360"/>
      </w:pPr>
      <w:rPr>
        <w:rFonts w:ascii="Arial" w:hAnsi="Arial" w:hint="default"/>
      </w:rPr>
    </w:lvl>
    <w:lvl w:ilvl="7" w:tplc="686461D2" w:tentative="1">
      <w:start w:val="1"/>
      <w:numFmt w:val="bullet"/>
      <w:lvlText w:val="•"/>
      <w:lvlJc w:val="left"/>
      <w:pPr>
        <w:tabs>
          <w:tab w:val="num" w:pos="5760"/>
        </w:tabs>
        <w:ind w:left="5760" w:hanging="360"/>
      </w:pPr>
      <w:rPr>
        <w:rFonts w:ascii="Arial" w:hAnsi="Arial" w:hint="default"/>
      </w:rPr>
    </w:lvl>
    <w:lvl w:ilvl="8" w:tplc="1788095C" w:tentative="1">
      <w:start w:val="1"/>
      <w:numFmt w:val="bullet"/>
      <w:lvlText w:val="•"/>
      <w:lvlJc w:val="left"/>
      <w:pPr>
        <w:tabs>
          <w:tab w:val="num" w:pos="6480"/>
        </w:tabs>
        <w:ind w:left="6480" w:hanging="360"/>
      </w:pPr>
      <w:rPr>
        <w:rFonts w:ascii="Arial" w:hAnsi="Arial" w:hint="default"/>
      </w:rPr>
    </w:lvl>
  </w:abstractNum>
  <w:abstractNum w:abstractNumId="33">
    <w:nsid w:val="6C6062E2"/>
    <w:multiLevelType w:val="hybridMultilevel"/>
    <w:tmpl w:val="933CF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D05341F"/>
    <w:multiLevelType w:val="hybridMultilevel"/>
    <w:tmpl w:val="9A9E3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EBB53B0"/>
    <w:multiLevelType w:val="hybridMultilevel"/>
    <w:tmpl w:val="D710133E"/>
    <w:lvl w:ilvl="0" w:tplc="C4186BD2">
      <w:start w:val="1"/>
      <w:numFmt w:val="decimal"/>
      <w:lvlText w:val="%1."/>
      <w:lvlJc w:val="left"/>
      <w:pPr>
        <w:ind w:left="1114"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36">
    <w:nsid w:val="740773E1"/>
    <w:multiLevelType w:val="hybridMultilevel"/>
    <w:tmpl w:val="A85A14A6"/>
    <w:lvl w:ilvl="0" w:tplc="CBFAB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B51323A"/>
    <w:multiLevelType w:val="multilevel"/>
    <w:tmpl w:val="1DD03AB2"/>
    <w:lvl w:ilvl="0">
      <w:start w:val="3"/>
      <w:numFmt w:val="decimal"/>
      <w:lvlText w:val="%1."/>
      <w:lvlJc w:val="left"/>
      <w:pPr>
        <w:tabs>
          <w:tab w:val="num" w:pos="420"/>
        </w:tabs>
        <w:ind w:left="420" w:hanging="420"/>
      </w:pPr>
      <w:rPr>
        <w:rFonts w:hint="default"/>
      </w:rPr>
    </w:lvl>
    <w:lvl w:ilvl="1">
      <w:start w:val="4"/>
      <w:numFmt w:val="decimal"/>
      <w:lvlText w:val="%1.%2."/>
      <w:lvlJc w:val="left"/>
      <w:pPr>
        <w:tabs>
          <w:tab w:val="num" w:pos="1500"/>
        </w:tabs>
        <w:ind w:left="15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3420"/>
        </w:tabs>
        <w:ind w:left="3420" w:hanging="1080"/>
      </w:pPr>
      <w:rPr>
        <w:rFonts w:hint="default"/>
      </w:rPr>
    </w:lvl>
    <w:lvl w:ilvl="4">
      <w:start w:val="1"/>
      <w:numFmt w:val="decimal"/>
      <w:lvlText w:val="%1.%2.%3.%4.%5."/>
      <w:lvlJc w:val="left"/>
      <w:pPr>
        <w:tabs>
          <w:tab w:val="num" w:pos="4200"/>
        </w:tabs>
        <w:ind w:left="4200" w:hanging="1080"/>
      </w:pPr>
      <w:rPr>
        <w:rFonts w:hint="default"/>
      </w:rPr>
    </w:lvl>
    <w:lvl w:ilvl="5">
      <w:start w:val="1"/>
      <w:numFmt w:val="decimal"/>
      <w:lvlText w:val="%1.%2.%3.%4.%5.%6."/>
      <w:lvlJc w:val="left"/>
      <w:pPr>
        <w:tabs>
          <w:tab w:val="num" w:pos="5340"/>
        </w:tabs>
        <w:ind w:left="5340" w:hanging="1440"/>
      </w:pPr>
      <w:rPr>
        <w:rFonts w:hint="default"/>
      </w:rPr>
    </w:lvl>
    <w:lvl w:ilvl="6">
      <w:start w:val="1"/>
      <w:numFmt w:val="decimal"/>
      <w:lvlText w:val="%1.%2.%3.%4.%5.%6.%7."/>
      <w:lvlJc w:val="left"/>
      <w:pPr>
        <w:tabs>
          <w:tab w:val="num" w:pos="6480"/>
        </w:tabs>
        <w:ind w:left="6480" w:hanging="1800"/>
      </w:pPr>
      <w:rPr>
        <w:rFonts w:hint="default"/>
      </w:rPr>
    </w:lvl>
    <w:lvl w:ilvl="7">
      <w:start w:val="1"/>
      <w:numFmt w:val="decimal"/>
      <w:lvlText w:val="%1.%2.%3.%4.%5.%6.%7.%8."/>
      <w:lvlJc w:val="left"/>
      <w:pPr>
        <w:tabs>
          <w:tab w:val="num" w:pos="7260"/>
        </w:tabs>
        <w:ind w:left="7260" w:hanging="1800"/>
      </w:pPr>
      <w:rPr>
        <w:rFonts w:hint="default"/>
      </w:rPr>
    </w:lvl>
    <w:lvl w:ilvl="8">
      <w:start w:val="1"/>
      <w:numFmt w:val="decimal"/>
      <w:lvlText w:val="%1.%2.%3.%4.%5.%6.%7.%8.%9."/>
      <w:lvlJc w:val="left"/>
      <w:pPr>
        <w:tabs>
          <w:tab w:val="num" w:pos="8400"/>
        </w:tabs>
        <w:ind w:left="8400" w:hanging="2160"/>
      </w:pPr>
      <w:rPr>
        <w:rFonts w:hint="default"/>
      </w:rPr>
    </w:lvl>
  </w:abstractNum>
  <w:abstractNum w:abstractNumId="38">
    <w:nsid w:val="7E345780"/>
    <w:multiLevelType w:val="multilevel"/>
    <w:tmpl w:val="BB426B7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rPr>
        <w:rFonts w:hint="default"/>
        <w:i w:val="0"/>
      </w:rPr>
    </w:lvl>
    <w:lvl w:ilvl="3">
      <w:start w:val="1"/>
      <w:numFmt w:val="decimal"/>
      <w:pStyle w:val="4"/>
      <w:lvlText w:val="%1.%2.%3.%4"/>
      <w:lvlJc w:val="left"/>
      <w:pPr>
        <w:ind w:left="3842"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21"/>
  </w:num>
  <w:num w:numId="2">
    <w:abstractNumId w:val="22"/>
  </w:num>
  <w:num w:numId="3">
    <w:abstractNumId w:val="35"/>
  </w:num>
  <w:num w:numId="4">
    <w:abstractNumId w:val="4"/>
  </w:num>
  <w:num w:numId="5">
    <w:abstractNumId w:val="10"/>
  </w:num>
  <w:num w:numId="6">
    <w:abstractNumId w:val="24"/>
  </w:num>
  <w:num w:numId="7">
    <w:abstractNumId w:val="20"/>
  </w:num>
  <w:num w:numId="8">
    <w:abstractNumId w:val="30"/>
  </w:num>
  <w:num w:numId="9">
    <w:abstractNumId w:val="12"/>
  </w:num>
  <w:num w:numId="10">
    <w:abstractNumId w:val="38"/>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
  </w:num>
  <w:num w:numId="14">
    <w:abstractNumId w:val="2"/>
  </w:num>
  <w:num w:numId="15">
    <w:abstractNumId w:val="17"/>
  </w:num>
  <w:num w:numId="16">
    <w:abstractNumId w:val="29"/>
  </w:num>
  <w:num w:numId="17">
    <w:abstractNumId w:val="11"/>
  </w:num>
  <w:num w:numId="18">
    <w:abstractNumId w:val="14"/>
  </w:num>
  <w:num w:numId="19">
    <w:abstractNumId w:val="33"/>
  </w:num>
  <w:num w:numId="20">
    <w:abstractNumId w:val="0"/>
    <w:lvlOverride w:ilvl="0">
      <w:startOverride w:val="1"/>
    </w:lvlOverride>
  </w:num>
  <w:num w:numId="21">
    <w:abstractNumId w:val="13"/>
  </w:num>
  <w:num w:numId="22">
    <w:abstractNumId w:val="19"/>
  </w:num>
  <w:num w:numId="23">
    <w:abstractNumId w:val="32"/>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6"/>
  </w:num>
  <w:num w:numId="28">
    <w:abstractNumId w:val="38"/>
  </w:num>
  <w:num w:numId="29">
    <w:abstractNumId w:val="34"/>
  </w:num>
  <w:num w:numId="30">
    <w:abstractNumId w:val="7"/>
  </w:num>
  <w:num w:numId="31">
    <w:abstractNumId w:val="36"/>
  </w:num>
  <w:num w:numId="32">
    <w:abstractNumId w:val="1"/>
  </w:num>
  <w:num w:numId="33">
    <w:abstractNumId w:val="38"/>
  </w:num>
  <w:num w:numId="34">
    <w:abstractNumId w:val="15"/>
  </w:num>
  <w:num w:numId="35">
    <w:abstractNumId w:val="25"/>
  </w:num>
  <w:num w:numId="36">
    <w:abstractNumId w:val="5"/>
  </w:num>
  <w:num w:numId="37">
    <w:abstractNumId w:val="37"/>
  </w:num>
  <w:num w:numId="38">
    <w:abstractNumId w:val="6"/>
  </w:num>
  <w:num w:numId="39">
    <w:abstractNumId w:val="18"/>
  </w:num>
  <w:num w:numId="40">
    <w:abstractNumId w:val="23"/>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8"/>
  </w:num>
  <w:num w:numId="44">
    <w:abstractNumId w:val="9"/>
  </w:num>
  <w:num w:numId="45">
    <w:abstractNumId w:val="31"/>
  </w:num>
  <w:num w:numId="46">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B00"/>
    <w:rsid w:val="00001686"/>
    <w:rsid w:val="000044C7"/>
    <w:rsid w:val="000055E1"/>
    <w:rsid w:val="00005F79"/>
    <w:rsid w:val="000070CD"/>
    <w:rsid w:val="00007C4E"/>
    <w:rsid w:val="00010314"/>
    <w:rsid w:val="00012FF4"/>
    <w:rsid w:val="00013268"/>
    <w:rsid w:val="000149C1"/>
    <w:rsid w:val="00015C35"/>
    <w:rsid w:val="000164DD"/>
    <w:rsid w:val="0001684A"/>
    <w:rsid w:val="0001771A"/>
    <w:rsid w:val="00017E13"/>
    <w:rsid w:val="00017F75"/>
    <w:rsid w:val="00020592"/>
    <w:rsid w:val="00020ACC"/>
    <w:rsid w:val="00022AFD"/>
    <w:rsid w:val="0002312E"/>
    <w:rsid w:val="0002529D"/>
    <w:rsid w:val="00025C7C"/>
    <w:rsid w:val="00026304"/>
    <w:rsid w:val="0002691A"/>
    <w:rsid w:val="00026CE6"/>
    <w:rsid w:val="000271F0"/>
    <w:rsid w:val="0002743A"/>
    <w:rsid w:val="00030498"/>
    <w:rsid w:val="000306F4"/>
    <w:rsid w:val="00032DEB"/>
    <w:rsid w:val="00033C00"/>
    <w:rsid w:val="00033E18"/>
    <w:rsid w:val="000360FC"/>
    <w:rsid w:val="00036644"/>
    <w:rsid w:val="00036BEF"/>
    <w:rsid w:val="000371C3"/>
    <w:rsid w:val="00037452"/>
    <w:rsid w:val="00037ECE"/>
    <w:rsid w:val="000405B2"/>
    <w:rsid w:val="00040966"/>
    <w:rsid w:val="00041B43"/>
    <w:rsid w:val="00041C7F"/>
    <w:rsid w:val="000433F3"/>
    <w:rsid w:val="0004628F"/>
    <w:rsid w:val="000464DC"/>
    <w:rsid w:val="0004656E"/>
    <w:rsid w:val="00046575"/>
    <w:rsid w:val="00047425"/>
    <w:rsid w:val="00052738"/>
    <w:rsid w:val="00052EE8"/>
    <w:rsid w:val="00053190"/>
    <w:rsid w:val="00053196"/>
    <w:rsid w:val="000538CD"/>
    <w:rsid w:val="000550B4"/>
    <w:rsid w:val="0005651B"/>
    <w:rsid w:val="00057E9D"/>
    <w:rsid w:val="00061798"/>
    <w:rsid w:val="000644C6"/>
    <w:rsid w:val="00064CB2"/>
    <w:rsid w:val="000657FD"/>
    <w:rsid w:val="00066857"/>
    <w:rsid w:val="000673E1"/>
    <w:rsid w:val="000678B5"/>
    <w:rsid w:val="00067D4E"/>
    <w:rsid w:val="0007041B"/>
    <w:rsid w:val="00071EAE"/>
    <w:rsid w:val="0007313B"/>
    <w:rsid w:val="0007424E"/>
    <w:rsid w:val="00074538"/>
    <w:rsid w:val="00074904"/>
    <w:rsid w:val="0007575C"/>
    <w:rsid w:val="00081D3F"/>
    <w:rsid w:val="0008252C"/>
    <w:rsid w:val="00082A9F"/>
    <w:rsid w:val="00083EDC"/>
    <w:rsid w:val="00084C2B"/>
    <w:rsid w:val="00085D1B"/>
    <w:rsid w:val="00085D8E"/>
    <w:rsid w:val="00086CBE"/>
    <w:rsid w:val="00087A41"/>
    <w:rsid w:val="00091BA9"/>
    <w:rsid w:val="00094459"/>
    <w:rsid w:val="000945CA"/>
    <w:rsid w:val="00096471"/>
    <w:rsid w:val="000965A9"/>
    <w:rsid w:val="0009711F"/>
    <w:rsid w:val="00097EB8"/>
    <w:rsid w:val="000A023A"/>
    <w:rsid w:val="000A0AFC"/>
    <w:rsid w:val="000A0FFD"/>
    <w:rsid w:val="000A232C"/>
    <w:rsid w:val="000A3ACD"/>
    <w:rsid w:val="000A4678"/>
    <w:rsid w:val="000A4BCA"/>
    <w:rsid w:val="000A4ECA"/>
    <w:rsid w:val="000A5671"/>
    <w:rsid w:val="000A5BE7"/>
    <w:rsid w:val="000A69B5"/>
    <w:rsid w:val="000A6F79"/>
    <w:rsid w:val="000A7CC2"/>
    <w:rsid w:val="000B0FCA"/>
    <w:rsid w:val="000B29BD"/>
    <w:rsid w:val="000B29F0"/>
    <w:rsid w:val="000B40F6"/>
    <w:rsid w:val="000B52EE"/>
    <w:rsid w:val="000B5F33"/>
    <w:rsid w:val="000B6903"/>
    <w:rsid w:val="000C072B"/>
    <w:rsid w:val="000C077F"/>
    <w:rsid w:val="000C07B1"/>
    <w:rsid w:val="000C112F"/>
    <w:rsid w:val="000C1FE4"/>
    <w:rsid w:val="000C2FD6"/>
    <w:rsid w:val="000C59E8"/>
    <w:rsid w:val="000C5AF7"/>
    <w:rsid w:val="000C70D3"/>
    <w:rsid w:val="000C7492"/>
    <w:rsid w:val="000D066B"/>
    <w:rsid w:val="000D09C8"/>
    <w:rsid w:val="000D1F85"/>
    <w:rsid w:val="000D36D7"/>
    <w:rsid w:val="000D52BC"/>
    <w:rsid w:val="000D542E"/>
    <w:rsid w:val="000E08EA"/>
    <w:rsid w:val="000E14A8"/>
    <w:rsid w:val="000E1F16"/>
    <w:rsid w:val="000E22C3"/>
    <w:rsid w:val="000E30C7"/>
    <w:rsid w:val="000E49EA"/>
    <w:rsid w:val="000E4ED3"/>
    <w:rsid w:val="000E52F6"/>
    <w:rsid w:val="000E660A"/>
    <w:rsid w:val="000E7C6A"/>
    <w:rsid w:val="000F2CAD"/>
    <w:rsid w:val="000F2CF3"/>
    <w:rsid w:val="000F3B2A"/>
    <w:rsid w:val="000F4FCD"/>
    <w:rsid w:val="000F78B1"/>
    <w:rsid w:val="000F7B3B"/>
    <w:rsid w:val="00103B47"/>
    <w:rsid w:val="00103F6A"/>
    <w:rsid w:val="00107806"/>
    <w:rsid w:val="00110162"/>
    <w:rsid w:val="00111ED5"/>
    <w:rsid w:val="00113051"/>
    <w:rsid w:val="00113323"/>
    <w:rsid w:val="00113D90"/>
    <w:rsid w:val="00114E1E"/>
    <w:rsid w:val="00116076"/>
    <w:rsid w:val="001160CC"/>
    <w:rsid w:val="0011637A"/>
    <w:rsid w:val="001163B0"/>
    <w:rsid w:val="00117B2E"/>
    <w:rsid w:val="00120032"/>
    <w:rsid w:val="00122046"/>
    <w:rsid w:val="0012439E"/>
    <w:rsid w:val="00124CD3"/>
    <w:rsid w:val="001258AF"/>
    <w:rsid w:val="00132673"/>
    <w:rsid w:val="00133685"/>
    <w:rsid w:val="00135180"/>
    <w:rsid w:val="0013542A"/>
    <w:rsid w:val="00140C88"/>
    <w:rsid w:val="0014119B"/>
    <w:rsid w:val="0014200B"/>
    <w:rsid w:val="00143DBC"/>
    <w:rsid w:val="00143E77"/>
    <w:rsid w:val="0015207B"/>
    <w:rsid w:val="0015308F"/>
    <w:rsid w:val="001535EA"/>
    <w:rsid w:val="001538D0"/>
    <w:rsid w:val="00154577"/>
    <w:rsid w:val="001551A3"/>
    <w:rsid w:val="00155A96"/>
    <w:rsid w:val="00155E6B"/>
    <w:rsid w:val="001578DD"/>
    <w:rsid w:val="001601FC"/>
    <w:rsid w:val="00161DCA"/>
    <w:rsid w:val="00162F96"/>
    <w:rsid w:val="0016444E"/>
    <w:rsid w:val="00165BA0"/>
    <w:rsid w:val="00165F7A"/>
    <w:rsid w:val="0017042E"/>
    <w:rsid w:val="001704D0"/>
    <w:rsid w:val="00170E51"/>
    <w:rsid w:val="00170EE8"/>
    <w:rsid w:val="00171FC4"/>
    <w:rsid w:val="00173BE2"/>
    <w:rsid w:val="00174A64"/>
    <w:rsid w:val="00174B76"/>
    <w:rsid w:val="00180FC6"/>
    <w:rsid w:val="001810C5"/>
    <w:rsid w:val="00181EFC"/>
    <w:rsid w:val="001828B7"/>
    <w:rsid w:val="00183915"/>
    <w:rsid w:val="00183B01"/>
    <w:rsid w:val="0018588C"/>
    <w:rsid w:val="00185A41"/>
    <w:rsid w:val="00185FB2"/>
    <w:rsid w:val="00190D7C"/>
    <w:rsid w:val="0019151C"/>
    <w:rsid w:val="001915F7"/>
    <w:rsid w:val="0019197D"/>
    <w:rsid w:val="00191A91"/>
    <w:rsid w:val="0019538F"/>
    <w:rsid w:val="001962D5"/>
    <w:rsid w:val="00196833"/>
    <w:rsid w:val="00196BDF"/>
    <w:rsid w:val="001A04E0"/>
    <w:rsid w:val="001A0977"/>
    <w:rsid w:val="001A3AD6"/>
    <w:rsid w:val="001A4E08"/>
    <w:rsid w:val="001A5A67"/>
    <w:rsid w:val="001A7608"/>
    <w:rsid w:val="001B027C"/>
    <w:rsid w:val="001B3098"/>
    <w:rsid w:val="001B524D"/>
    <w:rsid w:val="001B5A50"/>
    <w:rsid w:val="001B6A64"/>
    <w:rsid w:val="001B6AF3"/>
    <w:rsid w:val="001C276A"/>
    <w:rsid w:val="001C2EC8"/>
    <w:rsid w:val="001C3D41"/>
    <w:rsid w:val="001C5034"/>
    <w:rsid w:val="001C5BB4"/>
    <w:rsid w:val="001C6471"/>
    <w:rsid w:val="001C6BDC"/>
    <w:rsid w:val="001C6FA1"/>
    <w:rsid w:val="001C79BF"/>
    <w:rsid w:val="001D0564"/>
    <w:rsid w:val="001D0CBB"/>
    <w:rsid w:val="001D114B"/>
    <w:rsid w:val="001D3F6D"/>
    <w:rsid w:val="001D56D3"/>
    <w:rsid w:val="001D5754"/>
    <w:rsid w:val="001D6F87"/>
    <w:rsid w:val="001D6FD5"/>
    <w:rsid w:val="001E139E"/>
    <w:rsid w:val="001E150D"/>
    <w:rsid w:val="001E15B3"/>
    <w:rsid w:val="001E1FF9"/>
    <w:rsid w:val="001E2F8E"/>
    <w:rsid w:val="001E317A"/>
    <w:rsid w:val="001E3735"/>
    <w:rsid w:val="001E46ED"/>
    <w:rsid w:val="001E5E5C"/>
    <w:rsid w:val="001E61DD"/>
    <w:rsid w:val="001E663C"/>
    <w:rsid w:val="001E671C"/>
    <w:rsid w:val="001E736F"/>
    <w:rsid w:val="001F01B7"/>
    <w:rsid w:val="001F06A9"/>
    <w:rsid w:val="001F1D53"/>
    <w:rsid w:val="001F6AB5"/>
    <w:rsid w:val="0020089C"/>
    <w:rsid w:val="00201831"/>
    <w:rsid w:val="00202DAA"/>
    <w:rsid w:val="002031EC"/>
    <w:rsid w:val="002067A2"/>
    <w:rsid w:val="00206A51"/>
    <w:rsid w:val="00207F5C"/>
    <w:rsid w:val="00207FB4"/>
    <w:rsid w:val="00210E60"/>
    <w:rsid w:val="0021361F"/>
    <w:rsid w:val="00214E21"/>
    <w:rsid w:val="002155FE"/>
    <w:rsid w:val="00215714"/>
    <w:rsid w:val="002159D5"/>
    <w:rsid w:val="00215B8E"/>
    <w:rsid w:val="00216898"/>
    <w:rsid w:val="00217151"/>
    <w:rsid w:val="002203CA"/>
    <w:rsid w:val="00221412"/>
    <w:rsid w:val="00221D71"/>
    <w:rsid w:val="00222B24"/>
    <w:rsid w:val="00223029"/>
    <w:rsid w:val="0022348B"/>
    <w:rsid w:val="00224002"/>
    <w:rsid w:val="0022467B"/>
    <w:rsid w:val="00224A0D"/>
    <w:rsid w:val="00227205"/>
    <w:rsid w:val="00227397"/>
    <w:rsid w:val="0022791F"/>
    <w:rsid w:val="002304F9"/>
    <w:rsid w:val="0023053F"/>
    <w:rsid w:val="00230DA3"/>
    <w:rsid w:val="002310C8"/>
    <w:rsid w:val="00233050"/>
    <w:rsid w:val="00233909"/>
    <w:rsid w:val="00233B67"/>
    <w:rsid w:val="00234217"/>
    <w:rsid w:val="00235457"/>
    <w:rsid w:val="00236330"/>
    <w:rsid w:val="00236BE0"/>
    <w:rsid w:val="00237CA8"/>
    <w:rsid w:val="00240365"/>
    <w:rsid w:val="00240B73"/>
    <w:rsid w:val="002436EF"/>
    <w:rsid w:val="0024437C"/>
    <w:rsid w:val="0024460D"/>
    <w:rsid w:val="00246542"/>
    <w:rsid w:val="002474C1"/>
    <w:rsid w:val="00253028"/>
    <w:rsid w:val="002537AB"/>
    <w:rsid w:val="00254BE7"/>
    <w:rsid w:val="00254CF6"/>
    <w:rsid w:val="00256C12"/>
    <w:rsid w:val="00256F1E"/>
    <w:rsid w:val="002571E3"/>
    <w:rsid w:val="00257320"/>
    <w:rsid w:val="00257505"/>
    <w:rsid w:val="00257F10"/>
    <w:rsid w:val="00260033"/>
    <w:rsid w:val="00260A17"/>
    <w:rsid w:val="00260D77"/>
    <w:rsid w:val="0026588A"/>
    <w:rsid w:val="0026596B"/>
    <w:rsid w:val="002706E9"/>
    <w:rsid w:val="0027225F"/>
    <w:rsid w:val="00274340"/>
    <w:rsid w:val="00274573"/>
    <w:rsid w:val="00274B1C"/>
    <w:rsid w:val="00276A66"/>
    <w:rsid w:val="002809D0"/>
    <w:rsid w:val="00281243"/>
    <w:rsid w:val="00281837"/>
    <w:rsid w:val="00282C37"/>
    <w:rsid w:val="00282C40"/>
    <w:rsid w:val="00283FC8"/>
    <w:rsid w:val="00286D98"/>
    <w:rsid w:val="00287B4A"/>
    <w:rsid w:val="00290711"/>
    <w:rsid w:val="00290F08"/>
    <w:rsid w:val="0029163C"/>
    <w:rsid w:val="0029291D"/>
    <w:rsid w:val="002946E9"/>
    <w:rsid w:val="002960FA"/>
    <w:rsid w:val="00297149"/>
    <w:rsid w:val="002979A4"/>
    <w:rsid w:val="00297FB9"/>
    <w:rsid w:val="002A15FC"/>
    <w:rsid w:val="002A2646"/>
    <w:rsid w:val="002A2780"/>
    <w:rsid w:val="002A296C"/>
    <w:rsid w:val="002A32BC"/>
    <w:rsid w:val="002A533C"/>
    <w:rsid w:val="002A5ECA"/>
    <w:rsid w:val="002A60A2"/>
    <w:rsid w:val="002A6303"/>
    <w:rsid w:val="002A69E0"/>
    <w:rsid w:val="002A6B48"/>
    <w:rsid w:val="002A6F97"/>
    <w:rsid w:val="002A7F97"/>
    <w:rsid w:val="002B06CF"/>
    <w:rsid w:val="002B182E"/>
    <w:rsid w:val="002B2A37"/>
    <w:rsid w:val="002B3805"/>
    <w:rsid w:val="002B3CC7"/>
    <w:rsid w:val="002B40A2"/>
    <w:rsid w:val="002B4484"/>
    <w:rsid w:val="002C0A4F"/>
    <w:rsid w:val="002C1695"/>
    <w:rsid w:val="002C3FC9"/>
    <w:rsid w:val="002C4A19"/>
    <w:rsid w:val="002C55CE"/>
    <w:rsid w:val="002C5991"/>
    <w:rsid w:val="002C6713"/>
    <w:rsid w:val="002D0C76"/>
    <w:rsid w:val="002D2E5B"/>
    <w:rsid w:val="002D327F"/>
    <w:rsid w:val="002D6EE8"/>
    <w:rsid w:val="002E06C9"/>
    <w:rsid w:val="002E0865"/>
    <w:rsid w:val="002E26DA"/>
    <w:rsid w:val="002E34A6"/>
    <w:rsid w:val="002E45D1"/>
    <w:rsid w:val="002E4D2A"/>
    <w:rsid w:val="002E4E73"/>
    <w:rsid w:val="002E5158"/>
    <w:rsid w:val="002E574C"/>
    <w:rsid w:val="002E66A9"/>
    <w:rsid w:val="002E6DE4"/>
    <w:rsid w:val="002E7882"/>
    <w:rsid w:val="002F036F"/>
    <w:rsid w:val="002F04EB"/>
    <w:rsid w:val="002F14ED"/>
    <w:rsid w:val="002F53EE"/>
    <w:rsid w:val="002F56D4"/>
    <w:rsid w:val="002F5FF2"/>
    <w:rsid w:val="002F7112"/>
    <w:rsid w:val="003017DB"/>
    <w:rsid w:val="00307121"/>
    <w:rsid w:val="00307A4A"/>
    <w:rsid w:val="00307F20"/>
    <w:rsid w:val="003100EF"/>
    <w:rsid w:val="003101D2"/>
    <w:rsid w:val="00315852"/>
    <w:rsid w:val="0031676C"/>
    <w:rsid w:val="003172D0"/>
    <w:rsid w:val="00317BAB"/>
    <w:rsid w:val="0032161D"/>
    <w:rsid w:val="00321B51"/>
    <w:rsid w:val="00324AAA"/>
    <w:rsid w:val="00325429"/>
    <w:rsid w:val="00326528"/>
    <w:rsid w:val="00330BB1"/>
    <w:rsid w:val="003310F5"/>
    <w:rsid w:val="003318F1"/>
    <w:rsid w:val="0033338E"/>
    <w:rsid w:val="00334DCA"/>
    <w:rsid w:val="00335479"/>
    <w:rsid w:val="0033600C"/>
    <w:rsid w:val="0033648E"/>
    <w:rsid w:val="003404C6"/>
    <w:rsid w:val="003421FD"/>
    <w:rsid w:val="00343B15"/>
    <w:rsid w:val="00344535"/>
    <w:rsid w:val="003471A6"/>
    <w:rsid w:val="00347321"/>
    <w:rsid w:val="00351C3A"/>
    <w:rsid w:val="00352A57"/>
    <w:rsid w:val="00354504"/>
    <w:rsid w:val="003547EE"/>
    <w:rsid w:val="00354A15"/>
    <w:rsid w:val="00356014"/>
    <w:rsid w:val="0035601C"/>
    <w:rsid w:val="00357620"/>
    <w:rsid w:val="00361B72"/>
    <w:rsid w:val="00367065"/>
    <w:rsid w:val="003700DF"/>
    <w:rsid w:val="003705E5"/>
    <w:rsid w:val="00370D76"/>
    <w:rsid w:val="00371823"/>
    <w:rsid w:val="00371DBD"/>
    <w:rsid w:val="003743B9"/>
    <w:rsid w:val="00375629"/>
    <w:rsid w:val="003759E6"/>
    <w:rsid w:val="00381031"/>
    <w:rsid w:val="003825CB"/>
    <w:rsid w:val="0038329D"/>
    <w:rsid w:val="0038413E"/>
    <w:rsid w:val="0038489B"/>
    <w:rsid w:val="00385767"/>
    <w:rsid w:val="003909B7"/>
    <w:rsid w:val="0039254D"/>
    <w:rsid w:val="00392FBC"/>
    <w:rsid w:val="0039398F"/>
    <w:rsid w:val="003950BE"/>
    <w:rsid w:val="00395C9F"/>
    <w:rsid w:val="00395F6D"/>
    <w:rsid w:val="003A0189"/>
    <w:rsid w:val="003A0ED7"/>
    <w:rsid w:val="003A1025"/>
    <w:rsid w:val="003A3E9C"/>
    <w:rsid w:val="003A6362"/>
    <w:rsid w:val="003A7967"/>
    <w:rsid w:val="003A7A9C"/>
    <w:rsid w:val="003B0232"/>
    <w:rsid w:val="003B0531"/>
    <w:rsid w:val="003B1D90"/>
    <w:rsid w:val="003B1E33"/>
    <w:rsid w:val="003B226B"/>
    <w:rsid w:val="003B3CAF"/>
    <w:rsid w:val="003B544E"/>
    <w:rsid w:val="003B6435"/>
    <w:rsid w:val="003B66FC"/>
    <w:rsid w:val="003B677E"/>
    <w:rsid w:val="003B67F4"/>
    <w:rsid w:val="003B6D24"/>
    <w:rsid w:val="003B6EAF"/>
    <w:rsid w:val="003C092B"/>
    <w:rsid w:val="003C0C77"/>
    <w:rsid w:val="003C0F80"/>
    <w:rsid w:val="003C1F03"/>
    <w:rsid w:val="003C2348"/>
    <w:rsid w:val="003C37D6"/>
    <w:rsid w:val="003C3C23"/>
    <w:rsid w:val="003C5FCB"/>
    <w:rsid w:val="003D1A1A"/>
    <w:rsid w:val="003D39AF"/>
    <w:rsid w:val="003D5386"/>
    <w:rsid w:val="003D76CC"/>
    <w:rsid w:val="003E01B3"/>
    <w:rsid w:val="003E071D"/>
    <w:rsid w:val="003E09B9"/>
    <w:rsid w:val="003E38A0"/>
    <w:rsid w:val="003E48EF"/>
    <w:rsid w:val="003E503B"/>
    <w:rsid w:val="003E5215"/>
    <w:rsid w:val="003E5ED1"/>
    <w:rsid w:val="003E7019"/>
    <w:rsid w:val="003F0B1E"/>
    <w:rsid w:val="003F17DE"/>
    <w:rsid w:val="003F2313"/>
    <w:rsid w:val="003F2AC5"/>
    <w:rsid w:val="003F2C94"/>
    <w:rsid w:val="003F2D7A"/>
    <w:rsid w:val="003F447D"/>
    <w:rsid w:val="003F4A8E"/>
    <w:rsid w:val="003F55D7"/>
    <w:rsid w:val="003F66A3"/>
    <w:rsid w:val="003F75D5"/>
    <w:rsid w:val="003F7711"/>
    <w:rsid w:val="00400377"/>
    <w:rsid w:val="004005AD"/>
    <w:rsid w:val="00400C08"/>
    <w:rsid w:val="00401804"/>
    <w:rsid w:val="0040329B"/>
    <w:rsid w:val="004063D7"/>
    <w:rsid w:val="0040668F"/>
    <w:rsid w:val="00406CA2"/>
    <w:rsid w:val="00406E45"/>
    <w:rsid w:val="00410CF4"/>
    <w:rsid w:val="00410EA8"/>
    <w:rsid w:val="0041125B"/>
    <w:rsid w:val="00413124"/>
    <w:rsid w:val="00413952"/>
    <w:rsid w:val="00413ECF"/>
    <w:rsid w:val="00416901"/>
    <w:rsid w:val="00417898"/>
    <w:rsid w:val="004179DC"/>
    <w:rsid w:val="0042129A"/>
    <w:rsid w:val="004217ED"/>
    <w:rsid w:val="00421E50"/>
    <w:rsid w:val="0042523F"/>
    <w:rsid w:val="00425E46"/>
    <w:rsid w:val="00427CE6"/>
    <w:rsid w:val="00427EFA"/>
    <w:rsid w:val="004304DB"/>
    <w:rsid w:val="00432B1F"/>
    <w:rsid w:val="00432F1C"/>
    <w:rsid w:val="00433B1E"/>
    <w:rsid w:val="00433D4F"/>
    <w:rsid w:val="00435BA0"/>
    <w:rsid w:val="00436304"/>
    <w:rsid w:val="00436CD8"/>
    <w:rsid w:val="00437591"/>
    <w:rsid w:val="004402C1"/>
    <w:rsid w:val="0044355B"/>
    <w:rsid w:val="00445F16"/>
    <w:rsid w:val="00446745"/>
    <w:rsid w:val="00446DB8"/>
    <w:rsid w:val="0045015D"/>
    <w:rsid w:val="00450BB0"/>
    <w:rsid w:val="00452049"/>
    <w:rsid w:val="00452A02"/>
    <w:rsid w:val="00452A9F"/>
    <w:rsid w:val="00457A1E"/>
    <w:rsid w:val="00457FB8"/>
    <w:rsid w:val="00461B2D"/>
    <w:rsid w:val="00463C94"/>
    <w:rsid w:val="00464074"/>
    <w:rsid w:val="00464EC4"/>
    <w:rsid w:val="00466200"/>
    <w:rsid w:val="0046656D"/>
    <w:rsid w:val="00466A64"/>
    <w:rsid w:val="00467530"/>
    <w:rsid w:val="00467BF7"/>
    <w:rsid w:val="004701CA"/>
    <w:rsid w:val="00471BF3"/>
    <w:rsid w:val="00472070"/>
    <w:rsid w:val="004721CC"/>
    <w:rsid w:val="00474676"/>
    <w:rsid w:val="00475A66"/>
    <w:rsid w:val="00476257"/>
    <w:rsid w:val="00477B16"/>
    <w:rsid w:val="00480CF4"/>
    <w:rsid w:val="0048179A"/>
    <w:rsid w:val="004817FA"/>
    <w:rsid w:val="0048203B"/>
    <w:rsid w:val="00483A6E"/>
    <w:rsid w:val="00485309"/>
    <w:rsid w:val="004860E5"/>
    <w:rsid w:val="004862B8"/>
    <w:rsid w:val="00490105"/>
    <w:rsid w:val="0049150A"/>
    <w:rsid w:val="00492D8E"/>
    <w:rsid w:val="00495F10"/>
    <w:rsid w:val="00496C72"/>
    <w:rsid w:val="00496E77"/>
    <w:rsid w:val="00497678"/>
    <w:rsid w:val="004A0FFE"/>
    <w:rsid w:val="004A2742"/>
    <w:rsid w:val="004A2E70"/>
    <w:rsid w:val="004A4FF7"/>
    <w:rsid w:val="004A653B"/>
    <w:rsid w:val="004A6A69"/>
    <w:rsid w:val="004B2AF0"/>
    <w:rsid w:val="004B3013"/>
    <w:rsid w:val="004B3D99"/>
    <w:rsid w:val="004B457C"/>
    <w:rsid w:val="004B47FB"/>
    <w:rsid w:val="004B4C50"/>
    <w:rsid w:val="004B4DC4"/>
    <w:rsid w:val="004B6A7A"/>
    <w:rsid w:val="004C08E2"/>
    <w:rsid w:val="004C2583"/>
    <w:rsid w:val="004C28CD"/>
    <w:rsid w:val="004C30CC"/>
    <w:rsid w:val="004C3F8C"/>
    <w:rsid w:val="004C404B"/>
    <w:rsid w:val="004C70ED"/>
    <w:rsid w:val="004D043E"/>
    <w:rsid w:val="004D2D5B"/>
    <w:rsid w:val="004D384C"/>
    <w:rsid w:val="004D547F"/>
    <w:rsid w:val="004D54C1"/>
    <w:rsid w:val="004D69DE"/>
    <w:rsid w:val="004E0333"/>
    <w:rsid w:val="004E0F01"/>
    <w:rsid w:val="004E1BBD"/>
    <w:rsid w:val="004E26B2"/>
    <w:rsid w:val="004E2895"/>
    <w:rsid w:val="004E331B"/>
    <w:rsid w:val="004E33B5"/>
    <w:rsid w:val="004E3A3B"/>
    <w:rsid w:val="004E3B7A"/>
    <w:rsid w:val="004E48F7"/>
    <w:rsid w:val="004E4E52"/>
    <w:rsid w:val="004E7280"/>
    <w:rsid w:val="004F0BC4"/>
    <w:rsid w:val="004F4DAB"/>
    <w:rsid w:val="004F5924"/>
    <w:rsid w:val="004F7614"/>
    <w:rsid w:val="00500EA7"/>
    <w:rsid w:val="005029FF"/>
    <w:rsid w:val="00503C42"/>
    <w:rsid w:val="00504A92"/>
    <w:rsid w:val="005068B7"/>
    <w:rsid w:val="00506C93"/>
    <w:rsid w:val="00506DF8"/>
    <w:rsid w:val="0050767C"/>
    <w:rsid w:val="00507FFE"/>
    <w:rsid w:val="00510658"/>
    <w:rsid w:val="00511C14"/>
    <w:rsid w:val="00512E4A"/>
    <w:rsid w:val="005136A5"/>
    <w:rsid w:val="00514B9E"/>
    <w:rsid w:val="00514E8A"/>
    <w:rsid w:val="00514FB7"/>
    <w:rsid w:val="00515978"/>
    <w:rsid w:val="00517010"/>
    <w:rsid w:val="00517B86"/>
    <w:rsid w:val="00520724"/>
    <w:rsid w:val="00520771"/>
    <w:rsid w:val="00522574"/>
    <w:rsid w:val="005232DD"/>
    <w:rsid w:val="00523351"/>
    <w:rsid w:val="0052404D"/>
    <w:rsid w:val="00524686"/>
    <w:rsid w:val="00525095"/>
    <w:rsid w:val="00525DAE"/>
    <w:rsid w:val="0052642B"/>
    <w:rsid w:val="00527DFD"/>
    <w:rsid w:val="005317B2"/>
    <w:rsid w:val="00531D7D"/>
    <w:rsid w:val="005338D0"/>
    <w:rsid w:val="00533C0B"/>
    <w:rsid w:val="00533D42"/>
    <w:rsid w:val="00533E8A"/>
    <w:rsid w:val="0053452F"/>
    <w:rsid w:val="00536741"/>
    <w:rsid w:val="005368DD"/>
    <w:rsid w:val="00536FB8"/>
    <w:rsid w:val="00537B20"/>
    <w:rsid w:val="00540668"/>
    <w:rsid w:val="00541D7C"/>
    <w:rsid w:val="00541ECA"/>
    <w:rsid w:val="00543E16"/>
    <w:rsid w:val="00545C75"/>
    <w:rsid w:val="00546A40"/>
    <w:rsid w:val="00547074"/>
    <w:rsid w:val="00547465"/>
    <w:rsid w:val="00550157"/>
    <w:rsid w:val="00550776"/>
    <w:rsid w:val="00551091"/>
    <w:rsid w:val="00552040"/>
    <w:rsid w:val="00552568"/>
    <w:rsid w:val="00552AE9"/>
    <w:rsid w:val="00553302"/>
    <w:rsid w:val="00554761"/>
    <w:rsid w:val="0055558A"/>
    <w:rsid w:val="0055701F"/>
    <w:rsid w:val="005570DC"/>
    <w:rsid w:val="00557C8E"/>
    <w:rsid w:val="00560509"/>
    <w:rsid w:val="00561198"/>
    <w:rsid w:val="005616FA"/>
    <w:rsid w:val="00561E52"/>
    <w:rsid w:val="00562189"/>
    <w:rsid w:val="0056229F"/>
    <w:rsid w:val="0056244F"/>
    <w:rsid w:val="0056423A"/>
    <w:rsid w:val="0056491E"/>
    <w:rsid w:val="005659DE"/>
    <w:rsid w:val="005669EF"/>
    <w:rsid w:val="005708F4"/>
    <w:rsid w:val="00570F25"/>
    <w:rsid w:val="00571B5B"/>
    <w:rsid w:val="00571C49"/>
    <w:rsid w:val="00571D1E"/>
    <w:rsid w:val="00571D87"/>
    <w:rsid w:val="0057250A"/>
    <w:rsid w:val="00573388"/>
    <w:rsid w:val="005749A9"/>
    <w:rsid w:val="00574D50"/>
    <w:rsid w:val="00575A41"/>
    <w:rsid w:val="005761A2"/>
    <w:rsid w:val="0057699D"/>
    <w:rsid w:val="00577127"/>
    <w:rsid w:val="00577135"/>
    <w:rsid w:val="00577553"/>
    <w:rsid w:val="00577A01"/>
    <w:rsid w:val="00580081"/>
    <w:rsid w:val="00580408"/>
    <w:rsid w:val="00580A40"/>
    <w:rsid w:val="00580B73"/>
    <w:rsid w:val="005814D2"/>
    <w:rsid w:val="00582D5F"/>
    <w:rsid w:val="005842B8"/>
    <w:rsid w:val="00584410"/>
    <w:rsid w:val="00587B5C"/>
    <w:rsid w:val="00590841"/>
    <w:rsid w:val="005912FD"/>
    <w:rsid w:val="005918EC"/>
    <w:rsid w:val="0059314F"/>
    <w:rsid w:val="00593CF3"/>
    <w:rsid w:val="00593EE3"/>
    <w:rsid w:val="00596F10"/>
    <w:rsid w:val="005977DD"/>
    <w:rsid w:val="005A0DD7"/>
    <w:rsid w:val="005A45A6"/>
    <w:rsid w:val="005B38C0"/>
    <w:rsid w:val="005B3DC6"/>
    <w:rsid w:val="005B46AF"/>
    <w:rsid w:val="005B473A"/>
    <w:rsid w:val="005B4E34"/>
    <w:rsid w:val="005B4E62"/>
    <w:rsid w:val="005B671A"/>
    <w:rsid w:val="005B7159"/>
    <w:rsid w:val="005B75D4"/>
    <w:rsid w:val="005C3E3E"/>
    <w:rsid w:val="005C48F3"/>
    <w:rsid w:val="005C4E62"/>
    <w:rsid w:val="005C5CE2"/>
    <w:rsid w:val="005C65A6"/>
    <w:rsid w:val="005C733A"/>
    <w:rsid w:val="005C7925"/>
    <w:rsid w:val="005D0285"/>
    <w:rsid w:val="005D1072"/>
    <w:rsid w:val="005D108D"/>
    <w:rsid w:val="005D19E3"/>
    <w:rsid w:val="005D2162"/>
    <w:rsid w:val="005D2A1B"/>
    <w:rsid w:val="005D2DFF"/>
    <w:rsid w:val="005D3CD6"/>
    <w:rsid w:val="005E35EE"/>
    <w:rsid w:val="005E3BF0"/>
    <w:rsid w:val="005E3F58"/>
    <w:rsid w:val="005E440F"/>
    <w:rsid w:val="005F0FA8"/>
    <w:rsid w:val="005F2EBB"/>
    <w:rsid w:val="005F60D0"/>
    <w:rsid w:val="00601804"/>
    <w:rsid w:val="00602660"/>
    <w:rsid w:val="00604487"/>
    <w:rsid w:val="00604EBC"/>
    <w:rsid w:val="006053BB"/>
    <w:rsid w:val="00605696"/>
    <w:rsid w:val="00605971"/>
    <w:rsid w:val="00605B7D"/>
    <w:rsid w:val="006063A9"/>
    <w:rsid w:val="006064E3"/>
    <w:rsid w:val="006073F5"/>
    <w:rsid w:val="00607E8C"/>
    <w:rsid w:val="006102D4"/>
    <w:rsid w:val="0061173C"/>
    <w:rsid w:val="00611884"/>
    <w:rsid w:val="006137CE"/>
    <w:rsid w:val="00615D60"/>
    <w:rsid w:val="00616109"/>
    <w:rsid w:val="006170CA"/>
    <w:rsid w:val="006211BC"/>
    <w:rsid w:val="00621DB8"/>
    <w:rsid w:val="00624CC6"/>
    <w:rsid w:val="006256B6"/>
    <w:rsid w:val="00626A29"/>
    <w:rsid w:val="00626E9A"/>
    <w:rsid w:val="006274B2"/>
    <w:rsid w:val="006303DC"/>
    <w:rsid w:val="0063075F"/>
    <w:rsid w:val="006340A5"/>
    <w:rsid w:val="00634B9B"/>
    <w:rsid w:val="00640200"/>
    <w:rsid w:val="00641148"/>
    <w:rsid w:val="006424B5"/>
    <w:rsid w:val="00643471"/>
    <w:rsid w:val="00645C14"/>
    <w:rsid w:val="0064683F"/>
    <w:rsid w:val="006478E4"/>
    <w:rsid w:val="006501C7"/>
    <w:rsid w:val="00652220"/>
    <w:rsid w:val="006536C6"/>
    <w:rsid w:val="00657FE7"/>
    <w:rsid w:val="00660EAA"/>
    <w:rsid w:val="00661B49"/>
    <w:rsid w:val="00661DA6"/>
    <w:rsid w:val="00661FC1"/>
    <w:rsid w:val="0066383B"/>
    <w:rsid w:val="00663BF5"/>
    <w:rsid w:val="00664953"/>
    <w:rsid w:val="006656BB"/>
    <w:rsid w:val="00666421"/>
    <w:rsid w:val="006665A0"/>
    <w:rsid w:val="006676D6"/>
    <w:rsid w:val="00667D82"/>
    <w:rsid w:val="0067057A"/>
    <w:rsid w:val="00670B2B"/>
    <w:rsid w:val="00671597"/>
    <w:rsid w:val="00671B8E"/>
    <w:rsid w:val="006726AB"/>
    <w:rsid w:val="0067630A"/>
    <w:rsid w:val="00677C46"/>
    <w:rsid w:val="006804B4"/>
    <w:rsid w:val="006805D2"/>
    <w:rsid w:val="00682090"/>
    <w:rsid w:val="0068237F"/>
    <w:rsid w:val="006851D1"/>
    <w:rsid w:val="00685670"/>
    <w:rsid w:val="00685E60"/>
    <w:rsid w:val="00687333"/>
    <w:rsid w:val="006909B5"/>
    <w:rsid w:val="006919B2"/>
    <w:rsid w:val="00693372"/>
    <w:rsid w:val="0069369C"/>
    <w:rsid w:val="0069429F"/>
    <w:rsid w:val="00694DB7"/>
    <w:rsid w:val="00695E58"/>
    <w:rsid w:val="00696727"/>
    <w:rsid w:val="006978C1"/>
    <w:rsid w:val="006A0527"/>
    <w:rsid w:val="006A1D56"/>
    <w:rsid w:val="006A251E"/>
    <w:rsid w:val="006A2861"/>
    <w:rsid w:val="006A28F8"/>
    <w:rsid w:val="006A4E08"/>
    <w:rsid w:val="006A5287"/>
    <w:rsid w:val="006A6540"/>
    <w:rsid w:val="006A67E7"/>
    <w:rsid w:val="006B0478"/>
    <w:rsid w:val="006B19F7"/>
    <w:rsid w:val="006B1BE8"/>
    <w:rsid w:val="006B3427"/>
    <w:rsid w:val="006B5A4A"/>
    <w:rsid w:val="006B720D"/>
    <w:rsid w:val="006B746A"/>
    <w:rsid w:val="006B7949"/>
    <w:rsid w:val="006C088B"/>
    <w:rsid w:val="006C101D"/>
    <w:rsid w:val="006C1488"/>
    <w:rsid w:val="006C14AA"/>
    <w:rsid w:val="006C30FC"/>
    <w:rsid w:val="006C3189"/>
    <w:rsid w:val="006C3863"/>
    <w:rsid w:val="006C3E50"/>
    <w:rsid w:val="006C546A"/>
    <w:rsid w:val="006C5593"/>
    <w:rsid w:val="006C5C3B"/>
    <w:rsid w:val="006C6C0C"/>
    <w:rsid w:val="006C7136"/>
    <w:rsid w:val="006C7AD3"/>
    <w:rsid w:val="006D044F"/>
    <w:rsid w:val="006D112F"/>
    <w:rsid w:val="006D1583"/>
    <w:rsid w:val="006D439B"/>
    <w:rsid w:val="006D4C2F"/>
    <w:rsid w:val="006D4ED2"/>
    <w:rsid w:val="006D574E"/>
    <w:rsid w:val="006D67C7"/>
    <w:rsid w:val="006D77D9"/>
    <w:rsid w:val="006E1048"/>
    <w:rsid w:val="006E1246"/>
    <w:rsid w:val="006E1D03"/>
    <w:rsid w:val="006E210E"/>
    <w:rsid w:val="006E5710"/>
    <w:rsid w:val="006E71FB"/>
    <w:rsid w:val="006E75BD"/>
    <w:rsid w:val="006F1F6C"/>
    <w:rsid w:val="006F3191"/>
    <w:rsid w:val="006F36B0"/>
    <w:rsid w:val="006F44C4"/>
    <w:rsid w:val="006F5F5A"/>
    <w:rsid w:val="006F7A61"/>
    <w:rsid w:val="00700430"/>
    <w:rsid w:val="0070087E"/>
    <w:rsid w:val="00700D62"/>
    <w:rsid w:val="00701B45"/>
    <w:rsid w:val="00702109"/>
    <w:rsid w:val="00702480"/>
    <w:rsid w:val="00702958"/>
    <w:rsid w:val="00703608"/>
    <w:rsid w:val="007041CF"/>
    <w:rsid w:val="007053C5"/>
    <w:rsid w:val="00711A55"/>
    <w:rsid w:val="00711ED9"/>
    <w:rsid w:val="00712372"/>
    <w:rsid w:val="00712C20"/>
    <w:rsid w:val="00714A9E"/>
    <w:rsid w:val="00715AF7"/>
    <w:rsid w:val="00717E48"/>
    <w:rsid w:val="00717E7B"/>
    <w:rsid w:val="00717F44"/>
    <w:rsid w:val="00720A54"/>
    <w:rsid w:val="00723D13"/>
    <w:rsid w:val="00725BA5"/>
    <w:rsid w:val="0072637B"/>
    <w:rsid w:val="00727371"/>
    <w:rsid w:val="007279DE"/>
    <w:rsid w:val="00731E26"/>
    <w:rsid w:val="00731FA8"/>
    <w:rsid w:val="00733DA5"/>
    <w:rsid w:val="00734153"/>
    <w:rsid w:val="0073512B"/>
    <w:rsid w:val="00735799"/>
    <w:rsid w:val="00736494"/>
    <w:rsid w:val="00737533"/>
    <w:rsid w:val="00737AD3"/>
    <w:rsid w:val="00741295"/>
    <w:rsid w:val="00741BB4"/>
    <w:rsid w:val="0074201A"/>
    <w:rsid w:val="00744B11"/>
    <w:rsid w:val="00744F0C"/>
    <w:rsid w:val="00745146"/>
    <w:rsid w:val="0075071C"/>
    <w:rsid w:val="00750DCF"/>
    <w:rsid w:val="00751231"/>
    <w:rsid w:val="00755E7E"/>
    <w:rsid w:val="0075612B"/>
    <w:rsid w:val="00756AC0"/>
    <w:rsid w:val="00756F74"/>
    <w:rsid w:val="00756FE4"/>
    <w:rsid w:val="007575B2"/>
    <w:rsid w:val="007604FF"/>
    <w:rsid w:val="00761A3B"/>
    <w:rsid w:val="00761A95"/>
    <w:rsid w:val="00762DC2"/>
    <w:rsid w:val="0076535D"/>
    <w:rsid w:val="00765991"/>
    <w:rsid w:val="00766093"/>
    <w:rsid w:val="007675BB"/>
    <w:rsid w:val="00767756"/>
    <w:rsid w:val="00771344"/>
    <w:rsid w:val="00771466"/>
    <w:rsid w:val="00771F80"/>
    <w:rsid w:val="00772031"/>
    <w:rsid w:val="00772392"/>
    <w:rsid w:val="0077296D"/>
    <w:rsid w:val="00772B71"/>
    <w:rsid w:val="00772CAA"/>
    <w:rsid w:val="00773CE9"/>
    <w:rsid w:val="00775586"/>
    <w:rsid w:val="007763ED"/>
    <w:rsid w:val="00780018"/>
    <w:rsid w:val="00782E84"/>
    <w:rsid w:val="00783A27"/>
    <w:rsid w:val="00783FAF"/>
    <w:rsid w:val="007844A0"/>
    <w:rsid w:val="00784FA6"/>
    <w:rsid w:val="0078577A"/>
    <w:rsid w:val="00785E44"/>
    <w:rsid w:val="007866E0"/>
    <w:rsid w:val="00786B27"/>
    <w:rsid w:val="00786D38"/>
    <w:rsid w:val="00786F91"/>
    <w:rsid w:val="007905F1"/>
    <w:rsid w:val="00791591"/>
    <w:rsid w:val="007933BB"/>
    <w:rsid w:val="00795584"/>
    <w:rsid w:val="007963ED"/>
    <w:rsid w:val="007972F8"/>
    <w:rsid w:val="00797D5E"/>
    <w:rsid w:val="007A000C"/>
    <w:rsid w:val="007A11B8"/>
    <w:rsid w:val="007A1463"/>
    <w:rsid w:val="007A220A"/>
    <w:rsid w:val="007A2746"/>
    <w:rsid w:val="007A6D00"/>
    <w:rsid w:val="007A7E60"/>
    <w:rsid w:val="007B0A55"/>
    <w:rsid w:val="007B12B0"/>
    <w:rsid w:val="007B1715"/>
    <w:rsid w:val="007B21B7"/>
    <w:rsid w:val="007B2CA7"/>
    <w:rsid w:val="007B3377"/>
    <w:rsid w:val="007B342B"/>
    <w:rsid w:val="007B3646"/>
    <w:rsid w:val="007B3721"/>
    <w:rsid w:val="007B3746"/>
    <w:rsid w:val="007B5851"/>
    <w:rsid w:val="007B6565"/>
    <w:rsid w:val="007B6EE7"/>
    <w:rsid w:val="007C031C"/>
    <w:rsid w:val="007C2221"/>
    <w:rsid w:val="007C22DD"/>
    <w:rsid w:val="007C3DEF"/>
    <w:rsid w:val="007D0DFC"/>
    <w:rsid w:val="007D3459"/>
    <w:rsid w:val="007D41E1"/>
    <w:rsid w:val="007D4849"/>
    <w:rsid w:val="007D4A11"/>
    <w:rsid w:val="007D4C01"/>
    <w:rsid w:val="007D56B5"/>
    <w:rsid w:val="007D5A73"/>
    <w:rsid w:val="007D6DC0"/>
    <w:rsid w:val="007D7E81"/>
    <w:rsid w:val="007E10A8"/>
    <w:rsid w:val="007E44D4"/>
    <w:rsid w:val="007E7B11"/>
    <w:rsid w:val="007F02BA"/>
    <w:rsid w:val="007F05EF"/>
    <w:rsid w:val="007F15E5"/>
    <w:rsid w:val="007F24A3"/>
    <w:rsid w:val="007F3230"/>
    <w:rsid w:val="007F4408"/>
    <w:rsid w:val="007F570D"/>
    <w:rsid w:val="007F59FB"/>
    <w:rsid w:val="007F7FA3"/>
    <w:rsid w:val="00800308"/>
    <w:rsid w:val="00801B9B"/>
    <w:rsid w:val="00801F90"/>
    <w:rsid w:val="00804146"/>
    <w:rsid w:val="008044F8"/>
    <w:rsid w:val="0080732F"/>
    <w:rsid w:val="00807C91"/>
    <w:rsid w:val="00810AEC"/>
    <w:rsid w:val="00810B00"/>
    <w:rsid w:val="00811CEA"/>
    <w:rsid w:val="00812F8B"/>
    <w:rsid w:val="00813637"/>
    <w:rsid w:val="00814095"/>
    <w:rsid w:val="00816621"/>
    <w:rsid w:val="00816864"/>
    <w:rsid w:val="008169E8"/>
    <w:rsid w:val="008176E2"/>
    <w:rsid w:val="00821AAC"/>
    <w:rsid w:val="008228D9"/>
    <w:rsid w:val="00822B9A"/>
    <w:rsid w:val="008231AB"/>
    <w:rsid w:val="00823963"/>
    <w:rsid w:val="00823A21"/>
    <w:rsid w:val="0082406A"/>
    <w:rsid w:val="00824141"/>
    <w:rsid w:val="008261DB"/>
    <w:rsid w:val="00827B5A"/>
    <w:rsid w:val="00831477"/>
    <w:rsid w:val="00832A49"/>
    <w:rsid w:val="00832B77"/>
    <w:rsid w:val="008379B0"/>
    <w:rsid w:val="00837F43"/>
    <w:rsid w:val="00842901"/>
    <w:rsid w:val="00842DC8"/>
    <w:rsid w:val="00843997"/>
    <w:rsid w:val="008442EC"/>
    <w:rsid w:val="008451F7"/>
    <w:rsid w:val="008452CE"/>
    <w:rsid w:val="00846D83"/>
    <w:rsid w:val="00846FA5"/>
    <w:rsid w:val="008511E0"/>
    <w:rsid w:val="00851E5D"/>
    <w:rsid w:val="00852549"/>
    <w:rsid w:val="0085571B"/>
    <w:rsid w:val="00855D32"/>
    <w:rsid w:val="00857682"/>
    <w:rsid w:val="008578B3"/>
    <w:rsid w:val="00857934"/>
    <w:rsid w:val="008601FD"/>
    <w:rsid w:val="00863226"/>
    <w:rsid w:val="00864E3A"/>
    <w:rsid w:val="00866197"/>
    <w:rsid w:val="00866222"/>
    <w:rsid w:val="00867675"/>
    <w:rsid w:val="00867917"/>
    <w:rsid w:val="00867E93"/>
    <w:rsid w:val="0087203F"/>
    <w:rsid w:val="00872405"/>
    <w:rsid w:val="00872B75"/>
    <w:rsid w:val="00872E91"/>
    <w:rsid w:val="0087325E"/>
    <w:rsid w:val="00874805"/>
    <w:rsid w:val="00876F6B"/>
    <w:rsid w:val="0087704A"/>
    <w:rsid w:val="00880F59"/>
    <w:rsid w:val="00881186"/>
    <w:rsid w:val="0088488D"/>
    <w:rsid w:val="00884956"/>
    <w:rsid w:val="00884B28"/>
    <w:rsid w:val="00884BD2"/>
    <w:rsid w:val="008865D9"/>
    <w:rsid w:val="00890DB2"/>
    <w:rsid w:val="00890E42"/>
    <w:rsid w:val="00890F3E"/>
    <w:rsid w:val="00890FE0"/>
    <w:rsid w:val="00891ADD"/>
    <w:rsid w:val="00891C2B"/>
    <w:rsid w:val="0089203F"/>
    <w:rsid w:val="008927EB"/>
    <w:rsid w:val="0089338F"/>
    <w:rsid w:val="008943D7"/>
    <w:rsid w:val="0089546D"/>
    <w:rsid w:val="00895F5B"/>
    <w:rsid w:val="00896FCE"/>
    <w:rsid w:val="008A0884"/>
    <w:rsid w:val="008A13D8"/>
    <w:rsid w:val="008A1544"/>
    <w:rsid w:val="008A2927"/>
    <w:rsid w:val="008A2D9B"/>
    <w:rsid w:val="008A32AD"/>
    <w:rsid w:val="008A398C"/>
    <w:rsid w:val="008A4971"/>
    <w:rsid w:val="008A6091"/>
    <w:rsid w:val="008A6F92"/>
    <w:rsid w:val="008A7654"/>
    <w:rsid w:val="008B0114"/>
    <w:rsid w:val="008B0C2E"/>
    <w:rsid w:val="008B10BF"/>
    <w:rsid w:val="008B1675"/>
    <w:rsid w:val="008B1909"/>
    <w:rsid w:val="008B2DFF"/>
    <w:rsid w:val="008B3474"/>
    <w:rsid w:val="008B4F75"/>
    <w:rsid w:val="008B4FA9"/>
    <w:rsid w:val="008B5214"/>
    <w:rsid w:val="008B5488"/>
    <w:rsid w:val="008B5C2B"/>
    <w:rsid w:val="008B6282"/>
    <w:rsid w:val="008B6DB9"/>
    <w:rsid w:val="008B710B"/>
    <w:rsid w:val="008B774A"/>
    <w:rsid w:val="008B78B9"/>
    <w:rsid w:val="008C0523"/>
    <w:rsid w:val="008C103B"/>
    <w:rsid w:val="008C1D6B"/>
    <w:rsid w:val="008C1E74"/>
    <w:rsid w:val="008C2125"/>
    <w:rsid w:val="008C4E28"/>
    <w:rsid w:val="008C4FA8"/>
    <w:rsid w:val="008C60E0"/>
    <w:rsid w:val="008C6202"/>
    <w:rsid w:val="008C734A"/>
    <w:rsid w:val="008C7F13"/>
    <w:rsid w:val="008D02CF"/>
    <w:rsid w:val="008D231D"/>
    <w:rsid w:val="008D294A"/>
    <w:rsid w:val="008D4CD4"/>
    <w:rsid w:val="008E01D5"/>
    <w:rsid w:val="008E38E0"/>
    <w:rsid w:val="008E6200"/>
    <w:rsid w:val="008E6DD2"/>
    <w:rsid w:val="008F01A4"/>
    <w:rsid w:val="008F027E"/>
    <w:rsid w:val="008F0CB5"/>
    <w:rsid w:val="008F351B"/>
    <w:rsid w:val="008F4AFC"/>
    <w:rsid w:val="008F63E9"/>
    <w:rsid w:val="008F6C3F"/>
    <w:rsid w:val="008F798E"/>
    <w:rsid w:val="008F7ED3"/>
    <w:rsid w:val="00900A32"/>
    <w:rsid w:val="00901482"/>
    <w:rsid w:val="00903AAB"/>
    <w:rsid w:val="009042EC"/>
    <w:rsid w:val="00904341"/>
    <w:rsid w:val="009043D7"/>
    <w:rsid w:val="00910E59"/>
    <w:rsid w:val="00912603"/>
    <w:rsid w:val="00912A30"/>
    <w:rsid w:val="00913115"/>
    <w:rsid w:val="0091412E"/>
    <w:rsid w:val="00914813"/>
    <w:rsid w:val="00914EE3"/>
    <w:rsid w:val="009155FE"/>
    <w:rsid w:val="00915D7D"/>
    <w:rsid w:val="009160E8"/>
    <w:rsid w:val="00916586"/>
    <w:rsid w:val="0091694B"/>
    <w:rsid w:val="00920609"/>
    <w:rsid w:val="00920D49"/>
    <w:rsid w:val="00921220"/>
    <w:rsid w:val="00921564"/>
    <w:rsid w:val="009227F0"/>
    <w:rsid w:val="00922A96"/>
    <w:rsid w:val="009234A5"/>
    <w:rsid w:val="00923EE3"/>
    <w:rsid w:val="00924DB0"/>
    <w:rsid w:val="00925308"/>
    <w:rsid w:val="0092551D"/>
    <w:rsid w:val="00925E6B"/>
    <w:rsid w:val="0092616D"/>
    <w:rsid w:val="00926A30"/>
    <w:rsid w:val="009278B7"/>
    <w:rsid w:val="0093011C"/>
    <w:rsid w:val="009305F4"/>
    <w:rsid w:val="0093165C"/>
    <w:rsid w:val="009320D6"/>
    <w:rsid w:val="0093539E"/>
    <w:rsid w:val="00935879"/>
    <w:rsid w:val="00935F0C"/>
    <w:rsid w:val="009360D2"/>
    <w:rsid w:val="0093770E"/>
    <w:rsid w:val="0093778E"/>
    <w:rsid w:val="00940102"/>
    <w:rsid w:val="00940EB2"/>
    <w:rsid w:val="009417A7"/>
    <w:rsid w:val="009424EB"/>
    <w:rsid w:val="00942E2F"/>
    <w:rsid w:val="0094446F"/>
    <w:rsid w:val="00945A02"/>
    <w:rsid w:val="0094652F"/>
    <w:rsid w:val="00946899"/>
    <w:rsid w:val="00946C15"/>
    <w:rsid w:val="00946D78"/>
    <w:rsid w:val="00946D81"/>
    <w:rsid w:val="00950868"/>
    <w:rsid w:val="00950AB7"/>
    <w:rsid w:val="00951F65"/>
    <w:rsid w:val="009529B8"/>
    <w:rsid w:val="00953868"/>
    <w:rsid w:val="00953ABF"/>
    <w:rsid w:val="00954010"/>
    <w:rsid w:val="00954571"/>
    <w:rsid w:val="009549DA"/>
    <w:rsid w:val="00955593"/>
    <w:rsid w:val="0095607F"/>
    <w:rsid w:val="00957375"/>
    <w:rsid w:val="0096037E"/>
    <w:rsid w:val="009606F4"/>
    <w:rsid w:val="009657BA"/>
    <w:rsid w:val="009659F9"/>
    <w:rsid w:val="00966019"/>
    <w:rsid w:val="00967AAF"/>
    <w:rsid w:val="009703F6"/>
    <w:rsid w:val="00971205"/>
    <w:rsid w:val="009721C4"/>
    <w:rsid w:val="00972446"/>
    <w:rsid w:val="00972573"/>
    <w:rsid w:val="00973759"/>
    <w:rsid w:val="009740C7"/>
    <w:rsid w:val="0097490D"/>
    <w:rsid w:val="009759F6"/>
    <w:rsid w:val="00976864"/>
    <w:rsid w:val="00976D88"/>
    <w:rsid w:val="00980F10"/>
    <w:rsid w:val="00982343"/>
    <w:rsid w:val="00982540"/>
    <w:rsid w:val="009840EB"/>
    <w:rsid w:val="0098674F"/>
    <w:rsid w:val="00986A40"/>
    <w:rsid w:val="0098708F"/>
    <w:rsid w:val="00987C5A"/>
    <w:rsid w:val="00987DC5"/>
    <w:rsid w:val="00990497"/>
    <w:rsid w:val="0099057F"/>
    <w:rsid w:val="009914C1"/>
    <w:rsid w:val="0099279A"/>
    <w:rsid w:val="00993829"/>
    <w:rsid w:val="00993AFE"/>
    <w:rsid w:val="00995D4C"/>
    <w:rsid w:val="00995FE6"/>
    <w:rsid w:val="0099642D"/>
    <w:rsid w:val="00996F0A"/>
    <w:rsid w:val="00997781"/>
    <w:rsid w:val="009A0615"/>
    <w:rsid w:val="009A0D03"/>
    <w:rsid w:val="009A0E28"/>
    <w:rsid w:val="009A146F"/>
    <w:rsid w:val="009A1AED"/>
    <w:rsid w:val="009A1F4D"/>
    <w:rsid w:val="009A200E"/>
    <w:rsid w:val="009A2708"/>
    <w:rsid w:val="009A3938"/>
    <w:rsid w:val="009A4A04"/>
    <w:rsid w:val="009A4C7C"/>
    <w:rsid w:val="009A5CA0"/>
    <w:rsid w:val="009A7093"/>
    <w:rsid w:val="009B1E97"/>
    <w:rsid w:val="009B2BE2"/>
    <w:rsid w:val="009B3501"/>
    <w:rsid w:val="009B399A"/>
    <w:rsid w:val="009B7636"/>
    <w:rsid w:val="009C13EE"/>
    <w:rsid w:val="009C1504"/>
    <w:rsid w:val="009C26EE"/>
    <w:rsid w:val="009C3D71"/>
    <w:rsid w:val="009C4E1C"/>
    <w:rsid w:val="009C4F18"/>
    <w:rsid w:val="009C6B60"/>
    <w:rsid w:val="009C76F6"/>
    <w:rsid w:val="009C7EF2"/>
    <w:rsid w:val="009D06AC"/>
    <w:rsid w:val="009D0B0E"/>
    <w:rsid w:val="009D0CDC"/>
    <w:rsid w:val="009D18D0"/>
    <w:rsid w:val="009D1A10"/>
    <w:rsid w:val="009D2149"/>
    <w:rsid w:val="009D367C"/>
    <w:rsid w:val="009D400A"/>
    <w:rsid w:val="009D49DE"/>
    <w:rsid w:val="009D5016"/>
    <w:rsid w:val="009D5324"/>
    <w:rsid w:val="009D5872"/>
    <w:rsid w:val="009D65AE"/>
    <w:rsid w:val="009D6812"/>
    <w:rsid w:val="009D6E16"/>
    <w:rsid w:val="009E0167"/>
    <w:rsid w:val="009E04AB"/>
    <w:rsid w:val="009E1EA0"/>
    <w:rsid w:val="009E231F"/>
    <w:rsid w:val="009E2836"/>
    <w:rsid w:val="009E4238"/>
    <w:rsid w:val="009E448E"/>
    <w:rsid w:val="009E451C"/>
    <w:rsid w:val="009E78B9"/>
    <w:rsid w:val="009F03FA"/>
    <w:rsid w:val="009F054F"/>
    <w:rsid w:val="009F0723"/>
    <w:rsid w:val="009F2F4A"/>
    <w:rsid w:val="009F39D8"/>
    <w:rsid w:val="009F4F52"/>
    <w:rsid w:val="009F66A5"/>
    <w:rsid w:val="009F70B5"/>
    <w:rsid w:val="009F734D"/>
    <w:rsid w:val="009F74BD"/>
    <w:rsid w:val="009F7520"/>
    <w:rsid w:val="00A004FB"/>
    <w:rsid w:val="00A00863"/>
    <w:rsid w:val="00A01369"/>
    <w:rsid w:val="00A017E0"/>
    <w:rsid w:val="00A01B12"/>
    <w:rsid w:val="00A0363C"/>
    <w:rsid w:val="00A03669"/>
    <w:rsid w:val="00A066F5"/>
    <w:rsid w:val="00A10817"/>
    <w:rsid w:val="00A10C30"/>
    <w:rsid w:val="00A10D15"/>
    <w:rsid w:val="00A1270D"/>
    <w:rsid w:val="00A13D6F"/>
    <w:rsid w:val="00A14478"/>
    <w:rsid w:val="00A15CFE"/>
    <w:rsid w:val="00A15DFB"/>
    <w:rsid w:val="00A162ED"/>
    <w:rsid w:val="00A17C84"/>
    <w:rsid w:val="00A17E03"/>
    <w:rsid w:val="00A20E50"/>
    <w:rsid w:val="00A21BB2"/>
    <w:rsid w:val="00A223C8"/>
    <w:rsid w:val="00A22D54"/>
    <w:rsid w:val="00A24054"/>
    <w:rsid w:val="00A2599C"/>
    <w:rsid w:val="00A26661"/>
    <w:rsid w:val="00A32B16"/>
    <w:rsid w:val="00A32E40"/>
    <w:rsid w:val="00A33145"/>
    <w:rsid w:val="00A3368D"/>
    <w:rsid w:val="00A33B51"/>
    <w:rsid w:val="00A34699"/>
    <w:rsid w:val="00A34B5A"/>
    <w:rsid w:val="00A36BA2"/>
    <w:rsid w:val="00A40065"/>
    <w:rsid w:val="00A40722"/>
    <w:rsid w:val="00A410DA"/>
    <w:rsid w:val="00A41759"/>
    <w:rsid w:val="00A4332F"/>
    <w:rsid w:val="00A443D6"/>
    <w:rsid w:val="00A4453E"/>
    <w:rsid w:val="00A4520E"/>
    <w:rsid w:val="00A45B9B"/>
    <w:rsid w:val="00A46563"/>
    <w:rsid w:val="00A47138"/>
    <w:rsid w:val="00A5059E"/>
    <w:rsid w:val="00A50621"/>
    <w:rsid w:val="00A508C2"/>
    <w:rsid w:val="00A50B13"/>
    <w:rsid w:val="00A51C03"/>
    <w:rsid w:val="00A524CB"/>
    <w:rsid w:val="00A52562"/>
    <w:rsid w:val="00A54E15"/>
    <w:rsid w:val="00A5603C"/>
    <w:rsid w:val="00A56AA4"/>
    <w:rsid w:val="00A57071"/>
    <w:rsid w:val="00A57FB9"/>
    <w:rsid w:val="00A6033F"/>
    <w:rsid w:val="00A60EA3"/>
    <w:rsid w:val="00A62891"/>
    <w:rsid w:val="00A62E6B"/>
    <w:rsid w:val="00A645E2"/>
    <w:rsid w:val="00A647FE"/>
    <w:rsid w:val="00A65855"/>
    <w:rsid w:val="00A66222"/>
    <w:rsid w:val="00A66297"/>
    <w:rsid w:val="00A66D62"/>
    <w:rsid w:val="00A7092A"/>
    <w:rsid w:val="00A70CE2"/>
    <w:rsid w:val="00A713D0"/>
    <w:rsid w:val="00A7238B"/>
    <w:rsid w:val="00A72D73"/>
    <w:rsid w:val="00A73EE9"/>
    <w:rsid w:val="00A74FB9"/>
    <w:rsid w:val="00A75C08"/>
    <w:rsid w:val="00A76070"/>
    <w:rsid w:val="00A809ED"/>
    <w:rsid w:val="00A80FDE"/>
    <w:rsid w:val="00A87C5C"/>
    <w:rsid w:val="00A87DA9"/>
    <w:rsid w:val="00A906AE"/>
    <w:rsid w:val="00A92356"/>
    <w:rsid w:val="00A926AC"/>
    <w:rsid w:val="00A9270A"/>
    <w:rsid w:val="00A93129"/>
    <w:rsid w:val="00A9384A"/>
    <w:rsid w:val="00A95C7C"/>
    <w:rsid w:val="00AA09DF"/>
    <w:rsid w:val="00AA26D7"/>
    <w:rsid w:val="00AA3B7B"/>
    <w:rsid w:val="00AA524D"/>
    <w:rsid w:val="00AA5377"/>
    <w:rsid w:val="00AA59E2"/>
    <w:rsid w:val="00AA6369"/>
    <w:rsid w:val="00AA6FDD"/>
    <w:rsid w:val="00AA7952"/>
    <w:rsid w:val="00AB046C"/>
    <w:rsid w:val="00AB175A"/>
    <w:rsid w:val="00AB1BB1"/>
    <w:rsid w:val="00AB1DA9"/>
    <w:rsid w:val="00AB202B"/>
    <w:rsid w:val="00AB2A79"/>
    <w:rsid w:val="00AB41EF"/>
    <w:rsid w:val="00AB4429"/>
    <w:rsid w:val="00AB48BD"/>
    <w:rsid w:val="00AB4A44"/>
    <w:rsid w:val="00AB574F"/>
    <w:rsid w:val="00AB5E81"/>
    <w:rsid w:val="00AB6E93"/>
    <w:rsid w:val="00AB74D1"/>
    <w:rsid w:val="00AB7E85"/>
    <w:rsid w:val="00AC09CE"/>
    <w:rsid w:val="00AC236D"/>
    <w:rsid w:val="00AC2BD2"/>
    <w:rsid w:val="00AC32B6"/>
    <w:rsid w:val="00AC4325"/>
    <w:rsid w:val="00AC6AD3"/>
    <w:rsid w:val="00AC72EF"/>
    <w:rsid w:val="00AD1339"/>
    <w:rsid w:val="00AD1709"/>
    <w:rsid w:val="00AD2438"/>
    <w:rsid w:val="00AD2BA5"/>
    <w:rsid w:val="00AD2D29"/>
    <w:rsid w:val="00AD4803"/>
    <w:rsid w:val="00AD7A50"/>
    <w:rsid w:val="00AD7CEF"/>
    <w:rsid w:val="00AE0E71"/>
    <w:rsid w:val="00AE2652"/>
    <w:rsid w:val="00AE2C81"/>
    <w:rsid w:val="00AE31B0"/>
    <w:rsid w:val="00AE3203"/>
    <w:rsid w:val="00AE55A3"/>
    <w:rsid w:val="00AF0041"/>
    <w:rsid w:val="00AF0130"/>
    <w:rsid w:val="00AF088E"/>
    <w:rsid w:val="00AF11D1"/>
    <w:rsid w:val="00AF326E"/>
    <w:rsid w:val="00AF32A6"/>
    <w:rsid w:val="00AF33CD"/>
    <w:rsid w:val="00AF35AD"/>
    <w:rsid w:val="00AF37CF"/>
    <w:rsid w:val="00AF3899"/>
    <w:rsid w:val="00AF6D06"/>
    <w:rsid w:val="00B00CF3"/>
    <w:rsid w:val="00B015EA"/>
    <w:rsid w:val="00B02959"/>
    <w:rsid w:val="00B02EF8"/>
    <w:rsid w:val="00B0465F"/>
    <w:rsid w:val="00B04725"/>
    <w:rsid w:val="00B04DD8"/>
    <w:rsid w:val="00B050B6"/>
    <w:rsid w:val="00B05155"/>
    <w:rsid w:val="00B054EE"/>
    <w:rsid w:val="00B10E0E"/>
    <w:rsid w:val="00B11DC8"/>
    <w:rsid w:val="00B11EE5"/>
    <w:rsid w:val="00B122DC"/>
    <w:rsid w:val="00B13ABC"/>
    <w:rsid w:val="00B147EE"/>
    <w:rsid w:val="00B15BE0"/>
    <w:rsid w:val="00B15E3B"/>
    <w:rsid w:val="00B16E12"/>
    <w:rsid w:val="00B17424"/>
    <w:rsid w:val="00B2023A"/>
    <w:rsid w:val="00B22D9E"/>
    <w:rsid w:val="00B24D34"/>
    <w:rsid w:val="00B24E05"/>
    <w:rsid w:val="00B25160"/>
    <w:rsid w:val="00B305EE"/>
    <w:rsid w:val="00B31F05"/>
    <w:rsid w:val="00B3427A"/>
    <w:rsid w:val="00B348A6"/>
    <w:rsid w:val="00B3589C"/>
    <w:rsid w:val="00B3662E"/>
    <w:rsid w:val="00B375F8"/>
    <w:rsid w:val="00B40D2C"/>
    <w:rsid w:val="00B42024"/>
    <w:rsid w:val="00B439C4"/>
    <w:rsid w:val="00B43A47"/>
    <w:rsid w:val="00B445DD"/>
    <w:rsid w:val="00B454C5"/>
    <w:rsid w:val="00B45D9E"/>
    <w:rsid w:val="00B47818"/>
    <w:rsid w:val="00B47AD3"/>
    <w:rsid w:val="00B47E21"/>
    <w:rsid w:val="00B51195"/>
    <w:rsid w:val="00B51A5E"/>
    <w:rsid w:val="00B5309D"/>
    <w:rsid w:val="00B536D9"/>
    <w:rsid w:val="00B53CDB"/>
    <w:rsid w:val="00B53F7B"/>
    <w:rsid w:val="00B55681"/>
    <w:rsid w:val="00B56191"/>
    <w:rsid w:val="00B5701F"/>
    <w:rsid w:val="00B61080"/>
    <w:rsid w:val="00B62FE1"/>
    <w:rsid w:val="00B637E7"/>
    <w:rsid w:val="00B6434A"/>
    <w:rsid w:val="00B65B35"/>
    <w:rsid w:val="00B65DD9"/>
    <w:rsid w:val="00B67CB0"/>
    <w:rsid w:val="00B7016F"/>
    <w:rsid w:val="00B70C53"/>
    <w:rsid w:val="00B70CC3"/>
    <w:rsid w:val="00B71206"/>
    <w:rsid w:val="00B72D28"/>
    <w:rsid w:val="00B73168"/>
    <w:rsid w:val="00B7362A"/>
    <w:rsid w:val="00B75357"/>
    <w:rsid w:val="00B754CE"/>
    <w:rsid w:val="00B75667"/>
    <w:rsid w:val="00B75AE8"/>
    <w:rsid w:val="00B75F57"/>
    <w:rsid w:val="00B80C7A"/>
    <w:rsid w:val="00B81150"/>
    <w:rsid w:val="00B84141"/>
    <w:rsid w:val="00B8466B"/>
    <w:rsid w:val="00B874E6"/>
    <w:rsid w:val="00B87B3D"/>
    <w:rsid w:val="00B87C4E"/>
    <w:rsid w:val="00B9036B"/>
    <w:rsid w:val="00B91063"/>
    <w:rsid w:val="00B911CC"/>
    <w:rsid w:val="00B91371"/>
    <w:rsid w:val="00B91B63"/>
    <w:rsid w:val="00B92163"/>
    <w:rsid w:val="00B93101"/>
    <w:rsid w:val="00B958D7"/>
    <w:rsid w:val="00B95933"/>
    <w:rsid w:val="00B95DE6"/>
    <w:rsid w:val="00B96050"/>
    <w:rsid w:val="00B96DA2"/>
    <w:rsid w:val="00BA0C6E"/>
    <w:rsid w:val="00BA2746"/>
    <w:rsid w:val="00BA3D5A"/>
    <w:rsid w:val="00BA4045"/>
    <w:rsid w:val="00BA4C62"/>
    <w:rsid w:val="00BA655E"/>
    <w:rsid w:val="00BA716B"/>
    <w:rsid w:val="00BB175A"/>
    <w:rsid w:val="00BB18B6"/>
    <w:rsid w:val="00BB251F"/>
    <w:rsid w:val="00BB26E3"/>
    <w:rsid w:val="00BB2D7B"/>
    <w:rsid w:val="00BB3706"/>
    <w:rsid w:val="00BB3DA8"/>
    <w:rsid w:val="00BB5E76"/>
    <w:rsid w:val="00BB61F7"/>
    <w:rsid w:val="00BB7120"/>
    <w:rsid w:val="00BB7424"/>
    <w:rsid w:val="00BC105E"/>
    <w:rsid w:val="00BC1243"/>
    <w:rsid w:val="00BC1A0F"/>
    <w:rsid w:val="00BC236E"/>
    <w:rsid w:val="00BC2A11"/>
    <w:rsid w:val="00BC4FC5"/>
    <w:rsid w:val="00BC5C45"/>
    <w:rsid w:val="00BC5FAF"/>
    <w:rsid w:val="00BC6B7B"/>
    <w:rsid w:val="00BC6E3C"/>
    <w:rsid w:val="00BD191E"/>
    <w:rsid w:val="00BD568F"/>
    <w:rsid w:val="00BD574D"/>
    <w:rsid w:val="00BD7558"/>
    <w:rsid w:val="00BD763F"/>
    <w:rsid w:val="00BE0B54"/>
    <w:rsid w:val="00BE2F8F"/>
    <w:rsid w:val="00BE3112"/>
    <w:rsid w:val="00BE3F42"/>
    <w:rsid w:val="00BE4383"/>
    <w:rsid w:val="00BE5444"/>
    <w:rsid w:val="00BE66A8"/>
    <w:rsid w:val="00BF11DD"/>
    <w:rsid w:val="00BF34B1"/>
    <w:rsid w:val="00BF3927"/>
    <w:rsid w:val="00BF45DD"/>
    <w:rsid w:val="00BF46A4"/>
    <w:rsid w:val="00BF6700"/>
    <w:rsid w:val="00C005D8"/>
    <w:rsid w:val="00C01562"/>
    <w:rsid w:val="00C017ED"/>
    <w:rsid w:val="00C0352F"/>
    <w:rsid w:val="00C0436C"/>
    <w:rsid w:val="00C047FA"/>
    <w:rsid w:val="00C0556B"/>
    <w:rsid w:val="00C05A34"/>
    <w:rsid w:val="00C062DA"/>
    <w:rsid w:val="00C074E7"/>
    <w:rsid w:val="00C07938"/>
    <w:rsid w:val="00C07A82"/>
    <w:rsid w:val="00C07CE7"/>
    <w:rsid w:val="00C12AB3"/>
    <w:rsid w:val="00C15333"/>
    <w:rsid w:val="00C15556"/>
    <w:rsid w:val="00C2032F"/>
    <w:rsid w:val="00C20BF2"/>
    <w:rsid w:val="00C21386"/>
    <w:rsid w:val="00C2190F"/>
    <w:rsid w:val="00C21F9A"/>
    <w:rsid w:val="00C22209"/>
    <w:rsid w:val="00C22578"/>
    <w:rsid w:val="00C24EC2"/>
    <w:rsid w:val="00C26587"/>
    <w:rsid w:val="00C27694"/>
    <w:rsid w:val="00C302EE"/>
    <w:rsid w:val="00C322B0"/>
    <w:rsid w:val="00C33F03"/>
    <w:rsid w:val="00C37B6C"/>
    <w:rsid w:val="00C40978"/>
    <w:rsid w:val="00C40C18"/>
    <w:rsid w:val="00C40E02"/>
    <w:rsid w:val="00C41817"/>
    <w:rsid w:val="00C44726"/>
    <w:rsid w:val="00C45BFC"/>
    <w:rsid w:val="00C46400"/>
    <w:rsid w:val="00C47FA4"/>
    <w:rsid w:val="00C5008D"/>
    <w:rsid w:val="00C50330"/>
    <w:rsid w:val="00C511F3"/>
    <w:rsid w:val="00C514C1"/>
    <w:rsid w:val="00C5172D"/>
    <w:rsid w:val="00C55450"/>
    <w:rsid w:val="00C56948"/>
    <w:rsid w:val="00C570ED"/>
    <w:rsid w:val="00C579F0"/>
    <w:rsid w:val="00C63DE1"/>
    <w:rsid w:val="00C64565"/>
    <w:rsid w:val="00C659F8"/>
    <w:rsid w:val="00C65FC0"/>
    <w:rsid w:val="00C67C93"/>
    <w:rsid w:val="00C70F85"/>
    <w:rsid w:val="00C74CF8"/>
    <w:rsid w:val="00C74FA5"/>
    <w:rsid w:val="00C76DB9"/>
    <w:rsid w:val="00C77897"/>
    <w:rsid w:val="00C83A9F"/>
    <w:rsid w:val="00C85FBF"/>
    <w:rsid w:val="00C87330"/>
    <w:rsid w:val="00C878D1"/>
    <w:rsid w:val="00C90086"/>
    <w:rsid w:val="00C912AE"/>
    <w:rsid w:val="00C91362"/>
    <w:rsid w:val="00C928BF"/>
    <w:rsid w:val="00C928D5"/>
    <w:rsid w:val="00C93833"/>
    <w:rsid w:val="00C94605"/>
    <w:rsid w:val="00C94B25"/>
    <w:rsid w:val="00C960B8"/>
    <w:rsid w:val="00C97EF5"/>
    <w:rsid w:val="00CA1CC6"/>
    <w:rsid w:val="00CA3999"/>
    <w:rsid w:val="00CA506D"/>
    <w:rsid w:val="00CA6104"/>
    <w:rsid w:val="00CA6B27"/>
    <w:rsid w:val="00CA6F5C"/>
    <w:rsid w:val="00CA751A"/>
    <w:rsid w:val="00CB0BE0"/>
    <w:rsid w:val="00CB39F3"/>
    <w:rsid w:val="00CB3CAA"/>
    <w:rsid w:val="00CB4601"/>
    <w:rsid w:val="00CB4795"/>
    <w:rsid w:val="00CB4ECC"/>
    <w:rsid w:val="00CB6473"/>
    <w:rsid w:val="00CB65E7"/>
    <w:rsid w:val="00CB700D"/>
    <w:rsid w:val="00CC0669"/>
    <w:rsid w:val="00CC1A7F"/>
    <w:rsid w:val="00CC431E"/>
    <w:rsid w:val="00CC4DB0"/>
    <w:rsid w:val="00CC4DFA"/>
    <w:rsid w:val="00CC5CFC"/>
    <w:rsid w:val="00CC75A0"/>
    <w:rsid w:val="00CD0EBC"/>
    <w:rsid w:val="00CD2C7E"/>
    <w:rsid w:val="00CD3B45"/>
    <w:rsid w:val="00CD3E3E"/>
    <w:rsid w:val="00CD744F"/>
    <w:rsid w:val="00CE187B"/>
    <w:rsid w:val="00CE1D1C"/>
    <w:rsid w:val="00CE296A"/>
    <w:rsid w:val="00CE4F01"/>
    <w:rsid w:val="00CE5D8F"/>
    <w:rsid w:val="00CE623F"/>
    <w:rsid w:val="00CF0AC6"/>
    <w:rsid w:val="00CF27CB"/>
    <w:rsid w:val="00CF3EAE"/>
    <w:rsid w:val="00CF4861"/>
    <w:rsid w:val="00CF6139"/>
    <w:rsid w:val="00CF6242"/>
    <w:rsid w:val="00D00480"/>
    <w:rsid w:val="00D00661"/>
    <w:rsid w:val="00D00702"/>
    <w:rsid w:val="00D00DB8"/>
    <w:rsid w:val="00D02061"/>
    <w:rsid w:val="00D02162"/>
    <w:rsid w:val="00D0227C"/>
    <w:rsid w:val="00D04112"/>
    <w:rsid w:val="00D043AC"/>
    <w:rsid w:val="00D046B2"/>
    <w:rsid w:val="00D115DE"/>
    <w:rsid w:val="00D15AB9"/>
    <w:rsid w:val="00D174F4"/>
    <w:rsid w:val="00D209B4"/>
    <w:rsid w:val="00D22164"/>
    <w:rsid w:val="00D231E4"/>
    <w:rsid w:val="00D240A3"/>
    <w:rsid w:val="00D24C82"/>
    <w:rsid w:val="00D27770"/>
    <w:rsid w:val="00D30CB6"/>
    <w:rsid w:val="00D31F83"/>
    <w:rsid w:val="00D321A2"/>
    <w:rsid w:val="00D32C85"/>
    <w:rsid w:val="00D33208"/>
    <w:rsid w:val="00D34BBF"/>
    <w:rsid w:val="00D356D5"/>
    <w:rsid w:val="00D35C01"/>
    <w:rsid w:val="00D35D94"/>
    <w:rsid w:val="00D35E4D"/>
    <w:rsid w:val="00D366D1"/>
    <w:rsid w:val="00D36B41"/>
    <w:rsid w:val="00D3739D"/>
    <w:rsid w:val="00D37AC6"/>
    <w:rsid w:val="00D414BF"/>
    <w:rsid w:val="00D44329"/>
    <w:rsid w:val="00D450C7"/>
    <w:rsid w:val="00D46835"/>
    <w:rsid w:val="00D471F2"/>
    <w:rsid w:val="00D51AE9"/>
    <w:rsid w:val="00D51E18"/>
    <w:rsid w:val="00D521C6"/>
    <w:rsid w:val="00D53368"/>
    <w:rsid w:val="00D53B5A"/>
    <w:rsid w:val="00D544FE"/>
    <w:rsid w:val="00D5501C"/>
    <w:rsid w:val="00D55832"/>
    <w:rsid w:val="00D55F91"/>
    <w:rsid w:val="00D56D56"/>
    <w:rsid w:val="00D56DB0"/>
    <w:rsid w:val="00D579A2"/>
    <w:rsid w:val="00D60B75"/>
    <w:rsid w:val="00D60FA5"/>
    <w:rsid w:val="00D625FC"/>
    <w:rsid w:val="00D62BA6"/>
    <w:rsid w:val="00D6451B"/>
    <w:rsid w:val="00D66095"/>
    <w:rsid w:val="00D66EDB"/>
    <w:rsid w:val="00D67A8E"/>
    <w:rsid w:val="00D727FA"/>
    <w:rsid w:val="00D73817"/>
    <w:rsid w:val="00D743E3"/>
    <w:rsid w:val="00D74AF8"/>
    <w:rsid w:val="00D74FFF"/>
    <w:rsid w:val="00D76BF1"/>
    <w:rsid w:val="00D76CE4"/>
    <w:rsid w:val="00D8180D"/>
    <w:rsid w:val="00D821EF"/>
    <w:rsid w:val="00D826C0"/>
    <w:rsid w:val="00D82F69"/>
    <w:rsid w:val="00D838AA"/>
    <w:rsid w:val="00D853C8"/>
    <w:rsid w:val="00D86067"/>
    <w:rsid w:val="00D86684"/>
    <w:rsid w:val="00D868E9"/>
    <w:rsid w:val="00D86F4F"/>
    <w:rsid w:val="00D87943"/>
    <w:rsid w:val="00D87DE7"/>
    <w:rsid w:val="00D90497"/>
    <w:rsid w:val="00D90643"/>
    <w:rsid w:val="00D92DCE"/>
    <w:rsid w:val="00D93032"/>
    <w:rsid w:val="00D9513A"/>
    <w:rsid w:val="00DA06BF"/>
    <w:rsid w:val="00DA36D6"/>
    <w:rsid w:val="00DA3BAF"/>
    <w:rsid w:val="00DA4790"/>
    <w:rsid w:val="00DA5768"/>
    <w:rsid w:val="00DA5B03"/>
    <w:rsid w:val="00DA65C9"/>
    <w:rsid w:val="00DA6796"/>
    <w:rsid w:val="00DA6A83"/>
    <w:rsid w:val="00DA769C"/>
    <w:rsid w:val="00DB0643"/>
    <w:rsid w:val="00DB07D0"/>
    <w:rsid w:val="00DB11A9"/>
    <w:rsid w:val="00DB1781"/>
    <w:rsid w:val="00DB1F23"/>
    <w:rsid w:val="00DB2A65"/>
    <w:rsid w:val="00DB2CBF"/>
    <w:rsid w:val="00DB3A3D"/>
    <w:rsid w:val="00DB4B24"/>
    <w:rsid w:val="00DB502A"/>
    <w:rsid w:val="00DB7ABC"/>
    <w:rsid w:val="00DC16C8"/>
    <w:rsid w:val="00DC272E"/>
    <w:rsid w:val="00DC3550"/>
    <w:rsid w:val="00DC3A48"/>
    <w:rsid w:val="00DC4823"/>
    <w:rsid w:val="00DC7D41"/>
    <w:rsid w:val="00DC7FEF"/>
    <w:rsid w:val="00DD00A0"/>
    <w:rsid w:val="00DD0605"/>
    <w:rsid w:val="00DD14C4"/>
    <w:rsid w:val="00DD294F"/>
    <w:rsid w:val="00DD2E8C"/>
    <w:rsid w:val="00DD34A9"/>
    <w:rsid w:val="00DD521B"/>
    <w:rsid w:val="00DD5D93"/>
    <w:rsid w:val="00DD6C05"/>
    <w:rsid w:val="00DD76BC"/>
    <w:rsid w:val="00DD7A5D"/>
    <w:rsid w:val="00DD7F43"/>
    <w:rsid w:val="00DE0078"/>
    <w:rsid w:val="00DE040B"/>
    <w:rsid w:val="00DE1111"/>
    <w:rsid w:val="00DE3C01"/>
    <w:rsid w:val="00DE40BF"/>
    <w:rsid w:val="00DE5227"/>
    <w:rsid w:val="00DE6AA2"/>
    <w:rsid w:val="00DF1056"/>
    <w:rsid w:val="00DF2291"/>
    <w:rsid w:val="00DF2A7C"/>
    <w:rsid w:val="00DF30ED"/>
    <w:rsid w:val="00DF402D"/>
    <w:rsid w:val="00DF406C"/>
    <w:rsid w:val="00DF5676"/>
    <w:rsid w:val="00DF59B7"/>
    <w:rsid w:val="00E00FE9"/>
    <w:rsid w:val="00E01014"/>
    <w:rsid w:val="00E014F0"/>
    <w:rsid w:val="00E05100"/>
    <w:rsid w:val="00E06AFC"/>
    <w:rsid w:val="00E075E0"/>
    <w:rsid w:val="00E07ADF"/>
    <w:rsid w:val="00E07CE8"/>
    <w:rsid w:val="00E12901"/>
    <w:rsid w:val="00E13726"/>
    <w:rsid w:val="00E175E0"/>
    <w:rsid w:val="00E1781B"/>
    <w:rsid w:val="00E20E83"/>
    <w:rsid w:val="00E21A3B"/>
    <w:rsid w:val="00E22431"/>
    <w:rsid w:val="00E22C29"/>
    <w:rsid w:val="00E2313B"/>
    <w:rsid w:val="00E233F0"/>
    <w:rsid w:val="00E23A70"/>
    <w:rsid w:val="00E23BFC"/>
    <w:rsid w:val="00E25212"/>
    <w:rsid w:val="00E26D0E"/>
    <w:rsid w:val="00E320B5"/>
    <w:rsid w:val="00E357BF"/>
    <w:rsid w:val="00E426D2"/>
    <w:rsid w:val="00E44901"/>
    <w:rsid w:val="00E45A33"/>
    <w:rsid w:val="00E46213"/>
    <w:rsid w:val="00E4635F"/>
    <w:rsid w:val="00E46375"/>
    <w:rsid w:val="00E469B1"/>
    <w:rsid w:val="00E5085A"/>
    <w:rsid w:val="00E52951"/>
    <w:rsid w:val="00E5306B"/>
    <w:rsid w:val="00E54773"/>
    <w:rsid w:val="00E56809"/>
    <w:rsid w:val="00E56D32"/>
    <w:rsid w:val="00E5742A"/>
    <w:rsid w:val="00E57A82"/>
    <w:rsid w:val="00E57EA8"/>
    <w:rsid w:val="00E60159"/>
    <w:rsid w:val="00E604ED"/>
    <w:rsid w:val="00E6080D"/>
    <w:rsid w:val="00E6208D"/>
    <w:rsid w:val="00E62F14"/>
    <w:rsid w:val="00E66953"/>
    <w:rsid w:val="00E676C7"/>
    <w:rsid w:val="00E67B0A"/>
    <w:rsid w:val="00E71C1D"/>
    <w:rsid w:val="00E72008"/>
    <w:rsid w:val="00E7434E"/>
    <w:rsid w:val="00E74F11"/>
    <w:rsid w:val="00E75E9C"/>
    <w:rsid w:val="00E76231"/>
    <w:rsid w:val="00E7669E"/>
    <w:rsid w:val="00E81CE3"/>
    <w:rsid w:val="00E821A7"/>
    <w:rsid w:val="00E827E1"/>
    <w:rsid w:val="00E8368E"/>
    <w:rsid w:val="00E839D6"/>
    <w:rsid w:val="00E8512F"/>
    <w:rsid w:val="00E857AF"/>
    <w:rsid w:val="00E85BD2"/>
    <w:rsid w:val="00E85CF8"/>
    <w:rsid w:val="00E86182"/>
    <w:rsid w:val="00E865F1"/>
    <w:rsid w:val="00E869A8"/>
    <w:rsid w:val="00E87DA3"/>
    <w:rsid w:val="00E906FE"/>
    <w:rsid w:val="00E90ECB"/>
    <w:rsid w:val="00E91115"/>
    <w:rsid w:val="00E9298F"/>
    <w:rsid w:val="00E92A23"/>
    <w:rsid w:val="00E95EC5"/>
    <w:rsid w:val="00E970C9"/>
    <w:rsid w:val="00E973AF"/>
    <w:rsid w:val="00EA1B17"/>
    <w:rsid w:val="00EA4E27"/>
    <w:rsid w:val="00EA55DD"/>
    <w:rsid w:val="00EA692B"/>
    <w:rsid w:val="00EA71B6"/>
    <w:rsid w:val="00EA7D37"/>
    <w:rsid w:val="00EA7E3D"/>
    <w:rsid w:val="00EA7FD5"/>
    <w:rsid w:val="00EB0EF4"/>
    <w:rsid w:val="00EB2730"/>
    <w:rsid w:val="00EB4258"/>
    <w:rsid w:val="00EB65A6"/>
    <w:rsid w:val="00EC12CB"/>
    <w:rsid w:val="00EC17E5"/>
    <w:rsid w:val="00EC1948"/>
    <w:rsid w:val="00EC196B"/>
    <w:rsid w:val="00EC25DD"/>
    <w:rsid w:val="00EC2B82"/>
    <w:rsid w:val="00EC2C0B"/>
    <w:rsid w:val="00EC30BF"/>
    <w:rsid w:val="00EC4C8F"/>
    <w:rsid w:val="00EC6371"/>
    <w:rsid w:val="00EC7F1E"/>
    <w:rsid w:val="00ED0A35"/>
    <w:rsid w:val="00ED0C2D"/>
    <w:rsid w:val="00ED18E5"/>
    <w:rsid w:val="00ED2164"/>
    <w:rsid w:val="00ED21B8"/>
    <w:rsid w:val="00ED3B07"/>
    <w:rsid w:val="00ED423E"/>
    <w:rsid w:val="00ED5BC6"/>
    <w:rsid w:val="00EE015F"/>
    <w:rsid w:val="00EE03F4"/>
    <w:rsid w:val="00EE19A9"/>
    <w:rsid w:val="00EE5084"/>
    <w:rsid w:val="00EE779A"/>
    <w:rsid w:val="00EE7A2D"/>
    <w:rsid w:val="00EE7CAD"/>
    <w:rsid w:val="00EF0CBD"/>
    <w:rsid w:val="00EF1B63"/>
    <w:rsid w:val="00EF42E3"/>
    <w:rsid w:val="00EF53F6"/>
    <w:rsid w:val="00EF58DE"/>
    <w:rsid w:val="00EF5F04"/>
    <w:rsid w:val="00EF6B3D"/>
    <w:rsid w:val="00EF6E14"/>
    <w:rsid w:val="00EF799F"/>
    <w:rsid w:val="00EF7EBE"/>
    <w:rsid w:val="00F000EC"/>
    <w:rsid w:val="00F001FA"/>
    <w:rsid w:val="00F002FD"/>
    <w:rsid w:val="00F004D3"/>
    <w:rsid w:val="00F025EF"/>
    <w:rsid w:val="00F02778"/>
    <w:rsid w:val="00F044F9"/>
    <w:rsid w:val="00F046AE"/>
    <w:rsid w:val="00F05869"/>
    <w:rsid w:val="00F07515"/>
    <w:rsid w:val="00F108A2"/>
    <w:rsid w:val="00F11C54"/>
    <w:rsid w:val="00F12663"/>
    <w:rsid w:val="00F12B6E"/>
    <w:rsid w:val="00F15A6C"/>
    <w:rsid w:val="00F164D7"/>
    <w:rsid w:val="00F16993"/>
    <w:rsid w:val="00F17085"/>
    <w:rsid w:val="00F20306"/>
    <w:rsid w:val="00F205CC"/>
    <w:rsid w:val="00F20DC4"/>
    <w:rsid w:val="00F20FED"/>
    <w:rsid w:val="00F22225"/>
    <w:rsid w:val="00F22367"/>
    <w:rsid w:val="00F2353E"/>
    <w:rsid w:val="00F25ED8"/>
    <w:rsid w:val="00F260A9"/>
    <w:rsid w:val="00F2629C"/>
    <w:rsid w:val="00F2687D"/>
    <w:rsid w:val="00F27580"/>
    <w:rsid w:val="00F30649"/>
    <w:rsid w:val="00F3100E"/>
    <w:rsid w:val="00F31AF3"/>
    <w:rsid w:val="00F32C7E"/>
    <w:rsid w:val="00F3527A"/>
    <w:rsid w:val="00F36610"/>
    <w:rsid w:val="00F36F03"/>
    <w:rsid w:val="00F4213F"/>
    <w:rsid w:val="00F42DBD"/>
    <w:rsid w:val="00F43367"/>
    <w:rsid w:val="00F43EA5"/>
    <w:rsid w:val="00F4404E"/>
    <w:rsid w:val="00F45C48"/>
    <w:rsid w:val="00F47E48"/>
    <w:rsid w:val="00F502C1"/>
    <w:rsid w:val="00F5043A"/>
    <w:rsid w:val="00F51B36"/>
    <w:rsid w:val="00F5529B"/>
    <w:rsid w:val="00F55CED"/>
    <w:rsid w:val="00F56AF7"/>
    <w:rsid w:val="00F57567"/>
    <w:rsid w:val="00F577E9"/>
    <w:rsid w:val="00F6090B"/>
    <w:rsid w:val="00F60E5D"/>
    <w:rsid w:val="00F62061"/>
    <w:rsid w:val="00F6432E"/>
    <w:rsid w:val="00F64E69"/>
    <w:rsid w:val="00F65478"/>
    <w:rsid w:val="00F66D5D"/>
    <w:rsid w:val="00F704BF"/>
    <w:rsid w:val="00F70A4D"/>
    <w:rsid w:val="00F70D12"/>
    <w:rsid w:val="00F74109"/>
    <w:rsid w:val="00F75360"/>
    <w:rsid w:val="00F76E90"/>
    <w:rsid w:val="00F77C3D"/>
    <w:rsid w:val="00F803E9"/>
    <w:rsid w:val="00F80A2D"/>
    <w:rsid w:val="00F82703"/>
    <w:rsid w:val="00F84399"/>
    <w:rsid w:val="00F84CEB"/>
    <w:rsid w:val="00F85811"/>
    <w:rsid w:val="00F8650D"/>
    <w:rsid w:val="00F91D93"/>
    <w:rsid w:val="00F92807"/>
    <w:rsid w:val="00F9283F"/>
    <w:rsid w:val="00F934BD"/>
    <w:rsid w:val="00F93F91"/>
    <w:rsid w:val="00F942AE"/>
    <w:rsid w:val="00FA0D76"/>
    <w:rsid w:val="00FA12E5"/>
    <w:rsid w:val="00FA1E35"/>
    <w:rsid w:val="00FA1FE7"/>
    <w:rsid w:val="00FA335F"/>
    <w:rsid w:val="00FA3386"/>
    <w:rsid w:val="00FA61F2"/>
    <w:rsid w:val="00FB0FB7"/>
    <w:rsid w:val="00FB1957"/>
    <w:rsid w:val="00FB1E3D"/>
    <w:rsid w:val="00FB3597"/>
    <w:rsid w:val="00FB5088"/>
    <w:rsid w:val="00FB61B5"/>
    <w:rsid w:val="00FB743D"/>
    <w:rsid w:val="00FC2794"/>
    <w:rsid w:val="00FC383B"/>
    <w:rsid w:val="00FC3CCE"/>
    <w:rsid w:val="00FC4562"/>
    <w:rsid w:val="00FC5006"/>
    <w:rsid w:val="00FC6DBC"/>
    <w:rsid w:val="00FD0BDC"/>
    <w:rsid w:val="00FD0E5F"/>
    <w:rsid w:val="00FD22C4"/>
    <w:rsid w:val="00FD3161"/>
    <w:rsid w:val="00FD33DF"/>
    <w:rsid w:val="00FD3E23"/>
    <w:rsid w:val="00FD4AC2"/>
    <w:rsid w:val="00FD5A77"/>
    <w:rsid w:val="00FD5DE9"/>
    <w:rsid w:val="00FD75E1"/>
    <w:rsid w:val="00FD7EFB"/>
    <w:rsid w:val="00FE0FB5"/>
    <w:rsid w:val="00FE1163"/>
    <w:rsid w:val="00FE11BD"/>
    <w:rsid w:val="00FE133D"/>
    <w:rsid w:val="00FE240C"/>
    <w:rsid w:val="00FE3793"/>
    <w:rsid w:val="00FE41FA"/>
    <w:rsid w:val="00FE55B7"/>
    <w:rsid w:val="00FE6971"/>
    <w:rsid w:val="00FE69FD"/>
    <w:rsid w:val="00FF1BE0"/>
    <w:rsid w:val="00FF358A"/>
    <w:rsid w:val="00FF3B4E"/>
    <w:rsid w:val="00FF40A9"/>
    <w:rsid w:val="00FF46D0"/>
    <w:rsid w:val="00FF4956"/>
    <w:rsid w:val="00FF49A2"/>
    <w:rsid w:val="00FF4B35"/>
    <w:rsid w:val="00FF7729"/>
    <w:rsid w:val="00FF77CE"/>
    <w:rsid w:val="00FF7E26"/>
    <w:rsid w:val="00FF7F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HTML Cod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7CE"/>
    <w:rPr>
      <w:sz w:val="24"/>
      <w:szCs w:val="24"/>
    </w:rPr>
  </w:style>
  <w:style w:type="paragraph" w:styleId="1">
    <w:name w:val="heading 1"/>
    <w:aliases w:val="Head 1 Знак,Содерж-Заголовок 1,Head 1,????????? 1,Содерж-Заголовок 1 + полужирный,2К Заголовок 1, Содерж-Заголовок 1,Заголов,Ç1,Çàãîëîâ,C1,Heading 1 Char"/>
    <w:basedOn w:val="a"/>
    <w:link w:val="10"/>
    <w:uiPriority w:val="9"/>
    <w:qFormat/>
    <w:rsid w:val="0004656E"/>
    <w:pPr>
      <w:numPr>
        <w:numId w:val="10"/>
      </w:numPr>
      <w:jc w:val="center"/>
      <w:outlineLvl w:val="0"/>
    </w:pPr>
    <w:rPr>
      <w:b/>
      <w:bCs/>
      <w:kern w:val="36"/>
      <w:sz w:val="28"/>
      <w:szCs w:val="28"/>
    </w:rPr>
  </w:style>
  <w:style w:type="paragraph" w:styleId="2">
    <w:name w:val="heading 2"/>
    <w:aliases w:val="Заголовок 2 Знак1,Заголовок 2 Знак1 Знак Знак1, Знак2 Знак Знак Знак,Заголовок 2 Знак Знак Знак Знак Знак, Знак2 Знак Знак1 Знак Знак Знак,Заголовок 2 Знак1 Знак Знак Знак,Заголовок 2 Знак2 Знак,Заголовок 2 Знак1 Знак1 Знак"/>
    <w:basedOn w:val="a"/>
    <w:next w:val="a"/>
    <w:link w:val="20"/>
    <w:uiPriority w:val="9"/>
    <w:unhideWhenUsed/>
    <w:qFormat/>
    <w:rsid w:val="00E970C9"/>
    <w:pPr>
      <w:numPr>
        <w:ilvl w:val="1"/>
        <w:numId w:val="10"/>
      </w:numPr>
      <w:autoSpaceDE w:val="0"/>
      <w:autoSpaceDN w:val="0"/>
      <w:adjustRightInd w:val="0"/>
      <w:jc w:val="center"/>
      <w:outlineLvl w:val="1"/>
    </w:pPr>
    <w:rPr>
      <w:b/>
      <w:sz w:val="26"/>
    </w:rPr>
  </w:style>
  <w:style w:type="paragraph" w:styleId="3">
    <w:name w:val="heading 3"/>
    <w:aliases w:val="Заголовок 3 Знак Знак,Заголовок 3 Знак1 Знак Знак,Заголовок 3 Знак Знак Знак1 Знак,Знак Знак Знак Знак Знак1,Знак1 Знак Знак Знак Знак Знак Знак,Знак1 Знак Знак Знак Знак Знак,Знак1 Знак Знак1 Знак Знак,Заголовок 3 Знак1,2"/>
    <w:basedOn w:val="a"/>
    <w:next w:val="a"/>
    <w:link w:val="30"/>
    <w:unhideWhenUsed/>
    <w:qFormat/>
    <w:rsid w:val="006C6C0C"/>
    <w:pPr>
      <w:keepNext/>
      <w:keepLines/>
      <w:numPr>
        <w:ilvl w:val="2"/>
        <w:numId w:val="10"/>
      </w:numPr>
      <w:spacing w:before="200" w:after="120" w:line="276" w:lineRule="auto"/>
      <w:jc w:val="center"/>
      <w:outlineLvl w:val="2"/>
    </w:pPr>
    <w:rPr>
      <w:b/>
      <w:bCs/>
      <w:color w:val="000000" w:themeColor="text1"/>
      <w:szCs w:val="22"/>
      <w:lang w:eastAsia="en-US"/>
    </w:rPr>
  </w:style>
  <w:style w:type="paragraph" w:styleId="4">
    <w:name w:val="heading 4"/>
    <w:basedOn w:val="a"/>
    <w:next w:val="a"/>
    <w:link w:val="40"/>
    <w:unhideWhenUsed/>
    <w:qFormat/>
    <w:rsid w:val="00B054EE"/>
    <w:pPr>
      <w:keepNext/>
      <w:keepLines/>
      <w:numPr>
        <w:ilvl w:val="3"/>
        <w:numId w:val="10"/>
      </w:numPr>
      <w:spacing w:before="200" w:after="60" w:line="276" w:lineRule="auto"/>
      <w:ind w:left="862" w:hanging="862"/>
      <w:jc w:val="center"/>
      <w:outlineLvl w:val="3"/>
    </w:pPr>
    <w:rPr>
      <w:b/>
      <w:bCs/>
      <w:i/>
      <w:iCs/>
      <w:color w:val="000000" w:themeColor="text1"/>
      <w:szCs w:val="22"/>
      <w:lang w:eastAsia="en-US"/>
    </w:rPr>
  </w:style>
  <w:style w:type="paragraph" w:styleId="5">
    <w:name w:val="heading 5"/>
    <w:basedOn w:val="a"/>
    <w:next w:val="a"/>
    <w:link w:val="50"/>
    <w:unhideWhenUsed/>
    <w:qFormat/>
    <w:rsid w:val="00433B1E"/>
    <w:pPr>
      <w:numPr>
        <w:ilvl w:val="4"/>
        <w:numId w:val="10"/>
      </w:numPr>
      <w:spacing w:before="240" w:after="60"/>
      <w:outlineLvl w:val="4"/>
    </w:pPr>
    <w:rPr>
      <w:rFonts w:ascii="Calibri" w:hAnsi="Calibri"/>
      <w:b/>
      <w:bCs/>
      <w:i/>
      <w:iCs/>
      <w:sz w:val="26"/>
      <w:szCs w:val="26"/>
    </w:rPr>
  </w:style>
  <w:style w:type="paragraph" w:styleId="6">
    <w:name w:val="heading 6"/>
    <w:basedOn w:val="a"/>
    <w:next w:val="a"/>
    <w:link w:val="60"/>
    <w:unhideWhenUsed/>
    <w:qFormat/>
    <w:rsid w:val="00433B1E"/>
    <w:pPr>
      <w:numPr>
        <w:ilvl w:val="5"/>
        <w:numId w:val="10"/>
      </w:numPr>
      <w:spacing w:before="240" w:after="60"/>
      <w:outlineLvl w:val="5"/>
    </w:pPr>
    <w:rPr>
      <w:rFonts w:ascii="Calibri" w:hAnsi="Calibri"/>
      <w:b/>
      <w:bCs/>
      <w:sz w:val="22"/>
      <w:szCs w:val="22"/>
    </w:rPr>
  </w:style>
  <w:style w:type="paragraph" w:styleId="7">
    <w:name w:val="heading 7"/>
    <w:basedOn w:val="a"/>
    <w:next w:val="a"/>
    <w:link w:val="70"/>
    <w:unhideWhenUsed/>
    <w:qFormat/>
    <w:rsid w:val="00433B1E"/>
    <w:pPr>
      <w:numPr>
        <w:ilvl w:val="6"/>
        <w:numId w:val="10"/>
      </w:numPr>
      <w:spacing w:before="240" w:after="60"/>
      <w:outlineLvl w:val="6"/>
    </w:pPr>
    <w:rPr>
      <w:rFonts w:ascii="Calibri" w:hAnsi="Calibri"/>
    </w:rPr>
  </w:style>
  <w:style w:type="paragraph" w:styleId="8">
    <w:name w:val="heading 8"/>
    <w:basedOn w:val="a"/>
    <w:next w:val="a"/>
    <w:link w:val="80"/>
    <w:qFormat/>
    <w:rsid w:val="0004656E"/>
    <w:pPr>
      <w:numPr>
        <w:ilvl w:val="7"/>
        <w:numId w:val="10"/>
      </w:numPr>
      <w:spacing w:before="240" w:after="60"/>
      <w:outlineLvl w:val="7"/>
    </w:pPr>
    <w:rPr>
      <w:i/>
      <w:iCs/>
    </w:rPr>
  </w:style>
  <w:style w:type="paragraph" w:styleId="9">
    <w:name w:val="heading 9"/>
    <w:basedOn w:val="a"/>
    <w:next w:val="a"/>
    <w:link w:val="90"/>
    <w:unhideWhenUsed/>
    <w:qFormat/>
    <w:rsid w:val="00433B1E"/>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Знак,Содерж-Заголовок 1 Знак,Head 1 Знак1,????????? 1 Знак,Содерж-Заголовок 1 + полужирный Знак,2К Заголовок 1 Знак, Содерж-Заголовок 1 Знак,Заголов Знак,Ç1 Знак,Çàãîëîâ Знак,C1 Знак,Heading 1 Char Знак"/>
    <w:link w:val="1"/>
    <w:uiPriority w:val="9"/>
    <w:rsid w:val="0004656E"/>
    <w:rPr>
      <w:b/>
      <w:bCs/>
      <w:kern w:val="36"/>
      <w:sz w:val="28"/>
      <w:szCs w:val="28"/>
    </w:rPr>
  </w:style>
  <w:style w:type="character" w:customStyle="1" w:styleId="20">
    <w:name w:val="Заголовок 2 Знак"/>
    <w:aliases w:val="Заголовок 2 Знак1 Знак,Заголовок 2 Знак1 Знак Знак1 Знак, Знак2 Знак Знак Знак Знак,Заголовок 2 Знак Знак Знак Знак Знак Знак, Знак2 Знак Знак1 Знак Знак Знак Знак,Заголовок 2 Знак1 Знак Знак Знак Знак,Заголовок 2 Знак2 Знак Знак"/>
    <w:link w:val="2"/>
    <w:uiPriority w:val="9"/>
    <w:rsid w:val="00E970C9"/>
    <w:rPr>
      <w:b/>
      <w:sz w:val="26"/>
      <w:szCs w:val="24"/>
    </w:rPr>
  </w:style>
  <w:style w:type="character" w:customStyle="1" w:styleId="30">
    <w:name w:val="Заголовок 3 Знак"/>
    <w:aliases w:val="Заголовок 3 Знак Знак Знак,Заголовок 3 Знак1 Знак Знак Знак,Заголовок 3 Знак Знак Знак1 Знак Знак,Знак Знак Знак Знак Знак1 Знак,Знак1 Знак Знак Знак Знак Знак Знак Знак,Знак1 Знак Знак Знак Знак Знак Знак1,Заголовок 3 Знак1 Знак,2 Знак"/>
    <w:link w:val="3"/>
    <w:rsid w:val="006C6C0C"/>
    <w:rPr>
      <w:b/>
      <w:bCs/>
      <w:color w:val="000000" w:themeColor="text1"/>
      <w:sz w:val="24"/>
      <w:szCs w:val="22"/>
      <w:lang w:eastAsia="en-US"/>
    </w:rPr>
  </w:style>
  <w:style w:type="character" w:customStyle="1" w:styleId="40">
    <w:name w:val="Заголовок 4 Знак"/>
    <w:link w:val="4"/>
    <w:rsid w:val="00B054EE"/>
    <w:rPr>
      <w:b/>
      <w:bCs/>
      <w:i/>
      <w:iCs/>
      <w:color w:val="000000" w:themeColor="text1"/>
      <w:sz w:val="24"/>
      <w:szCs w:val="22"/>
      <w:lang w:eastAsia="en-US"/>
    </w:rPr>
  </w:style>
  <w:style w:type="character" w:customStyle="1" w:styleId="50">
    <w:name w:val="Заголовок 5 Знак"/>
    <w:link w:val="5"/>
    <w:rsid w:val="00433B1E"/>
    <w:rPr>
      <w:rFonts w:ascii="Calibri" w:hAnsi="Calibri"/>
      <w:b/>
      <w:bCs/>
      <w:i/>
      <w:iCs/>
      <w:sz w:val="26"/>
      <w:szCs w:val="26"/>
    </w:rPr>
  </w:style>
  <w:style w:type="character" w:customStyle="1" w:styleId="60">
    <w:name w:val="Заголовок 6 Знак"/>
    <w:link w:val="6"/>
    <w:rsid w:val="00433B1E"/>
    <w:rPr>
      <w:rFonts w:ascii="Calibri" w:hAnsi="Calibri"/>
      <w:b/>
      <w:bCs/>
      <w:sz w:val="22"/>
      <w:szCs w:val="22"/>
    </w:rPr>
  </w:style>
  <w:style w:type="character" w:customStyle="1" w:styleId="70">
    <w:name w:val="Заголовок 7 Знак"/>
    <w:link w:val="7"/>
    <w:rsid w:val="00433B1E"/>
    <w:rPr>
      <w:rFonts w:ascii="Calibri" w:hAnsi="Calibri"/>
      <w:sz w:val="24"/>
      <w:szCs w:val="24"/>
    </w:rPr>
  </w:style>
  <w:style w:type="character" w:customStyle="1" w:styleId="80">
    <w:name w:val="Заголовок 8 Знак"/>
    <w:link w:val="8"/>
    <w:rsid w:val="0004656E"/>
    <w:rPr>
      <w:i/>
      <w:iCs/>
      <w:sz w:val="24"/>
      <w:szCs w:val="24"/>
    </w:rPr>
  </w:style>
  <w:style w:type="character" w:customStyle="1" w:styleId="90">
    <w:name w:val="Заголовок 9 Знак"/>
    <w:link w:val="9"/>
    <w:rsid w:val="00433B1E"/>
    <w:rPr>
      <w:rFonts w:ascii="Cambria" w:hAnsi="Cambria"/>
      <w:sz w:val="22"/>
      <w:szCs w:val="22"/>
    </w:rPr>
  </w:style>
  <w:style w:type="paragraph" w:styleId="a3">
    <w:name w:val="footnote text"/>
    <w:aliases w:val="ft,Footnote Text Char Char,fn,Текст сноски-FN,Footnote Text Char Знак Знак,Footnote Text Char Знак,Стиль текста сноски,Table_Footnote_last,Текст сноски Знак1 Знак2,Текст сноски Знак Знак Знак1,Текст сноски Знак1 Знак Знак Знак1,З,Знак2"/>
    <w:basedOn w:val="a"/>
    <w:link w:val="a4"/>
    <w:uiPriority w:val="99"/>
    <w:qFormat/>
    <w:rsid w:val="00260D77"/>
    <w:rPr>
      <w:sz w:val="20"/>
      <w:szCs w:val="20"/>
    </w:rPr>
  </w:style>
  <w:style w:type="character" w:customStyle="1" w:styleId="a4">
    <w:name w:val="Текст сноски Знак"/>
    <w:aliases w:val="ft Знак,Footnote Text Char Char Знак,fn Знак,Текст сноски-FN Знак,Footnote Text Char Знак Знак Знак,Footnote Text Char Знак Знак1,Стиль текста сноски Знак,Table_Footnote_last Знак,Текст сноски Знак1 Знак2 Знак,З Знак,Знак2 Знак"/>
    <w:link w:val="a3"/>
    <w:uiPriority w:val="99"/>
    <w:rsid w:val="0093770E"/>
  </w:style>
  <w:style w:type="character" w:styleId="a5">
    <w:name w:val="footnote reference"/>
    <w:aliases w:val="Знак сноски-FN,Знак сноски 1,ООО Знак сноски,Ciae niinee-FN,Referencia nota al pie,СНОСКА,сноска1,ftref,сноска,Footnote Reference,вески,SUPERS,fr,Used by Word for Help footnote symbols,Avg - Знак сноски,avg-Знак сноски,Avg,ХИА_ЗС"/>
    <w:uiPriority w:val="99"/>
    <w:qFormat/>
    <w:rsid w:val="00260D77"/>
    <w:rPr>
      <w:vertAlign w:val="superscript"/>
    </w:rPr>
  </w:style>
  <w:style w:type="table" w:styleId="a6">
    <w:name w:val="Table Grid"/>
    <w:basedOn w:val="a1"/>
    <w:uiPriority w:val="59"/>
    <w:rsid w:val="005D2A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616f9pg9">
    <w:name w:val="l616f9pg9"/>
    <w:basedOn w:val="a0"/>
    <w:rsid w:val="00AB48BD"/>
  </w:style>
  <w:style w:type="character" w:customStyle="1" w:styleId="apple-converted-space">
    <w:name w:val="apple-converted-space"/>
    <w:basedOn w:val="a0"/>
    <w:rsid w:val="00AB48BD"/>
  </w:style>
  <w:style w:type="character" w:styleId="a7">
    <w:name w:val="Hyperlink"/>
    <w:uiPriority w:val="99"/>
    <w:rsid w:val="00AB48BD"/>
    <w:rPr>
      <w:color w:val="0000FF"/>
      <w:u w:val="single"/>
    </w:rPr>
  </w:style>
  <w:style w:type="paragraph" w:styleId="a8">
    <w:name w:val="Normal (Web)"/>
    <w:aliases w:val="Обычный (Web)"/>
    <w:basedOn w:val="a"/>
    <w:link w:val="a9"/>
    <w:rsid w:val="00D27770"/>
    <w:pPr>
      <w:spacing w:before="100" w:beforeAutospacing="1" w:after="100" w:afterAutospacing="1"/>
    </w:pPr>
    <w:rPr>
      <w:color w:val="000000"/>
    </w:rPr>
  </w:style>
  <w:style w:type="character" w:customStyle="1" w:styleId="a9">
    <w:name w:val="Обычный (веб) Знак"/>
    <w:aliases w:val="Обычный (Web) Знак"/>
    <w:link w:val="a8"/>
    <w:uiPriority w:val="99"/>
    <w:rsid w:val="0004656E"/>
    <w:rPr>
      <w:color w:val="000000"/>
      <w:sz w:val="24"/>
      <w:szCs w:val="24"/>
    </w:rPr>
  </w:style>
  <w:style w:type="character" w:styleId="aa">
    <w:name w:val="Emphasis"/>
    <w:uiPriority w:val="20"/>
    <w:qFormat/>
    <w:rsid w:val="00DA5B03"/>
    <w:rPr>
      <w:i/>
      <w:iCs/>
    </w:rPr>
  </w:style>
  <w:style w:type="paragraph" w:customStyle="1" w:styleId="Default">
    <w:name w:val="Default"/>
    <w:rsid w:val="00C76DB9"/>
    <w:pPr>
      <w:autoSpaceDE w:val="0"/>
      <w:autoSpaceDN w:val="0"/>
      <w:adjustRightInd w:val="0"/>
    </w:pPr>
    <w:rPr>
      <w:rFonts w:ascii="Century Gothic" w:hAnsi="Century Gothic" w:cs="Century Gothic"/>
      <w:color w:val="000000"/>
      <w:sz w:val="24"/>
      <w:szCs w:val="24"/>
    </w:rPr>
  </w:style>
  <w:style w:type="paragraph" w:customStyle="1" w:styleId="11">
    <w:name w:val="Обычный1"/>
    <w:rsid w:val="0004656E"/>
    <w:pPr>
      <w:widowControl w:val="0"/>
      <w:spacing w:line="480" w:lineRule="auto"/>
      <w:ind w:firstLine="720"/>
      <w:jc w:val="both"/>
    </w:pPr>
    <w:rPr>
      <w:snapToGrid w:val="0"/>
      <w:sz w:val="24"/>
    </w:rPr>
  </w:style>
  <w:style w:type="paragraph" w:styleId="ab">
    <w:name w:val="Plain Text"/>
    <w:basedOn w:val="a"/>
    <w:link w:val="ac"/>
    <w:uiPriority w:val="99"/>
    <w:rsid w:val="0004656E"/>
    <w:pPr>
      <w:spacing w:line="360" w:lineRule="auto"/>
      <w:ind w:firstLine="567"/>
      <w:jc w:val="both"/>
    </w:pPr>
    <w:rPr>
      <w:szCs w:val="20"/>
    </w:rPr>
  </w:style>
  <w:style w:type="character" w:customStyle="1" w:styleId="ac">
    <w:name w:val="Текст Знак"/>
    <w:link w:val="ab"/>
    <w:uiPriority w:val="99"/>
    <w:rsid w:val="0004656E"/>
    <w:rPr>
      <w:sz w:val="24"/>
    </w:rPr>
  </w:style>
  <w:style w:type="paragraph" w:styleId="HTML">
    <w:name w:val="HTML Preformatted"/>
    <w:basedOn w:val="a"/>
    <w:link w:val="HTML0"/>
    <w:uiPriority w:val="99"/>
    <w:unhideWhenUsed/>
    <w:rsid w:val="0004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04656E"/>
    <w:rPr>
      <w:rFonts w:ascii="Courier New" w:hAnsi="Courier New" w:cs="Courier New"/>
    </w:rPr>
  </w:style>
  <w:style w:type="paragraph" w:styleId="ad">
    <w:name w:val="Body Text Indent"/>
    <w:aliases w:val="текст,Основной текст 1,Нумерованный список !!,Надин стиль,Body Text Indent Знак"/>
    <w:basedOn w:val="a"/>
    <w:link w:val="ae"/>
    <w:rsid w:val="0004656E"/>
    <w:pPr>
      <w:ind w:firstLine="567"/>
      <w:jc w:val="both"/>
    </w:pPr>
    <w:rPr>
      <w:spacing w:val="-4"/>
      <w:sz w:val="20"/>
      <w:szCs w:val="20"/>
    </w:rPr>
  </w:style>
  <w:style w:type="character" w:customStyle="1" w:styleId="ae">
    <w:name w:val="Основной текст с отступом Знак"/>
    <w:aliases w:val="текст Знак,Основной текст 1 Знак,Нумерованный список !! Знак,Надин стиль Знак,Body Text Indent Знак Знак"/>
    <w:link w:val="ad"/>
    <w:rsid w:val="0004656E"/>
    <w:rPr>
      <w:spacing w:val="-4"/>
    </w:rPr>
  </w:style>
  <w:style w:type="paragraph" w:customStyle="1" w:styleId="u">
    <w:name w:val="u"/>
    <w:basedOn w:val="a"/>
    <w:rsid w:val="0004656E"/>
    <w:pPr>
      <w:spacing w:before="100" w:beforeAutospacing="1" w:after="100" w:afterAutospacing="1"/>
    </w:pPr>
  </w:style>
  <w:style w:type="paragraph" w:customStyle="1" w:styleId="unip">
    <w:name w:val="unip"/>
    <w:basedOn w:val="a"/>
    <w:rsid w:val="0004656E"/>
    <w:pPr>
      <w:spacing w:before="100" w:beforeAutospacing="1" w:after="100" w:afterAutospacing="1"/>
    </w:pPr>
  </w:style>
  <w:style w:type="paragraph" w:customStyle="1" w:styleId="uni">
    <w:name w:val="uni"/>
    <w:basedOn w:val="a"/>
    <w:rsid w:val="0004656E"/>
    <w:pPr>
      <w:spacing w:before="100" w:beforeAutospacing="1" w:after="100" w:afterAutospacing="1"/>
    </w:pPr>
  </w:style>
  <w:style w:type="character" w:customStyle="1" w:styleId="s10">
    <w:name w:val="s_10"/>
    <w:rsid w:val="0004656E"/>
  </w:style>
  <w:style w:type="paragraph" w:styleId="af">
    <w:name w:val="List Paragraph"/>
    <w:basedOn w:val="a"/>
    <w:uiPriority w:val="34"/>
    <w:qFormat/>
    <w:rsid w:val="0004656E"/>
    <w:pPr>
      <w:spacing w:after="200" w:line="276" w:lineRule="auto"/>
      <w:ind w:left="720"/>
      <w:contextualSpacing/>
    </w:pPr>
    <w:rPr>
      <w:rFonts w:ascii="Calibri" w:eastAsia="Calibri" w:hAnsi="Calibri"/>
      <w:sz w:val="22"/>
      <w:szCs w:val="22"/>
      <w:lang w:eastAsia="en-US"/>
    </w:rPr>
  </w:style>
  <w:style w:type="character" w:styleId="af0">
    <w:name w:val="Strong"/>
    <w:qFormat/>
    <w:rsid w:val="0004656E"/>
    <w:rPr>
      <w:b/>
      <w:bCs/>
    </w:rPr>
  </w:style>
  <w:style w:type="paragraph" w:styleId="af1">
    <w:name w:val="Body Text"/>
    <w:basedOn w:val="a"/>
    <w:link w:val="af2"/>
    <w:unhideWhenUsed/>
    <w:rsid w:val="0004656E"/>
    <w:pPr>
      <w:spacing w:after="120" w:line="276" w:lineRule="auto"/>
    </w:pPr>
    <w:rPr>
      <w:rFonts w:ascii="Calibri" w:eastAsia="Calibri" w:hAnsi="Calibri"/>
      <w:sz w:val="22"/>
      <w:szCs w:val="22"/>
      <w:lang w:eastAsia="en-US"/>
    </w:rPr>
  </w:style>
  <w:style w:type="character" w:customStyle="1" w:styleId="af2">
    <w:name w:val="Основной текст Знак"/>
    <w:link w:val="af1"/>
    <w:rsid w:val="0004656E"/>
    <w:rPr>
      <w:rFonts w:ascii="Calibri" w:eastAsia="Calibri" w:hAnsi="Calibri"/>
      <w:sz w:val="22"/>
      <w:szCs w:val="22"/>
      <w:lang w:eastAsia="en-US"/>
    </w:rPr>
  </w:style>
  <w:style w:type="paragraph" w:customStyle="1" w:styleId="Body">
    <w:name w:val="Body"/>
    <w:basedOn w:val="a"/>
    <w:rsid w:val="0004656E"/>
    <w:pPr>
      <w:overflowPunct w:val="0"/>
      <w:autoSpaceDE w:val="0"/>
      <w:autoSpaceDN w:val="0"/>
      <w:adjustRightInd w:val="0"/>
      <w:ind w:firstLine="283"/>
      <w:jc w:val="both"/>
      <w:textAlignment w:val="baseline"/>
    </w:pPr>
    <w:rPr>
      <w:rFonts w:ascii="NewtonC" w:hAnsi="NewtonC"/>
      <w:noProof/>
      <w:color w:val="000000"/>
      <w:sz w:val="20"/>
      <w:szCs w:val="20"/>
    </w:rPr>
  </w:style>
  <w:style w:type="paragraph" w:customStyle="1" w:styleId="FR3">
    <w:name w:val="FR3"/>
    <w:rsid w:val="0004656E"/>
    <w:pPr>
      <w:widowControl w:val="0"/>
      <w:autoSpaceDE w:val="0"/>
      <w:autoSpaceDN w:val="0"/>
      <w:adjustRightInd w:val="0"/>
      <w:spacing w:line="280" w:lineRule="auto"/>
      <w:jc w:val="both"/>
    </w:pPr>
    <w:rPr>
      <w:rFonts w:ascii="Arial" w:hAnsi="Arial"/>
    </w:rPr>
  </w:style>
  <w:style w:type="paragraph" w:styleId="af3">
    <w:name w:val="Title"/>
    <w:basedOn w:val="a"/>
    <w:link w:val="af4"/>
    <w:autoRedefine/>
    <w:qFormat/>
    <w:rsid w:val="0004656E"/>
    <w:pPr>
      <w:spacing w:line="360" w:lineRule="auto"/>
      <w:jc w:val="center"/>
    </w:pPr>
    <w:rPr>
      <w:rFonts w:ascii="Arial" w:hAnsi="Arial"/>
      <w:b/>
      <w:bCs/>
      <w:sz w:val="26"/>
      <w:szCs w:val="26"/>
    </w:rPr>
  </w:style>
  <w:style w:type="character" w:customStyle="1" w:styleId="af4">
    <w:name w:val="Название Знак"/>
    <w:link w:val="af3"/>
    <w:rsid w:val="0004656E"/>
    <w:rPr>
      <w:rFonts w:ascii="Arial" w:hAnsi="Arial"/>
      <w:b/>
      <w:bCs/>
      <w:sz w:val="26"/>
      <w:szCs w:val="26"/>
    </w:rPr>
  </w:style>
  <w:style w:type="paragraph" w:customStyle="1" w:styleId="Marker">
    <w:name w:val="Marker"/>
    <w:basedOn w:val="a"/>
    <w:rsid w:val="0004656E"/>
    <w:pPr>
      <w:tabs>
        <w:tab w:val="left" w:pos="510"/>
      </w:tabs>
      <w:overflowPunct w:val="0"/>
      <w:autoSpaceDE w:val="0"/>
      <w:autoSpaceDN w:val="0"/>
      <w:adjustRightInd w:val="0"/>
      <w:ind w:left="510" w:hanging="227"/>
      <w:jc w:val="both"/>
      <w:textAlignment w:val="baseline"/>
    </w:pPr>
    <w:rPr>
      <w:rFonts w:ascii="NewtonC" w:hAnsi="NewtonC"/>
      <w:noProof/>
      <w:color w:val="000000"/>
      <w:sz w:val="20"/>
      <w:szCs w:val="20"/>
    </w:rPr>
  </w:style>
  <w:style w:type="character" w:customStyle="1" w:styleId="0">
    <w:name w:val="0"/>
    <w:aliases w:val="5,-0"/>
    <w:rsid w:val="0004656E"/>
  </w:style>
  <w:style w:type="character" w:customStyle="1" w:styleId="LucidaStars">
    <w:name w:val="Lucida Stars"/>
    <w:rsid w:val="0004656E"/>
    <w:rPr>
      <w:rFonts w:ascii="Lucida Stars" w:hAnsi="Lucida Stars"/>
      <w:sz w:val="24"/>
    </w:rPr>
  </w:style>
  <w:style w:type="character" w:customStyle="1" w:styleId="-1">
    <w:name w:val="-1"/>
    <w:rsid w:val="0004656E"/>
  </w:style>
  <w:style w:type="paragraph" w:customStyle="1" w:styleId="af5">
    <w:name w:val="Нормальный"/>
    <w:link w:val="af6"/>
    <w:uiPriority w:val="99"/>
    <w:rsid w:val="0004656E"/>
    <w:pPr>
      <w:widowControl w:val="0"/>
    </w:pPr>
  </w:style>
  <w:style w:type="character" w:customStyle="1" w:styleId="af6">
    <w:name w:val="Нормальный Знак"/>
    <w:link w:val="af5"/>
    <w:uiPriority w:val="99"/>
    <w:locked/>
    <w:rsid w:val="00185FB2"/>
  </w:style>
  <w:style w:type="paragraph" w:customStyle="1" w:styleId="s1">
    <w:name w:val="s_1"/>
    <w:basedOn w:val="a"/>
    <w:rsid w:val="0004656E"/>
    <w:pPr>
      <w:spacing w:before="100" w:beforeAutospacing="1" w:after="100" w:afterAutospacing="1"/>
    </w:pPr>
  </w:style>
  <w:style w:type="paragraph" w:styleId="21">
    <w:name w:val="Body Text Indent 2"/>
    <w:basedOn w:val="a"/>
    <w:link w:val="22"/>
    <w:unhideWhenUsed/>
    <w:rsid w:val="0004656E"/>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link w:val="21"/>
    <w:uiPriority w:val="99"/>
    <w:rsid w:val="0004656E"/>
    <w:rPr>
      <w:rFonts w:ascii="Calibri" w:eastAsia="Calibri" w:hAnsi="Calibri"/>
      <w:sz w:val="22"/>
      <w:szCs w:val="22"/>
      <w:lang w:eastAsia="en-US"/>
    </w:rPr>
  </w:style>
  <w:style w:type="paragraph" w:styleId="31">
    <w:name w:val="Body Text Indent 3"/>
    <w:basedOn w:val="a"/>
    <w:link w:val="32"/>
    <w:uiPriority w:val="99"/>
    <w:unhideWhenUsed/>
    <w:rsid w:val="0004656E"/>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04656E"/>
    <w:rPr>
      <w:rFonts w:ascii="Calibri" w:eastAsia="Calibri" w:hAnsi="Calibri"/>
      <w:sz w:val="16"/>
      <w:szCs w:val="16"/>
      <w:lang w:eastAsia="en-US"/>
    </w:rPr>
  </w:style>
  <w:style w:type="character" w:customStyle="1" w:styleId="razdel-11">
    <w:name w:val="razdel-11"/>
    <w:rsid w:val="0004656E"/>
    <w:rPr>
      <w:rFonts w:ascii="Arial" w:hAnsi="Arial" w:cs="Arial" w:hint="default"/>
      <w:b/>
      <w:bCs/>
      <w:color w:val="000000"/>
      <w:sz w:val="18"/>
      <w:szCs w:val="18"/>
    </w:rPr>
  </w:style>
  <w:style w:type="character" w:customStyle="1" w:styleId="dynamic-style-11">
    <w:name w:val="dynamic-style-11"/>
    <w:rsid w:val="0004656E"/>
    <w:rPr>
      <w:rFonts w:ascii="Arial" w:hAnsi="Arial" w:cs="Arial" w:hint="default"/>
      <w:color w:val="000000"/>
      <w:sz w:val="14"/>
      <w:szCs w:val="14"/>
    </w:rPr>
  </w:style>
  <w:style w:type="character" w:customStyle="1" w:styleId="dynamic-style-31">
    <w:name w:val="dynamic-style-31"/>
    <w:rsid w:val="0004656E"/>
    <w:rPr>
      <w:rFonts w:ascii="Arial" w:hAnsi="Arial" w:cs="Arial" w:hint="default"/>
      <w:b/>
      <w:bCs/>
      <w:color w:val="000000"/>
      <w:sz w:val="18"/>
      <w:szCs w:val="18"/>
    </w:rPr>
  </w:style>
  <w:style w:type="character" w:customStyle="1" w:styleId="dynamic-style-41">
    <w:name w:val="dynamic-style-41"/>
    <w:rsid w:val="0004656E"/>
    <w:rPr>
      <w:rFonts w:ascii="Arial" w:hAnsi="Arial" w:cs="Arial" w:hint="default"/>
      <w:color w:val="000000"/>
      <w:sz w:val="14"/>
      <w:szCs w:val="14"/>
    </w:rPr>
  </w:style>
  <w:style w:type="character" w:customStyle="1" w:styleId="dynamic-style-61">
    <w:name w:val="dynamic-style-61"/>
    <w:rsid w:val="0004656E"/>
    <w:rPr>
      <w:rFonts w:ascii="Arial" w:hAnsi="Arial" w:cs="Arial" w:hint="default"/>
      <w:b/>
      <w:bCs/>
      <w:color w:val="000000"/>
      <w:sz w:val="14"/>
      <w:szCs w:val="14"/>
    </w:rPr>
  </w:style>
  <w:style w:type="character" w:customStyle="1" w:styleId="dynamic-style-21">
    <w:name w:val="dynamic-style-21"/>
    <w:rsid w:val="0004656E"/>
    <w:rPr>
      <w:rFonts w:ascii="Arial" w:hAnsi="Arial" w:cs="Arial" w:hint="default"/>
      <w:color w:val="000000"/>
      <w:sz w:val="14"/>
      <w:szCs w:val="14"/>
    </w:rPr>
  </w:style>
  <w:style w:type="character" w:customStyle="1" w:styleId="dynamic-style-51">
    <w:name w:val="dynamic-style-51"/>
    <w:rsid w:val="0004656E"/>
    <w:rPr>
      <w:rFonts w:ascii="Arial" w:hAnsi="Arial" w:cs="Arial" w:hint="default"/>
      <w:b/>
      <w:bCs/>
      <w:color w:val="000000"/>
      <w:sz w:val="18"/>
      <w:szCs w:val="18"/>
    </w:rPr>
  </w:style>
  <w:style w:type="paragraph" w:customStyle="1" w:styleId="Iauiue">
    <w:name w:val="Iau?iue"/>
    <w:rsid w:val="0004656E"/>
    <w:pPr>
      <w:widowControl w:val="0"/>
      <w:autoSpaceDE w:val="0"/>
      <w:autoSpaceDN w:val="0"/>
      <w:adjustRightInd w:val="0"/>
    </w:pPr>
  </w:style>
  <w:style w:type="paragraph" w:styleId="af7">
    <w:name w:val="Balloon Text"/>
    <w:basedOn w:val="a"/>
    <w:link w:val="af8"/>
    <w:uiPriority w:val="99"/>
    <w:unhideWhenUsed/>
    <w:rsid w:val="0004656E"/>
    <w:rPr>
      <w:rFonts w:ascii="Tahoma" w:eastAsia="Calibri" w:hAnsi="Tahoma" w:cs="Tahoma"/>
      <w:sz w:val="16"/>
      <w:szCs w:val="16"/>
      <w:lang w:eastAsia="en-US"/>
    </w:rPr>
  </w:style>
  <w:style w:type="character" w:customStyle="1" w:styleId="af8">
    <w:name w:val="Текст выноски Знак"/>
    <w:link w:val="af7"/>
    <w:uiPriority w:val="99"/>
    <w:rsid w:val="0004656E"/>
    <w:rPr>
      <w:rFonts w:ascii="Tahoma" w:eastAsia="Calibri" w:hAnsi="Tahoma" w:cs="Tahoma"/>
      <w:sz w:val="16"/>
      <w:szCs w:val="16"/>
      <w:lang w:eastAsia="en-US"/>
    </w:rPr>
  </w:style>
  <w:style w:type="paragraph" w:styleId="12">
    <w:name w:val="toc 1"/>
    <w:basedOn w:val="a"/>
    <w:next w:val="a"/>
    <w:autoRedefine/>
    <w:uiPriority w:val="39"/>
    <w:unhideWhenUsed/>
    <w:rsid w:val="009C76F6"/>
    <w:pPr>
      <w:spacing w:before="120" w:after="120" w:line="276" w:lineRule="auto"/>
    </w:pPr>
    <w:rPr>
      <w:rFonts w:eastAsia="Calibri"/>
      <w:b/>
      <w:bCs/>
      <w:caps/>
      <w:sz w:val="22"/>
      <w:szCs w:val="20"/>
      <w:lang w:eastAsia="en-US"/>
    </w:rPr>
  </w:style>
  <w:style w:type="paragraph" w:styleId="23">
    <w:name w:val="toc 2"/>
    <w:basedOn w:val="a"/>
    <w:next w:val="a"/>
    <w:autoRedefine/>
    <w:uiPriority w:val="39"/>
    <w:unhideWhenUsed/>
    <w:rsid w:val="00A87DA9"/>
    <w:pPr>
      <w:tabs>
        <w:tab w:val="left" w:pos="709"/>
        <w:tab w:val="right" w:leader="dot" w:pos="9344"/>
      </w:tabs>
      <w:spacing w:line="276" w:lineRule="auto"/>
      <w:ind w:left="227"/>
    </w:pPr>
    <w:rPr>
      <w:rFonts w:eastAsia="Calibri"/>
      <w:b/>
      <w:smallCaps/>
      <w:sz w:val="22"/>
      <w:szCs w:val="20"/>
      <w:lang w:eastAsia="en-US"/>
    </w:rPr>
  </w:style>
  <w:style w:type="paragraph" w:styleId="33">
    <w:name w:val="toc 3"/>
    <w:basedOn w:val="a"/>
    <w:next w:val="a"/>
    <w:autoRedefine/>
    <w:uiPriority w:val="39"/>
    <w:unhideWhenUsed/>
    <w:rsid w:val="00A87DA9"/>
    <w:pPr>
      <w:tabs>
        <w:tab w:val="left" w:pos="993"/>
        <w:tab w:val="right" w:leader="dot" w:pos="9344"/>
      </w:tabs>
      <w:spacing w:line="276" w:lineRule="auto"/>
      <w:ind w:left="440"/>
    </w:pPr>
    <w:rPr>
      <w:rFonts w:eastAsia="Calibri"/>
      <w:b/>
      <w:iCs/>
      <w:sz w:val="22"/>
      <w:szCs w:val="20"/>
      <w:lang w:eastAsia="en-US"/>
    </w:rPr>
  </w:style>
  <w:style w:type="paragraph" w:styleId="41">
    <w:name w:val="toc 4"/>
    <w:basedOn w:val="a"/>
    <w:next w:val="a"/>
    <w:autoRedefine/>
    <w:uiPriority w:val="39"/>
    <w:unhideWhenUsed/>
    <w:rsid w:val="00A87DA9"/>
    <w:pPr>
      <w:tabs>
        <w:tab w:val="left" w:pos="1418"/>
        <w:tab w:val="right" w:leader="dot" w:pos="9344"/>
      </w:tabs>
      <w:spacing w:line="276" w:lineRule="auto"/>
      <w:ind w:left="660"/>
    </w:pPr>
    <w:rPr>
      <w:rFonts w:eastAsia="Calibri"/>
      <w:b/>
      <w:i/>
      <w:sz w:val="22"/>
      <w:szCs w:val="18"/>
      <w:lang w:eastAsia="en-US"/>
    </w:rPr>
  </w:style>
  <w:style w:type="paragraph" w:styleId="51">
    <w:name w:val="toc 5"/>
    <w:basedOn w:val="a"/>
    <w:next w:val="a"/>
    <w:autoRedefine/>
    <w:uiPriority w:val="39"/>
    <w:unhideWhenUsed/>
    <w:rsid w:val="0004656E"/>
    <w:pPr>
      <w:spacing w:line="276" w:lineRule="auto"/>
      <w:ind w:left="880"/>
    </w:pPr>
    <w:rPr>
      <w:rFonts w:ascii="Calibri" w:eastAsia="Calibri" w:hAnsi="Calibri"/>
      <w:sz w:val="18"/>
      <w:szCs w:val="18"/>
      <w:lang w:eastAsia="en-US"/>
    </w:rPr>
  </w:style>
  <w:style w:type="paragraph" w:styleId="61">
    <w:name w:val="toc 6"/>
    <w:basedOn w:val="a"/>
    <w:next w:val="a"/>
    <w:autoRedefine/>
    <w:uiPriority w:val="39"/>
    <w:unhideWhenUsed/>
    <w:rsid w:val="0004656E"/>
    <w:pPr>
      <w:spacing w:line="276" w:lineRule="auto"/>
      <w:ind w:left="1100"/>
    </w:pPr>
    <w:rPr>
      <w:rFonts w:ascii="Calibri" w:eastAsia="Calibri" w:hAnsi="Calibri"/>
      <w:sz w:val="18"/>
      <w:szCs w:val="18"/>
      <w:lang w:eastAsia="en-US"/>
    </w:rPr>
  </w:style>
  <w:style w:type="paragraph" w:styleId="71">
    <w:name w:val="toc 7"/>
    <w:basedOn w:val="a"/>
    <w:next w:val="a"/>
    <w:autoRedefine/>
    <w:uiPriority w:val="39"/>
    <w:unhideWhenUsed/>
    <w:rsid w:val="0004656E"/>
    <w:pPr>
      <w:spacing w:line="276" w:lineRule="auto"/>
      <w:ind w:left="1320"/>
    </w:pPr>
    <w:rPr>
      <w:rFonts w:ascii="Calibri" w:eastAsia="Calibri" w:hAnsi="Calibri"/>
      <w:sz w:val="18"/>
      <w:szCs w:val="18"/>
      <w:lang w:eastAsia="en-US"/>
    </w:rPr>
  </w:style>
  <w:style w:type="paragraph" w:styleId="81">
    <w:name w:val="toc 8"/>
    <w:basedOn w:val="a"/>
    <w:next w:val="a"/>
    <w:autoRedefine/>
    <w:uiPriority w:val="39"/>
    <w:unhideWhenUsed/>
    <w:rsid w:val="0004656E"/>
    <w:pPr>
      <w:spacing w:line="276" w:lineRule="auto"/>
      <w:ind w:left="1540"/>
    </w:pPr>
    <w:rPr>
      <w:rFonts w:ascii="Calibri" w:eastAsia="Calibri" w:hAnsi="Calibri"/>
      <w:sz w:val="18"/>
      <w:szCs w:val="18"/>
      <w:lang w:eastAsia="en-US"/>
    </w:rPr>
  </w:style>
  <w:style w:type="paragraph" w:styleId="91">
    <w:name w:val="toc 9"/>
    <w:basedOn w:val="a"/>
    <w:next w:val="a"/>
    <w:autoRedefine/>
    <w:uiPriority w:val="39"/>
    <w:unhideWhenUsed/>
    <w:rsid w:val="0004656E"/>
    <w:pPr>
      <w:spacing w:line="276" w:lineRule="auto"/>
      <w:ind w:left="1760"/>
    </w:pPr>
    <w:rPr>
      <w:rFonts w:ascii="Calibri" w:eastAsia="Calibri" w:hAnsi="Calibri"/>
      <w:sz w:val="18"/>
      <w:szCs w:val="18"/>
      <w:lang w:eastAsia="en-US"/>
    </w:rPr>
  </w:style>
  <w:style w:type="paragraph" w:customStyle="1" w:styleId="rvps6">
    <w:name w:val="rvps6"/>
    <w:basedOn w:val="a"/>
    <w:rsid w:val="0004656E"/>
    <w:pPr>
      <w:spacing w:before="100" w:beforeAutospacing="1" w:after="100" w:afterAutospacing="1"/>
    </w:pPr>
  </w:style>
  <w:style w:type="character" w:customStyle="1" w:styleId="rvts6">
    <w:name w:val="rvts6"/>
    <w:rsid w:val="0004656E"/>
  </w:style>
  <w:style w:type="paragraph" w:customStyle="1" w:styleId="rvps1">
    <w:name w:val="rvps1"/>
    <w:basedOn w:val="a"/>
    <w:rsid w:val="0004656E"/>
    <w:pPr>
      <w:spacing w:before="100" w:beforeAutospacing="1" w:after="100" w:afterAutospacing="1"/>
    </w:pPr>
  </w:style>
  <w:style w:type="character" w:customStyle="1" w:styleId="rvts8">
    <w:name w:val="rvts8"/>
    <w:rsid w:val="0004656E"/>
  </w:style>
  <w:style w:type="paragraph" w:customStyle="1" w:styleId="s9">
    <w:name w:val="s_9"/>
    <w:basedOn w:val="a"/>
    <w:rsid w:val="0004656E"/>
    <w:pPr>
      <w:spacing w:before="100" w:beforeAutospacing="1" w:after="100" w:afterAutospacing="1"/>
    </w:pPr>
  </w:style>
  <w:style w:type="table" w:customStyle="1" w:styleId="MediumShading1-Accent31">
    <w:name w:val="Medium Shading 1 - Accent 31"/>
    <w:basedOn w:val="a1"/>
    <w:next w:val="1-3"/>
    <w:uiPriority w:val="63"/>
    <w:rsid w:val="0004656E"/>
    <w:rPr>
      <w:rFonts w:ascii="Calibri" w:eastAsia="Calibri" w:hAnsi="Calibri"/>
      <w:sz w:val="22"/>
      <w:szCs w:val="22"/>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
    <w:name w:val="Medium Shading 1 Accent 3"/>
    <w:basedOn w:val="a1"/>
    <w:uiPriority w:val="63"/>
    <w:rsid w:val="0004656E"/>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Grid3-Accent31">
    <w:name w:val="Medium Grid 3 - Accent 31"/>
    <w:basedOn w:val="a1"/>
    <w:next w:val="3-3"/>
    <w:uiPriority w:val="69"/>
    <w:rsid w:val="0004656E"/>
    <w:rPr>
      <w:rFonts w:ascii="Calibri" w:eastAsia="Calibri" w:hAnsi="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3">
    <w:name w:val="Medium Grid 3 Accent 3"/>
    <w:basedOn w:val="a1"/>
    <w:uiPriority w:val="69"/>
    <w:rsid w:val="0004656E"/>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serp-urlmark">
    <w:name w:val="serp-url__mark"/>
    <w:rsid w:val="0004656E"/>
  </w:style>
  <w:style w:type="paragraph" w:customStyle="1" w:styleId="34">
    <w:name w:val="3аголовок 4"/>
    <w:basedOn w:val="a"/>
    <w:next w:val="a"/>
    <w:link w:val="340"/>
    <w:qFormat/>
    <w:rsid w:val="00573388"/>
    <w:pPr>
      <w:jc w:val="center"/>
    </w:pPr>
    <w:rPr>
      <w:rFonts w:eastAsia="Calibri"/>
      <w:b/>
    </w:rPr>
  </w:style>
  <w:style w:type="character" w:customStyle="1" w:styleId="340">
    <w:name w:val="3аголовок 4 Знак"/>
    <w:link w:val="34"/>
    <w:rsid w:val="00573388"/>
    <w:rPr>
      <w:rFonts w:eastAsia="Calibri"/>
      <w:b/>
      <w:sz w:val="24"/>
      <w:szCs w:val="24"/>
    </w:rPr>
  </w:style>
  <w:style w:type="paragraph" w:customStyle="1" w:styleId="35">
    <w:name w:val="заголовок 3"/>
    <w:basedOn w:val="a"/>
    <w:link w:val="36"/>
    <w:qFormat/>
    <w:rsid w:val="007279DE"/>
    <w:pPr>
      <w:spacing w:before="240" w:after="120"/>
      <w:jc w:val="center"/>
    </w:pPr>
    <w:rPr>
      <w:rFonts w:eastAsia="Calibri"/>
      <w:b/>
    </w:rPr>
  </w:style>
  <w:style w:type="character" w:customStyle="1" w:styleId="36">
    <w:name w:val="заголовок 3 Знак"/>
    <w:link w:val="35"/>
    <w:rsid w:val="007279DE"/>
    <w:rPr>
      <w:rFonts w:eastAsia="Calibri"/>
      <w:b/>
      <w:sz w:val="24"/>
      <w:szCs w:val="24"/>
    </w:rPr>
  </w:style>
  <w:style w:type="paragraph" w:styleId="af9">
    <w:name w:val="header"/>
    <w:aliases w:val="ВерхКолонтитул,Верхний колонтитул Знак Знак,Верхний колонтитул Знак Знак Знак,ВерхКолонтитул Знак Знак,Header Char Char,hd,Header Char1"/>
    <w:basedOn w:val="a"/>
    <w:link w:val="afa"/>
    <w:uiPriority w:val="99"/>
    <w:rsid w:val="00B42024"/>
    <w:pPr>
      <w:tabs>
        <w:tab w:val="center" w:pos="4677"/>
        <w:tab w:val="right" w:pos="9355"/>
      </w:tabs>
    </w:pPr>
  </w:style>
  <w:style w:type="character" w:customStyle="1" w:styleId="afa">
    <w:name w:val="Верхний колонтитул Знак"/>
    <w:aliases w:val="ВерхКолонтитул Знак,Верхний колонтитул Знак Знак Знак1,Верхний колонтитул Знак Знак Знак Знак,ВерхКолонтитул Знак Знак Знак,Header Char Char Знак,hd Знак,Header Char1 Знак"/>
    <w:link w:val="af9"/>
    <w:uiPriority w:val="99"/>
    <w:rsid w:val="00B42024"/>
    <w:rPr>
      <w:sz w:val="24"/>
      <w:szCs w:val="24"/>
    </w:rPr>
  </w:style>
  <w:style w:type="paragraph" w:styleId="afb">
    <w:name w:val="footer"/>
    <w:aliases w:val=" Знак6,Знак6"/>
    <w:basedOn w:val="a"/>
    <w:link w:val="afc"/>
    <w:uiPriority w:val="99"/>
    <w:rsid w:val="00B42024"/>
    <w:pPr>
      <w:tabs>
        <w:tab w:val="center" w:pos="4677"/>
        <w:tab w:val="right" w:pos="9355"/>
      </w:tabs>
    </w:pPr>
  </w:style>
  <w:style w:type="character" w:customStyle="1" w:styleId="afc">
    <w:name w:val="Нижний колонтитул Знак"/>
    <w:aliases w:val=" Знак6 Знак,Знак6 Знак"/>
    <w:link w:val="afb"/>
    <w:uiPriority w:val="99"/>
    <w:rsid w:val="00B42024"/>
    <w:rPr>
      <w:sz w:val="24"/>
      <w:szCs w:val="24"/>
    </w:rPr>
  </w:style>
  <w:style w:type="paragraph" w:styleId="afd">
    <w:name w:val="caption"/>
    <w:basedOn w:val="a"/>
    <w:next w:val="a"/>
    <w:unhideWhenUsed/>
    <w:qFormat/>
    <w:rsid w:val="00B42024"/>
    <w:rPr>
      <w:b/>
      <w:bCs/>
      <w:sz w:val="20"/>
      <w:szCs w:val="20"/>
    </w:rPr>
  </w:style>
  <w:style w:type="character" w:styleId="afe">
    <w:name w:val="FollowedHyperlink"/>
    <w:uiPriority w:val="99"/>
    <w:unhideWhenUsed/>
    <w:rsid w:val="00466200"/>
    <w:rPr>
      <w:color w:val="800080"/>
      <w:u w:val="single"/>
    </w:rPr>
  </w:style>
  <w:style w:type="character" w:styleId="HTML1">
    <w:name w:val="HTML Code"/>
    <w:uiPriority w:val="99"/>
    <w:unhideWhenUsed/>
    <w:rsid w:val="00466200"/>
    <w:rPr>
      <w:rFonts w:ascii="Courier New" w:eastAsia="Times New Roman" w:hAnsi="Courier New" w:cs="Courier New"/>
      <w:sz w:val="20"/>
      <w:szCs w:val="20"/>
    </w:rPr>
  </w:style>
  <w:style w:type="paragraph" w:styleId="aff">
    <w:name w:val="Document Map"/>
    <w:basedOn w:val="a"/>
    <w:link w:val="aff0"/>
    <w:uiPriority w:val="99"/>
    <w:unhideWhenUsed/>
    <w:rsid w:val="00466200"/>
    <w:rPr>
      <w:rFonts w:ascii="Tahoma" w:hAnsi="Tahoma" w:cs="Tahoma"/>
      <w:sz w:val="16"/>
      <w:szCs w:val="16"/>
    </w:rPr>
  </w:style>
  <w:style w:type="character" w:customStyle="1" w:styleId="aff0">
    <w:name w:val="Схема документа Знак"/>
    <w:link w:val="aff"/>
    <w:uiPriority w:val="99"/>
    <w:rsid w:val="00466200"/>
    <w:rPr>
      <w:rFonts w:ascii="Tahoma" w:hAnsi="Tahoma" w:cs="Tahoma"/>
      <w:sz w:val="16"/>
      <w:szCs w:val="16"/>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66200"/>
    <w:pPr>
      <w:spacing w:after="160" w:line="240" w:lineRule="exact"/>
    </w:pPr>
    <w:rPr>
      <w:rFonts w:ascii="Tahoma" w:hAnsi="Tahoma"/>
      <w:sz w:val="20"/>
      <w:szCs w:val="20"/>
      <w:lang w:val="en-US"/>
    </w:rPr>
  </w:style>
  <w:style w:type="character" w:customStyle="1" w:styleId="-">
    <w:name w:val="опред-е"/>
    <w:rsid w:val="00466200"/>
    <w:rPr>
      <w:b/>
      <w:bCs/>
    </w:rPr>
  </w:style>
  <w:style w:type="paragraph" w:customStyle="1" w:styleId="western">
    <w:name w:val="western"/>
    <w:basedOn w:val="a"/>
    <w:rsid w:val="00466200"/>
    <w:pPr>
      <w:spacing w:before="100" w:beforeAutospacing="1" w:after="100" w:afterAutospacing="1"/>
    </w:pPr>
  </w:style>
  <w:style w:type="paragraph" w:styleId="aff1">
    <w:name w:val="endnote text"/>
    <w:basedOn w:val="a"/>
    <w:link w:val="aff2"/>
    <w:rsid w:val="00466200"/>
    <w:rPr>
      <w:sz w:val="20"/>
      <w:szCs w:val="20"/>
    </w:rPr>
  </w:style>
  <w:style w:type="character" w:customStyle="1" w:styleId="aff2">
    <w:name w:val="Текст концевой сноски Знак"/>
    <w:basedOn w:val="a0"/>
    <w:link w:val="aff1"/>
    <w:rsid w:val="00466200"/>
  </w:style>
  <w:style w:type="character" w:styleId="aff3">
    <w:name w:val="endnote reference"/>
    <w:rsid w:val="00466200"/>
    <w:rPr>
      <w:vertAlign w:val="superscript"/>
    </w:rPr>
  </w:style>
  <w:style w:type="paragraph" w:customStyle="1" w:styleId="aff4">
    <w:name w:val="Письмо"/>
    <w:basedOn w:val="a"/>
    <w:rsid w:val="00580408"/>
    <w:pPr>
      <w:spacing w:before="120" w:line="360" w:lineRule="auto"/>
      <w:ind w:firstLine="720"/>
      <w:jc w:val="both"/>
    </w:pPr>
    <w:rPr>
      <w:szCs w:val="20"/>
    </w:rPr>
  </w:style>
  <w:style w:type="paragraph" w:styleId="aff5">
    <w:name w:val="TOC Heading"/>
    <w:basedOn w:val="1"/>
    <w:next w:val="a"/>
    <w:uiPriority w:val="39"/>
    <w:semiHidden/>
    <w:unhideWhenUsed/>
    <w:qFormat/>
    <w:rsid w:val="00F12B6E"/>
    <w:pPr>
      <w:keepNext/>
      <w:keepLines/>
      <w:spacing w:before="480" w:line="276" w:lineRule="auto"/>
      <w:jc w:val="left"/>
      <w:outlineLvl w:val="9"/>
    </w:pPr>
    <w:rPr>
      <w:rFonts w:ascii="Cambria" w:hAnsi="Cambria"/>
      <w:color w:val="365F91"/>
      <w:kern w:val="0"/>
    </w:rPr>
  </w:style>
  <w:style w:type="character" w:styleId="aff6">
    <w:name w:val="Book Title"/>
    <w:uiPriority w:val="33"/>
    <w:qFormat/>
    <w:rsid w:val="00D450C7"/>
    <w:rPr>
      <w:rFonts w:ascii="Times New Roman" w:hAnsi="Times New Roman"/>
      <w:b/>
      <w:bCs/>
      <w:smallCaps/>
      <w:spacing w:val="5"/>
      <w:sz w:val="24"/>
    </w:rPr>
  </w:style>
  <w:style w:type="paragraph" w:styleId="aff7">
    <w:name w:val="Subtitle"/>
    <w:basedOn w:val="a"/>
    <w:next w:val="a"/>
    <w:link w:val="aff8"/>
    <w:qFormat/>
    <w:rsid w:val="00BB5E76"/>
    <w:pPr>
      <w:numPr>
        <w:ilvl w:val="1"/>
      </w:numPr>
    </w:pPr>
    <w:rPr>
      <w:rFonts w:asciiTheme="majorHAnsi" w:eastAsiaTheme="majorEastAsia" w:hAnsiTheme="majorHAnsi" w:cstheme="majorBidi"/>
      <w:i/>
      <w:iCs/>
      <w:color w:val="000000" w:themeColor="text1"/>
      <w:spacing w:val="15"/>
    </w:rPr>
  </w:style>
  <w:style w:type="character" w:customStyle="1" w:styleId="aff8">
    <w:name w:val="Подзаголовок Знак"/>
    <w:basedOn w:val="a0"/>
    <w:link w:val="aff7"/>
    <w:rsid w:val="00BB5E76"/>
    <w:rPr>
      <w:rFonts w:asciiTheme="majorHAnsi" w:eastAsiaTheme="majorEastAsia" w:hAnsiTheme="majorHAnsi" w:cstheme="majorBidi"/>
      <w:i/>
      <w:iCs/>
      <w:color w:val="000000" w:themeColor="text1"/>
      <w:spacing w:val="15"/>
      <w:sz w:val="24"/>
      <w:szCs w:val="24"/>
    </w:rPr>
  </w:style>
  <w:style w:type="table" w:customStyle="1" w:styleId="-0">
    <w:name w:val="А-ТАБЛИЦА"/>
    <w:basedOn w:val="a1"/>
    <w:rsid w:val="0002691A"/>
    <w:pPr>
      <w:jc w:val="right"/>
    </w:pPr>
    <w:rPr>
      <w:kern w:val="18"/>
      <w:sz w:val="18"/>
    </w:rPr>
    <w:tblPr>
      <w:tblInd w:w="0" w:type="dxa"/>
      <w:tblBorders>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bCs/>
        <w:color w:val="auto"/>
        <w:sz w:val="18"/>
        <w:szCs w:val="18"/>
      </w:rPr>
      <w:tblPr/>
      <w:tcPr>
        <w:tcBorders>
          <w:top w:val="single" w:sz="12" w:space="0" w:color="auto"/>
          <w:bottom w:val="single" w:sz="12" w:space="0" w:color="auto"/>
          <w:insideH w:val="single" w:sz="12" w:space="0" w:color="auto"/>
        </w:tcBorders>
        <w:shd w:val="clear" w:color="auto" w:fill="D9D9D9"/>
      </w:tcPr>
    </w:tblStylePr>
    <w:tblStylePr w:type="lastRow">
      <w:rPr>
        <w:rFonts w:ascii="Times New Roman" w:hAnsi="Times New Roman"/>
        <w:b/>
        <w:bCs/>
        <w:color w:val="auto"/>
        <w:sz w:val="18"/>
      </w:rPr>
      <w:tblPr/>
      <w:tcPr>
        <w:tcBorders>
          <w:top w:val="single" w:sz="12" w:space="0" w:color="auto"/>
          <w:left w:val="nil"/>
          <w:bottom w:val="single" w:sz="12" w:space="0" w:color="auto"/>
          <w:right w:val="nil"/>
          <w:insideH w:val="nil"/>
          <w:insideV w:val="single" w:sz="4" w:space="0" w:color="auto"/>
          <w:tl2br w:val="nil"/>
          <w:tr2bl w:val="nil"/>
        </w:tcBorders>
      </w:tcPr>
    </w:tblStylePr>
    <w:tblStylePr w:type="firstCol">
      <w:pPr>
        <w:jc w:val="left"/>
      </w:pPr>
      <w:rPr>
        <w:rFonts w:ascii="Times New Roman" w:hAnsi="Times New Roman"/>
        <w:b w:val="0"/>
        <w:bCs/>
        <w:sz w:val="18"/>
      </w:rPr>
      <w:tblPr/>
      <w:tcPr>
        <w:tcBorders>
          <w:top w:val="single" w:sz="12" w:space="0" w:color="auto"/>
          <w:left w:val="nil"/>
          <w:bottom w:val="nil"/>
          <w:right w:val="single" w:sz="4" w:space="0" w:color="auto"/>
          <w:insideH w:val="nil"/>
          <w:insideV w:val="nil"/>
          <w:tl2br w:val="nil"/>
          <w:tr2bl w:val="nil"/>
        </w:tcBorders>
      </w:tcPr>
    </w:tblStylePr>
    <w:tblStylePr w:type="lastCol">
      <w:rPr>
        <w:rFonts w:ascii="Times New Roman" w:hAnsi="Times New Roman"/>
        <w:b w:val="0"/>
        <w:bCs/>
        <w:sz w:val="18"/>
      </w:rPr>
      <w:tblPr/>
      <w:tcPr>
        <w:tcBorders>
          <w:top w:val="nil"/>
          <w:left w:val="nil"/>
          <w:bottom w:val="nil"/>
          <w:right w:val="nil"/>
          <w:insideH w:val="nil"/>
          <w:insideV w:val="nil"/>
          <w:tl2br w:val="nil"/>
          <w:tr2bl w:val="nil"/>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single" w:sz="12" w:space="0" w:color="auto"/>
          <w:right w:val="single" w:sz="4" w:space="0" w:color="auto"/>
          <w:insideH w:val="single" w:sz="12" w:space="0" w:color="auto"/>
          <w:tl2br w:val="none" w:sz="0" w:space="0" w:color="auto"/>
          <w:tr2bl w:val="none" w:sz="0" w:space="0" w:color="auto"/>
        </w:tcBorders>
      </w:tcPr>
    </w:tblStylePr>
  </w:style>
  <w:style w:type="character" w:styleId="aff9">
    <w:name w:val="page number"/>
    <w:rsid w:val="0002691A"/>
    <w:rPr>
      <w:rFonts w:ascii="Times New Roman" w:hAnsi="Times New Roman"/>
      <w:sz w:val="20"/>
    </w:rPr>
  </w:style>
  <w:style w:type="paragraph" w:customStyle="1" w:styleId="affa">
    <w:name w:val="Примечание"/>
    <w:basedOn w:val="a"/>
    <w:rsid w:val="0002691A"/>
    <w:pPr>
      <w:keepLines/>
      <w:spacing w:line="180" w:lineRule="exact"/>
    </w:pPr>
    <w:rPr>
      <w:rFonts w:cs="Vanta Light"/>
      <w:i/>
      <w:iCs/>
      <w:sz w:val="12"/>
      <w:szCs w:val="12"/>
    </w:rPr>
  </w:style>
  <w:style w:type="paragraph" w:customStyle="1" w:styleId="affb">
    <w:name w:val="Список с точками"/>
    <w:basedOn w:val="a"/>
    <w:next w:val="a"/>
    <w:rsid w:val="0002691A"/>
    <w:pPr>
      <w:tabs>
        <w:tab w:val="num" w:pos="227"/>
      </w:tabs>
      <w:spacing w:before="60"/>
      <w:ind w:left="227" w:hanging="227"/>
      <w:jc w:val="both"/>
    </w:pPr>
    <w:rPr>
      <w:sz w:val="22"/>
    </w:rPr>
  </w:style>
  <w:style w:type="table" w:customStyle="1" w:styleId="14">
    <w:name w:val="Стиль1таб"/>
    <w:basedOn w:val="-0"/>
    <w:rsid w:val="0002691A"/>
    <w:tblPr>
      <w:tblInd w:w="0" w:type="dxa"/>
      <w:tblBorders>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bCs/>
        <w:color w:val="auto"/>
        <w:sz w:val="18"/>
        <w:szCs w:val="18"/>
      </w:rPr>
      <w:tblPr/>
      <w:tcPr>
        <w:tcBorders>
          <w:top w:val="single" w:sz="12" w:space="0" w:color="auto"/>
          <w:bottom w:val="single" w:sz="12" w:space="0" w:color="auto"/>
          <w:insideH w:val="single" w:sz="12" w:space="0" w:color="auto"/>
        </w:tcBorders>
        <w:shd w:val="clear" w:color="auto" w:fill="99CCFF"/>
      </w:tcPr>
    </w:tblStylePr>
    <w:tblStylePr w:type="lastRow">
      <w:rPr>
        <w:rFonts w:ascii="Times New Roman" w:hAnsi="Times New Roman"/>
        <w:b/>
        <w:bCs/>
        <w:color w:val="auto"/>
        <w:sz w:val="18"/>
      </w:rPr>
      <w:tblPr/>
      <w:tcPr>
        <w:tcBorders>
          <w:top w:val="single" w:sz="12" w:space="0" w:color="auto"/>
          <w:left w:val="nil"/>
          <w:bottom w:val="single" w:sz="12" w:space="0" w:color="auto"/>
          <w:right w:val="nil"/>
          <w:insideH w:val="nil"/>
          <w:insideV w:val="single" w:sz="4" w:space="0" w:color="auto"/>
          <w:tl2br w:val="nil"/>
          <w:tr2bl w:val="nil"/>
        </w:tcBorders>
      </w:tcPr>
    </w:tblStylePr>
    <w:tblStylePr w:type="firstCol">
      <w:pPr>
        <w:jc w:val="left"/>
      </w:pPr>
      <w:rPr>
        <w:rFonts w:ascii="Times New Roman" w:hAnsi="Times New Roman"/>
        <w:b w:val="0"/>
        <w:bCs/>
        <w:sz w:val="18"/>
      </w:rPr>
      <w:tblPr/>
      <w:tcPr>
        <w:tcBorders>
          <w:top w:val="single" w:sz="12" w:space="0" w:color="auto"/>
          <w:left w:val="nil"/>
          <w:bottom w:val="nil"/>
          <w:right w:val="single" w:sz="4" w:space="0" w:color="auto"/>
          <w:insideH w:val="nil"/>
          <w:insideV w:val="nil"/>
          <w:tl2br w:val="nil"/>
          <w:tr2bl w:val="nil"/>
        </w:tcBorders>
      </w:tcPr>
    </w:tblStylePr>
    <w:tblStylePr w:type="lastCol">
      <w:rPr>
        <w:rFonts w:ascii="Times New Roman" w:hAnsi="Times New Roman"/>
        <w:b w:val="0"/>
        <w:bCs/>
        <w:sz w:val="18"/>
      </w:rPr>
      <w:tblPr/>
      <w:tcPr>
        <w:tcBorders>
          <w:top w:val="nil"/>
          <w:left w:val="nil"/>
          <w:bottom w:val="nil"/>
          <w:right w:val="nil"/>
          <w:insideH w:val="nil"/>
          <w:insideV w:val="nil"/>
          <w:tl2br w:val="nil"/>
          <w:tr2bl w:val="nil"/>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single" w:sz="12" w:space="0" w:color="auto"/>
          <w:right w:val="single" w:sz="4" w:space="0" w:color="auto"/>
          <w:insideH w:val="single" w:sz="12" w:space="0" w:color="auto"/>
          <w:tl2br w:val="none" w:sz="0" w:space="0" w:color="auto"/>
          <w:tr2bl w:val="none" w:sz="0" w:space="0" w:color="auto"/>
        </w:tcBorders>
      </w:tcPr>
    </w:tblStylePr>
  </w:style>
  <w:style w:type="paragraph" w:styleId="affc">
    <w:name w:val="List Number"/>
    <w:basedOn w:val="a"/>
    <w:autoRedefine/>
    <w:rsid w:val="0002691A"/>
    <w:rPr>
      <w:snapToGrid w:val="0"/>
      <w:sz w:val="22"/>
    </w:rPr>
  </w:style>
  <w:style w:type="paragraph" w:styleId="affd">
    <w:name w:val="table of figures"/>
    <w:basedOn w:val="a"/>
    <w:next w:val="a"/>
    <w:rsid w:val="0002691A"/>
    <w:pPr>
      <w:spacing w:before="120"/>
      <w:ind w:left="794" w:hanging="794"/>
      <w:jc w:val="both"/>
    </w:pPr>
    <w:rPr>
      <w:b/>
      <w:sz w:val="14"/>
      <w:szCs w:val="14"/>
    </w:rPr>
  </w:style>
  <w:style w:type="paragraph" w:customStyle="1" w:styleId="-2">
    <w:name w:val="Таблица - заголовок"/>
    <w:basedOn w:val="a"/>
    <w:rsid w:val="0002691A"/>
    <w:pPr>
      <w:keepNext/>
      <w:numPr>
        <w:ilvl w:val="12"/>
      </w:numPr>
      <w:spacing w:before="240" w:after="120" w:line="240" w:lineRule="atLeast"/>
      <w:ind w:firstLine="720"/>
      <w:jc w:val="right"/>
    </w:pPr>
    <w:rPr>
      <w:b/>
      <w:bCs/>
      <w:sz w:val="22"/>
    </w:rPr>
  </w:style>
  <w:style w:type="paragraph" w:customStyle="1" w:styleId="15">
    <w:name w:val="Таблица 1"/>
    <w:basedOn w:val="a"/>
    <w:rsid w:val="0002691A"/>
    <w:pPr>
      <w:spacing w:line="200" w:lineRule="exact"/>
    </w:pPr>
    <w:rPr>
      <w:sz w:val="14"/>
      <w:szCs w:val="14"/>
    </w:rPr>
  </w:style>
  <w:style w:type="paragraph" w:customStyle="1" w:styleId="-3">
    <w:name w:val="Таблица - шапка"/>
    <w:basedOn w:val="15"/>
    <w:rsid w:val="0002691A"/>
    <w:pPr>
      <w:jc w:val="center"/>
    </w:pPr>
    <w:rPr>
      <w:b/>
    </w:rPr>
  </w:style>
  <w:style w:type="paragraph" w:customStyle="1" w:styleId="24">
    <w:name w:val="Таблица 2"/>
    <w:basedOn w:val="15"/>
    <w:rsid w:val="0002691A"/>
    <w:pPr>
      <w:spacing w:before="240"/>
      <w:jc w:val="right"/>
    </w:pPr>
    <w:rPr>
      <w:b/>
    </w:rPr>
  </w:style>
  <w:style w:type="paragraph" w:customStyle="1" w:styleId="37">
    <w:name w:val="Таблица 3"/>
    <w:basedOn w:val="15"/>
    <w:rsid w:val="0002691A"/>
    <w:pPr>
      <w:ind w:right="113"/>
      <w:jc w:val="right"/>
    </w:pPr>
    <w:rPr>
      <w:szCs w:val="22"/>
    </w:rPr>
  </w:style>
  <w:style w:type="paragraph" w:customStyle="1" w:styleId="-4">
    <w:name w:val="Таблица- итоги"/>
    <w:basedOn w:val="15"/>
    <w:next w:val="15"/>
    <w:rsid w:val="0002691A"/>
    <w:pPr>
      <w:spacing w:before="240"/>
    </w:pPr>
    <w:rPr>
      <w:rFonts w:ascii="Vanta Bold" w:hAnsi="Vanta Bold"/>
    </w:rPr>
  </w:style>
  <w:style w:type="table" w:customStyle="1" w:styleId="affe">
    <w:name w:val="Таблица Ко"/>
    <w:rsid w:val="0002691A"/>
    <w:pPr>
      <w:jc w:val="center"/>
    </w:pPr>
    <w:rPr>
      <w:rFonts w:ascii="Vanta Light" w:hAnsi="Vanta Light" w:cs="Vanta Light"/>
      <w:sz w:val="16"/>
      <w:szCs w:val="16"/>
    </w:r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table of authorities"/>
    <w:basedOn w:val="a"/>
    <w:next w:val="a"/>
    <w:rsid w:val="0002691A"/>
    <w:pPr>
      <w:tabs>
        <w:tab w:val="right" w:leader="dot" w:pos="8306"/>
      </w:tabs>
      <w:overflowPunct w:val="0"/>
      <w:autoSpaceDE w:val="0"/>
      <w:autoSpaceDN w:val="0"/>
      <w:adjustRightInd w:val="0"/>
      <w:textAlignment w:val="baseline"/>
    </w:pPr>
    <w:rPr>
      <w:sz w:val="22"/>
      <w:szCs w:val="20"/>
    </w:rPr>
  </w:style>
  <w:style w:type="paragraph" w:customStyle="1" w:styleId="tekstob">
    <w:name w:val="tekstob"/>
    <w:basedOn w:val="a"/>
    <w:rsid w:val="0002691A"/>
    <w:pPr>
      <w:spacing w:before="100" w:beforeAutospacing="1" w:after="100" w:afterAutospacing="1"/>
    </w:pPr>
  </w:style>
  <w:style w:type="paragraph" w:customStyle="1" w:styleId="tekstvpr">
    <w:name w:val="tekstvpr"/>
    <w:basedOn w:val="a"/>
    <w:rsid w:val="0002691A"/>
    <w:pPr>
      <w:spacing w:before="100" w:beforeAutospacing="1" w:after="100" w:afterAutospacing="1"/>
    </w:pPr>
  </w:style>
  <w:style w:type="character" w:customStyle="1" w:styleId="FontStyle12">
    <w:name w:val="Font Style12"/>
    <w:basedOn w:val="a0"/>
    <w:rsid w:val="006D1583"/>
    <w:rPr>
      <w:rFonts w:ascii="Times New Roman" w:hAnsi="Times New Roman" w:cs="Times New Roman"/>
      <w:sz w:val="26"/>
      <w:szCs w:val="26"/>
    </w:rPr>
  </w:style>
  <w:style w:type="character" w:styleId="afff0">
    <w:name w:val="Placeholder Text"/>
    <w:basedOn w:val="a0"/>
    <w:uiPriority w:val="99"/>
    <w:semiHidden/>
    <w:rsid w:val="00D33208"/>
    <w:rPr>
      <w:color w:val="808080"/>
    </w:rPr>
  </w:style>
  <w:style w:type="paragraph" w:styleId="38">
    <w:name w:val="List Number 3"/>
    <w:basedOn w:val="a"/>
    <w:rsid w:val="00EA7D37"/>
    <w:pPr>
      <w:tabs>
        <w:tab w:val="num" w:pos="926"/>
      </w:tabs>
      <w:ind w:left="926" w:hanging="360"/>
    </w:pPr>
    <w:rPr>
      <w:szCs w:val="20"/>
    </w:rPr>
  </w:style>
  <w:style w:type="character" w:customStyle="1" w:styleId="afff1">
    <w:name w:val="Основной текст_"/>
    <w:basedOn w:val="a0"/>
    <w:link w:val="16"/>
    <w:rsid w:val="00C878D1"/>
    <w:rPr>
      <w:shd w:val="clear" w:color="auto" w:fill="FFFFFF"/>
    </w:rPr>
  </w:style>
  <w:style w:type="paragraph" w:customStyle="1" w:styleId="16">
    <w:name w:val="Основной текст1"/>
    <w:basedOn w:val="a"/>
    <w:link w:val="afff1"/>
    <w:rsid w:val="00C878D1"/>
    <w:pPr>
      <w:widowControl w:val="0"/>
      <w:shd w:val="clear" w:color="auto" w:fill="FFFFFF"/>
    </w:pPr>
    <w:rPr>
      <w:sz w:val="20"/>
      <w:szCs w:val="20"/>
    </w:rPr>
  </w:style>
  <w:style w:type="character" w:customStyle="1" w:styleId="Arial9pt">
    <w:name w:val="Основной текст + Arial;9 pt;Полужирный"/>
    <w:basedOn w:val="afff1"/>
    <w:rsid w:val="00C878D1"/>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Arial8pt0pt">
    <w:name w:val="Основной текст + Arial;8 pt;Полужирный;Интервал 0 pt"/>
    <w:basedOn w:val="afff1"/>
    <w:rsid w:val="00C878D1"/>
    <w:rPr>
      <w:rFonts w:ascii="Arial" w:eastAsia="Arial" w:hAnsi="Arial" w:cs="Arial"/>
      <w:b/>
      <w:bCs/>
      <w:color w:val="000000"/>
      <w:spacing w:val="-1"/>
      <w:w w:val="100"/>
      <w:position w:val="0"/>
      <w:sz w:val="16"/>
      <w:szCs w:val="16"/>
      <w:shd w:val="clear" w:color="auto" w:fill="FFFFFF"/>
      <w:lang w:val="ru-RU" w:eastAsia="ru-RU" w:bidi="ru-RU"/>
    </w:rPr>
  </w:style>
  <w:style w:type="character" w:customStyle="1" w:styleId="Arial8pt0pt0">
    <w:name w:val="Основной текст + Arial;8 pt;Интервал 0 pt"/>
    <w:basedOn w:val="afff1"/>
    <w:rsid w:val="00C878D1"/>
    <w:rPr>
      <w:rFonts w:ascii="Arial" w:eastAsia="Arial" w:hAnsi="Arial" w:cs="Arial"/>
      <w:color w:val="000000"/>
      <w:spacing w:val="-1"/>
      <w:w w:val="100"/>
      <w:position w:val="0"/>
      <w:sz w:val="16"/>
      <w:szCs w:val="16"/>
      <w:shd w:val="clear" w:color="auto" w:fill="FFFFFF"/>
      <w:lang w:val="ru-RU" w:eastAsia="ru-RU" w:bidi="ru-RU"/>
    </w:rPr>
  </w:style>
  <w:style w:type="character" w:customStyle="1" w:styleId="Arial9pt0pt">
    <w:name w:val="Основной текст + Arial;9 pt;Полужирный;Интервал 0 pt"/>
    <w:basedOn w:val="afff1"/>
    <w:rsid w:val="002E06C9"/>
    <w:rPr>
      <w:rFonts w:ascii="Arial" w:eastAsia="Arial" w:hAnsi="Arial" w:cs="Arial"/>
      <w:b/>
      <w:bCs/>
      <w:i w:val="0"/>
      <w:iCs w:val="0"/>
      <w:smallCaps w:val="0"/>
      <w:strike w:val="0"/>
      <w:color w:val="000000"/>
      <w:spacing w:val="-2"/>
      <w:w w:val="100"/>
      <w:position w:val="0"/>
      <w:sz w:val="18"/>
      <w:szCs w:val="18"/>
      <w:u w:val="none"/>
      <w:shd w:val="clear" w:color="auto" w:fill="FFFFFF"/>
      <w:lang w:val="ru-RU" w:eastAsia="ru-RU" w:bidi="ru-RU"/>
    </w:rPr>
  </w:style>
  <w:style w:type="character" w:customStyle="1" w:styleId="FooterChar">
    <w:name w:val="Footer Char"/>
    <w:locked/>
    <w:rsid w:val="00185FB2"/>
    <w:rPr>
      <w:sz w:val="24"/>
    </w:rPr>
  </w:style>
  <w:style w:type="character" w:customStyle="1" w:styleId="Arial">
    <w:name w:val="Основной текст + Arial"/>
    <w:aliases w:val="9 pt,Полужирный"/>
    <w:rsid w:val="00185FB2"/>
    <w:rPr>
      <w:rFonts w:ascii="Arial" w:eastAsia="Times New Roman" w:hAnsi="Arial" w:cs="Arial"/>
      <w:b/>
      <w:bCs/>
      <w:color w:val="000000"/>
      <w:spacing w:val="0"/>
      <w:w w:val="100"/>
      <w:position w:val="0"/>
      <w:sz w:val="18"/>
      <w:szCs w:val="18"/>
      <w:shd w:val="clear" w:color="auto" w:fill="FFFFFF"/>
      <w:lang w:val="ru-RU" w:eastAsia="ru-RU" w:bidi="ar-SA"/>
    </w:rPr>
  </w:style>
  <w:style w:type="character" w:customStyle="1" w:styleId="Arial3">
    <w:name w:val="Основной текст + Arial3"/>
    <w:aliases w:val="8 pt,Полужирный2,Интервал 0 pt"/>
    <w:rsid w:val="00185FB2"/>
    <w:rPr>
      <w:rFonts w:ascii="Arial" w:eastAsia="Times New Roman" w:hAnsi="Arial" w:cs="Arial"/>
      <w:b/>
      <w:bCs/>
      <w:color w:val="000000"/>
      <w:w w:val="100"/>
      <w:position w:val="0"/>
      <w:sz w:val="16"/>
      <w:szCs w:val="16"/>
      <w:shd w:val="clear" w:color="auto" w:fill="FFFFFF"/>
      <w:lang w:val="ru-RU" w:eastAsia="ru-RU" w:bidi="ar-SA"/>
    </w:rPr>
  </w:style>
  <w:style w:type="character" w:customStyle="1" w:styleId="Arial2">
    <w:name w:val="Основной текст + Arial2"/>
    <w:aliases w:val="8 pt1,Интервал 0 pt2"/>
    <w:rsid w:val="00185FB2"/>
    <w:rPr>
      <w:rFonts w:ascii="Arial" w:eastAsia="Times New Roman" w:hAnsi="Arial" w:cs="Arial"/>
      <w:color w:val="000000"/>
      <w:w w:val="100"/>
      <w:position w:val="0"/>
      <w:sz w:val="16"/>
      <w:szCs w:val="16"/>
      <w:shd w:val="clear" w:color="auto" w:fill="FFFFFF"/>
      <w:lang w:val="ru-RU" w:eastAsia="ru-RU" w:bidi="ar-SA"/>
    </w:rPr>
  </w:style>
  <w:style w:type="character" w:customStyle="1" w:styleId="Arial1">
    <w:name w:val="Основной текст + Arial1"/>
    <w:aliases w:val="9 pt1,Полужирный1,Интервал 0 pt1"/>
    <w:rsid w:val="00185FB2"/>
    <w:rPr>
      <w:rFonts w:ascii="Arial" w:eastAsia="Times New Roman" w:hAnsi="Arial" w:cs="Arial"/>
      <w:b/>
      <w:bCs/>
      <w:color w:val="000000"/>
      <w:spacing w:val="-2"/>
      <w:w w:val="100"/>
      <w:position w:val="0"/>
      <w:sz w:val="18"/>
      <w:szCs w:val="18"/>
      <w:u w:val="none"/>
      <w:shd w:val="clear" w:color="auto" w:fill="FFFFFF"/>
      <w:lang w:val="ru-RU" w:eastAsia="ru-RU" w:bidi="ar-SA"/>
    </w:rPr>
  </w:style>
  <w:style w:type="character" w:customStyle="1" w:styleId="17">
    <w:name w:val="Название книги1"/>
    <w:rsid w:val="00185FB2"/>
    <w:rPr>
      <w:rFonts w:ascii="Times New Roman" w:hAnsi="Times New Roman"/>
      <w:b/>
      <w:smallCaps/>
      <w:spacing w:val="5"/>
      <w:sz w:val="24"/>
    </w:rPr>
  </w:style>
  <w:style w:type="paragraph" w:styleId="25">
    <w:name w:val="Body Text 2"/>
    <w:basedOn w:val="a"/>
    <w:link w:val="26"/>
    <w:rsid w:val="00185FB2"/>
    <w:pPr>
      <w:spacing w:after="120" w:line="480" w:lineRule="auto"/>
      <w:jc w:val="both"/>
    </w:pPr>
    <w:rPr>
      <w:rFonts w:ascii="Verdana" w:hAnsi="Verdana"/>
      <w:sz w:val="20"/>
    </w:rPr>
  </w:style>
  <w:style w:type="character" w:customStyle="1" w:styleId="26">
    <w:name w:val="Основной текст 2 Знак"/>
    <w:basedOn w:val="a0"/>
    <w:link w:val="25"/>
    <w:rsid w:val="00185FB2"/>
    <w:rPr>
      <w:rFonts w:ascii="Verdana" w:hAnsi="Verdana"/>
      <w:szCs w:val="24"/>
    </w:rPr>
  </w:style>
  <w:style w:type="paragraph" w:styleId="39">
    <w:name w:val="Body Text 3"/>
    <w:basedOn w:val="a"/>
    <w:link w:val="3a"/>
    <w:rsid w:val="00185FB2"/>
    <w:pPr>
      <w:spacing w:after="120"/>
      <w:jc w:val="both"/>
    </w:pPr>
    <w:rPr>
      <w:rFonts w:ascii="Verdana" w:hAnsi="Verdana"/>
      <w:sz w:val="16"/>
      <w:szCs w:val="16"/>
    </w:rPr>
  </w:style>
  <w:style w:type="character" w:customStyle="1" w:styleId="3a">
    <w:name w:val="Основной текст 3 Знак"/>
    <w:basedOn w:val="a0"/>
    <w:link w:val="39"/>
    <w:rsid w:val="00185FB2"/>
    <w:rPr>
      <w:rFonts w:ascii="Verdana" w:hAnsi="Verdana"/>
      <w:sz w:val="16"/>
      <w:szCs w:val="16"/>
    </w:rPr>
  </w:style>
  <w:style w:type="paragraph" w:customStyle="1" w:styleId="18">
    <w:name w:val="Абзац списка1"/>
    <w:basedOn w:val="a"/>
    <w:rsid w:val="00185FB2"/>
    <w:pPr>
      <w:spacing w:after="200" w:line="276" w:lineRule="auto"/>
      <w:ind w:left="720"/>
    </w:pPr>
    <w:rPr>
      <w:rFonts w:ascii="Calibri" w:hAnsi="Calibri"/>
      <w:sz w:val="22"/>
      <w:szCs w:val="22"/>
      <w:lang w:eastAsia="en-US"/>
    </w:rPr>
  </w:style>
  <w:style w:type="paragraph" w:customStyle="1" w:styleId="ConsPlusNormal">
    <w:name w:val="ConsPlusNormal"/>
    <w:rsid w:val="00DF2A7C"/>
    <w:pPr>
      <w:widowControl w:val="0"/>
      <w:autoSpaceDE w:val="0"/>
      <w:autoSpaceDN w:val="0"/>
      <w:adjustRightInd w:val="0"/>
      <w:ind w:firstLine="720"/>
    </w:pPr>
    <w:rPr>
      <w:rFonts w:ascii="Arial" w:eastAsiaTheme="minorEastAsia" w:hAnsi="Arial" w:cs="Arial"/>
    </w:rPr>
  </w:style>
  <w:style w:type="paragraph" w:customStyle="1" w:styleId="19">
    <w:name w:val="Обычный 1"/>
    <w:basedOn w:val="a"/>
    <w:link w:val="1a"/>
    <w:qFormat/>
    <w:rsid w:val="000550B4"/>
    <w:pPr>
      <w:spacing w:after="120"/>
      <w:ind w:firstLine="709"/>
      <w:jc w:val="both"/>
    </w:pPr>
    <w:rPr>
      <w:rFonts w:eastAsiaTheme="minorHAnsi"/>
      <w:lang w:eastAsia="en-US"/>
    </w:rPr>
  </w:style>
  <w:style w:type="character" w:customStyle="1" w:styleId="1a">
    <w:name w:val="Обычный 1 Знак"/>
    <w:basedOn w:val="a0"/>
    <w:link w:val="19"/>
    <w:rsid w:val="000550B4"/>
    <w:rPr>
      <w:rFonts w:eastAsiaTheme="minorHAns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footnote reference"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HTML Code"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77CE"/>
    <w:rPr>
      <w:sz w:val="24"/>
      <w:szCs w:val="24"/>
    </w:rPr>
  </w:style>
  <w:style w:type="paragraph" w:styleId="1">
    <w:name w:val="heading 1"/>
    <w:aliases w:val="Head 1 Знак,Содерж-Заголовок 1,Head 1,????????? 1,Содерж-Заголовок 1 + полужирный,2К Заголовок 1, Содерж-Заголовок 1,Заголов,Ç1,Çàãîëîâ,C1,Heading 1 Char"/>
    <w:basedOn w:val="a"/>
    <w:link w:val="10"/>
    <w:uiPriority w:val="9"/>
    <w:qFormat/>
    <w:rsid w:val="0004656E"/>
    <w:pPr>
      <w:numPr>
        <w:numId w:val="10"/>
      </w:numPr>
      <w:jc w:val="center"/>
      <w:outlineLvl w:val="0"/>
    </w:pPr>
    <w:rPr>
      <w:b/>
      <w:bCs/>
      <w:kern w:val="36"/>
      <w:sz w:val="28"/>
      <w:szCs w:val="28"/>
    </w:rPr>
  </w:style>
  <w:style w:type="paragraph" w:styleId="2">
    <w:name w:val="heading 2"/>
    <w:aliases w:val="Заголовок 2 Знак1,Заголовок 2 Знак1 Знак Знак1, Знак2 Знак Знак Знак,Заголовок 2 Знак Знак Знак Знак Знак, Знак2 Знак Знак1 Знак Знак Знак,Заголовок 2 Знак1 Знак Знак Знак,Заголовок 2 Знак2 Знак,Заголовок 2 Знак1 Знак1 Знак"/>
    <w:basedOn w:val="a"/>
    <w:next w:val="a"/>
    <w:link w:val="20"/>
    <w:uiPriority w:val="9"/>
    <w:unhideWhenUsed/>
    <w:qFormat/>
    <w:rsid w:val="00E970C9"/>
    <w:pPr>
      <w:numPr>
        <w:ilvl w:val="1"/>
        <w:numId w:val="10"/>
      </w:numPr>
      <w:autoSpaceDE w:val="0"/>
      <w:autoSpaceDN w:val="0"/>
      <w:adjustRightInd w:val="0"/>
      <w:jc w:val="center"/>
      <w:outlineLvl w:val="1"/>
    </w:pPr>
    <w:rPr>
      <w:b/>
      <w:sz w:val="26"/>
    </w:rPr>
  </w:style>
  <w:style w:type="paragraph" w:styleId="3">
    <w:name w:val="heading 3"/>
    <w:aliases w:val="Заголовок 3 Знак Знак,Заголовок 3 Знак1 Знак Знак,Заголовок 3 Знак Знак Знак1 Знак,Знак Знак Знак Знак Знак1,Знак1 Знак Знак Знак Знак Знак Знак,Знак1 Знак Знак Знак Знак Знак,Знак1 Знак Знак1 Знак Знак,Заголовок 3 Знак1,2"/>
    <w:basedOn w:val="a"/>
    <w:next w:val="a"/>
    <w:link w:val="30"/>
    <w:unhideWhenUsed/>
    <w:qFormat/>
    <w:rsid w:val="006C6C0C"/>
    <w:pPr>
      <w:keepNext/>
      <w:keepLines/>
      <w:numPr>
        <w:ilvl w:val="2"/>
        <w:numId w:val="10"/>
      </w:numPr>
      <w:spacing w:before="200" w:after="120" w:line="276" w:lineRule="auto"/>
      <w:jc w:val="center"/>
      <w:outlineLvl w:val="2"/>
    </w:pPr>
    <w:rPr>
      <w:b/>
      <w:bCs/>
      <w:color w:val="000000" w:themeColor="text1"/>
      <w:szCs w:val="22"/>
      <w:lang w:eastAsia="en-US"/>
    </w:rPr>
  </w:style>
  <w:style w:type="paragraph" w:styleId="4">
    <w:name w:val="heading 4"/>
    <w:basedOn w:val="a"/>
    <w:next w:val="a"/>
    <w:link w:val="40"/>
    <w:unhideWhenUsed/>
    <w:qFormat/>
    <w:rsid w:val="00B054EE"/>
    <w:pPr>
      <w:keepNext/>
      <w:keepLines/>
      <w:numPr>
        <w:ilvl w:val="3"/>
        <w:numId w:val="10"/>
      </w:numPr>
      <w:spacing w:before="200" w:after="60" w:line="276" w:lineRule="auto"/>
      <w:ind w:left="862" w:hanging="862"/>
      <w:jc w:val="center"/>
      <w:outlineLvl w:val="3"/>
    </w:pPr>
    <w:rPr>
      <w:b/>
      <w:bCs/>
      <w:i/>
      <w:iCs/>
      <w:color w:val="000000" w:themeColor="text1"/>
      <w:szCs w:val="22"/>
      <w:lang w:eastAsia="en-US"/>
    </w:rPr>
  </w:style>
  <w:style w:type="paragraph" w:styleId="5">
    <w:name w:val="heading 5"/>
    <w:basedOn w:val="a"/>
    <w:next w:val="a"/>
    <w:link w:val="50"/>
    <w:unhideWhenUsed/>
    <w:qFormat/>
    <w:rsid w:val="00433B1E"/>
    <w:pPr>
      <w:numPr>
        <w:ilvl w:val="4"/>
        <w:numId w:val="10"/>
      </w:numPr>
      <w:spacing w:before="240" w:after="60"/>
      <w:outlineLvl w:val="4"/>
    </w:pPr>
    <w:rPr>
      <w:rFonts w:ascii="Calibri" w:hAnsi="Calibri"/>
      <w:b/>
      <w:bCs/>
      <w:i/>
      <w:iCs/>
      <w:sz w:val="26"/>
      <w:szCs w:val="26"/>
    </w:rPr>
  </w:style>
  <w:style w:type="paragraph" w:styleId="6">
    <w:name w:val="heading 6"/>
    <w:basedOn w:val="a"/>
    <w:next w:val="a"/>
    <w:link w:val="60"/>
    <w:unhideWhenUsed/>
    <w:qFormat/>
    <w:rsid w:val="00433B1E"/>
    <w:pPr>
      <w:numPr>
        <w:ilvl w:val="5"/>
        <w:numId w:val="10"/>
      </w:numPr>
      <w:spacing w:before="240" w:after="60"/>
      <w:outlineLvl w:val="5"/>
    </w:pPr>
    <w:rPr>
      <w:rFonts w:ascii="Calibri" w:hAnsi="Calibri"/>
      <w:b/>
      <w:bCs/>
      <w:sz w:val="22"/>
      <w:szCs w:val="22"/>
    </w:rPr>
  </w:style>
  <w:style w:type="paragraph" w:styleId="7">
    <w:name w:val="heading 7"/>
    <w:basedOn w:val="a"/>
    <w:next w:val="a"/>
    <w:link w:val="70"/>
    <w:unhideWhenUsed/>
    <w:qFormat/>
    <w:rsid w:val="00433B1E"/>
    <w:pPr>
      <w:numPr>
        <w:ilvl w:val="6"/>
        <w:numId w:val="10"/>
      </w:numPr>
      <w:spacing w:before="240" w:after="60"/>
      <w:outlineLvl w:val="6"/>
    </w:pPr>
    <w:rPr>
      <w:rFonts w:ascii="Calibri" w:hAnsi="Calibri"/>
    </w:rPr>
  </w:style>
  <w:style w:type="paragraph" w:styleId="8">
    <w:name w:val="heading 8"/>
    <w:basedOn w:val="a"/>
    <w:next w:val="a"/>
    <w:link w:val="80"/>
    <w:qFormat/>
    <w:rsid w:val="0004656E"/>
    <w:pPr>
      <w:numPr>
        <w:ilvl w:val="7"/>
        <w:numId w:val="10"/>
      </w:numPr>
      <w:spacing w:before="240" w:after="60"/>
      <w:outlineLvl w:val="7"/>
    </w:pPr>
    <w:rPr>
      <w:i/>
      <w:iCs/>
    </w:rPr>
  </w:style>
  <w:style w:type="paragraph" w:styleId="9">
    <w:name w:val="heading 9"/>
    <w:basedOn w:val="a"/>
    <w:next w:val="a"/>
    <w:link w:val="90"/>
    <w:unhideWhenUsed/>
    <w:qFormat/>
    <w:rsid w:val="00433B1E"/>
    <w:pPr>
      <w:numPr>
        <w:ilvl w:val="8"/>
        <w:numId w:val="10"/>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Знак,Содерж-Заголовок 1 Знак,Head 1 Знак1,????????? 1 Знак,Содерж-Заголовок 1 + полужирный Знак,2К Заголовок 1 Знак, Содерж-Заголовок 1 Знак,Заголов Знак,Ç1 Знак,Çàãîëîâ Знак,C1 Знак,Heading 1 Char Знак"/>
    <w:link w:val="1"/>
    <w:uiPriority w:val="9"/>
    <w:rsid w:val="0004656E"/>
    <w:rPr>
      <w:b/>
      <w:bCs/>
      <w:kern w:val="36"/>
      <w:sz w:val="28"/>
      <w:szCs w:val="28"/>
    </w:rPr>
  </w:style>
  <w:style w:type="character" w:customStyle="1" w:styleId="20">
    <w:name w:val="Заголовок 2 Знак"/>
    <w:aliases w:val="Заголовок 2 Знак1 Знак,Заголовок 2 Знак1 Знак Знак1 Знак, Знак2 Знак Знак Знак Знак,Заголовок 2 Знак Знак Знак Знак Знак Знак, Знак2 Знак Знак1 Знак Знак Знак Знак,Заголовок 2 Знак1 Знак Знак Знак Знак,Заголовок 2 Знак2 Знак Знак"/>
    <w:link w:val="2"/>
    <w:uiPriority w:val="9"/>
    <w:rsid w:val="00E970C9"/>
    <w:rPr>
      <w:b/>
      <w:sz w:val="26"/>
      <w:szCs w:val="24"/>
    </w:rPr>
  </w:style>
  <w:style w:type="character" w:customStyle="1" w:styleId="30">
    <w:name w:val="Заголовок 3 Знак"/>
    <w:aliases w:val="Заголовок 3 Знак Знак Знак,Заголовок 3 Знак1 Знак Знак Знак,Заголовок 3 Знак Знак Знак1 Знак Знак,Знак Знак Знак Знак Знак1 Знак,Знак1 Знак Знак Знак Знак Знак Знак Знак,Знак1 Знак Знак Знак Знак Знак Знак1,Заголовок 3 Знак1 Знак,2 Знак"/>
    <w:link w:val="3"/>
    <w:rsid w:val="006C6C0C"/>
    <w:rPr>
      <w:b/>
      <w:bCs/>
      <w:color w:val="000000" w:themeColor="text1"/>
      <w:sz w:val="24"/>
      <w:szCs w:val="22"/>
      <w:lang w:eastAsia="en-US"/>
    </w:rPr>
  </w:style>
  <w:style w:type="character" w:customStyle="1" w:styleId="40">
    <w:name w:val="Заголовок 4 Знак"/>
    <w:link w:val="4"/>
    <w:rsid w:val="00B054EE"/>
    <w:rPr>
      <w:b/>
      <w:bCs/>
      <w:i/>
      <w:iCs/>
      <w:color w:val="000000" w:themeColor="text1"/>
      <w:sz w:val="24"/>
      <w:szCs w:val="22"/>
      <w:lang w:eastAsia="en-US"/>
    </w:rPr>
  </w:style>
  <w:style w:type="character" w:customStyle="1" w:styleId="50">
    <w:name w:val="Заголовок 5 Знак"/>
    <w:link w:val="5"/>
    <w:rsid w:val="00433B1E"/>
    <w:rPr>
      <w:rFonts w:ascii="Calibri" w:hAnsi="Calibri"/>
      <w:b/>
      <w:bCs/>
      <w:i/>
      <w:iCs/>
      <w:sz w:val="26"/>
      <w:szCs w:val="26"/>
    </w:rPr>
  </w:style>
  <w:style w:type="character" w:customStyle="1" w:styleId="60">
    <w:name w:val="Заголовок 6 Знак"/>
    <w:link w:val="6"/>
    <w:rsid w:val="00433B1E"/>
    <w:rPr>
      <w:rFonts w:ascii="Calibri" w:hAnsi="Calibri"/>
      <w:b/>
      <w:bCs/>
      <w:sz w:val="22"/>
      <w:szCs w:val="22"/>
    </w:rPr>
  </w:style>
  <w:style w:type="character" w:customStyle="1" w:styleId="70">
    <w:name w:val="Заголовок 7 Знак"/>
    <w:link w:val="7"/>
    <w:rsid w:val="00433B1E"/>
    <w:rPr>
      <w:rFonts w:ascii="Calibri" w:hAnsi="Calibri"/>
      <w:sz w:val="24"/>
      <w:szCs w:val="24"/>
    </w:rPr>
  </w:style>
  <w:style w:type="character" w:customStyle="1" w:styleId="80">
    <w:name w:val="Заголовок 8 Знак"/>
    <w:link w:val="8"/>
    <w:rsid w:val="0004656E"/>
    <w:rPr>
      <w:i/>
      <w:iCs/>
      <w:sz w:val="24"/>
      <w:szCs w:val="24"/>
    </w:rPr>
  </w:style>
  <w:style w:type="character" w:customStyle="1" w:styleId="90">
    <w:name w:val="Заголовок 9 Знак"/>
    <w:link w:val="9"/>
    <w:rsid w:val="00433B1E"/>
    <w:rPr>
      <w:rFonts w:ascii="Cambria" w:hAnsi="Cambria"/>
      <w:sz w:val="22"/>
      <w:szCs w:val="22"/>
    </w:rPr>
  </w:style>
  <w:style w:type="paragraph" w:styleId="a3">
    <w:name w:val="footnote text"/>
    <w:aliases w:val="ft,Footnote Text Char Char,fn,Текст сноски-FN,Footnote Text Char Знак Знак,Footnote Text Char Знак,Стиль текста сноски,Table_Footnote_last,Текст сноски Знак1 Знак2,Текст сноски Знак Знак Знак1,Текст сноски Знак1 Знак Знак Знак1,З,Знак2"/>
    <w:basedOn w:val="a"/>
    <w:link w:val="a4"/>
    <w:uiPriority w:val="99"/>
    <w:qFormat/>
    <w:rsid w:val="00260D77"/>
    <w:rPr>
      <w:sz w:val="20"/>
      <w:szCs w:val="20"/>
    </w:rPr>
  </w:style>
  <w:style w:type="character" w:customStyle="1" w:styleId="a4">
    <w:name w:val="Текст сноски Знак"/>
    <w:aliases w:val="ft Знак,Footnote Text Char Char Знак,fn Знак,Текст сноски-FN Знак,Footnote Text Char Знак Знак Знак,Footnote Text Char Знак Знак1,Стиль текста сноски Знак,Table_Footnote_last Знак,Текст сноски Знак1 Знак2 Знак,З Знак,Знак2 Знак"/>
    <w:link w:val="a3"/>
    <w:uiPriority w:val="99"/>
    <w:rsid w:val="0093770E"/>
  </w:style>
  <w:style w:type="character" w:styleId="a5">
    <w:name w:val="footnote reference"/>
    <w:aliases w:val="Знак сноски-FN,Знак сноски 1,ООО Знак сноски,Ciae niinee-FN,Referencia nota al pie,СНОСКА,сноска1,ftref,сноска,Footnote Reference,вески,SUPERS,fr,Used by Word for Help footnote symbols,Avg - Знак сноски,avg-Знак сноски,Avg,ХИА_ЗС"/>
    <w:uiPriority w:val="99"/>
    <w:qFormat/>
    <w:rsid w:val="00260D77"/>
    <w:rPr>
      <w:vertAlign w:val="superscript"/>
    </w:rPr>
  </w:style>
  <w:style w:type="table" w:styleId="a6">
    <w:name w:val="Table Grid"/>
    <w:basedOn w:val="a1"/>
    <w:uiPriority w:val="59"/>
    <w:rsid w:val="005D2A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616f9pg9">
    <w:name w:val="l616f9pg9"/>
    <w:basedOn w:val="a0"/>
    <w:rsid w:val="00AB48BD"/>
  </w:style>
  <w:style w:type="character" w:customStyle="1" w:styleId="apple-converted-space">
    <w:name w:val="apple-converted-space"/>
    <w:basedOn w:val="a0"/>
    <w:rsid w:val="00AB48BD"/>
  </w:style>
  <w:style w:type="character" w:styleId="a7">
    <w:name w:val="Hyperlink"/>
    <w:uiPriority w:val="99"/>
    <w:rsid w:val="00AB48BD"/>
    <w:rPr>
      <w:color w:val="0000FF"/>
      <w:u w:val="single"/>
    </w:rPr>
  </w:style>
  <w:style w:type="paragraph" w:styleId="a8">
    <w:name w:val="Normal (Web)"/>
    <w:aliases w:val="Обычный (Web)"/>
    <w:basedOn w:val="a"/>
    <w:link w:val="a9"/>
    <w:rsid w:val="00D27770"/>
    <w:pPr>
      <w:spacing w:before="100" w:beforeAutospacing="1" w:after="100" w:afterAutospacing="1"/>
    </w:pPr>
    <w:rPr>
      <w:color w:val="000000"/>
    </w:rPr>
  </w:style>
  <w:style w:type="character" w:customStyle="1" w:styleId="a9">
    <w:name w:val="Обычный (веб) Знак"/>
    <w:aliases w:val="Обычный (Web) Знак"/>
    <w:link w:val="a8"/>
    <w:uiPriority w:val="99"/>
    <w:rsid w:val="0004656E"/>
    <w:rPr>
      <w:color w:val="000000"/>
      <w:sz w:val="24"/>
      <w:szCs w:val="24"/>
    </w:rPr>
  </w:style>
  <w:style w:type="character" w:styleId="aa">
    <w:name w:val="Emphasis"/>
    <w:uiPriority w:val="20"/>
    <w:qFormat/>
    <w:rsid w:val="00DA5B03"/>
    <w:rPr>
      <w:i/>
      <w:iCs/>
    </w:rPr>
  </w:style>
  <w:style w:type="paragraph" w:customStyle="1" w:styleId="Default">
    <w:name w:val="Default"/>
    <w:rsid w:val="00C76DB9"/>
    <w:pPr>
      <w:autoSpaceDE w:val="0"/>
      <w:autoSpaceDN w:val="0"/>
      <w:adjustRightInd w:val="0"/>
    </w:pPr>
    <w:rPr>
      <w:rFonts w:ascii="Century Gothic" w:hAnsi="Century Gothic" w:cs="Century Gothic"/>
      <w:color w:val="000000"/>
      <w:sz w:val="24"/>
      <w:szCs w:val="24"/>
    </w:rPr>
  </w:style>
  <w:style w:type="paragraph" w:customStyle="1" w:styleId="11">
    <w:name w:val="Обычный1"/>
    <w:rsid w:val="0004656E"/>
    <w:pPr>
      <w:widowControl w:val="0"/>
      <w:spacing w:line="480" w:lineRule="auto"/>
      <w:ind w:firstLine="720"/>
      <w:jc w:val="both"/>
    </w:pPr>
    <w:rPr>
      <w:snapToGrid w:val="0"/>
      <w:sz w:val="24"/>
    </w:rPr>
  </w:style>
  <w:style w:type="paragraph" w:styleId="ab">
    <w:name w:val="Plain Text"/>
    <w:basedOn w:val="a"/>
    <w:link w:val="ac"/>
    <w:uiPriority w:val="99"/>
    <w:rsid w:val="0004656E"/>
    <w:pPr>
      <w:spacing w:line="360" w:lineRule="auto"/>
      <w:ind w:firstLine="567"/>
      <w:jc w:val="both"/>
    </w:pPr>
    <w:rPr>
      <w:szCs w:val="20"/>
    </w:rPr>
  </w:style>
  <w:style w:type="character" w:customStyle="1" w:styleId="ac">
    <w:name w:val="Текст Знак"/>
    <w:link w:val="ab"/>
    <w:uiPriority w:val="99"/>
    <w:rsid w:val="0004656E"/>
    <w:rPr>
      <w:sz w:val="24"/>
    </w:rPr>
  </w:style>
  <w:style w:type="paragraph" w:styleId="HTML">
    <w:name w:val="HTML Preformatted"/>
    <w:basedOn w:val="a"/>
    <w:link w:val="HTML0"/>
    <w:uiPriority w:val="99"/>
    <w:unhideWhenUsed/>
    <w:rsid w:val="000465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04656E"/>
    <w:rPr>
      <w:rFonts w:ascii="Courier New" w:hAnsi="Courier New" w:cs="Courier New"/>
    </w:rPr>
  </w:style>
  <w:style w:type="paragraph" w:styleId="ad">
    <w:name w:val="Body Text Indent"/>
    <w:aliases w:val="текст,Основной текст 1,Нумерованный список !!,Надин стиль,Body Text Indent Знак"/>
    <w:basedOn w:val="a"/>
    <w:link w:val="ae"/>
    <w:rsid w:val="0004656E"/>
    <w:pPr>
      <w:ind w:firstLine="567"/>
      <w:jc w:val="both"/>
    </w:pPr>
    <w:rPr>
      <w:spacing w:val="-4"/>
      <w:sz w:val="20"/>
      <w:szCs w:val="20"/>
    </w:rPr>
  </w:style>
  <w:style w:type="character" w:customStyle="1" w:styleId="ae">
    <w:name w:val="Основной текст с отступом Знак"/>
    <w:aliases w:val="текст Знак,Основной текст 1 Знак,Нумерованный список !! Знак,Надин стиль Знак,Body Text Indent Знак Знак"/>
    <w:link w:val="ad"/>
    <w:rsid w:val="0004656E"/>
    <w:rPr>
      <w:spacing w:val="-4"/>
    </w:rPr>
  </w:style>
  <w:style w:type="paragraph" w:customStyle="1" w:styleId="u">
    <w:name w:val="u"/>
    <w:basedOn w:val="a"/>
    <w:rsid w:val="0004656E"/>
    <w:pPr>
      <w:spacing w:before="100" w:beforeAutospacing="1" w:after="100" w:afterAutospacing="1"/>
    </w:pPr>
  </w:style>
  <w:style w:type="paragraph" w:customStyle="1" w:styleId="unip">
    <w:name w:val="unip"/>
    <w:basedOn w:val="a"/>
    <w:rsid w:val="0004656E"/>
    <w:pPr>
      <w:spacing w:before="100" w:beforeAutospacing="1" w:after="100" w:afterAutospacing="1"/>
    </w:pPr>
  </w:style>
  <w:style w:type="paragraph" w:customStyle="1" w:styleId="uni">
    <w:name w:val="uni"/>
    <w:basedOn w:val="a"/>
    <w:rsid w:val="0004656E"/>
    <w:pPr>
      <w:spacing w:before="100" w:beforeAutospacing="1" w:after="100" w:afterAutospacing="1"/>
    </w:pPr>
  </w:style>
  <w:style w:type="character" w:customStyle="1" w:styleId="s10">
    <w:name w:val="s_10"/>
    <w:rsid w:val="0004656E"/>
  </w:style>
  <w:style w:type="paragraph" w:styleId="af">
    <w:name w:val="List Paragraph"/>
    <w:basedOn w:val="a"/>
    <w:uiPriority w:val="34"/>
    <w:qFormat/>
    <w:rsid w:val="0004656E"/>
    <w:pPr>
      <w:spacing w:after="200" w:line="276" w:lineRule="auto"/>
      <w:ind w:left="720"/>
      <w:contextualSpacing/>
    </w:pPr>
    <w:rPr>
      <w:rFonts w:ascii="Calibri" w:eastAsia="Calibri" w:hAnsi="Calibri"/>
      <w:sz w:val="22"/>
      <w:szCs w:val="22"/>
      <w:lang w:eastAsia="en-US"/>
    </w:rPr>
  </w:style>
  <w:style w:type="character" w:styleId="af0">
    <w:name w:val="Strong"/>
    <w:qFormat/>
    <w:rsid w:val="0004656E"/>
    <w:rPr>
      <w:b/>
      <w:bCs/>
    </w:rPr>
  </w:style>
  <w:style w:type="paragraph" w:styleId="af1">
    <w:name w:val="Body Text"/>
    <w:basedOn w:val="a"/>
    <w:link w:val="af2"/>
    <w:unhideWhenUsed/>
    <w:rsid w:val="0004656E"/>
    <w:pPr>
      <w:spacing w:after="120" w:line="276" w:lineRule="auto"/>
    </w:pPr>
    <w:rPr>
      <w:rFonts w:ascii="Calibri" w:eastAsia="Calibri" w:hAnsi="Calibri"/>
      <w:sz w:val="22"/>
      <w:szCs w:val="22"/>
      <w:lang w:eastAsia="en-US"/>
    </w:rPr>
  </w:style>
  <w:style w:type="character" w:customStyle="1" w:styleId="af2">
    <w:name w:val="Основной текст Знак"/>
    <w:link w:val="af1"/>
    <w:rsid w:val="0004656E"/>
    <w:rPr>
      <w:rFonts w:ascii="Calibri" w:eastAsia="Calibri" w:hAnsi="Calibri"/>
      <w:sz w:val="22"/>
      <w:szCs w:val="22"/>
      <w:lang w:eastAsia="en-US"/>
    </w:rPr>
  </w:style>
  <w:style w:type="paragraph" w:customStyle="1" w:styleId="Body">
    <w:name w:val="Body"/>
    <w:basedOn w:val="a"/>
    <w:rsid w:val="0004656E"/>
    <w:pPr>
      <w:overflowPunct w:val="0"/>
      <w:autoSpaceDE w:val="0"/>
      <w:autoSpaceDN w:val="0"/>
      <w:adjustRightInd w:val="0"/>
      <w:ind w:firstLine="283"/>
      <w:jc w:val="both"/>
      <w:textAlignment w:val="baseline"/>
    </w:pPr>
    <w:rPr>
      <w:rFonts w:ascii="NewtonC" w:hAnsi="NewtonC"/>
      <w:noProof/>
      <w:color w:val="000000"/>
      <w:sz w:val="20"/>
      <w:szCs w:val="20"/>
    </w:rPr>
  </w:style>
  <w:style w:type="paragraph" w:customStyle="1" w:styleId="FR3">
    <w:name w:val="FR3"/>
    <w:rsid w:val="0004656E"/>
    <w:pPr>
      <w:widowControl w:val="0"/>
      <w:autoSpaceDE w:val="0"/>
      <w:autoSpaceDN w:val="0"/>
      <w:adjustRightInd w:val="0"/>
      <w:spacing w:line="280" w:lineRule="auto"/>
      <w:jc w:val="both"/>
    </w:pPr>
    <w:rPr>
      <w:rFonts w:ascii="Arial" w:hAnsi="Arial"/>
    </w:rPr>
  </w:style>
  <w:style w:type="paragraph" w:styleId="af3">
    <w:name w:val="Title"/>
    <w:basedOn w:val="a"/>
    <w:link w:val="af4"/>
    <w:autoRedefine/>
    <w:qFormat/>
    <w:rsid w:val="0004656E"/>
    <w:pPr>
      <w:spacing w:line="360" w:lineRule="auto"/>
      <w:jc w:val="center"/>
    </w:pPr>
    <w:rPr>
      <w:rFonts w:ascii="Arial" w:hAnsi="Arial"/>
      <w:b/>
      <w:bCs/>
      <w:sz w:val="26"/>
      <w:szCs w:val="26"/>
    </w:rPr>
  </w:style>
  <w:style w:type="character" w:customStyle="1" w:styleId="af4">
    <w:name w:val="Название Знак"/>
    <w:link w:val="af3"/>
    <w:rsid w:val="0004656E"/>
    <w:rPr>
      <w:rFonts w:ascii="Arial" w:hAnsi="Arial"/>
      <w:b/>
      <w:bCs/>
      <w:sz w:val="26"/>
      <w:szCs w:val="26"/>
    </w:rPr>
  </w:style>
  <w:style w:type="paragraph" w:customStyle="1" w:styleId="Marker">
    <w:name w:val="Marker"/>
    <w:basedOn w:val="a"/>
    <w:rsid w:val="0004656E"/>
    <w:pPr>
      <w:tabs>
        <w:tab w:val="left" w:pos="510"/>
      </w:tabs>
      <w:overflowPunct w:val="0"/>
      <w:autoSpaceDE w:val="0"/>
      <w:autoSpaceDN w:val="0"/>
      <w:adjustRightInd w:val="0"/>
      <w:ind w:left="510" w:hanging="227"/>
      <w:jc w:val="both"/>
      <w:textAlignment w:val="baseline"/>
    </w:pPr>
    <w:rPr>
      <w:rFonts w:ascii="NewtonC" w:hAnsi="NewtonC"/>
      <w:noProof/>
      <w:color w:val="000000"/>
      <w:sz w:val="20"/>
      <w:szCs w:val="20"/>
    </w:rPr>
  </w:style>
  <w:style w:type="character" w:customStyle="1" w:styleId="0">
    <w:name w:val="0"/>
    <w:aliases w:val="5,-0"/>
    <w:rsid w:val="0004656E"/>
  </w:style>
  <w:style w:type="character" w:customStyle="1" w:styleId="LucidaStars">
    <w:name w:val="Lucida Stars"/>
    <w:rsid w:val="0004656E"/>
    <w:rPr>
      <w:rFonts w:ascii="Lucida Stars" w:hAnsi="Lucida Stars"/>
      <w:sz w:val="24"/>
    </w:rPr>
  </w:style>
  <w:style w:type="character" w:customStyle="1" w:styleId="-1">
    <w:name w:val="-1"/>
    <w:rsid w:val="0004656E"/>
  </w:style>
  <w:style w:type="paragraph" w:customStyle="1" w:styleId="af5">
    <w:name w:val="Нормальный"/>
    <w:link w:val="af6"/>
    <w:uiPriority w:val="99"/>
    <w:rsid w:val="0004656E"/>
    <w:pPr>
      <w:widowControl w:val="0"/>
    </w:pPr>
  </w:style>
  <w:style w:type="character" w:customStyle="1" w:styleId="af6">
    <w:name w:val="Нормальный Знак"/>
    <w:link w:val="af5"/>
    <w:uiPriority w:val="99"/>
    <w:locked/>
    <w:rsid w:val="00185FB2"/>
  </w:style>
  <w:style w:type="paragraph" w:customStyle="1" w:styleId="s1">
    <w:name w:val="s_1"/>
    <w:basedOn w:val="a"/>
    <w:rsid w:val="0004656E"/>
    <w:pPr>
      <w:spacing w:before="100" w:beforeAutospacing="1" w:after="100" w:afterAutospacing="1"/>
    </w:pPr>
  </w:style>
  <w:style w:type="paragraph" w:styleId="21">
    <w:name w:val="Body Text Indent 2"/>
    <w:basedOn w:val="a"/>
    <w:link w:val="22"/>
    <w:unhideWhenUsed/>
    <w:rsid w:val="0004656E"/>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link w:val="21"/>
    <w:uiPriority w:val="99"/>
    <w:rsid w:val="0004656E"/>
    <w:rPr>
      <w:rFonts w:ascii="Calibri" w:eastAsia="Calibri" w:hAnsi="Calibri"/>
      <w:sz w:val="22"/>
      <w:szCs w:val="22"/>
      <w:lang w:eastAsia="en-US"/>
    </w:rPr>
  </w:style>
  <w:style w:type="paragraph" w:styleId="31">
    <w:name w:val="Body Text Indent 3"/>
    <w:basedOn w:val="a"/>
    <w:link w:val="32"/>
    <w:uiPriority w:val="99"/>
    <w:unhideWhenUsed/>
    <w:rsid w:val="0004656E"/>
    <w:pPr>
      <w:spacing w:after="120" w:line="276" w:lineRule="auto"/>
      <w:ind w:left="283"/>
    </w:pPr>
    <w:rPr>
      <w:rFonts w:ascii="Calibri" w:eastAsia="Calibri" w:hAnsi="Calibri"/>
      <w:sz w:val="16"/>
      <w:szCs w:val="16"/>
      <w:lang w:eastAsia="en-US"/>
    </w:rPr>
  </w:style>
  <w:style w:type="character" w:customStyle="1" w:styleId="32">
    <w:name w:val="Основной текст с отступом 3 Знак"/>
    <w:link w:val="31"/>
    <w:uiPriority w:val="99"/>
    <w:rsid w:val="0004656E"/>
    <w:rPr>
      <w:rFonts w:ascii="Calibri" w:eastAsia="Calibri" w:hAnsi="Calibri"/>
      <w:sz w:val="16"/>
      <w:szCs w:val="16"/>
      <w:lang w:eastAsia="en-US"/>
    </w:rPr>
  </w:style>
  <w:style w:type="character" w:customStyle="1" w:styleId="razdel-11">
    <w:name w:val="razdel-11"/>
    <w:rsid w:val="0004656E"/>
    <w:rPr>
      <w:rFonts w:ascii="Arial" w:hAnsi="Arial" w:cs="Arial" w:hint="default"/>
      <w:b/>
      <w:bCs/>
      <w:color w:val="000000"/>
      <w:sz w:val="18"/>
      <w:szCs w:val="18"/>
    </w:rPr>
  </w:style>
  <w:style w:type="character" w:customStyle="1" w:styleId="dynamic-style-11">
    <w:name w:val="dynamic-style-11"/>
    <w:rsid w:val="0004656E"/>
    <w:rPr>
      <w:rFonts w:ascii="Arial" w:hAnsi="Arial" w:cs="Arial" w:hint="default"/>
      <w:color w:val="000000"/>
      <w:sz w:val="14"/>
      <w:szCs w:val="14"/>
    </w:rPr>
  </w:style>
  <w:style w:type="character" w:customStyle="1" w:styleId="dynamic-style-31">
    <w:name w:val="dynamic-style-31"/>
    <w:rsid w:val="0004656E"/>
    <w:rPr>
      <w:rFonts w:ascii="Arial" w:hAnsi="Arial" w:cs="Arial" w:hint="default"/>
      <w:b/>
      <w:bCs/>
      <w:color w:val="000000"/>
      <w:sz w:val="18"/>
      <w:szCs w:val="18"/>
    </w:rPr>
  </w:style>
  <w:style w:type="character" w:customStyle="1" w:styleId="dynamic-style-41">
    <w:name w:val="dynamic-style-41"/>
    <w:rsid w:val="0004656E"/>
    <w:rPr>
      <w:rFonts w:ascii="Arial" w:hAnsi="Arial" w:cs="Arial" w:hint="default"/>
      <w:color w:val="000000"/>
      <w:sz w:val="14"/>
      <w:szCs w:val="14"/>
    </w:rPr>
  </w:style>
  <w:style w:type="character" w:customStyle="1" w:styleId="dynamic-style-61">
    <w:name w:val="dynamic-style-61"/>
    <w:rsid w:val="0004656E"/>
    <w:rPr>
      <w:rFonts w:ascii="Arial" w:hAnsi="Arial" w:cs="Arial" w:hint="default"/>
      <w:b/>
      <w:bCs/>
      <w:color w:val="000000"/>
      <w:sz w:val="14"/>
      <w:szCs w:val="14"/>
    </w:rPr>
  </w:style>
  <w:style w:type="character" w:customStyle="1" w:styleId="dynamic-style-21">
    <w:name w:val="dynamic-style-21"/>
    <w:rsid w:val="0004656E"/>
    <w:rPr>
      <w:rFonts w:ascii="Arial" w:hAnsi="Arial" w:cs="Arial" w:hint="default"/>
      <w:color w:val="000000"/>
      <w:sz w:val="14"/>
      <w:szCs w:val="14"/>
    </w:rPr>
  </w:style>
  <w:style w:type="character" w:customStyle="1" w:styleId="dynamic-style-51">
    <w:name w:val="dynamic-style-51"/>
    <w:rsid w:val="0004656E"/>
    <w:rPr>
      <w:rFonts w:ascii="Arial" w:hAnsi="Arial" w:cs="Arial" w:hint="default"/>
      <w:b/>
      <w:bCs/>
      <w:color w:val="000000"/>
      <w:sz w:val="18"/>
      <w:szCs w:val="18"/>
    </w:rPr>
  </w:style>
  <w:style w:type="paragraph" w:customStyle="1" w:styleId="Iauiue">
    <w:name w:val="Iau?iue"/>
    <w:rsid w:val="0004656E"/>
    <w:pPr>
      <w:widowControl w:val="0"/>
      <w:autoSpaceDE w:val="0"/>
      <w:autoSpaceDN w:val="0"/>
      <w:adjustRightInd w:val="0"/>
    </w:pPr>
  </w:style>
  <w:style w:type="paragraph" w:styleId="af7">
    <w:name w:val="Balloon Text"/>
    <w:basedOn w:val="a"/>
    <w:link w:val="af8"/>
    <w:uiPriority w:val="99"/>
    <w:unhideWhenUsed/>
    <w:rsid w:val="0004656E"/>
    <w:rPr>
      <w:rFonts w:ascii="Tahoma" w:eastAsia="Calibri" w:hAnsi="Tahoma" w:cs="Tahoma"/>
      <w:sz w:val="16"/>
      <w:szCs w:val="16"/>
      <w:lang w:eastAsia="en-US"/>
    </w:rPr>
  </w:style>
  <w:style w:type="character" w:customStyle="1" w:styleId="af8">
    <w:name w:val="Текст выноски Знак"/>
    <w:link w:val="af7"/>
    <w:uiPriority w:val="99"/>
    <w:rsid w:val="0004656E"/>
    <w:rPr>
      <w:rFonts w:ascii="Tahoma" w:eastAsia="Calibri" w:hAnsi="Tahoma" w:cs="Tahoma"/>
      <w:sz w:val="16"/>
      <w:szCs w:val="16"/>
      <w:lang w:eastAsia="en-US"/>
    </w:rPr>
  </w:style>
  <w:style w:type="paragraph" w:styleId="12">
    <w:name w:val="toc 1"/>
    <w:basedOn w:val="a"/>
    <w:next w:val="a"/>
    <w:autoRedefine/>
    <w:uiPriority w:val="39"/>
    <w:unhideWhenUsed/>
    <w:rsid w:val="009C76F6"/>
    <w:pPr>
      <w:spacing w:before="120" w:after="120" w:line="276" w:lineRule="auto"/>
    </w:pPr>
    <w:rPr>
      <w:rFonts w:eastAsia="Calibri"/>
      <w:b/>
      <w:bCs/>
      <w:caps/>
      <w:sz w:val="22"/>
      <w:szCs w:val="20"/>
      <w:lang w:eastAsia="en-US"/>
    </w:rPr>
  </w:style>
  <w:style w:type="paragraph" w:styleId="23">
    <w:name w:val="toc 2"/>
    <w:basedOn w:val="a"/>
    <w:next w:val="a"/>
    <w:autoRedefine/>
    <w:uiPriority w:val="39"/>
    <w:unhideWhenUsed/>
    <w:rsid w:val="00A87DA9"/>
    <w:pPr>
      <w:tabs>
        <w:tab w:val="left" w:pos="709"/>
        <w:tab w:val="right" w:leader="dot" w:pos="9344"/>
      </w:tabs>
      <w:spacing w:line="276" w:lineRule="auto"/>
      <w:ind w:left="227"/>
    </w:pPr>
    <w:rPr>
      <w:rFonts w:eastAsia="Calibri"/>
      <w:b/>
      <w:smallCaps/>
      <w:sz w:val="22"/>
      <w:szCs w:val="20"/>
      <w:lang w:eastAsia="en-US"/>
    </w:rPr>
  </w:style>
  <w:style w:type="paragraph" w:styleId="33">
    <w:name w:val="toc 3"/>
    <w:basedOn w:val="a"/>
    <w:next w:val="a"/>
    <w:autoRedefine/>
    <w:uiPriority w:val="39"/>
    <w:unhideWhenUsed/>
    <w:rsid w:val="00A87DA9"/>
    <w:pPr>
      <w:tabs>
        <w:tab w:val="left" w:pos="993"/>
        <w:tab w:val="right" w:leader="dot" w:pos="9344"/>
      </w:tabs>
      <w:spacing w:line="276" w:lineRule="auto"/>
      <w:ind w:left="440"/>
    </w:pPr>
    <w:rPr>
      <w:rFonts w:eastAsia="Calibri"/>
      <w:b/>
      <w:iCs/>
      <w:sz w:val="22"/>
      <w:szCs w:val="20"/>
      <w:lang w:eastAsia="en-US"/>
    </w:rPr>
  </w:style>
  <w:style w:type="paragraph" w:styleId="41">
    <w:name w:val="toc 4"/>
    <w:basedOn w:val="a"/>
    <w:next w:val="a"/>
    <w:autoRedefine/>
    <w:uiPriority w:val="39"/>
    <w:unhideWhenUsed/>
    <w:rsid w:val="00A87DA9"/>
    <w:pPr>
      <w:tabs>
        <w:tab w:val="left" w:pos="1418"/>
        <w:tab w:val="right" w:leader="dot" w:pos="9344"/>
      </w:tabs>
      <w:spacing w:line="276" w:lineRule="auto"/>
      <w:ind w:left="660"/>
    </w:pPr>
    <w:rPr>
      <w:rFonts w:eastAsia="Calibri"/>
      <w:b/>
      <w:i/>
      <w:sz w:val="22"/>
      <w:szCs w:val="18"/>
      <w:lang w:eastAsia="en-US"/>
    </w:rPr>
  </w:style>
  <w:style w:type="paragraph" w:styleId="51">
    <w:name w:val="toc 5"/>
    <w:basedOn w:val="a"/>
    <w:next w:val="a"/>
    <w:autoRedefine/>
    <w:uiPriority w:val="39"/>
    <w:unhideWhenUsed/>
    <w:rsid w:val="0004656E"/>
    <w:pPr>
      <w:spacing w:line="276" w:lineRule="auto"/>
      <w:ind w:left="880"/>
    </w:pPr>
    <w:rPr>
      <w:rFonts w:ascii="Calibri" w:eastAsia="Calibri" w:hAnsi="Calibri"/>
      <w:sz w:val="18"/>
      <w:szCs w:val="18"/>
      <w:lang w:eastAsia="en-US"/>
    </w:rPr>
  </w:style>
  <w:style w:type="paragraph" w:styleId="61">
    <w:name w:val="toc 6"/>
    <w:basedOn w:val="a"/>
    <w:next w:val="a"/>
    <w:autoRedefine/>
    <w:uiPriority w:val="39"/>
    <w:unhideWhenUsed/>
    <w:rsid w:val="0004656E"/>
    <w:pPr>
      <w:spacing w:line="276" w:lineRule="auto"/>
      <w:ind w:left="1100"/>
    </w:pPr>
    <w:rPr>
      <w:rFonts w:ascii="Calibri" w:eastAsia="Calibri" w:hAnsi="Calibri"/>
      <w:sz w:val="18"/>
      <w:szCs w:val="18"/>
      <w:lang w:eastAsia="en-US"/>
    </w:rPr>
  </w:style>
  <w:style w:type="paragraph" w:styleId="71">
    <w:name w:val="toc 7"/>
    <w:basedOn w:val="a"/>
    <w:next w:val="a"/>
    <w:autoRedefine/>
    <w:uiPriority w:val="39"/>
    <w:unhideWhenUsed/>
    <w:rsid w:val="0004656E"/>
    <w:pPr>
      <w:spacing w:line="276" w:lineRule="auto"/>
      <w:ind w:left="1320"/>
    </w:pPr>
    <w:rPr>
      <w:rFonts w:ascii="Calibri" w:eastAsia="Calibri" w:hAnsi="Calibri"/>
      <w:sz w:val="18"/>
      <w:szCs w:val="18"/>
      <w:lang w:eastAsia="en-US"/>
    </w:rPr>
  </w:style>
  <w:style w:type="paragraph" w:styleId="81">
    <w:name w:val="toc 8"/>
    <w:basedOn w:val="a"/>
    <w:next w:val="a"/>
    <w:autoRedefine/>
    <w:uiPriority w:val="39"/>
    <w:unhideWhenUsed/>
    <w:rsid w:val="0004656E"/>
    <w:pPr>
      <w:spacing w:line="276" w:lineRule="auto"/>
      <w:ind w:left="1540"/>
    </w:pPr>
    <w:rPr>
      <w:rFonts w:ascii="Calibri" w:eastAsia="Calibri" w:hAnsi="Calibri"/>
      <w:sz w:val="18"/>
      <w:szCs w:val="18"/>
      <w:lang w:eastAsia="en-US"/>
    </w:rPr>
  </w:style>
  <w:style w:type="paragraph" w:styleId="91">
    <w:name w:val="toc 9"/>
    <w:basedOn w:val="a"/>
    <w:next w:val="a"/>
    <w:autoRedefine/>
    <w:uiPriority w:val="39"/>
    <w:unhideWhenUsed/>
    <w:rsid w:val="0004656E"/>
    <w:pPr>
      <w:spacing w:line="276" w:lineRule="auto"/>
      <w:ind w:left="1760"/>
    </w:pPr>
    <w:rPr>
      <w:rFonts w:ascii="Calibri" w:eastAsia="Calibri" w:hAnsi="Calibri"/>
      <w:sz w:val="18"/>
      <w:szCs w:val="18"/>
      <w:lang w:eastAsia="en-US"/>
    </w:rPr>
  </w:style>
  <w:style w:type="paragraph" w:customStyle="1" w:styleId="rvps6">
    <w:name w:val="rvps6"/>
    <w:basedOn w:val="a"/>
    <w:rsid w:val="0004656E"/>
    <w:pPr>
      <w:spacing w:before="100" w:beforeAutospacing="1" w:after="100" w:afterAutospacing="1"/>
    </w:pPr>
  </w:style>
  <w:style w:type="character" w:customStyle="1" w:styleId="rvts6">
    <w:name w:val="rvts6"/>
    <w:rsid w:val="0004656E"/>
  </w:style>
  <w:style w:type="paragraph" w:customStyle="1" w:styleId="rvps1">
    <w:name w:val="rvps1"/>
    <w:basedOn w:val="a"/>
    <w:rsid w:val="0004656E"/>
    <w:pPr>
      <w:spacing w:before="100" w:beforeAutospacing="1" w:after="100" w:afterAutospacing="1"/>
    </w:pPr>
  </w:style>
  <w:style w:type="character" w:customStyle="1" w:styleId="rvts8">
    <w:name w:val="rvts8"/>
    <w:rsid w:val="0004656E"/>
  </w:style>
  <w:style w:type="paragraph" w:customStyle="1" w:styleId="s9">
    <w:name w:val="s_9"/>
    <w:basedOn w:val="a"/>
    <w:rsid w:val="0004656E"/>
    <w:pPr>
      <w:spacing w:before="100" w:beforeAutospacing="1" w:after="100" w:afterAutospacing="1"/>
    </w:pPr>
  </w:style>
  <w:style w:type="table" w:customStyle="1" w:styleId="MediumShading1-Accent31">
    <w:name w:val="Medium Shading 1 - Accent 31"/>
    <w:basedOn w:val="a1"/>
    <w:next w:val="1-3"/>
    <w:uiPriority w:val="63"/>
    <w:rsid w:val="0004656E"/>
    <w:rPr>
      <w:rFonts w:ascii="Calibri" w:eastAsia="Calibri" w:hAnsi="Calibri"/>
      <w:sz w:val="22"/>
      <w:szCs w:val="22"/>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
    <w:name w:val="Medium Shading 1 Accent 3"/>
    <w:basedOn w:val="a1"/>
    <w:uiPriority w:val="63"/>
    <w:rsid w:val="0004656E"/>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Grid3-Accent31">
    <w:name w:val="Medium Grid 3 - Accent 31"/>
    <w:basedOn w:val="a1"/>
    <w:next w:val="3-3"/>
    <w:uiPriority w:val="69"/>
    <w:rsid w:val="0004656E"/>
    <w:rPr>
      <w:rFonts w:ascii="Calibri" w:eastAsia="Calibri" w:hAnsi="Calibri"/>
      <w:sz w:val="22"/>
      <w:szCs w:val="22"/>
      <w:lang w:val="en-US"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3">
    <w:name w:val="Medium Grid 3 Accent 3"/>
    <w:basedOn w:val="a1"/>
    <w:uiPriority w:val="69"/>
    <w:rsid w:val="0004656E"/>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serp-urlmark">
    <w:name w:val="serp-url__mark"/>
    <w:rsid w:val="0004656E"/>
  </w:style>
  <w:style w:type="paragraph" w:customStyle="1" w:styleId="34">
    <w:name w:val="3аголовок 4"/>
    <w:basedOn w:val="a"/>
    <w:next w:val="a"/>
    <w:link w:val="340"/>
    <w:qFormat/>
    <w:rsid w:val="00573388"/>
    <w:pPr>
      <w:jc w:val="center"/>
    </w:pPr>
    <w:rPr>
      <w:rFonts w:eastAsia="Calibri"/>
      <w:b/>
    </w:rPr>
  </w:style>
  <w:style w:type="character" w:customStyle="1" w:styleId="340">
    <w:name w:val="3аголовок 4 Знак"/>
    <w:link w:val="34"/>
    <w:rsid w:val="00573388"/>
    <w:rPr>
      <w:rFonts w:eastAsia="Calibri"/>
      <w:b/>
      <w:sz w:val="24"/>
      <w:szCs w:val="24"/>
    </w:rPr>
  </w:style>
  <w:style w:type="paragraph" w:customStyle="1" w:styleId="35">
    <w:name w:val="заголовок 3"/>
    <w:basedOn w:val="a"/>
    <w:link w:val="36"/>
    <w:qFormat/>
    <w:rsid w:val="007279DE"/>
    <w:pPr>
      <w:spacing w:before="240" w:after="120"/>
      <w:jc w:val="center"/>
    </w:pPr>
    <w:rPr>
      <w:rFonts w:eastAsia="Calibri"/>
      <w:b/>
    </w:rPr>
  </w:style>
  <w:style w:type="character" w:customStyle="1" w:styleId="36">
    <w:name w:val="заголовок 3 Знак"/>
    <w:link w:val="35"/>
    <w:rsid w:val="007279DE"/>
    <w:rPr>
      <w:rFonts w:eastAsia="Calibri"/>
      <w:b/>
      <w:sz w:val="24"/>
      <w:szCs w:val="24"/>
    </w:rPr>
  </w:style>
  <w:style w:type="paragraph" w:styleId="af9">
    <w:name w:val="header"/>
    <w:aliases w:val="ВерхКолонтитул,Верхний колонтитул Знак Знак,Верхний колонтитул Знак Знак Знак,ВерхКолонтитул Знак Знак,Header Char Char,hd,Header Char1"/>
    <w:basedOn w:val="a"/>
    <w:link w:val="afa"/>
    <w:uiPriority w:val="99"/>
    <w:rsid w:val="00B42024"/>
    <w:pPr>
      <w:tabs>
        <w:tab w:val="center" w:pos="4677"/>
        <w:tab w:val="right" w:pos="9355"/>
      </w:tabs>
    </w:pPr>
  </w:style>
  <w:style w:type="character" w:customStyle="1" w:styleId="afa">
    <w:name w:val="Верхний колонтитул Знак"/>
    <w:aliases w:val="ВерхКолонтитул Знак,Верхний колонтитул Знак Знак Знак1,Верхний колонтитул Знак Знак Знак Знак,ВерхКолонтитул Знак Знак Знак,Header Char Char Знак,hd Знак,Header Char1 Знак"/>
    <w:link w:val="af9"/>
    <w:uiPriority w:val="99"/>
    <w:rsid w:val="00B42024"/>
    <w:rPr>
      <w:sz w:val="24"/>
      <w:szCs w:val="24"/>
    </w:rPr>
  </w:style>
  <w:style w:type="paragraph" w:styleId="afb">
    <w:name w:val="footer"/>
    <w:aliases w:val=" Знак6,Знак6"/>
    <w:basedOn w:val="a"/>
    <w:link w:val="afc"/>
    <w:uiPriority w:val="99"/>
    <w:rsid w:val="00B42024"/>
    <w:pPr>
      <w:tabs>
        <w:tab w:val="center" w:pos="4677"/>
        <w:tab w:val="right" w:pos="9355"/>
      </w:tabs>
    </w:pPr>
  </w:style>
  <w:style w:type="character" w:customStyle="1" w:styleId="afc">
    <w:name w:val="Нижний колонтитул Знак"/>
    <w:aliases w:val=" Знак6 Знак,Знак6 Знак"/>
    <w:link w:val="afb"/>
    <w:uiPriority w:val="99"/>
    <w:rsid w:val="00B42024"/>
    <w:rPr>
      <w:sz w:val="24"/>
      <w:szCs w:val="24"/>
    </w:rPr>
  </w:style>
  <w:style w:type="paragraph" w:styleId="afd">
    <w:name w:val="caption"/>
    <w:basedOn w:val="a"/>
    <w:next w:val="a"/>
    <w:unhideWhenUsed/>
    <w:qFormat/>
    <w:rsid w:val="00B42024"/>
    <w:rPr>
      <w:b/>
      <w:bCs/>
      <w:sz w:val="20"/>
      <w:szCs w:val="20"/>
    </w:rPr>
  </w:style>
  <w:style w:type="character" w:styleId="afe">
    <w:name w:val="FollowedHyperlink"/>
    <w:uiPriority w:val="99"/>
    <w:unhideWhenUsed/>
    <w:rsid w:val="00466200"/>
    <w:rPr>
      <w:color w:val="800080"/>
      <w:u w:val="single"/>
    </w:rPr>
  </w:style>
  <w:style w:type="character" w:styleId="HTML1">
    <w:name w:val="HTML Code"/>
    <w:uiPriority w:val="99"/>
    <w:unhideWhenUsed/>
    <w:rsid w:val="00466200"/>
    <w:rPr>
      <w:rFonts w:ascii="Courier New" w:eastAsia="Times New Roman" w:hAnsi="Courier New" w:cs="Courier New"/>
      <w:sz w:val="20"/>
      <w:szCs w:val="20"/>
    </w:rPr>
  </w:style>
  <w:style w:type="paragraph" w:styleId="aff">
    <w:name w:val="Document Map"/>
    <w:basedOn w:val="a"/>
    <w:link w:val="aff0"/>
    <w:uiPriority w:val="99"/>
    <w:unhideWhenUsed/>
    <w:rsid w:val="00466200"/>
    <w:rPr>
      <w:rFonts w:ascii="Tahoma" w:hAnsi="Tahoma" w:cs="Tahoma"/>
      <w:sz w:val="16"/>
      <w:szCs w:val="16"/>
    </w:rPr>
  </w:style>
  <w:style w:type="character" w:customStyle="1" w:styleId="aff0">
    <w:name w:val="Схема документа Знак"/>
    <w:link w:val="aff"/>
    <w:uiPriority w:val="99"/>
    <w:rsid w:val="00466200"/>
    <w:rPr>
      <w:rFonts w:ascii="Tahoma" w:hAnsi="Tahoma" w:cs="Tahoma"/>
      <w:sz w:val="16"/>
      <w:szCs w:val="16"/>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66200"/>
    <w:pPr>
      <w:spacing w:after="160" w:line="240" w:lineRule="exact"/>
    </w:pPr>
    <w:rPr>
      <w:rFonts w:ascii="Tahoma" w:hAnsi="Tahoma"/>
      <w:sz w:val="20"/>
      <w:szCs w:val="20"/>
      <w:lang w:val="en-US"/>
    </w:rPr>
  </w:style>
  <w:style w:type="character" w:customStyle="1" w:styleId="-">
    <w:name w:val="опред-е"/>
    <w:rsid w:val="00466200"/>
    <w:rPr>
      <w:b/>
      <w:bCs/>
    </w:rPr>
  </w:style>
  <w:style w:type="paragraph" w:customStyle="1" w:styleId="western">
    <w:name w:val="western"/>
    <w:basedOn w:val="a"/>
    <w:rsid w:val="00466200"/>
    <w:pPr>
      <w:spacing w:before="100" w:beforeAutospacing="1" w:after="100" w:afterAutospacing="1"/>
    </w:pPr>
  </w:style>
  <w:style w:type="paragraph" w:styleId="aff1">
    <w:name w:val="endnote text"/>
    <w:basedOn w:val="a"/>
    <w:link w:val="aff2"/>
    <w:rsid w:val="00466200"/>
    <w:rPr>
      <w:sz w:val="20"/>
      <w:szCs w:val="20"/>
    </w:rPr>
  </w:style>
  <w:style w:type="character" w:customStyle="1" w:styleId="aff2">
    <w:name w:val="Текст концевой сноски Знак"/>
    <w:basedOn w:val="a0"/>
    <w:link w:val="aff1"/>
    <w:rsid w:val="00466200"/>
  </w:style>
  <w:style w:type="character" w:styleId="aff3">
    <w:name w:val="endnote reference"/>
    <w:rsid w:val="00466200"/>
    <w:rPr>
      <w:vertAlign w:val="superscript"/>
    </w:rPr>
  </w:style>
  <w:style w:type="paragraph" w:customStyle="1" w:styleId="aff4">
    <w:name w:val="Письмо"/>
    <w:basedOn w:val="a"/>
    <w:rsid w:val="00580408"/>
    <w:pPr>
      <w:spacing w:before="120" w:line="360" w:lineRule="auto"/>
      <w:ind w:firstLine="720"/>
      <w:jc w:val="both"/>
    </w:pPr>
    <w:rPr>
      <w:szCs w:val="20"/>
    </w:rPr>
  </w:style>
  <w:style w:type="paragraph" w:styleId="aff5">
    <w:name w:val="TOC Heading"/>
    <w:basedOn w:val="1"/>
    <w:next w:val="a"/>
    <w:uiPriority w:val="39"/>
    <w:semiHidden/>
    <w:unhideWhenUsed/>
    <w:qFormat/>
    <w:rsid w:val="00F12B6E"/>
    <w:pPr>
      <w:keepNext/>
      <w:keepLines/>
      <w:spacing w:before="480" w:line="276" w:lineRule="auto"/>
      <w:jc w:val="left"/>
      <w:outlineLvl w:val="9"/>
    </w:pPr>
    <w:rPr>
      <w:rFonts w:ascii="Cambria" w:hAnsi="Cambria"/>
      <w:color w:val="365F91"/>
      <w:kern w:val="0"/>
    </w:rPr>
  </w:style>
  <w:style w:type="character" w:styleId="aff6">
    <w:name w:val="Book Title"/>
    <w:uiPriority w:val="33"/>
    <w:qFormat/>
    <w:rsid w:val="00D450C7"/>
    <w:rPr>
      <w:rFonts w:ascii="Times New Roman" w:hAnsi="Times New Roman"/>
      <w:b/>
      <w:bCs/>
      <w:smallCaps/>
      <w:spacing w:val="5"/>
      <w:sz w:val="24"/>
    </w:rPr>
  </w:style>
  <w:style w:type="paragraph" w:styleId="aff7">
    <w:name w:val="Subtitle"/>
    <w:basedOn w:val="a"/>
    <w:next w:val="a"/>
    <w:link w:val="aff8"/>
    <w:qFormat/>
    <w:rsid w:val="00BB5E76"/>
    <w:pPr>
      <w:numPr>
        <w:ilvl w:val="1"/>
      </w:numPr>
    </w:pPr>
    <w:rPr>
      <w:rFonts w:asciiTheme="majorHAnsi" w:eastAsiaTheme="majorEastAsia" w:hAnsiTheme="majorHAnsi" w:cstheme="majorBidi"/>
      <w:i/>
      <w:iCs/>
      <w:color w:val="000000" w:themeColor="text1"/>
      <w:spacing w:val="15"/>
    </w:rPr>
  </w:style>
  <w:style w:type="character" w:customStyle="1" w:styleId="aff8">
    <w:name w:val="Подзаголовок Знак"/>
    <w:basedOn w:val="a0"/>
    <w:link w:val="aff7"/>
    <w:rsid w:val="00BB5E76"/>
    <w:rPr>
      <w:rFonts w:asciiTheme="majorHAnsi" w:eastAsiaTheme="majorEastAsia" w:hAnsiTheme="majorHAnsi" w:cstheme="majorBidi"/>
      <w:i/>
      <w:iCs/>
      <w:color w:val="000000" w:themeColor="text1"/>
      <w:spacing w:val="15"/>
      <w:sz w:val="24"/>
      <w:szCs w:val="24"/>
    </w:rPr>
  </w:style>
  <w:style w:type="table" w:customStyle="1" w:styleId="-0">
    <w:name w:val="А-ТАБЛИЦА"/>
    <w:basedOn w:val="a1"/>
    <w:rsid w:val="0002691A"/>
    <w:pPr>
      <w:jc w:val="right"/>
    </w:pPr>
    <w:rPr>
      <w:kern w:val="18"/>
      <w:sz w:val="18"/>
    </w:rPr>
    <w:tblPr>
      <w:tblInd w:w="0" w:type="dxa"/>
      <w:tblBorders>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bCs/>
        <w:color w:val="auto"/>
        <w:sz w:val="18"/>
        <w:szCs w:val="18"/>
      </w:rPr>
      <w:tblPr/>
      <w:tcPr>
        <w:tcBorders>
          <w:top w:val="single" w:sz="12" w:space="0" w:color="auto"/>
          <w:bottom w:val="single" w:sz="12" w:space="0" w:color="auto"/>
          <w:insideH w:val="single" w:sz="12" w:space="0" w:color="auto"/>
        </w:tcBorders>
        <w:shd w:val="clear" w:color="auto" w:fill="D9D9D9"/>
      </w:tcPr>
    </w:tblStylePr>
    <w:tblStylePr w:type="lastRow">
      <w:rPr>
        <w:rFonts w:ascii="Times New Roman" w:hAnsi="Times New Roman"/>
        <w:b/>
        <w:bCs/>
        <w:color w:val="auto"/>
        <w:sz w:val="18"/>
      </w:rPr>
      <w:tblPr/>
      <w:tcPr>
        <w:tcBorders>
          <w:top w:val="single" w:sz="12" w:space="0" w:color="auto"/>
          <w:left w:val="nil"/>
          <w:bottom w:val="single" w:sz="12" w:space="0" w:color="auto"/>
          <w:right w:val="nil"/>
          <w:insideH w:val="nil"/>
          <w:insideV w:val="single" w:sz="4" w:space="0" w:color="auto"/>
          <w:tl2br w:val="nil"/>
          <w:tr2bl w:val="nil"/>
        </w:tcBorders>
      </w:tcPr>
    </w:tblStylePr>
    <w:tblStylePr w:type="firstCol">
      <w:pPr>
        <w:jc w:val="left"/>
      </w:pPr>
      <w:rPr>
        <w:rFonts w:ascii="Times New Roman" w:hAnsi="Times New Roman"/>
        <w:b w:val="0"/>
        <w:bCs/>
        <w:sz w:val="18"/>
      </w:rPr>
      <w:tblPr/>
      <w:tcPr>
        <w:tcBorders>
          <w:top w:val="single" w:sz="12" w:space="0" w:color="auto"/>
          <w:left w:val="nil"/>
          <w:bottom w:val="nil"/>
          <w:right w:val="single" w:sz="4" w:space="0" w:color="auto"/>
          <w:insideH w:val="nil"/>
          <w:insideV w:val="nil"/>
          <w:tl2br w:val="nil"/>
          <w:tr2bl w:val="nil"/>
        </w:tcBorders>
      </w:tcPr>
    </w:tblStylePr>
    <w:tblStylePr w:type="lastCol">
      <w:rPr>
        <w:rFonts w:ascii="Times New Roman" w:hAnsi="Times New Roman"/>
        <w:b w:val="0"/>
        <w:bCs/>
        <w:sz w:val="18"/>
      </w:rPr>
      <w:tblPr/>
      <w:tcPr>
        <w:tcBorders>
          <w:top w:val="nil"/>
          <w:left w:val="nil"/>
          <w:bottom w:val="nil"/>
          <w:right w:val="nil"/>
          <w:insideH w:val="nil"/>
          <w:insideV w:val="nil"/>
          <w:tl2br w:val="nil"/>
          <w:tr2bl w:val="nil"/>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single" w:sz="12" w:space="0" w:color="auto"/>
          <w:right w:val="single" w:sz="4" w:space="0" w:color="auto"/>
          <w:insideH w:val="single" w:sz="12" w:space="0" w:color="auto"/>
          <w:tl2br w:val="none" w:sz="0" w:space="0" w:color="auto"/>
          <w:tr2bl w:val="none" w:sz="0" w:space="0" w:color="auto"/>
        </w:tcBorders>
      </w:tcPr>
    </w:tblStylePr>
  </w:style>
  <w:style w:type="character" w:styleId="aff9">
    <w:name w:val="page number"/>
    <w:rsid w:val="0002691A"/>
    <w:rPr>
      <w:rFonts w:ascii="Times New Roman" w:hAnsi="Times New Roman"/>
      <w:sz w:val="20"/>
    </w:rPr>
  </w:style>
  <w:style w:type="paragraph" w:customStyle="1" w:styleId="affa">
    <w:name w:val="Примечание"/>
    <w:basedOn w:val="a"/>
    <w:rsid w:val="0002691A"/>
    <w:pPr>
      <w:keepLines/>
      <w:spacing w:line="180" w:lineRule="exact"/>
    </w:pPr>
    <w:rPr>
      <w:rFonts w:cs="Vanta Light"/>
      <w:i/>
      <w:iCs/>
      <w:sz w:val="12"/>
      <w:szCs w:val="12"/>
    </w:rPr>
  </w:style>
  <w:style w:type="paragraph" w:customStyle="1" w:styleId="affb">
    <w:name w:val="Список с точками"/>
    <w:basedOn w:val="a"/>
    <w:next w:val="a"/>
    <w:rsid w:val="0002691A"/>
    <w:pPr>
      <w:tabs>
        <w:tab w:val="num" w:pos="227"/>
      </w:tabs>
      <w:spacing w:before="60"/>
      <w:ind w:left="227" w:hanging="227"/>
      <w:jc w:val="both"/>
    </w:pPr>
    <w:rPr>
      <w:sz w:val="22"/>
    </w:rPr>
  </w:style>
  <w:style w:type="table" w:customStyle="1" w:styleId="14">
    <w:name w:val="Стиль1таб"/>
    <w:basedOn w:val="-0"/>
    <w:rsid w:val="0002691A"/>
    <w:tblPr>
      <w:tblInd w:w="0" w:type="dxa"/>
      <w:tblBorders>
        <w:insideV w:val="single" w:sz="4" w:space="0" w:color="auto"/>
      </w:tblBorders>
      <w:tblCellMar>
        <w:top w:w="0" w:type="dxa"/>
        <w:left w:w="108" w:type="dxa"/>
        <w:bottom w:w="0" w:type="dxa"/>
        <w:right w:w="108" w:type="dxa"/>
      </w:tblCellMar>
    </w:tblPr>
    <w:tblStylePr w:type="firstRow">
      <w:pPr>
        <w:jc w:val="center"/>
      </w:pPr>
      <w:rPr>
        <w:rFonts w:ascii="Times New Roman" w:hAnsi="Times New Roman"/>
        <w:b/>
        <w:bCs/>
        <w:color w:val="auto"/>
        <w:sz w:val="18"/>
        <w:szCs w:val="18"/>
      </w:rPr>
      <w:tblPr/>
      <w:tcPr>
        <w:tcBorders>
          <w:top w:val="single" w:sz="12" w:space="0" w:color="auto"/>
          <w:bottom w:val="single" w:sz="12" w:space="0" w:color="auto"/>
          <w:insideH w:val="single" w:sz="12" w:space="0" w:color="auto"/>
        </w:tcBorders>
        <w:shd w:val="clear" w:color="auto" w:fill="99CCFF"/>
      </w:tcPr>
    </w:tblStylePr>
    <w:tblStylePr w:type="lastRow">
      <w:rPr>
        <w:rFonts w:ascii="Times New Roman" w:hAnsi="Times New Roman"/>
        <w:b/>
        <w:bCs/>
        <w:color w:val="auto"/>
        <w:sz w:val="18"/>
      </w:rPr>
      <w:tblPr/>
      <w:tcPr>
        <w:tcBorders>
          <w:top w:val="single" w:sz="12" w:space="0" w:color="auto"/>
          <w:left w:val="nil"/>
          <w:bottom w:val="single" w:sz="12" w:space="0" w:color="auto"/>
          <w:right w:val="nil"/>
          <w:insideH w:val="nil"/>
          <w:insideV w:val="single" w:sz="4" w:space="0" w:color="auto"/>
          <w:tl2br w:val="nil"/>
          <w:tr2bl w:val="nil"/>
        </w:tcBorders>
      </w:tcPr>
    </w:tblStylePr>
    <w:tblStylePr w:type="firstCol">
      <w:pPr>
        <w:jc w:val="left"/>
      </w:pPr>
      <w:rPr>
        <w:rFonts w:ascii="Times New Roman" w:hAnsi="Times New Roman"/>
        <w:b w:val="0"/>
        <w:bCs/>
        <w:sz w:val="18"/>
      </w:rPr>
      <w:tblPr/>
      <w:tcPr>
        <w:tcBorders>
          <w:top w:val="single" w:sz="12" w:space="0" w:color="auto"/>
          <w:left w:val="nil"/>
          <w:bottom w:val="nil"/>
          <w:right w:val="single" w:sz="4" w:space="0" w:color="auto"/>
          <w:insideH w:val="nil"/>
          <w:insideV w:val="nil"/>
          <w:tl2br w:val="nil"/>
          <w:tr2bl w:val="nil"/>
        </w:tcBorders>
      </w:tcPr>
    </w:tblStylePr>
    <w:tblStylePr w:type="lastCol">
      <w:rPr>
        <w:rFonts w:ascii="Times New Roman" w:hAnsi="Times New Roman"/>
        <w:b w:val="0"/>
        <w:bCs/>
        <w:sz w:val="18"/>
      </w:rPr>
      <w:tblPr/>
      <w:tcPr>
        <w:tcBorders>
          <w:top w:val="nil"/>
          <w:left w:val="nil"/>
          <w:bottom w:val="nil"/>
          <w:right w:val="nil"/>
          <w:insideH w:val="nil"/>
          <w:insideV w:val="nil"/>
          <w:tl2br w:val="nil"/>
          <w:tr2bl w:val="nil"/>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single" w:sz="12" w:space="0" w:color="auto"/>
          <w:right w:val="single" w:sz="4" w:space="0" w:color="auto"/>
          <w:insideH w:val="single" w:sz="12" w:space="0" w:color="auto"/>
          <w:tl2br w:val="none" w:sz="0" w:space="0" w:color="auto"/>
          <w:tr2bl w:val="none" w:sz="0" w:space="0" w:color="auto"/>
        </w:tcBorders>
      </w:tcPr>
    </w:tblStylePr>
  </w:style>
  <w:style w:type="paragraph" w:styleId="affc">
    <w:name w:val="List Number"/>
    <w:basedOn w:val="a"/>
    <w:autoRedefine/>
    <w:rsid w:val="0002691A"/>
    <w:rPr>
      <w:snapToGrid w:val="0"/>
      <w:sz w:val="22"/>
    </w:rPr>
  </w:style>
  <w:style w:type="paragraph" w:styleId="affd">
    <w:name w:val="table of figures"/>
    <w:basedOn w:val="a"/>
    <w:next w:val="a"/>
    <w:rsid w:val="0002691A"/>
    <w:pPr>
      <w:spacing w:before="120"/>
      <w:ind w:left="794" w:hanging="794"/>
      <w:jc w:val="both"/>
    </w:pPr>
    <w:rPr>
      <w:b/>
      <w:sz w:val="14"/>
      <w:szCs w:val="14"/>
    </w:rPr>
  </w:style>
  <w:style w:type="paragraph" w:customStyle="1" w:styleId="-2">
    <w:name w:val="Таблица - заголовок"/>
    <w:basedOn w:val="a"/>
    <w:rsid w:val="0002691A"/>
    <w:pPr>
      <w:keepNext/>
      <w:numPr>
        <w:ilvl w:val="12"/>
      </w:numPr>
      <w:spacing w:before="240" w:after="120" w:line="240" w:lineRule="atLeast"/>
      <w:ind w:firstLine="720"/>
      <w:jc w:val="right"/>
    </w:pPr>
    <w:rPr>
      <w:b/>
      <w:bCs/>
      <w:sz w:val="22"/>
    </w:rPr>
  </w:style>
  <w:style w:type="paragraph" w:customStyle="1" w:styleId="15">
    <w:name w:val="Таблица 1"/>
    <w:basedOn w:val="a"/>
    <w:rsid w:val="0002691A"/>
    <w:pPr>
      <w:spacing w:line="200" w:lineRule="exact"/>
    </w:pPr>
    <w:rPr>
      <w:sz w:val="14"/>
      <w:szCs w:val="14"/>
    </w:rPr>
  </w:style>
  <w:style w:type="paragraph" w:customStyle="1" w:styleId="-3">
    <w:name w:val="Таблица - шапка"/>
    <w:basedOn w:val="15"/>
    <w:rsid w:val="0002691A"/>
    <w:pPr>
      <w:jc w:val="center"/>
    </w:pPr>
    <w:rPr>
      <w:b/>
    </w:rPr>
  </w:style>
  <w:style w:type="paragraph" w:customStyle="1" w:styleId="24">
    <w:name w:val="Таблица 2"/>
    <w:basedOn w:val="15"/>
    <w:rsid w:val="0002691A"/>
    <w:pPr>
      <w:spacing w:before="240"/>
      <w:jc w:val="right"/>
    </w:pPr>
    <w:rPr>
      <w:b/>
    </w:rPr>
  </w:style>
  <w:style w:type="paragraph" w:customStyle="1" w:styleId="37">
    <w:name w:val="Таблица 3"/>
    <w:basedOn w:val="15"/>
    <w:rsid w:val="0002691A"/>
    <w:pPr>
      <w:ind w:right="113"/>
      <w:jc w:val="right"/>
    </w:pPr>
    <w:rPr>
      <w:szCs w:val="22"/>
    </w:rPr>
  </w:style>
  <w:style w:type="paragraph" w:customStyle="1" w:styleId="-4">
    <w:name w:val="Таблица- итоги"/>
    <w:basedOn w:val="15"/>
    <w:next w:val="15"/>
    <w:rsid w:val="0002691A"/>
    <w:pPr>
      <w:spacing w:before="240"/>
    </w:pPr>
    <w:rPr>
      <w:rFonts w:ascii="Vanta Bold" w:hAnsi="Vanta Bold"/>
    </w:rPr>
  </w:style>
  <w:style w:type="table" w:customStyle="1" w:styleId="affe">
    <w:name w:val="Таблица Ко"/>
    <w:rsid w:val="0002691A"/>
    <w:pPr>
      <w:jc w:val="center"/>
    </w:pPr>
    <w:rPr>
      <w:rFonts w:ascii="Vanta Light" w:hAnsi="Vanta Light" w:cs="Vanta Light"/>
      <w:sz w:val="16"/>
      <w:szCs w:val="16"/>
    </w:rPr>
    <w:tblPr>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table of authorities"/>
    <w:basedOn w:val="a"/>
    <w:next w:val="a"/>
    <w:rsid w:val="0002691A"/>
    <w:pPr>
      <w:tabs>
        <w:tab w:val="right" w:leader="dot" w:pos="8306"/>
      </w:tabs>
      <w:overflowPunct w:val="0"/>
      <w:autoSpaceDE w:val="0"/>
      <w:autoSpaceDN w:val="0"/>
      <w:adjustRightInd w:val="0"/>
      <w:textAlignment w:val="baseline"/>
    </w:pPr>
    <w:rPr>
      <w:sz w:val="22"/>
      <w:szCs w:val="20"/>
    </w:rPr>
  </w:style>
  <w:style w:type="paragraph" w:customStyle="1" w:styleId="tekstob">
    <w:name w:val="tekstob"/>
    <w:basedOn w:val="a"/>
    <w:rsid w:val="0002691A"/>
    <w:pPr>
      <w:spacing w:before="100" w:beforeAutospacing="1" w:after="100" w:afterAutospacing="1"/>
    </w:pPr>
  </w:style>
  <w:style w:type="paragraph" w:customStyle="1" w:styleId="tekstvpr">
    <w:name w:val="tekstvpr"/>
    <w:basedOn w:val="a"/>
    <w:rsid w:val="0002691A"/>
    <w:pPr>
      <w:spacing w:before="100" w:beforeAutospacing="1" w:after="100" w:afterAutospacing="1"/>
    </w:pPr>
  </w:style>
  <w:style w:type="character" w:customStyle="1" w:styleId="FontStyle12">
    <w:name w:val="Font Style12"/>
    <w:basedOn w:val="a0"/>
    <w:rsid w:val="006D1583"/>
    <w:rPr>
      <w:rFonts w:ascii="Times New Roman" w:hAnsi="Times New Roman" w:cs="Times New Roman"/>
      <w:sz w:val="26"/>
      <w:szCs w:val="26"/>
    </w:rPr>
  </w:style>
  <w:style w:type="character" w:styleId="afff0">
    <w:name w:val="Placeholder Text"/>
    <w:basedOn w:val="a0"/>
    <w:uiPriority w:val="99"/>
    <w:semiHidden/>
    <w:rsid w:val="00D33208"/>
    <w:rPr>
      <w:color w:val="808080"/>
    </w:rPr>
  </w:style>
  <w:style w:type="paragraph" w:styleId="38">
    <w:name w:val="List Number 3"/>
    <w:basedOn w:val="a"/>
    <w:rsid w:val="00EA7D37"/>
    <w:pPr>
      <w:tabs>
        <w:tab w:val="num" w:pos="926"/>
      </w:tabs>
      <w:ind w:left="926" w:hanging="360"/>
    </w:pPr>
    <w:rPr>
      <w:szCs w:val="20"/>
    </w:rPr>
  </w:style>
  <w:style w:type="character" w:customStyle="1" w:styleId="afff1">
    <w:name w:val="Основной текст_"/>
    <w:basedOn w:val="a0"/>
    <w:link w:val="16"/>
    <w:rsid w:val="00C878D1"/>
    <w:rPr>
      <w:shd w:val="clear" w:color="auto" w:fill="FFFFFF"/>
    </w:rPr>
  </w:style>
  <w:style w:type="paragraph" w:customStyle="1" w:styleId="16">
    <w:name w:val="Основной текст1"/>
    <w:basedOn w:val="a"/>
    <w:link w:val="afff1"/>
    <w:rsid w:val="00C878D1"/>
    <w:pPr>
      <w:widowControl w:val="0"/>
      <w:shd w:val="clear" w:color="auto" w:fill="FFFFFF"/>
    </w:pPr>
    <w:rPr>
      <w:sz w:val="20"/>
      <w:szCs w:val="20"/>
    </w:rPr>
  </w:style>
  <w:style w:type="character" w:customStyle="1" w:styleId="Arial9pt">
    <w:name w:val="Основной текст + Arial;9 pt;Полужирный"/>
    <w:basedOn w:val="afff1"/>
    <w:rsid w:val="00C878D1"/>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Arial8pt0pt">
    <w:name w:val="Основной текст + Arial;8 pt;Полужирный;Интервал 0 pt"/>
    <w:basedOn w:val="afff1"/>
    <w:rsid w:val="00C878D1"/>
    <w:rPr>
      <w:rFonts w:ascii="Arial" w:eastAsia="Arial" w:hAnsi="Arial" w:cs="Arial"/>
      <w:b/>
      <w:bCs/>
      <w:color w:val="000000"/>
      <w:spacing w:val="-1"/>
      <w:w w:val="100"/>
      <w:position w:val="0"/>
      <w:sz w:val="16"/>
      <w:szCs w:val="16"/>
      <w:shd w:val="clear" w:color="auto" w:fill="FFFFFF"/>
      <w:lang w:val="ru-RU" w:eastAsia="ru-RU" w:bidi="ru-RU"/>
    </w:rPr>
  </w:style>
  <w:style w:type="character" w:customStyle="1" w:styleId="Arial8pt0pt0">
    <w:name w:val="Основной текст + Arial;8 pt;Интервал 0 pt"/>
    <w:basedOn w:val="afff1"/>
    <w:rsid w:val="00C878D1"/>
    <w:rPr>
      <w:rFonts w:ascii="Arial" w:eastAsia="Arial" w:hAnsi="Arial" w:cs="Arial"/>
      <w:color w:val="000000"/>
      <w:spacing w:val="-1"/>
      <w:w w:val="100"/>
      <w:position w:val="0"/>
      <w:sz w:val="16"/>
      <w:szCs w:val="16"/>
      <w:shd w:val="clear" w:color="auto" w:fill="FFFFFF"/>
      <w:lang w:val="ru-RU" w:eastAsia="ru-RU" w:bidi="ru-RU"/>
    </w:rPr>
  </w:style>
  <w:style w:type="character" w:customStyle="1" w:styleId="Arial9pt0pt">
    <w:name w:val="Основной текст + Arial;9 pt;Полужирный;Интервал 0 pt"/>
    <w:basedOn w:val="afff1"/>
    <w:rsid w:val="002E06C9"/>
    <w:rPr>
      <w:rFonts w:ascii="Arial" w:eastAsia="Arial" w:hAnsi="Arial" w:cs="Arial"/>
      <w:b/>
      <w:bCs/>
      <w:i w:val="0"/>
      <w:iCs w:val="0"/>
      <w:smallCaps w:val="0"/>
      <w:strike w:val="0"/>
      <w:color w:val="000000"/>
      <w:spacing w:val="-2"/>
      <w:w w:val="100"/>
      <w:position w:val="0"/>
      <w:sz w:val="18"/>
      <w:szCs w:val="18"/>
      <w:u w:val="none"/>
      <w:shd w:val="clear" w:color="auto" w:fill="FFFFFF"/>
      <w:lang w:val="ru-RU" w:eastAsia="ru-RU" w:bidi="ru-RU"/>
    </w:rPr>
  </w:style>
  <w:style w:type="character" w:customStyle="1" w:styleId="FooterChar">
    <w:name w:val="Footer Char"/>
    <w:locked/>
    <w:rsid w:val="00185FB2"/>
    <w:rPr>
      <w:sz w:val="24"/>
    </w:rPr>
  </w:style>
  <w:style w:type="character" w:customStyle="1" w:styleId="Arial">
    <w:name w:val="Основной текст + Arial"/>
    <w:aliases w:val="9 pt,Полужирный"/>
    <w:rsid w:val="00185FB2"/>
    <w:rPr>
      <w:rFonts w:ascii="Arial" w:eastAsia="Times New Roman" w:hAnsi="Arial" w:cs="Arial"/>
      <w:b/>
      <w:bCs/>
      <w:color w:val="000000"/>
      <w:spacing w:val="0"/>
      <w:w w:val="100"/>
      <w:position w:val="0"/>
      <w:sz w:val="18"/>
      <w:szCs w:val="18"/>
      <w:shd w:val="clear" w:color="auto" w:fill="FFFFFF"/>
      <w:lang w:val="ru-RU" w:eastAsia="ru-RU" w:bidi="ar-SA"/>
    </w:rPr>
  </w:style>
  <w:style w:type="character" w:customStyle="1" w:styleId="Arial3">
    <w:name w:val="Основной текст + Arial3"/>
    <w:aliases w:val="8 pt,Полужирный2,Интервал 0 pt"/>
    <w:rsid w:val="00185FB2"/>
    <w:rPr>
      <w:rFonts w:ascii="Arial" w:eastAsia="Times New Roman" w:hAnsi="Arial" w:cs="Arial"/>
      <w:b/>
      <w:bCs/>
      <w:color w:val="000000"/>
      <w:w w:val="100"/>
      <w:position w:val="0"/>
      <w:sz w:val="16"/>
      <w:szCs w:val="16"/>
      <w:shd w:val="clear" w:color="auto" w:fill="FFFFFF"/>
      <w:lang w:val="ru-RU" w:eastAsia="ru-RU" w:bidi="ar-SA"/>
    </w:rPr>
  </w:style>
  <w:style w:type="character" w:customStyle="1" w:styleId="Arial2">
    <w:name w:val="Основной текст + Arial2"/>
    <w:aliases w:val="8 pt1,Интервал 0 pt2"/>
    <w:rsid w:val="00185FB2"/>
    <w:rPr>
      <w:rFonts w:ascii="Arial" w:eastAsia="Times New Roman" w:hAnsi="Arial" w:cs="Arial"/>
      <w:color w:val="000000"/>
      <w:w w:val="100"/>
      <w:position w:val="0"/>
      <w:sz w:val="16"/>
      <w:szCs w:val="16"/>
      <w:shd w:val="clear" w:color="auto" w:fill="FFFFFF"/>
      <w:lang w:val="ru-RU" w:eastAsia="ru-RU" w:bidi="ar-SA"/>
    </w:rPr>
  </w:style>
  <w:style w:type="character" w:customStyle="1" w:styleId="Arial1">
    <w:name w:val="Основной текст + Arial1"/>
    <w:aliases w:val="9 pt1,Полужирный1,Интервал 0 pt1"/>
    <w:rsid w:val="00185FB2"/>
    <w:rPr>
      <w:rFonts w:ascii="Arial" w:eastAsia="Times New Roman" w:hAnsi="Arial" w:cs="Arial"/>
      <w:b/>
      <w:bCs/>
      <w:color w:val="000000"/>
      <w:spacing w:val="-2"/>
      <w:w w:val="100"/>
      <w:position w:val="0"/>
      <w:sz w:val="18"/>
      <w:szCs w:val="18"/>
      <w:u w:val="none"/>
      <w:shd w:val="clear" w:color="auto" w:fill="FFFFFF"/>
      <w:lang w:val="ru-RU" w:eastAsia="ru-RU" w:bidi="ar-SA"/>
    </w:rPr>
  </w:style>
  <w:style w:type="character" w:customStyle="1" w:styleId="17">
    <w:name w:val="Название книги1"/>
    <w:rsid w:val="00185FB2"/>
    <w:rPr>
      <w:rFonts w:ascii="Times New Roman" w:hAnsi="Times New Roman"/>
      <w:b/>
      <w:smallCaps/>
      <w:spacing w:val="5"/>
      <w:sz w:val="24"/>
    </w:rPr>
  </w:style>
  <w:style w:type="paragraph" w:styleId="25">
    <w:name w:val="Body Text 2"/>
    <w:basedOn w:val="a"/>
    <w:link w:val="26"/>
    <w:rsid w:val="00185FB2"/>
    <w:pPr>
      <w:spacing w:after="120" w:line="480" w:lineRule="auto"/>
      <w:jc w:val="both"/>
    </w:pPr>
    <w:rPr>
      <w:rFonts w:ascii="Verdana" w:hAnsi="Verdana"/>
      <w:sz w:val="20"/>
    </w:rPr>
  </w:style>
  <w:style w:type="character" w:customStyle="1" w:styleId="26">
    <w:name w:val="Основной текст 2 Знак"/>
    <w:basedOn w:val="a0"/>
    <w:link w:val="25"/>
    <w:rsid w:val="00185FB2"/>
    <w:rPr>
      <w:rFonts w:ascii="Verdana" w:hAnsi="Verdana"/>
      <w:szCs w:val="24"/>
    </w:rPr>
  </w:style>
  <w:style w:type="paragraph" w:styleId="39">
    <w:name w:val="Body Text 3"/>
    <w:basedOn w:val="a"/>
    <w:link w:val="3a"/>
    <w:rsid w:val="00185FB2"/>
    <w:pPr>
      <w:spacing w:after="120"/>
      <w:jc w:val="both"/>
    </w:pPr>
    <w:rPr>
      <w:rFonts w:ascii="Verdana" w:hAnsi="Verdana"/>
      <w:sz w:val="16"/>
      <w:szCs w:val="16"/>
    </w:rPr>
  </w:style>
  <w:style w:type="character" w:customStyle="1" w:styleId="3a">
    <w:name w:val="Основной текст 3 Знак"/>
    <w:basedOn w:val="a0"/>
    <w:link w:val="39"/>
    <w:rsid w:val="00185FB2"/>
    <w:rPr>
      <w:rFonts w:ascii="Verdana" w:hAnsi="Verdana"/>
      <w:sz w:val="16"/>
      <w:szCs w:val="16"/>
    </w:rPr>
  </w:style>
  <w:style w:type="paragraph" w:customStyle="1" w:styleId="18">
    <w:name w:val="Абзац списка1"/>
    <w:basedOn w:val="a"/>
    <w:rsid w:val="00185FB2"/>
    <w:pPr>
      <w:spacing w:after="200" w:line="276" w:lineRule="auto"/>
      <w:ind w:left="720"/>
    </w:pPr>
    <w:rPr>
      <w:rFonts w:ascii="Calibri" w:hAnsi="Calibri"/>
      <w:sz w:val="22"/>
      <w:szCs w:val="22"/>
      <w:lang w:eastAsia="en-US"/>
    </w:rPr>
  </w:style>
  <w:style w:type="paragraph" w:customStyle="1" w:styleId="ConsPlusNormal">
    <w:name w:val="ConsPlusNormal"/>
    <w:rsid w:val="00DF2A7C"/>
    <w:pPr>
      <w:widowControl w:val="0"/>
      <w:autoSpaceDE w:val="0"/>
      <w:autoSpaceDN w:val="0"/>
      <w:adjustRightInd w:val="0"/>
      <w:ind w:firstLine="720"/>
    </w:pPr>
    <w:rPr>
      <w:rFonts w:ascii="Arial" w:eastAsiaTheme="minorEastAsia" w:hAnsi="Arial" w:cs="Arial"/>
    </w:rPr>
  </w:style>
  <w:style w:type="paragraph" w:customStyle="1" w:styleId="19">
    <w:name w:val="Обычный 1"/>
    <w:basedOn w:val="a"/>
    <w:link w:val="1a"/>
    <w:qFormat/>
    <w:rsid w:val="000550B4"/>
    <w:pPr>
      <w:spacing w:after="120"/>
      <w:ind w:firstLine="709"/>
      <w:jc w:val="both"/>
    </w:pPr>
    <w:rPr>
      <w:rFonts w:eastAsiaTheme="minorHAnsi"/>
      <w:lang w:eastAsia="en-US"/>
    </w:rPr>
  </w:style>
  <w:style w:type="character" w:customStyle="1" w:styleId="1a">
    <w:name w:val="Обычный 1 Знак"/>
    <w:basedOn w:val="a0"/>
    <w:link w:val="19"/>
    <w:rsid w:val="000550B4"/>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8951">
      <w:bodyDiv w:val="1"/>
      <w:marLeft w:val="0"/>
      <w:marRight w:val="0"/>
      <w:marTop w:val="0"/>
      <w:marBottom w:val="0"/>
      <w:divBdr>
        <w:top w:val="none" w:sz="0" w:space="0" w:color="auto"/>
        <w:left w:val="none" w:sz="0" w:space="0" w:color="auto"/>
        <w:bottom w:val="none" w:sz="0" w:space="0" w:color="auto"/>
        <w:right w:val="none" w:sz="0" w:space="0" w:color="auto"/>
      </w:divBdr>
    </w:div>
    <w:div w:id="28647380">
      <w:bodyDiv w:val="1"/>
      <w:marLeft w:val="0"/>
      <w:marRight w:val="0"/>
      <w:marTop w:val="0"/>
      <w:marBottom w:val="0"/>
      <w:divBdr>
        <w:top w:val="none" w:sz="0" w:space="0" w:color="auto"/>
        <w:left w:val="none" w:sz="0" w:space="0" w:color="auto"/>
        <w:bottom w:val="none" w:sz="0" w:space="0" w:color="auto"/>
        <w:right w:val="none" w:sz="0" w:space="0" w:color="auto"/>
      </w:divBdr>
    </w:div>
    <w:div w:id="94719138">
      <w:bodyDiv w:val="1"/>
      <w:marLeft w:val="0"/>
      <w:marRight w:val="0"/>
      <w:marTop w:val="0"/>
      <w:marBottom w:val="0"/>
      <w:divBdr>
        <w:top w:val="none" w:sz="0" w:space="0" w:color="auto"/>
        <w:left w:val="none" w:sz="0" w:space="0" w:color="auto"/>
        <w:bottom w:val="none" w:sz="0" w:space="0" w:color="auto"/>
        <w:right w:val="none" w:sz="0" w:space="0" w:color="auto"/>
      </w:divBdr>
    </w:div>
    <w:div w:id="469901469">
      <w:bodyDiv w:val="1"/>
      <w:marLeft w:val="0"/>
      <w:marRight w:val="0"/>
      <w:marTop w:val="0"/>
      <w:marBottom w:val="0"/>
      <w:divBdr>
        <w:top w:val="none" w:sz="0" w:space="0" w:color="auto"/>
        <w:left w:val="none" w:sz="0" w:space="0" w:color="auto"/>
        <w:bottom w:val="none" w:sz="0" w:space="0" w:color="auto"/>
        <w:right w:val="none" w:sz="0" w:space="0" w:color="auto"/>
      </w:divBdr>
      <w:divsChild>
        <w:div w:id="693189670">
          <w:marLeft w:val="0"/>
          <w:marRight w:val="0"/>
          <w:marTop w:val="0"/>
          <w:marBottom w:val="0"/>
          <w:divBdr>
            <w:top w:val="none" w:sz="0" w:space="0" w:color="auto"/>
            <w:left w:val="none" w:sz="0" w:space="0" w:color="auto"/>
            <w:bottom w:val="none" w:sz="0" w:space="0" w:color="auto"/>
            <w:right w:val="none" w:sz="0" w:space="0" w:color="auto"/>
          </w:divBdr>
          <w:divsChild>
            <w:div w:id="114138876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550312810">
      <w:bodyDiv w:val="1"/>
      <w:marLeft w:val="0"/>
      <w:marRight w:val="0"/>
      <w:marTop w:val="0"/>
      <w:marBottom w:val="0"/>
      <w:divBdr>
        <w:top w:val="none" w:sz="0" w:space="0" w:color="auto"/>
        <w:left w:val="none" w:sz="0" w:space="0" w:color="auto"/>
        <w:bottom w:val="none" w:sz="0" w:space="0" w:color="auto"/>
        <w:right w:val="none" w:sz="0" w:space="0" w:color="auto"/>
      </w:divBdr>
    </w:div>
    <w:div w:id="593710234">
      <w:bodyDiv w:val="1"/>
      <w:marLeft w:val="0"/>
      <w:marRight w:val="0"/>
      <w:marTop w:val="0"/>
      <w:marBottom w:val="0"/>
      <w:divBdr>
        <w:top w:val="none" w:sz="0" w:space="0" w:color="auto"/>
        <w:left w:val="none" w:sz="0" w:space="0" w:color="auto"/>
        <w:bottom w:val="none" w:sz="0" w:space="0" w:color="auto"/>
        <w:right w:val="none" w:sz="0" w:space="0" w:color="auto"/>
      </w:divBdr>
    </w:div>
    <w:div w:id="672998981">
      <w:bodyDiv w:val="1"/>
      <w:marLeft w:val="0"/>
      <w:marRight w:val="0"/>
      <w:marTop w:val="0"/>
      <w:marBottom w:val="0"/>
      <w:divBdr>
        <w:top w:val="none" w:sz="0" w:space="0" w:color="auto"/>
        <w:left w:val="none" w:sz="0" w:space="0" w:color="auto"/>
        <w:bottom w:val="none" w:sz="0" w:space="0" w:color="auto"/>
        <w:right w:val="none" w:sz="0" w:space="0" w:color="auto"/>
      </w:divBdr>
    </w:div>
    <w:div w:id="688875768">
      <w:bodyDiv w:val="1"/>
      <w:marLeft w:val="0"/>
      <w:marRight w:val="0"/>
      <w:marTop w:val="0"/>
      <w:marBottom w:val="0"/>
      <w:divBdr>
        <w:top w:val="none" w:sz="0" w:space="0" w:color="auto"/>
        <w:left w:val="none" w:sz="0" w:space="0" w:color="auto"/>
        <w:bottom w:val="none" w:sz="0" w:space="0" w:color="auto"/>
        <w:right w:val="none" w:sz="0" w:space="0" w:color="auto"/>
      </w:divBdr>
    </w:div>
    <w:div w:id="722172999">
      <w:bodyDiv w:val="1"/>
      <w:marLeft w:val="0"/>
      <w:marRight w:val="0"/>
      <w:marTop w:val="0"/>
      <w:marBottom w:val="0"/>
      <w:divBdr>
        <w:top w:val="none" w:sz="0" w:space="0" w:color="auto"/>
        <w:left w:val="none" w:sz="0" w:space="0" w:color="auto"/>
        <w:bottom w:val="none" w:sz="0" w:space="0" w:color="auto"/>
        <w:right w:val="none" w:sz="0" w:space="0" w:color="auto"/>
      </w:divBdr>
    </w:div>
    <w:div w:id="826047014">
      <w:bodyDiv w:val="1"/>
      <w:marLeft w:val="0"/>
      <w:marRight w:val="0"/>
      <w:marTop w:val="0"/>
      <w:marBottom w:val="0"/>
      <w:divBdr>
        <w:top w:val="none" w:sz="0" w:space="0" w:color="auto"/>
        <w:left w:val="none" w:sz="0" w:space="0" w:color="auto"/>
        <w:bottom w:val="none" w:sz="0" w:space="0" w:color="auto"/>
        <w:right w:val="none" w:sz="0" w:space="0" w:color="auto"/>
      </w:divBdr>
    </w:div>
    <w:div w:id="942688211">
      <w:bodyDiv w:val="1"/>
      <w:marLeft w:val="0"/>
      <w:marRight w:val="0"/>
      <w:marTop w:val="0"/>
      <w:marBottom w:val="0"/>
      <w:divBdr>
        <w:top w:val="none" w:sz="0" w:space="0" w:color="auto"/>
        <w:left w:val="none" w:sz="0" w:space="0" w:color="auto"/>
        <w:bottom w:val="none" w:sz="0" w:space="0" w:color="auto"/>
        <w:right w:val="none" w:sz="0" w:space="0" w:color="auto"/>
      </w:divBdr>
    </w:div>
    <w:div w:id="1008092535">
      <w:bodyDiv w:val="1"/>
      <w:marLeft w:val="0"/>
      <w:marRight w:val="0"/>
      <w:marTop w:val="0"/>
      <w:marBottom w:val="0"/>
      <w:divBdr>
        <w:top w:val="none" w:sz="0" w:space="0" w:color="auto"/>
        <w:left w:val="none" w:sz="0" w:space="0" w:color="auto"/>
        <w:bottom w:val="none" w:sz="0" w:space="0" w:color="auto"/>
        <w:right w:val="none" w:sz="0" w:space="0" w:color="auto"/>
      </w:divBdr>
    </w:div>
    <w:div w:id="1018779506">
      <w:bodyDiv w:val="1"/>
      <w:marLeft w:val="0"/>
      <w:marRight w:val="0"/>
      <w:marTop w:val="0"/>
      <w:marBottom w:val="0"/>
      <w:divBdr>
        <w:top w:val="none" w:sz="0" w:space="0" w:color="auto"/>
        <w:left w:val="none" w:sz="0" w:space="0" w:color="auto"/>
        <w:bottom w:val="none" w:sz="0" w:space="0" w:color="auto"/>
        <w:right w:val="none" w:sz="0" w:space="0" w:color="auto"/>
      </w:divBdr>
    </w:div>
    <w:div w:id="1110734130">
      <w:bodyDiv w:val="1"/>
      <w:marLeft w:val="0"/>
      <w:marRight w:val="0"/>
      <w:marTop w:val="0"/>
      <w:marBottom w:val="0"/>
      <w:divBdr>
        <w:top w:val="none" w:sz="0" w:space="0" w:color="auto"/>
        <w:left w:val="none" w:sz="0" w:space="0" w:color="auto"/>
        <w:bottom w:val="none" w:sz="0" w:space="0" w:color="auto"/>
        <w:right w:val="none" w:sz="0" w:space="0" w:color="auto"/>
      </w:divBdr>
    </w:div>
    <w:div w:id="1194075174">
      <w:bodyDiv w:val="1"/>
      <w:marLeft w:val="0"/>
      <w:marRight w:val="0"/>
      <w:marTop w:val="0"/>
      <w:marBottom w:val="0"/>
      <w:divBdr>
        <w:top w:val="none" w:sz="0" w:space="0" w:color="auto"/>
        <w:left w:val="none" w:sz="0" w:space="0" w:color="auto"/>
        <w:bottom w:val="none" w:sz="0" w:space="0" w:color="auto"/>
        <w:right w:val="none" w:sz="0" w:space="0" w:color="auto"/>
      </w:divBdr>
    </w:div>
    <w:div w:id="1412966832">
      <w:bodyDiv w:val="1"/>
      <w:marLeft w:val="0"/>
      <w:marRight w:val="0"/>
      <w:marTop w:val="0"/>
      <w:marBottom w:val="0"/>
      <w:divBdr>
        <w:top w:val="none" w:sz="0" w:space="0" w:color="auto"/>
        <w:left w:val="none" w:sz="0" w:space="0" w:color="auto"/>
        <w:bottom w:val="none" w:sz="0" w:space="0" w:color="auto"/>
        <w:right w:val="none" w:sz="0" w:space="0" w:color="auto"/>
      </w:divBdr>
    </w:div>
    <w:div w:id="1574000818">
      <w:bodyDiv w:val="1"/>
      <w:marLeft w:val="0"/>
      <w:marRight w:val="0"/>
      <w:marTop w:val="0"/>
      <w:marBottom w:val="0"/>
      <w:divBdr>
        <w:top w:val="none" w:sz="0" w:space="0" w:color="auto"/>
        <w:left w:val="none" w:sz="0" w:space="0" w:color="auto"/>
        <w:bottom w:val="none" w:sz="0" w:space="0" w:color="auto"/>
        <w:right w:val="none" w:sz="0" w:space="0" w:color="auto"/>
      </w:divBdr>
    </w:div>
    <w:div w:id="1715228379">
      <w:bodyDiv w:val="1"/>
      <w:marLeft w:val="0"/>
      <w:marRight w:val="0"/>
      <w:marTop w:val="0"/>
      <w:marBottom w:val="0"/>
      <w:divBdr>
        <w:top w:val="none" w:sz="0" w:space="0" w:color="auto"/>
        <w:left w:val="none" w:sz="0" w:space="0" w:color="auto"/>
        <w:bottom w:val="none" w:sz="0" w:space="0" w:color="auto"/>
        <w:right w:val="none" w:sz="0" w:space="0" w:color="auto"/>
      </w:divBdr>
    </w:div>
    <w:div w:id="1787499556">
      <w:bodyDiv w:val="1"/>
      <w:marLeft w:val="0"/>
      <w:marRight w:val="0"/>
      <w:marTop w:val="0"/>
      <w:marBottom w:val="0"/>
      <w:divBdr>
        <w:top w:val="none" w:sz="0" w:space="0" w:color="auto"/>
        <w:left w:val="none" w:sz="0" w:space="0" w:color="auto"/>
        <w:bottom w:val="none" w:sz="0" w:space="0" w:color="auto"/>
        <w:right w:val="none" w:sz="0" w:space="0" w:color="auto"/>
      </w:divBdr>
    </w:div>
    <w:div w:id="1817408747">
      <w:bodyDiv w:val="1"/>
      <w:marLeft w:val="0"/>
      <w:marRight w:val="0"/>
      <w:marTop w:val="0"/>
      <w:marBottom w:val="0"/>
      <w:divBdr>
        <w:top w:val="none" w:sz="0" w:space="0" w:color="auto"/>
        <w:left w:val="none" w:sz="0" w:space="0" w:color="auto"/>
        <w:bottom w:val="none" w:sz="0" w:space="0" w:color="auto"/>
        <w:right w:val="none" w:sz="0" w:space="0" w:color="auto"/>
      </w:divBdr>
    </w:div>
    <w:div w:id="1843201356">
      <w:bodyDiv w:val="1"/>
      <w:marLeft w:val="0"/>
      <w:marRight w:val="0"/>
      <w:marTop w:val="0"/>
      <w:marBottom w:val="0"/>
      <w:divBdr>
        <w:top w:val="none" w:sz="0" w:space="0" w:color="auto"/>
        <w:left w:val="none" w:sz="0" w:space="0" w:color="auto"/>
        <w:bottom w:val="none" w:sz="0" w:space="0" w:color="auto"/>
        <w:right w:val="none" w:sz="0" w:space="0" w:color="auto"/>
      </w:divBdr>
    </w:div>
    <w:div w:id="1975942236">
      <w:bodyDiv w:val="1"/>
      <w:marLeft w:val="0"/>
      <w:marRight w:val="0"/>
      <w:marTop w:val="0"/>
      <w:marBottom w:val="0"/>
      <w:divBdr>
        <w:top w:val="none" w:sz="0" w:space="0" w:color="auto"/>
        <w:left w:val="none" w:sz="0" w:space="0" w:color="auto"/>
        <w:bottom w:val="none" w:sz="0" w:space="0" w:color="auto"/>
        <w:right w:val="none" w:sz="0" w:space="0" w:color="auto"/>
      </w:divBdr>
    </w:div>
    <w:div w:id="2044594963">
      <w:bodyDiv w:val="1"/>
      <w:marLeft w:val="0"/>
      <w:marRight w:val="0"/>
      <w:marTop w:val="0"/>
      <w:marBottom w:val="0"/>
      <w:divBdr>
        <w:top w:val="none" w:sz="0" w:space="0" w:color="auto"/>
        <w:left w:val="none" w:sz="0" w:space="0" w:color="auto"/>
        <w:bottom w:val="none" w:sz="0" w:space="0" w:color="auto"/>
        <w:right w:val="none" w:sz="0" w:space="0" w:color="auto"/>
      </w:divBdr>
    </w:div>
    <w:div w:id="213629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10.emf"/><Relationship Id="rId42" Type="http://schemas.openxmlformats.org/officeDocument/2006/relationships/oleObject" Target="embeddings/oleObject8.bin"/><Relationship Id="rId63" Type="http://schemas.openxmlformats.org/officeDocument/2006/relationships/image" Target="media/image35.wmf"/><Relationship Id="rId84" Type="http://schemas.openxmlformats.org/officeDocument/2006/relationships/oleObject" Target="embeddings/oleObject22.bin"/><Relationship Id="rId138" Type="http://schemas.openxmlformats.org/officeDocument/2006/relationships/image" Target="media/image71.wmf"/><Relationship Id="rId159" Type="http://schemas.openxmlformats.org/officeDocument/2006/relationships/image" Target="media/image80.wmf"/><Relationship Id="rId170" Type="http://schemas.openxmlformats.org/officeDocument/2006/relationships/hyperlink" Target="http://www.grandars.ru/student/statistika/sistema-nacionalnyh-schetov.html" TargetMode="External"/><Relationship Id="rId191" Type="http://schemas.openxmlformats.org/officeDocument/2006/relationships/hyperlink" Target="http://www.bestpravo.ru/federalnoje/ew-instrukcii/h6b.htm" TargetMode="External"/><Relationship Id="rId205" Type="http://schemas.openxmlformats.org/officeDocument/2006/relationships/hyperlink" Target="http://www.bestpravo.ru/federalnoje/ew-instrukcii/h6b.htm" TargetMode="External"/><Relationship Id="rId107" Type="http://schemas.openxmlformats.org/officeDocument/2006/relationships/oleObject" Target="embeddings/oleObject30.bin"/><Relationship Id="rId11" Type="http://schemas.openxmlformats.org/officeDocument/2006/relationships/image" Target="media/image2.png"/><Relationship Id="rId32" Type="http://schemas.openxmlformats.org/officeDocument/2006/relationships/oleObject" Target="embeddings/oleObject3.bin"/><Relationship Id="rId53" Type="http://schemas.openxmlformats.org/officeDocument/2006/relationships/hyperlink" Target="http://www.deltaestate.ru/form-sale-retails/1520/" TargetMode="External"/><Relationship Id="rId74" Type="http://schemas.openxmlformats.org/officeDocument/2006/relationships/oleObject" Target="embeddings/oleObject17.bin"/><Relationship Id="rId128" Type="http://schemas.openxmlformats.org/officeDocument/2006/relationships/image" Target="media/image66.wmf"/><Relationship Id="rId149" Type="http://schemas.openxmlformats.org/officeDocument/2006/relationships/oleObject" Target="embeddings/oleObject57.bin"/><Relationship Id="rId5" Type="http://schemas.openxmlformats.org/officeDocument/2006/relationships/settings" Target="settings.xml"/><Relationship Id="rId95" Type="http://schemas.openxmlformats.org/officeDocument/2006/relationships/image" Target="media/image54.png"/><Relationship Id="rId160" Type="http://schemas.openxmlformats.org/officeDocument/2006/relationships/oleObject" Target="embeddings/oleObject63.bin"/><Relationship Id="rId181" Type="http://schemas.openxmlformats.org/officeDocument/2006/relationships/hyperlink" Target="http://www.bestpravo.ru/federalnoje/ew-instrukcii/h6b.htm" TargetMode="External"/><Relationship Id="rId216" Type="http://schemas.openxmlformats.org/officeDocument/2006/relationships/hyperlink" Target="http://www.bestpravo.ru/federalnoje/ea-zakony/a3n.htm" TargetMode="External"/><Relationship Id="rId211" Type="http://schemas.openxmlformats.org/officeDocument/2006/relationships/hyperlink" Target="http://www.bestpravo.ru/federalnoje/ew-instrukcii/h6b.htm" TargetMode="Externa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26.wmf"/><Relationship Id="rId48" Type="http://schemas.openxmlformats.org/officeDocument/2006/relationships/hyperlink" Target="http://www.coinvest.ru/shop/doc.php?ID=180" TargetMode="External"/><Relationship Id="rId64" Type="http://schemas.openxmlformats.org/officeDocument/2006/relationships/oleObject" Target="embeddings/oleObject12.bin"/><Relationship Id="rId69" Type="http://schemas.openxmlformats.org/officeDocument/2006/relationships/image" Target="media/image38.wmf"/><Relationship Id="rId113" Type="http://schemas.openxmlformats.org/officeDocument/2006/relationships/oleObject" Target="embeddings/oleObject32.bin"/><Relationship Id="rId118" Type="http://schemas.openxmlformats.org/officeDocument/2006/relationships/oleObject" Target="embeddings/oleObject37.bin"/><Relationship Id="rId134" Type="http://schemas.openxmlformats.org/officeDocument/2006/relationships/image" Target="media/image69.wmf"/><Relationship Id="rId139" Type="http://schemas.openxmlformats.org/officeDocument/2006/relationships/oleObject" Target="embeddings/oleObject51.bin"/><Relationship Id="rId80" Type="http://schemas.openxmlformats.org/officeDocument/2006/relationships/oleObject" Target="embeddings/oleObject20.bin"/><Relationship Id="rId85" Type="http://schemas.openxmlformats.org/officeDocument/2006/relationships/image" Target="media/image46.wmf"/><Relationship Id="rId150" Type="http://schemas.openxmlformats.org/officeDocument/2006/relationships/image" Target="media/image76.wmf"/><Relationship Id="rId155" Type="http://schemas.openxmlformats.org/officeDocument/2006/relationships/oleObject" Target="embeddings/oleObject60.bin"/><Relationship Id="rId171" Type="http://schemas.openxmlformats.org/officeDocument/2006/relationships/hyperlink" Target="http://roszemproekt.ru/articles/art31/" TargetMode="External"/><Relationship Id="rId176" Type="http://schemas.openxmlformats.org/officeDocument/2006/relationships/hyperlink" Target="http://academics.wellesley.edu/Economics/case/PDFs/LandValue.mar2007.pdf" TargetMode="External"/><Relationship Id="rId192" Type="http://schemas.openxmlformats.org/officeDocument/2006/relationships/hyperlink" Target="http://www.bestpravo.ru/federalnoje/ea-zakony/a3n.htm" TargetMode="External"/><Relationship Id="rId197" Type="http://schemas.openxmlformats.org/officeDocument/2006/relationships/hyperlink" Target="http://www.bestpravo.ru/federalnoje/ew-instrukcii/h6b.htm" TargetMode="External"/><Relationship Id="rId206" Type="http://schemas.openxmlformats.org/officeDocument/2006/relationships/hyperlink" Target="http://www.bestpravo.ru/federalnoje/ew-instrukcii/h6b.htm" TargetMode="External"/><Relationship Id="rId201" Type="http://schemas.openxmlformats.org/officeDocument/2006/relationships/hyperlink" Target="http://www.bestpravo.ru/federalnoje/ew-instrukcii/h6b.htm" TargetMode="External"/><Relationship Id="rId222" Type="http://schemas.openxmlformats.org/officeDocument/2006/relationships/footer" Target="footer2.xml"/><Relationship Id="rId12" Type="http://schemas.openxmlformats.org/officeDocument/2006/relationships/image" Target="media/image3.png"/><Relationship Id="rId17" Type="http://schemas.openxmlformats.org/officeDocument/2006/relationships/oleObject" Target="embeddings/oleObject1.bin"/><Relationship Id="rId33" Type="http://schemas.openxmlformats.org/officeDocument/2006/relationships/image" Target="media/image21.wmf"/><Relationship Id="rId38" Type="http://schemas.openxmlformats.org/officeDocument/2006/relationships/oleObject" Target="embeddings/oleObject6.bin"/><Relationship Id="rId59" Type="http://schemas.openxmlformats.org/officeDocument/2006/relationships/image" Target="media/image31.png"/><Relationship Id="rId103" Type="http://schemas.openxmlformats.org/officeDocument/2006/relationships/image" Target="media/image59.wmf"/><Relationship Id="rId108" Type="http://schemas.openxmlformats.org/officeDocument/2006/relationships/image" Target="media/image61.wmf"/><Relationship Id="rId124" Type="http://schemas.openxmlformats.org/officeDocument/2006/relationships/oleObject" Target="embeddings/oleObject43.bin"/><Relationship Id="rId129" Type="http://schemas.openxmlformats.org/officeDocument/2006/relationships/oleObject" Target="embeddings/oleObject46.bin"/><Relationship Id="rId54" Type="http://schemas.openxmlformats.org/officeDocument/2006/relationships/image" Target="media/image28.wmf"/><Relationship Id="rId70" Type="http://schemas.openxmlformats.org/officeDocument/2006/relationships/oleObject" Target="embeddings/oleObject15.bin"/><Relationship Id="rId75" Type="http://schemas.openxmlformats.org/officeDocument/2006/relationships/image" Target="media/image41.wmf"/><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oleObject" Target="embeddings/oleObject52.bin"/><Relationship Id="rId145" Type="http://schemas.openxmlformats.org/officeDocument/2006/relationships/image" Target="media/image74.wmf"/><Relationship Id="rId161" Type="http://schemas.openxmlformats.org/officeDocument/2006/relationships/image" Target="media/image81.wmf"/><Relationship Id="rId166" Type="http://schemas.openxmlformats.org/officeDocument/2006/relationships/hyperlink" Target="http://www.consultant.ru/" TargetMode="External"/><Relationship Id="rId182" Type="http://schemas.openxmlformats.org/officeDocument/2006/relationships/hyperlink" Target="http://www.bestpravo.ru/federalnoje/ew-instrukcii/h6b.htm" TargetMode="External"/><Relationship Id="rId187" Type="http://schemas.openxmlformats.org/officeDocument/2006/relationships/hyperlink" Target="http://www.bestpravo.ru/federalnoje/ew-instrukcii/h6b.htm" TargetMode="External"/><Relationship Id="rId217" Type="http://schemas.openxmlformats.org/officeDocument/2006/relationships/hyperlink" Target="http://www.bestpravo.ru/federalnoje/jb-akty/m7v.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bestpravo.ru/federalnoje/ea-zakony/a3n.htm" TargetMode="Externa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hyperlink" Target="http://www.coinvest.ru/shop/doc.php?ID=180" TargetMode="External"/><Relationship Id="rId114" Type="http://schemas.openxmlformats.org/officeDocument/2006/relationships/oleObject" Target="embeddings/oleObject33.bin"/><Relationship Id="rId119" Type="http://schemas.openxmlformats.org/officeDocument/2006/relationships/oleObject" Target="embeddings/oleObject38.bin"/><Relationship Id="rId44" Type="http://schemas.openxmlformats.org/officeDocument/2006/relationships/oleObject" Target="embeddings/oleObject9.bin"/><Relationship Id="rId60" Type="http://schemas.openxmlformats.org/officeDocument/2006/relationships/image" Target="media/image32.png"/><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23.bin"/><Relationship Id="rId130" Type="http://schemas.openxmlformats.org/officeDocument/2006/relationships/image" Target="media/image67.wmf"/><Relationship Id="rId135" Type="http://schemas.openxmlformats.org/officeDocument/2006/relationships/oleObject" Target="embeddings/oleObject49.bin"/><Relationship Id="rId151" Type="http://schemas.openxmlformats.org/officeDocument/2006/relationships/oleObject" Target="embeddings/oleObject58.bin"/><Relationship Id="rId156" Type="http://schemas.openxmlformats.org/officeDocument/2006/relationships/oleObject" Target="embeddings/oleObject61.bin"/><Relationship Id="rId177" Type="http://schemas.openxmlformats.org/officeDocument/2006/relationships/hyperlink" Target="http://www.ombo.nsw.gov.au/__data/assets/pdf_file/0020/3377/Land-Valuations-October-2005.pdf" TargetMode="External"/><Relationship Id="rId198" Type="http://schemas.openxmlformats.org/officeDocument/2006/relationships/hyperlink" Target="http://www.bestpravo.ru/federalnoje/ew-instrukcii/h6b.htm" TargetMode="External"/><Relationship Id="rId172" Type="http://schemas.openxmlformats.org/officeDocument/2006/relationships/hyperlink" Target="http://unstats.un.org/unsd/nationalaccount/aeg/2013/M8b-7.pdf" TargetMode="External"/><Relationship Id="rId193" Type="http://schemas.openxmlformats.org/officeDocument/2006/relationships/hyperlink" Target="http://www.bestpravo.ru/federalnoje/jb-akty/m7v.htm" TargetMode="External"/><Relationship Id="rId202" Type="http://schemas.openxmlformats.org/officeDocument/2006/relationships/hyperlink" Target="http://www.bestpravo.ru/federalnoje/ea-zakony/a3n.htm" TargetMode="External"/><Relationship Id="rId207" Type="http://schemas.openxmlformats.org/officeDocument/2006/relationships/hyperlink" Target="http://www.bestpravo.ru/federalnoje/ew-instrukcii/h6b.htm" TargetMode="External"/><Relationship Id="rId223"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image" Target="media/image24.wmf"/><Relationship Id="rId109" Type="http://schemas.openxmlformats.org/officeDocument/2006/relationships/oleObject" Target="embeddings/oleObject31.bin"/><Relationship Id="rId34" Type="http://schemas.openxmlformats.org/officeDocument/2006/relationships/oleObject" Target="embeddings/oleObject4.bin"/><Relationship Id="rId50" Type="http://schemas.openxmlformats.org/officeDocument/2006/relationships/header" Target="header1.xml"/><Relationship Id="rId55" Type="http://schemas.openxmlformats.org/officeDocument/2006/relationships/oleObject" Target="embeddings/oleObject10.bin"/><Relationship Id="rId76" Type="http://schemas.openxmlformats.org/officeDocument/2006/relationships/oleObject" Target="embeddings/oleObject18.bin"/><Relationship Id="rId97" Type="http://schemas.openxmlformats.org/officeDocument/2006/relationships/image" Target="media/image56.wmf"/><Relationship Id="rId104" Type="http://schemas.openxmlformats.org/officeDocument/2006/relationships/oleObject" Target="embeddings/oleObject28.bin"/><Relationship Id="rId120" Type="http://schemas.openxmlformats.org/officeDocument/2006/relationships/oleObject" Target="embeddings/oleObject39.bin"/><Relationship Id="rId125" Type="http://schemas.openxmlformats.org/officeDocument/2006/relationships/oleObject" Target="embeddings/oleObject44.bin"/><Relationship Id="rId141" Type="http://schemas.openxmlformats.org/officeDocument/2006/relationships/image" Target="media/image72.wmf"/><Relationship Id="rId146" Type="http://schemas.openxmlformats.org/officeDocument/2006/relationships/oleObject" Target="embeddings/oleObject55.bin"/><Relationship Id="rId167" Type="http://schemas.openxmlformats.org/officeDocument/2006/relationships/hyperlink" Target="http://www.consultant.ru/" TargetMode="External"/><Relationship Id="rId188" Type="http://schemas.openxmlformats.org/officeDocument/2006/relationships/hyperlink" Target="http://www.bestpravo.ru/federalnoje/ea-zakony/a3n.htm" TargetMode="External"/><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image" Target="media/image51.wmf"/><Relationship Id="rId162" Type="http://schemas.openxmlformats.org/officeDocument/2006/relationships/oleObject" Target="embeddings/oleObject64.bin"/><Relationship Id="rId183" Type="http://schemas.openxmlformats.org/officeDocument/2006/relationships/hyperlink" Target="http://www.bestpravo.ru/federalnoje/ea-zakony/a3n.htm" TargetMode="External"/><Relationship Id="rId213" Type="http://schemas.openxmlformats.org/officeDocument/2006/relationships/hyperlink" Target="http://www.bestpravo.ru/federalnoje/jb-akty/m7v.htm" TargetMode="External"/><Relationship Id="rId218" Type="http://schemas.openxmlformats.org/officeDocument/2006/relationships/hyperlink" Target="http://www.bestpravo.ru/federalnoje/ew-instrukcii/h6b.htm" TargetMode="Externa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oleObject" Target="embeddings/oleObject7.bin"/><Relationship Id="rId45" Type="http://schemas.openxmlformats.org/officeDocument/2006/relationships/image" Target="media/image27.jpeg"/><Relationship Id="rId66" Type="http://schemas.openxmlformats.org/officeDocument/2006/relationships/oleObject" Target="embeddings/oleObject13.bin"/><Relationship Id="rId87" Type="http://schemas.openxmlformats.org/officeDocument/2006/relationships/image" Target="media/image47.wmf"/><Relationship Id="rId110" Type="http://schemas.openxmlformats.org/officeDocument/2006/relationships/image" Target="media/image62.png"/><Relationship Id="rId115" Type="http://schemas.openxmlformats.org/officeDocument/2006/relationships/oleObject" Target="embeddings/oleObject34.bin"/><Relationship Id="rId131" Type="http://schemas.openxmlformats.org/officeDocument/2006/relationships/oleObject" Target="embeddings/oleObject47.bin"/><Relationship Id="rId136" Type="http://schemas.openxmlformats.org/officeDocument/2006/relationships/image" Target="media/image70.wmf"/><Relationship Id="rId157" Type="http://schemas.openxmlformats.org/officeDocument/2006/relationships/image" Target="media/image79.wmf"/><Relationship Id="rId178" Type="http://schemas.openxmlformats.org/officeDocument/2006/relationships/hyperlink" Target="http://academics.wellesley.edu/Economics/case/PDFs/LandValue.mar2007.pdf" TargetMode="External"/><Relationship Id="rId61" Type="http://schemas.openxmlformats.org/officeDocument/2006/relationships/image" Target="media/image33.png"/><Relationship Id="rId82" Type="http://schemas.openxmlformats.org/officeDocument/2006/relationships/oleObject" Target="embeddings/oleObject21.bin"/><Relationship Id="rId152" Type="http://schemas.openxmlformats.org/officeDocument/2006/relationships/image" Target="media/image77.wmf"/><Relationship Id="rId173" Type="http://schemas.openxmlformats.org/officeDocument/2006/relationships/hyperlink" Target="http://michael-hudson.com/2010/08/the-land-residual-vs-building-residual-methods-of-real-estate-valuation-2" TargetMode="External"/><Relationship Id="rId194" Type="http://schemas.openxmlformats.org/officeDocument/2006/relationships/hyperlink" Target="http://www.bestpravo.ru/federalnoje/ew-instrukcii/h6b.htm" TargetMode="External"/><Relationship Id="rId199" Type="http://schemas.openxmlformats.org/officeDocument/2006/relationships/hyperlink" Target="http://www.bestpravo.ru/federalnoje/ew-instrukcii/h6b.htm" TargetMode="External"/><Relationship Id="rId203" Type="http://schemas.openxmlformats.org/officeDocument/2006/relationships/hyperlink" Target="http://www.bestpravo.ru/federalnoje/jb-akty/m7v.htm" TargetMode="External"/><Relationship Id="rId208" Type="http://schemas.openxmlformats.org/officeDocument/2006/relationships/hyperlink" Target="http://www.bestpravo.ru/federalnoje/ea-zakony/a3n.htm" TargetMode="External"/><Relationship Id="rId19" Type="http://schemas.openxmlformats.org/officeDocument/2006/relationships/oleObject" Target="embeddings/oleObject2.bin"/><Relationship Id="rId224" Type="http://schemas.openxmlformats.org/officeDocument/2006/relationships/theme" Target="theme/theme1.xml"/><Relationship Id="rId14" Type="http://schemas.openxmlformats.org/officeDocument/2006/relationships/image" Target="media/image5.png"/><Relationship Id="rId30" Type="http://schemas.openxmlformats.org/officeDocument/2006/relationships/image" Target="media/image19.emf"/><Relationship Id="rId35" Type="http://schemas.openxmlformats.org/officeDocument/2006/relationships/image" Target="media/image22.wmf"/><Relationship Id="rId56" Type="http://schemas.openxmlformats.org/officeDocument/2006/relationships/image" Target="media/image29.wmf"/><Relationship Id="rId77" Type="http://schemas.openxmlformats.org/officeDocument/2006/relationships/image" Target="media/image42.wmf"/><Relationship Id="rId100" Type="http://schemas.openxmlformats.org/officeDocument/2006/relationships/oleObject" Target="embeddings/oleObject26.bin"/><Relationship Id="rId105" Type="http://schemas.openxmlformats.org/officeDocument/2006/relationships/image" Target="media/image60.wmf"/><Relationship Id="rId126" Type="http://schemas.openxmlformats.org/officeDocument/2006/relationships/image" Target="media/image65.wmf"/><Relationship Id="rId147" Type="http://schemas.openxmlformats.org/officeDocument/2006/relationships/image" Target="media/image75.wmf"/><Relationship Id="rId168" Type="http://schemas.openxmlformats.org/officeDocument/2006/relationships/hyperlink" Target="http://www.consultant.ru/" TargetMode="External"/><Relationship Id="rId8" Type="http://schemas.openxmlformats.org/officeDocument/2006/relationships/endnotes" Target="endnotes.xml"/><Relationship Id="rId51" Type="http://schemas.openxmlformats.org/officeDocument/2006/relationships/hyperlink" Target="http://msk.afy.ru/object/torg-sale/800053032.html" TargetMode="External"/><Relationship Id="rId72" Type="http://schemas.openxmlformats.org/officeDocument/2006/relationships/oleObject" Target="embeddings/oleObject16.bin"/><Relationship Id="rId93" Type="http://schemas.openxmlformats.org/officeDocument/2006/relationships/image" Target="media/image52.png"/><Relationship Id="rId98" Type="http://schemas.openxmlformats.org/officeDocument/2006/relationships/oleObject" Target="embeddings/oleObject25.bin"/><Relationship Id="rId121" Type="http://schemas.openxmlformats.org/officeDocument/2006/relationships/oleObject" Target="embeddings/oleObject40.bin"/><Relationship Id="rId142" Type="http://schemas.openxmlformats.org/officeDocument/2006/relationships/oleObject" Target="embeddings/oleObject53.bin"/><Relationship Id="rId163" Type="http://schemas.openxmlformats.org/officeDocument/2006/relationships/image" Target="media/image82.wmf"/><Relationship Id="rId184" Type="http://schemas.openxmlformats.org/officeDocument/2006/relationships/hyperlink" Target="http://www.bestpravo.ru/federalnoje/jb-akty/m7v.htm" TargetMode="External"/><Relationship Id="rId189" Type="http://schemas.openxmlformats.org/officeDocument/2006/relationships/hyperlink" Target="http://www.bestpravo.ru/federalnoje/jb-akty/m7v.htm" TargetMode="External"/><Relationship Id="rId219" Type="http://schemas.openxmlformats.org/officeDocument/2006/relationships/hyperlink" Target="http://www.bestpravo.ru/federalnoje/ea-zakony/a3n.htm" TargetMode="External"/><Relationship Id="rId3" Type="http://schemas.openxmlformats.org/officeDocument/2006/relationships/styles" Target="styles.xml"/><Relationship Id="rId214" Type="http://schemas.openxmlformats.org/officeDocument/2006/relationships/hyperlink" Target="http://www.bestpravo.ru/federalnoje/ew-instrukcii/h6b.htm" TargetMode="External"/><Relationship Id="rId25" Type="http://schemas.openxmlformats.org/officeDocument/2006/relationships/image" Target="media/image14.emf"/><Relationship Id="rId46" Type="http://schemas.openxmlformats.org/officeDocument/2006/relationships/hyperlink" Target="http://www.coinvest.ru/shop/doc.php?ID=181" TargetMode="External"/><Relationship Id="rId67" Type="http://schemas.openxmlformats.org/officeDocument/2006/relationships/image" Target="media/image37.wmf"/><Relationship Id="rId116" Type="http://schemas.openxmlformats.org/officeDocument/2006/relationships/oleObject" Target="embeddings/oleObject35.bin"/><Relationship Id="rId137" Type="http://schemas.openxmlformats.org/officeDocument/2006/relationships/oleObject" Target="embeddings/oleObject50.bin"/><Relationship Id="rId158" Type="http://schemas.openxmlformats.org/officeDocument/2006/relationships/oleObject" Target="embeddings/oleObject62.bin"/><Relationship Id="rId20" Type="http://schemas.openxmlformats.org/officeDocument/2006/relationships/image" Target="media/image9.emf"/><Relationship Id="rId41" Type="http://schemas.openxmlformats.org/officeDocument/2006/relationships/image" Target="media/image25.wmf"/><Relationship Id="rId62" Type="http://schemas.openxmlformats.org/officeDocument/2006/relationships/image" Target="media/image34.wmf"/><Relationship Id="rId83" Type="http://schemas.openxmlformats.org/officeDocument/2006/relationships/image" Target="media/image45.wmf"/><Relationship Id="rId88" Type="http://schemas.openxmlformats.org/officeDocument/2006/relationships/oleObject" Target="embeddings/oleObject24.bin"/><Relationship Id="rId111" Type="http://schemas.openxmlformats.org/officeDocument/2006/relationships/image" Target="media/image63.png"/><Relationship Id="rId132" Type="http://schemas.openxmlformats.org/officeDocument/2006/relationships/image" Target="media/image68.wmf"/><Relationship Id="rId153" Type="http://schemas.openxmlformats.org/officeDocument/2006/relationships/oleObject" Target="embeddings/oleObject59.bin"/><Relationship Id="rId174" Type="http://schemas.openxmlformats.org/officeDocument/2006/relationships/hyperlink" Target="http://www.oecd.org/std/na/41456882.pdf" TargetMode="External"/><Relationship Id="rId179" Type="http://schemas.openxmlformats.org/officeDocument/2006/relationships/hyperlink" Target="http://www.bestpravo.ru/federalnoje/ea-zakony/a3n.htm" TargetMode="External"/><Relationship Id="rId195" Type="http://schemas.openxmlformats.org/officeDocument/2006/relationships/hyperlink" Target="http://www.bestpravo.ru/federalnoje/ea-zakony/a3n.htm" TargetMode="External"/><Relationship Id="rId209" Type="http://schemas.openxmlformats.org/officeDocument/2006/relationships/hyperlink" Target="http://www.bestpravo.ru/federalnoje/jb-akty/m7v.htm" TargetMode="External"/><Relationship Id="rId190" Type="http://schemas.openxmlformats.org/officeDocument/2006/relationships/hyperlink" Target="http://www.bestpravo.ru/federalnoje/ew-instrukcii/h6b.htm" TargetMode="External"/><Relationship Id="rId204" Type="http://schemas.openxmlformats.org/officeDocument/2006/relationships/hyperlink" Target="http://www.bestpravo.ru/federalnoje/ew-instrukcii/h6b.htm" TargetMode="External"/><Relationship Id="rId220" Type="http://schemas.openxmlformats.org/officeDocument/2006/relationships/hyperlink" Target="http://www.bestpravo.ru/federalnoje/jb-akty/m7v.htm" TargetMode="External"/><Relationship Id="rId15" Type="http://schemas.openxmlformats.org/officeDocument/2006/relationships/image" Target="media/image6.png"/><Relationship Id="rId36" Type="http://schemas.openxmlformats.org/officeDocument/2006/relationships/oleObject" Target="embeddings/oleObject5.bin"/><Relationship Id="rId57" Type="http://schemas.openxmlformats.org/officeDocument/2006/relationships/oleObject" Target="embeddings/oleObject11.bin"/><Relationship Id="rId106" Type="http://schemas.openxmlformats.org/officeDocument/2006/relationships/oleObject" Target="embeddings/oleObject29.bin"/><Relationship Id="rId127" Type="http://schemas.openxmlformats.org/officeDocument/2006/relationships/oleObject" Target="embeddings/oleObject45.bin"/><Relationship Id="rId10" Type="http://schemas.openxmlformats.org/officeDocument/2006/relationships/image" Target="media/image1.png"/><Relationship Id="rId31" Type="http://schemas.openxmlformats.org/officeDocument/2006/relationships/image" Target="media/image20.wmf"/><Relationship Id="rId52" Type="http://schemas.openxmlformats.org/officeDocument/2006/relationships/hyperlink" Target="http://www.deltaestate.ru/form-sale-retails/1526/" TargetMode="External"/><Relationship Id="rId73" Type="http://schemas.openxmlformats.org/officeDocument/2006/relationships/image" Target="media/image40.wmf"/><Relationship Id="rId78" Type="http://schemas.openxmlformats.org/officeDocument/2006/relationships/oleObject" Target="embeddings/oleObject19.bin"/><Relationship Id="rId94" Type="http://schemas.openxmlformats.org/officeDocument/2006/relationships/image" Target="media/image53.png"/><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1.bin"/><Relationship Id="rId143" Type="http://schemas.openxmlformats.org/officeDocument/2006/relationships/image" Target="media/image73.wmf"/><Relationship Id="rId148" Type="http://schemas.openxmlformats.org/officeDocument/2006/relationships/oleObject" Target="embeddings/oleObject56.bin"/><Relationship Id="rId164" Type="http://schemas.openxmlformats.org/officeDocument/2006/relationships/oleObject" Target="embeddings/oleObject65.bin"/><Relationship Id="rId169" Type="http://schemas.openxmlformats.org/officeDocument/2006/relationships/hyperlink" Target="http://www.consultant.ru/" TargetMode="External"/><Relationship Id="rId185" Type="http://schemas.openxmlformats.org/officeDocument/2006/relationships/hyperlink" Target="http://www.bestpravo.ru/federalnoje/ew-instrukcii/h6b.htm"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www.bestpravo.ru/federalnoje/jb-akty/m7v.htm" TargetMode="External"/><Relationship Id="rId210" Type="http://schemas.openxmlformats.org/officeDocument/2006/relationships/hyperlink" Target="http://www.bestpravo.ru/federalnoje/ew-instrukcii/h6b.htm" TargetMode="External"/><Relationship Id="rId215" Type="http://schemas.openxmlformats.org/officeDocument/2006/relationships/hyperlink" Target="http://www.bestpravo.ru/federalnoje/ew-instrukcii/h6b.htm" TargetMode="External"/><Relationship Id="rId26" Type="http://schemas.openxmlformats.org/officeDocument/2006/relationships/image" Target="media/image15.emf"/><Relationship Id="rId47" Type="http://schemas.openxmlformats.org/officeDocument/2006/relationships/hyperlink" Target="http://www.coinvest.ru/shop/doc.php?ID=180" TargetMode="External"/><Relationship Id="rId68" Type="http://schemas.openxmlformats.org/officeDocument/2006/relationships/oleObject" Target="embeddings/oleObject14.bin"/><Relationship Id="rId89" Type="http://schemas.openxmlformats.org/officeDocument/2006/relationships/image" Target="media/image48.png"/><Relationship Id="rId112" Type="http://schemas.openxmlformats.org/officeDocument/2006/relationships/image" Target="media/image64.png"/><Relationship Id="rId133" Type="http://schemas.openxmlformats.org/officeDocument/2006/relationships/oleObject" Target="embeddings/oleObject48.bin"/><Relationship Id="rId154" Type="http://schemas.openxmlformats.org/officeDocument/2006/relationships/image" Target="media/image78.wmf"/><Relationship Id="rId175" Type="http://schemas.openxmlformats.org/officeDocument/2006/relationships/hyperlink" Target="http://www.wealthandwant.com/docs/Hudson_Lies.html" TargetMode="External"/><Relationship Id="rId196" Type="http://schemas.openxmlformats.org/officeDocument/2006/relationships/hyperlink" Target="http://www.bestpravo.ru/federalnoje/jb-akty/m7v.htm" TargetMode="External"/><Relationship Id="rId200" Type="http://schemas.openxmlformats.org/officeDocument/2006/relationships/hyperlink" Target="http://www.bestpravo.ru/federalnoje/ew-instrukcii/h6b.htm" TargetMode="External"/><Relationship Id="rId16" Type="http://schemas.openxmlformats.org/officeDocument/2006/relationships/image" Target="media/image7.wmf"/><Relationship Id="rId221" Type="http://schemas.openxmlformats.org/officeDocument/2006/relationships/hyperlink" Target="http://www.bestpravo.ru/federalnoje/ew-instrukcii/h6b.htm" TargetMode="External"/><Relationship Id="rId37" Type="http://schemas.openxmlformats.org/officeDocument/2006/relationships/image" Target="media/image23.wmf"/><Relationship Id="rId58" Type="http://schemas.openxmlformats.org/officeDocument/2006/relationships/image" Target="media/image30.png"/><Relationship Id="rId79" Type="http://schemas.openxmlformats.org/officeDocument/2006/relationships/image" Target="media/image43.wmf"/><Relationship Id="rId102" Type="http://schemas.openxmlformats.org/officeDocument/2006/relationships/oleObject" Target="embeddings/oleObject27.bin"/><Relationship Id="rId123" Type="http://schemas.openxmlformats.org/officeDocument/2006/relationships/oleObject" Target="embeddings/oleObject42.bin"/><Relationship Id="rId144" Type="http://schemas.openxmlformats.org/officeDocument/2006/relationships/oleObject" Target="embeddings/oleObject54.bin"/><Relationship Id="rId90" Type="http://schemas.openxmlformats.org/officeDocument/2006/relationships/image" Target="media/image49.png"/><Relationship Id="rId165" Type="http://schemas.openxmlformats.org/officeDocument/2006/relationships/hyperlink" Target="http://www.consultant.ru/" TargetMode="External"/><Relationship Id="rId186" Type="http://schemas.openxmlformats.org/officeDocument/2006/relationships/hyperlink" Target="http://www.bestpravo.ru/federalnoje/ew-instrukcii/h6b.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stats.un.org/unsd/envaccounting/White_cover.pdf" TargetMode="External"/><Relationship Id="rId2" Type="http://schemas.openxmlformats.org/officeDocument/2006/relationships/hyperlink" Target="https://unstats.un.org/unsd/envaccounting/seearev/" TargetMode="External"/><Relationship Id="rId1" Type="http://schemas.openxmlformats.org/officeDocument/2006/relationships/hyperlink" Target="http://unstats.un.org/unsd/nationalaccount/docs/SNA2008Russian.pdf" TargetMode="External"/><Relationship Id="rId5" Type="http://schemas.openxmlformats.org/officeDocument/2006/relationships/hyperlink" Target="https://unstats.un.org/unsd/envaccounting/White_cover.pdf" TargetMode="External"/><Relationship Id="rId4" Type="http://schemas.openxmlformats.org/officeDocument/2006/relationships/hyperlink" Target="https://unstats.un.org/unsd/envaccounting/seeare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962FA-AE61-4BE7-ABC8-BE1FEFD6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401</Pages>
  <Words>134025</Words>
  <Characters>763945</Characters>
  <Application>Microsoft Office Word</Application>
  <DocSecurity>0</DocSecurity>
  <Lines>6366</Lines>
  <Paragraphs>1792</Paragraphs>
  <ScaleCrop>false</ScaleCrop>
  <HeadingPairs>
    <vt:vector size="2" baseType="variant">
      <vt:variant>
        <vt:lpstr>Название</vt:lpstr>
      </vt:variant>
      <vt:variant>
        <vt:i4>1</vt:i4>
      </vt:variant>
    </vt:vector>
  </HeadingPairs>
  <TitlesOfParts>
    <vt:vector size="1" baseType="lpstr">
      <vt:lpstr>Земля как экономическая категория представляет собой один из факторов производства и экономический актив, поэтому ее учет в национальных счетах, отражающих оборот производственных процессов, является логическим элементом законченной и всеобъемлющей систе</vt:lpstr>
    </vt:vector>
  </TitlesOfParts>
  <Company>Hewlett-Packard</Company>
  <LinksUpToDate>false</LinksUpToDate>
  <CharactersWithSpaces>896178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Земля как экономическая категория представляет собой один из факторов производства и экономический актив, поэтому ее учет в национальных счетах, отражающих оборот производственных процессов, является логическим элементом законченной и всеобъемлющей систе</dc:title>
  <dc:creator>user</dc:creator>
  <cp:lastModifiedBy>Роман Чирков</cp:lastModifiedBy>
  <cp:revision>2</cp:revision>
  <cp:lastPrinted>2015-05-15T06:13:00Z</cp:lastPrinted>
  <dcterms:created xsi:type="dcterms:W3CDTF">2016-04-01T17:14:00Z</dcterms:created>
  <dcterms:modified xsi:type="dcterms:W3CDTF">2016-04-01T17:14:00Z</dcterms:modified>
</cp:coreProperties>
</file>