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4781C" w:rsidRPr="00E4781C" w:rsidRDefault="00E4781C" w:rsidP="00E4781C">
      <w:pPr>
        <w:pStyle w:val="1"/>
        <w:spacing w:before="0" w:line="240" w:lineRule="auto"/>
        <w:contextualSpacing/>
        <w:jc w:val="center"/>
      </w:pPr>
      <w:r w:rsidRPr="00E4781C">
        <w:t>Анализ влияния общей политической и социально-экономической обстановки на рынок недвижимости</w:t>
      </w:r>
    </w:p>
    <w:p w:rsidR="00082ABA" w:rsidRDefault="004D0B33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proofErr w:type="gramStart"/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Недвижимость 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имеет важнейшее значение для любой страны: для населения, для частного бизнеса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в целом для экономики,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. Э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то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 только строения, предназначенные для жилья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отдыха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(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гостиницы,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квартиры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индивидуальные дома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дачи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), но 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капитал</w:t>
      </w:r>
      <w:r w:rsidR="006F7D33" w:rsidRP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ьные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ресурсы,</w:t>
      </w:r>
      <w:r w:rsidR="006F7D33" w:rsidRP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используемые для производства и реализации средств производства и предметов потребления (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земельные участки,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производственные, складские, торговые и 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административные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здания</w:t>
      </w:r>
      <w:r w:rsidR="00833C5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вспомогательные сооружения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735209" w:rsidRP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>дороги,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инженерная инфраструктура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)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</w:t>
      </w:r>
      <w:proofErr w:type="gramEnd"/>
    </w:p>
    <w:p w:rsidR="00681B21" w:rsidRDefault="00930320" w:rsidP="005D1366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Ценность объекта недвижимости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заключается в его полезности для общества и отдельного человека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>, а также в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возможности длительного использования.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Кроме того, наряду с деньгами, ценными бумагами и золотом, вл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ожение доходов в недвижимость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–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отличн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ый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с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пособ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сохранения и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накопления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капитала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</w:t>
      </w:r>
      <w:proofErr w:type="gramStart"/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Поэтому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>рынок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качественной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недвижимост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>растет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не только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во времена подъема экономики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когда растут доходы бизнеса и населения, 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>расширяется</w:t>
      </w:r>
      <w:r w:rsidR="003D30FB" w:rsidRPr="003D30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3D30FB">
        <w:rPr>
          <w:rFonts w:ascii="Arial" w:hAnsi="Arial" w:cs="Arial"/>
          <w:color w:val="1A1A1A" w:themeColor="background1" w:themeShade="1A"/>
          <w:sz w:val="20"/>
          <w:szCs w:val="20"/>
        </w:rPr>
        <w:t>бизнес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население улучшает свои жилищные условия,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когда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востребованы новые территории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(земельные участки) 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>и здания,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но и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</w:t>
      </w:r>
      <w:r w:rsidR="000E4C03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кратковременно 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>кризисные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времена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когда инфляция «съедает» 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доходы и 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>денежные накопления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когда покупка недвижимости является одним из средств сохранения 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накопления доходов.</w:t>
      </w:r>
      <w:proofErr w:type="gramEnd"/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>Развитие рынка огранич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>ивается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разумной потребностью и экономической целесообразностью</w:t>
      </w:r>
      <w:r w:rsidR="00681B21" w:rsidRPr="00681B2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>участников общества.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</w:p>
    <w:p w:rsidR="004D0B33" w:rsidRPr="006F7D33" w:rsidRDefault="00082ABA" w:rsidP="005D1366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</w:t>
      </w:r>
      <w:r w:rsidR="000E4C03">
        <w:rPr>
          <w:rFonts w:ascii="Arial" w:hAnsi="Arial" w:cs="Arial"/>
          <w:color w:val="1A1A1A" w:themeColor="background1" w:themeShade="1A"/>
          <w:sz w:val="20"/>
          <w:szCs w:val="20"/>
        </w:rPr>
        <w:t xml:space="preserve">редких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случаях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ценность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недвижимост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может </w:t>
      </w:r>
      <w:r w:rsidR="000E4C03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снижаться</w:t>
      </w:r>
      <w:r w:rsidR="000E4C03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Длительные экономические и демографические 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>кризисы</w:t>
      </w:r>
      <w:r w:rsidR="00C035C9">
        <w:rPr>
          <w:rFonts w:ascii="Arial" w:hAnsi="Arial" w:cs="Arial"/>
          <w:color w:val="1A1A1A" w:themeColor="background1" w:themeShade="1A"/>
          <w:sz w:val="20"/>
          <w:szCs w:val="20"/>
        </w:rPr>
        <w:t>, вызванные войн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>ой</w:t>
      </w:r>
      <w:r w:rsidR="00C035C9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политической конфронтацией элит, 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истощением </w:t>
      </w:r>
      <w:r w:rsidR="00C035C9">
        <w:rPr>
          <w:rFonts w:ascii="Arial" w:hAnsi="Arial" w:cs="Arial"/>
          <w:color w:val="1A1A1A" w:themeColor="background1" w:themeShade="1A"/>
          <w:sz w:val="20"/>
          <w:szCs w:val="20"/>
        </w:rPr>
        <w:t>ресурс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ов </w:t>
      </w:r>
      <w:r w:rsidR="00C035C9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постепенно делают невостребованными 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объекты недвижимости. 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Иногда 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>снижени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>е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цен 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>происходит в результате корректировки «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перегрето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го»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рынка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когда в предыдущий период возник ажиотажный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необоснованный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рост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цен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несбалансированный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общеэкономическ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им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развити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ем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(рост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ом</w:t>
      </w:r>
      <w:r w:rsidR="00833C5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производства и производительности, 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 xml:space="preserve">реальных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доходов бизнеса и населения)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частном случае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>низкое качественное состояние или общий износ (физический, функциональный, экономический)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объекта недвижимости также может быть причиной падения цены объекта.</w:t>
      </w:r>
    </w:p>
    <w:p w:rsidR="004D0B33" w:rsidRDefault="00277872" w:rsidP="00207749">
      <w:pPr>
        <w:spacing w:after="0" w:line="240" w:lineRule="auto"/>
        <w:ind w:firstLine="284"/>
        <w:contextualSpacing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Таким образом, в развивающемся обществе 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стабильные времена качественная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недвижимость </w:t>
      </w:r>
      <w:r w:rsidR="00471DDA">
        <w:rPr>
          <w:rFonts w:ascii="Arial" w:hAnsi="Arial" w:cs="Arial"/>
          <w:color w:val="1A1A1A" w:themeColor="background1" w:themeShade="1A"/>
          <w:sz w:val="20"/>
          <w:szCs w:val="20"/>
        </w:rPr>
        <w:t>обычно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растет в цене.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период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>ы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>кратковременных экономических спадов</w:t>
      </w:r>
      <w:r w:rsidR="0020774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цены на недвижимость либо </w:t>
      </w:r>
      <w:r w:rsidR="00471DDA">
        <w:rPr>
          <w:rFonts w:ascii="Arial" w:hAnsi="Arial" w:cs="Arial"/>
          <w:color w:val="1A1A1A" w:themeColor="background1" w:themeShade="1A"/>
          <w:sz w:val="20"/>
          <w:szCs w:val="20"/>
        </w:rPr>
        <w:t>несколько снижаются до уровня себестоимости, либо продолжают расти в ожидании стабилизации и роста экономики.</w:t>
      </w:r>
      <w:r w:rsidR="0020774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</w:p>
    <w:p w:rsidR="004D0B33" w:rsidRDefault="00471DDA" w:rsidP="00D57292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Следовательно, для анализа перспектив</w:t>
      </w:r>
      <w:r w:rsidR="00D57292">
        <w:rPr>
          <w:rFonts w:ascii="Arial" w:hAnsi="Arial" w:cs="Arial"/>
          <w:color w:val="1A1A1A" w:themeColor="background1" w:themeShade="1A"/>
          <w:sz w:val="20"/>
          <w:szCs w:val="20"/>
        </w:rPr>
        <w:t>ы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рынка недвижимости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возникает вопрос оценки сегодняшнего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уровня </w:t>
      </w:r>
      <w:r w:rsidR="00D57292">
        <w:rPr>
          <w:rFonts w:ascii="Arial" w:hAnsi="Arial" w:cs="Arial"/>
          <w:color w:val="1A1A1A" w:themeColor="background1" w:themeShade="1A"/>
          <w:sz w:val="20"/>
          <w:szCs w:val="20"/>
        </w:rPr>
        <w:t>политического и экономического состояния страны и её места в мировой экономике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Важнейшими условиями развития 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критериями 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состояния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национальной экономики</w:t>
      </w:r>
      <w:r w:rsidR="00D5729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являются</w:t>
      </w:r>
      <w:r w:rsidR="00D57292">
        <w:rPr>
          <w:rFonts w:ascii="Arial" w:hAnsi="Arial" w:cs="Arial"/>
          <w:color w:val="1A1A1A" w:themeColor="background1" w:themeShade="1A"/>
          <w:sz w:val="20"/>
          <w:szCs w:val="20"/>
        </w:rPr>
        <w:t>: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прочность государства, стабильность законодательства, защита права собственности и развитая экономическая инфраструктура (доступные финансовые, трудовые и сырьевые ресурсы, стимулирующее налогообложение, свободная и справедливая конкуренция</w:t>
      </w:r>
      <w:r w:rsidR="002F6905">
        <w:rPr>
          <w:rFonts w:ascii="Arial" w:hAnsi="Arial" w:cs="Arial"/>
          <w:color w:val="1A1A1A" w:themeColor="background1" w:themeShade="1A"/>
          <w:sz w:val="20"/>
          <w:szCs w:val="20"/>
        </w:rPr>
        <w:t>, обеспечивающие</w:t>
      </w:r>
      <w:r w:rsidR="00D66AA4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творческое развитие</w:t>
      </w:r>
      <w:r w:rsidR="002F6905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деловых отношений и </w:t>
      </w:r>
      <w:r w:rsidR="003D30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эффективного </w:t>
      </w:r>
      <w:r w:rsidR="002F6905">
        <w:rPr>
          <w:rFonts w:ascii="Arial" w:hAnsi="Arial" w:cs="Arial"/>
          <w:color w:val="1A1A1A" w:themeColor="background1" w:themeShade="1A"/>
          <w:sz w:val="20"/>
          <w:szCs w:val="20"/>
        </w:rPr>
        <w:t>производства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).</w:t>
      </w:r>
    </w:p>
    <w:p w:rsidR="00057990" w:rsidRPr="00057990" w:rsidRDefault="002F6905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О</w:t>
      </w:r>
      <w:r w:rsidR="00057990"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 xml:space="preserve">сновные </w:t>
      </w:r>
      <w:r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 xml:space="preserve">минувшие </w:t>
      </w:r>
      <w:r w:rsidR="00057990"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политические события, влияющие на экономику России</w:t>
      </w:r>
    </w:p>
    <w:p w:rsidR="00BB2E93" w:rsidRDefault="002F6905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После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90-х годов минувшего века, периода стремительного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разрушения сложившихся ранее экономических отношений, основанных на государственной собственности на средства производства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периода бесконтрольной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(«шоковой») 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приватизации этой собственности,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>с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2000-х годов в России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начались процессы укрепления государства и 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повышения уровня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>дисциплины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экономике, основой которой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>теперь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стала, преимущественно, частная собственность.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>Укрепление вертикали власти, экономического законодательства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законодательной дисциплины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налоговой и таможенной 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структур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, а также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снижение налоговой нагрузки позволили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достаточно короткое время остановить инфляцию,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ликвидировать бюджетный дефицит, </w:t>
      </w:r>
      <w:r w:rsidR="0087389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в целом 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стабилизировать и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навести порядок в 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экономике и в социальной сфере. Укрепилась банковская система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финансовая дисциплина. При поддержке государства получило развитие кредитование бизнеса и населения, получ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ла широкое распространение ипотека, повысились социальные гарантии </w:t>
      </w:r>
      <w:r w:rsidR="0087389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населения со стороны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государства.</w:t>
      </w:r>
    </w:p>
    <w:p w:rsidR="00147556" w:rsidRDefault="00BB2E93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Это положительно отразилось на перспективах бизнеса и населения. 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Появился стабильный спрос. </w:t>
      </w:r>
      <w:r w:rsidR="003E09A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Предприятия </w:t>
      </w:r>
      <w:r w:rsidR="0087389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постепенно </w:t>
      </w:r>
      <w:r w:rsidR="003E09A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стали обновлять станочный и транспортный парк, приобретая новое современное оборудование и машины.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Повсеместно начали строит</w:t>
      </w:r>
      <w:r w:rsid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ь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ся новые производства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склады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, крупные торговые и офисные комплексы, инженерная инфраструктура и вспомогательные сооружения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а также многоэтажные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жилые комплексы и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посёлки индивидуальной застройки. Новое строительство потребовало новы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х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территори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й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Сформировался и заработал земельный рынок. 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Стали расширяться города и посёлки. Снесено и реконструировано огромное количество ветхих зданий. Проложены новые магистральные коммуникации. Построено много новых автомагистралей</w:t>
      </w:r>
      <w:r w:rsidR="0014755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дорог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>. Значительно обновились основные фонды промышленных и сельскохозяйственных предприятий, техническая и материальная база подрядных организаций.</w:t>
      </w:r>
      <w:r w:rsidR="006A0328" w:rsidRP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Появились новые персп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ективные строительные стандарты и нормативы.</w:t>
      </w:r>
    </w:p>
    <w:p w:rsidR="002F6905" w:rsidRDefault="00147556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Существенную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поддержку в этих процессах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оказали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повышающиеся в последние 15 лет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мировые 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цены на нефть, газ, металл и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другие сырьевые товары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которыми Россия обладает в полной мере. </w:t>
      </w:r>
    </w:p>
    <w:p w:rsidR="00222738" w:rsidRDefault="00222738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/>
          <w:bCs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результате, 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ВВП по ППС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России (основной показатель 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общего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экономического роста) </w:t>
      </w:r>
      <w:r w:rsidR="00D70EEB"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сопоставимых </w:t>
      </w:r>
      <w:r w:rsidR="00D70EEB"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ценах 2011 г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ода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возрос с 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2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,06 трлн.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дол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США в 2000 году до 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3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63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>4 трлн. долл. США в 2014 году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</w:p>
    <w:p w:rsidR="007031F5" w:rsidRDefault="006A0328" w:rsidP="002A0859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Э</w:t>
      </w:r>
      <w:r w:rsidR="0014755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то способствовало бурному </w:t>
      </w:r>
      <w:r w:rsid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развитию</w:t>
      </w:r>
      <w:r w:rsidR="0014755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рынка недвижимости</w:t>
      </w:r>
      <w:r w:rsid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Выросли новые современные многоэтажные жилые комплексы с благоустроенной социальной инфраструктурой</w:t>
      </w:r>
      <w:r w:rsidR="0076054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(школы, детские сады, парковки, парки и скверы, спортивные площадки)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>. П</w:t>
      </w:r>
      <w:r w:rsidR="005613D6">
        <w:rPr>
          <w:rFonts w:ascii="Arial" w:hAnsi="Arial" w:cs="Arial"/>
          <w:bCs/>
          <w:color w:val="1A1A1A" w:themeColor="background1" w:themeShade="1A"/>
          <w:sz w:val="20"/>
          <w:szCs w:val="20"/>
        </w:rPr>
        <w:t>оявились современные посёлки с шикарными коттеджами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великолепной архитектуры и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прекрасным благоустройством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>. П</w:t>
      </w:r>
      <w:r w:rsidR="0076054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овсеместно построены невиданные ранее в российских провинциях крупные торговые и развлекательные комплексы, расширившие горизонты представлений российского населения о качественном быте, отдыхе и комфорте. </w:t>
      </w:r>
      <w:r w:rsidR="0076054C">
        <w:rPr>
          <w:rFonts w:ascii="Arial" w:hAnsi="Arial" w:cs="Arial"/>
          <w:bCs/>
          <w:color w:val="1A1A1A" w:themeColor="background1" w:themeShade="1A"/>
          <w:sz w:val="20"/>
          <w:szCs w:val="20"/>
        </w:rPr>
        <w:lastRenderedPageBreak/>
        <w:t xml:space="preserve">Построены 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самые современные</w:t>
      </w:r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офисные комплексы, изменившие 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(</w:t>
      </w:r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наряду с развитием сре</w:t>
      </w:r>
      <w:proofErr w:type="gramStart"/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>дств св</w:t>
      </w:r>
      <w:proofErr w:type="gramEnd"/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>язи и интернета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)</w:t>
      </w:r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представление административного работника о качественном и комфортном труде.</w:t>
      </w:r>
    </w:p>
    <w:p w:rsidR="00A8087F" w:rsidRDefault="00320158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 другой стороны, 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Россия </w:t>
      </w:r>
      <w:r w:rsidR="002A0859">
        <w:rPr>
          <w:rFonts w:ascii="Arial" w:hAnsi="Arial" w:cs="Arial"/>
          <w:bCs/>
          <w:color w:val="1A1A1A" w:themeColor="background1" w:themeShade="1A"/>
          <w:sz w:val="20"/>
          <w:szCs w:val="20"/>
        </w:rPr>
        <w:t>плотно интегрирована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мировую экономику и </w:t>
      </w:r>
      <w:r w:rsidR="002A0859">
        <w:rPr>
          <w:rFonts w:ascii="Arial" w:hAnsi="Arial" w:cs="Arial"/>
          <w:bCs/>
          <w:color w:val="1A1A1A" w:themeColor="background1" w:themeShade="1A"/>
          <w:sz w:val="20"/>
          <w:szCs w:val="20"/>
        </w:rPr>
        <w:t>взаимодействует с другими странами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2A0859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 основе исторически сложившихся экономических связей и мирового разделения труда и специализации.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</w:p>
    <w:p w:rsidR="002A0859" w:rsidRDefault="002A0859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Костяк современной мировой экономики – это крупные международные финансовые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промышленные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информационные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корпорации, развитие которых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требует создания общемировых экономических правил и заключения таких экономических соглашений, которые бы расширяли возможности их роста, подчиняя этой цели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малые и большие страны</w:t>
      </w:r>
      <w:r w:rsidR="009A65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Свои намерения и действия глобальные </w:t>
      </w:r>
      <w:r w:rsidR="003132F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игроки подкрепляют политическим, экономическим и порой военным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>давлением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="009A65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Однако такое стремление к экономической глобализации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часто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 отвечает интересам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остальных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участников мировой экономики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, что порождает конфликты и войны</w:t>
      </w:r>
      <w:r w:rsidR="003132F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57990" w:rsidRDefault="00EB78DA" w:rsidP="00EB78DA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таких условиях Россия,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как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самостоятельное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государство, как сложившаяся цивилизация со своей культурой, языком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традициями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стремится сохранить и упрочить </w:t>
      </w:r>
      <w:r w:rsidR="00CB7338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своё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положение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Государство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вынужден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о</w:t>
      </w:r>
      <w:r w:rsidRP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нес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ти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затраты на поддержание и развитие оборонного потенциала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чтобы защитить 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российские экономические и политические интересы, чтобы не только оградить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своё население 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 хаоса и военного разорения, но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защитить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отечественный бизнес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от жесткого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внешнего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влияния и нечестной конкуренции с мировыми экономическими игроками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США, Англия, Германия, Япония потому и экономически сильные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что всегда вели жёсткую борьбу за мировое 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политическое и </w:t>
      </w:r>
      <w:r w:rsidR="00EA6E2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военное 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превосходство и 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>лидерство</w:t>
      </w:r>
      <w:proofErr w:type="gramStart"/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proofErr w:type="gramEnd"/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В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оенное могущество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является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>ажнейшей о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>сновой экономического процветания страны.</w:t>
      </w:r>
    </w:p>
    <w:p w:rsidR="00320158" w:rsidRDefault="004020A0" w:rsidP="007031F5">
      <w:pPr>
        <w:spacing w:after="0" w:line="240" w:lineRule="auto"/>
        <w:ind w:left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Вышесказанное подтверждается всеми происходящими </w:t>
      </w:r>
      <w:r w:rsidR="00EA6E2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сегодня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событиями:</w:t>
      </w:r>
    </w:p>
    <w:p w:rsidR="004020A0" w:rsidRDefault="004020A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Свержение западн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ой коалицией, возглавляемой США,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правительств</w:t>
      </w:r>
      <w:r w:rsidR="00EA6E2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неугодных с позиции глобальных западных корпораций (в </w:t>
      </w:r>
      <w:r w:rsidR="0008415A">
        <w:rPr>
          <w:rFonts w:ascii="Arial" w:hAnsi="Arial" w:cs="Arial"/>
          <w:bCs/>
          <w:color w:val="1A1A1A" w:themeColor="background1" w:themeShade="1A"/>
          <w:sz w:val="20"/>
          <w:szCs w:val="20"/>
        </w:rPr>
        <w:t>Ираке, Югославии, Афганистане, Ливии, Египте)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привело в движение массы беженцев из Африки и Ближнего Востока в Европу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08415A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Создание </w:t>
      </w:r>
      <w:r w:rsidR="0008415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Западом пояса </w:t>
      </w:r>
      <w:r w:rsidR="00D8140B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напряжённости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8415A">
        <w:rPr>
          <w:rFonts w:ascii="Arial" w:hAnsi="Arial" w:cs="Arial"/>
          <w:bCs/>
          <w:color w:val="1A1A1A" w:themeColor="background1" w:themeShade="1A"/>
          <w:sz w:val="20"/>
          <w:szCs w:val="20"/>
        </w:rPr>
        <w:t>вокруг России (Прибалтика, Украина, Грузия, Ближний Восток);</w:t>
      </w:r>
    </w:p>
    <w:p w:rsidR="00057990" w:rsidRDefault="0008415A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0070C0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Экономические санкции 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Запада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против России</w:t>
      </w:r>
      <w:r w:rsidR="00DA13C3">
        <w:rPr>
          <w:rFonts w:ascii="Arial" w:hAnsi="Arial" w:cs="Arial"/>
          <w:bCs/>
          <w:color w:val="1A1A1A" w:themeColor="background1" w:themeShade="1A"/>
          <w:sz w:val="20"/>
          <w:szCs w:val="20"/>
        </w:rPr>
        <w:t>, введенные в 2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>014 году, дополняются угрозами кибератак на государственные структуры и банковскую систему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  <w:r w:rsidR="009B1519">
        <w:rPr>
          <w:rFonts w:ascii="Arial" w:hAnsi="Arial" w:cs="Arial"/>
          <w:bCs/>
          <w:color w:val="0070C0"/>
          <w:sz w:val="20"/>
          <w:szCs w:val="20"/>
        </w:rPr>
        <w:t xml:space="preserve"> </w:t>
      </w:r>
    </w:p>
    <w:p w:rsidR="0008415A" w:rsidRPr="006A7765" w:rsidRDefault="005A2328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0070C0"/>
          <w:sz w:val="20"/>
          <w:szCs w:val="20"/>
        </w:rPr>
      </w:pPr>
      <w:r w:rsidRPr="005A2328">
        <w:rPr>
          <w:rFonts w:ascii="Arial" w:hAnsi="Arial" w:cs="Arial"/>
          <w:bCs/>
          <w:sz w:val="20"/>
          <w:szCs w:val="20"/>
        </w:rPr>
        <w:t xml:space="preserve">Противодействия со стороны Запада </w:t>
      </w:r>
      <w:r w:rsidR="0008415A" w:rsidRPr="005A2328">
        <w:rPr>
          <w:rFonts w:ascii="Arial" w:hAnsi="Arial" w:cs="Arial"/>
          <w:bCs/>
          <w:sz w:val="20"/>
          <w:szCs w:val="20"/>
        </w:rPr>
        <w:t xml:space="preserve">строительству </w:t>
      </w:r>
      <w:r>
        <w:rPr>
          <w:rFonts w:ascii="Arial" w:hAnsi="Arial" w:cs="Arial"/>
          <w:bCs/>
          <w:sz w:val="20"/>
          <w:szCs w:val="20"/>
        </w:rPr>
        <w:t xml:space="preserve">новых </w:t>
      </w:r>
      <w:r w:rsidR="0008415A" w:rsidRPr="005A2328">
        <w:rPr>
          <w:rFonts w:ascii="Arial" w:hAnsi="Arial" w:cs="Arial"/>
          <w:bCs/>
          <w:sz w:val="20"/>
          <w:szCs w:val="20"/>
        </w:rPr>
        <w:t>газопроводов</w:t>
      </w:r>
      <w:r w:rsidRPr="005A2328">
        <w:rPr>
          <w:rFonts w:ascii="Arial" w:hAnsi="Arial" w:cs="Arial"/>
          <w:bCs/>
          <w:sz w:val="20"/>
          <w:szCs w:val="20"/>
        </w:rPr>
        <w:t xml:space="preserve"> из России в Европу</w:t>
      </w:r>
      <w:r>
        <w:rPr>
          <w:rFonts w:ascii="Arial" w:hAnsi="Arial" w:cs="Arial"/>
          <w:bCs/>
          <w:color w:val="0070C0"/>
          <w:sz w:val="20"/>
          <w:szCs w:val="20"/>
        </w:rPr>
        <w:t xml:space="preserve">; </w:t>
      </w:r>
    </w:p>
    <w:p w:rsidR="005A2328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proofErr w:type="gramStart"/>
      <w:r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Вступление </w:t>
      </w:r>
      <w:r w:rsidR="00D8140B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России </w:t>
      </w:r>
      <w:r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войну 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 стороне</w:t>
      </w:r>
      <w:r w:rsidR="002C323B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Сирии </w:t>
      </w:r>
      <w:r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против разрастающегося </w:t>
      </w:r>
      <w:r w:rsidR="005A2328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последние годы </w:t>
      </w:r>
      <w:r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ислам</w:t>
      </w:r>
      <w:r w:rsidR="005A2328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ского</w:t>
      </w:r>
      <w:r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35408C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экстремизма</w:t>
      </w:r>
      <w:r w:rsidR="005A2328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подавление его основных сил 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позволяют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нам 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>не только ликвидировать террористическую раковую опухоль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ближайшем приг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раничье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но и 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сохранить баланс сил в важнейшем </w:t>
      </w:r>
      <w:proofErr w:type="spellStart"/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нефте</w:t>
      </w:r>
      <w:proofErr w:type="spellEnd"/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- и газоносном регионе мира и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>, тем самым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отстоять наши 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законные интересы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в создании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равноправны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х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взаимовыгодны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х 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экономически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х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отношени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й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 ближайшими к нам</w:t>
      </w:r>
      <w:proofErr w:type="gramEnd"/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странами;</w:t>
      </w:r>
    </w:p>
    <w:p w:rsidR="002C323B" w:rsidRPr="002C323B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В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ызывают тревогу отношения с приграничной Турцией, лидер которой 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очередной раз 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непредсказуемо 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поменял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свою позицию с дружественной 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</w:t>
      </w:r>
      <w:proofErr w:type="gramStart"/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</w:t>
      </w:r>
      <w:proofErr w:type="gramEnd"/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конфронтационную, способную привести к военному столкновению с нашей страной;</w:t>
      </w:r>
      <w:r w:rsidR="002C323B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 xml:space="preserve"> </w:t>
      </w:r>
    </w:p>
    <w:p w:rsidR="009E27BA" w:rsidRDefault="008F0060" w:rsidP="0035408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Произошли в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ажнейшие политические события </w:t>
      </w:r>
      <w:r w:rsidR="00BF1D13">
        <w:rPr>
          <w:rFonts w:ascii="Arial" w:hAnsi="Arial" w:cs="Arial"/>
          <w:bCs/>
          <w:color w:val="1A1A1A" w:themeColor="background1" w:themeShade="1A"/>
          <w:sz w:val="20"/>
          <w:szCs w:val="20"/>
        </w:rPr>
        <w:t>в США и Европе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: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збрание 8 ноября президентом США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Д.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Трампа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>, который в течение всей предвыборной гонки неоднократно за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>являл о смене конфронтационного курса по отношению к России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; 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BF1D1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решение Великобритании о выходе из Евросоюза; избрание в Болгарии и в Молдове лидерами стран претендентов, заявляющих о политическом и экономическом взаимодействии с Россией, </w:t>
      </w:r>
      <w:r w:rsidR="0035408C">
        <w:rPr>
          <w:rFonts w:ascii="Arial" w:hAnsi="Arial" w:cs="Arial"/>
          <w:bCs/>
          <w:color w:val="1A1A1A" w:themeColor="background1" w:themeShade="1A"/>
          <w:sz w:val="20"/>
          <w:szCs w:val="20"/>
        </w:rPr>
        <w:t>аналогичные события наблюдаются на предвыборном поле во Франции</w:t>
      </w:r>
      <w:r w:rsidR="009E27BA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политические партии Италии, Греции также лояльны к России;</w:t>
      </w:r>
    </w:p>
    <w:p w:rsidR="00FD0604" w:rsidRPr="0035408C" w:rsidRDefault="009E27BA" w:rsidP="0035408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proofErr w:type="gramStart"/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 данным МВФ, промышленное производство за период январь – сентябрь 2016 г. по сравнению с аналогичным периодом 2015 года: </w:t>
      </w:r>
      <w:r w:rsidR="00FB39D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возросло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России </w:t>
      </w:r>
      <w:r w:rsidR="00FB39D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на 0,3 %</w:t>
      </w:r>
      <w:r w:rsidR="00FB39D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(после падения на - 3,4% в 2015</w:t>
      </w:r>
      <w:r w:rsidR="0070404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FB39D1">
        <w:rPr>
          <w:rFonts w:ascii="Arial" w:hAnsi="Arial" w:cs="Arial"/>
          <w:bCs/>
          <w:color w:val="1A1A1A" w:themeColor="background1" w:themeShade="1A"/>
          <w:sz w:val="20"/>
          <w:szCs w:val="20"/>
        </w:rPr>
        <w:t>г.)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в Германии </w:t>
      </w:r>
      <w:r w:rsidR="00FB39D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возросло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 0,9 %, </w:t>
      </w:r>
      <w:r w:rsidR="00FB39D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Италии - на 1,3 %, в Канаде  - на 0,2 %, в Великобритании – на 1 %, во Франции на 0,5 %, но снизилось у индустриальных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мировых л</w:t>
      </w:r>
      <w:r w:rsidR="00FB39D1">
        <w:rPr>
          <w:rFonts w:ascii="Arial" w:hAnsi="Arial" w:cs="Arial"/>
          <w:bCs/>
          <w:color w:val="1A1A1A" w:themeColor="background1" w:themeShade="1A"/>
          <w:sz w:val="20"/>
          <w:szCs w:val="20"/>
        </w:rPr>
        <w:t>идеров: в США – на</w:t>
      </w:r>
      <w:proofErr w:type="gramEnd"/>
      <w:r w:rsidR="00FB39D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-1,2 %, Японии – на -2,0 %. Что говорит о том, что на фоне борьбы с Россией</w:t>
      </w:r>
      <w:r w:rsidR="0070404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у Запада также возникли экономические проблемы, хотя и при выгодном для Запада значительном снижении цен на энергоносители и сырьё;</w:t>
      </w:r>
    </w:p>
    <w:p w:rsidR="000F4305" w:rsidRDefault="00057990" w:rsidP="000F4305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Четырехкратное обрушение мировых цен на нефть и значительное падение цен на другие сырьевые ресурсы (газ, алюминий, никель, цинк и др.), начавшиеся с середины 2014 года, значительно сократили доходы российского бюджета, а санкции Запада под давлением С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>ША ограничили доступ к западным инвестициям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. Это побуждает Россию к развитию политических и экономических связей с другими странами: Китаем, Индией, Ираном, Бразилией, ЮАР, Венесуэлой и другими, а также восстанавливать и углублять взаимоотношения со странами – бывшими советскими республиками. Предпринимаются шаги по созданию финансовых механизмов, которые позволили бы снизить роль западных валют в международных расчетах России и снизить финансовую зависимость от Запада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У России нет иной альтернативы, кроме как отстаивать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государственные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интересы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интересы национального бизнеса</w:t>
      </w:r>
      <w:r w:rsidR="00D36205">
        <w:rPr>
          <w:rFonts w:ascii="Arial" w:hAnsi="Arial" w:cs="Arial"/>
          <w:bCs/>
          <w:color w:val="1A1A1A" w:themeColor="background1" w:themeShade="1A"/>
          <w:sz w:val="20"/>
          <w:szCs w:val="20"/>
        </w:rPr>
        <w:t>. Н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>и кто, кроме собственного государства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ни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международные корпорации, ни другие государства) 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 будет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развивать Россию, не будут 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выполнять социальные программы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обязательства</w:t>
      </w:r>
      <w:r w:rsidR="00D362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перед народом</w:t>
      </w:r>
      <w:r w:rsidR="00C66F8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8038E" w:rsidRPr="000F4305" w:rsidRDefault="00D1374E" w:rsidP="000F4305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30 ноября в Вене страны-члены </w:t>
      </w:r>
      <w:r w:rsidR="000F4305" w:rsidRP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ОПЕК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при активном участии и посредничестве России приняли решение о сокращении добычи нефти. Это неизменно стабилизирует нефтяной рынок и повысит ценность нефти, </w:t>
      </w:r>
      <w:r w:rsidR="00C66F8B" w:rsidRP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что 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в дальнейшем положительно отразится на российском бюджете.</w:t>
      </w:r>
    </w:p>
    <w:p w:rsidR="00057990" w:rsidRPr="00E4781C" w:rsidRDefault="00057990" w:rsidP="000F4305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Таким образом, несмотря на сильнейшее давление США, России уда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>ё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тся отстаивать свои интересы и укр</w:t>
      </w:r>
      <w:r w:rsidR="000F122B">
        <w:rPr>
          <w:rFonts w:ascii="Arial" w:hAnsi="Arial" w:cs="Arial"/>
          <w:bCs/>
          <w:color w:val="1A1A1A" w:themeColor="background1" w:themeShade="1A"/>
          <w:sz w:val="20"/>
          <w:szCs w:val="20"/>
        </w:rPr>
        <w:t>еплять свое влияние в мире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Вместе с тем, в </w:t>
      </w:r>
      <w:r w:rsidR="00B672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европейских 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странах 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 фоне деконсолидации </w:t>
      </w:r>
      <w:r w:rsidR="00B672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ЕС 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 проблемам с беженцами, по проблемам терроризма и беспорядков, </w:t>
      </w:r>
      <w:r w:rsidR="00B672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 проблемам давления США, 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>и со стороны населения этих стран, и со стороны национальных элит</w:t>
      </w:r>
      <w:r w:rsidR="0008038E" w:rsidRP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>видна перемена отношения к России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сторону улучшения</w:t>
      </w:r>
      <w:proofErr w:type="gramStart"/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proofErr w:type="gramEnd"/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Это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позволяют 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прогнозировать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положительные перспективы политических и экономических взаимоотношений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>, что благоприятно отразится и на бюджете и на инвестициях и на доходах бизнеса и населения</w:t>
      </w:r>
      <w:r w:rsidR="00B672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России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</w:p>
    <w:p w:rsidR="00E4781C" w:rsidRDefault="00E4781C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sectPr w:rsidR="00E4781C" w:rsidSect="000F4305">
          <w:pgSz w:w="11906" w:h="16838"/>
          <w:pgMar w:top="426" w:right="566" w:bottom="426" w:left="1134" w:header="708" w:footer="708" w:gutter="0"/>
          <w:cols w:space="708"/>
          <w:docGrid w:linePitch="360"/>
        </w:sectPr>
      </w:pP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lastRenderedPageBreak/>
        <w:t>Состояние экономики и основные экономические показатели России</w:t>
      </w:r>
    </w:p>
    <w:p w:rsidR="009C41EE" w:rsidRDefault="00712BD1" w:rsidP="009C41EE">
      <w:pPr>
        <w:spacing w:after="0" w:line="240" w:lineRule="auto"/>
        <w:ind w:firstLine="284"/>
        <w:contextualSpacing/>
        <w:jc w:val="both"/>
        <w:rPr>
          <w:noProof/>
          <w:lang w:eastAsia="ru-RU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П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предварительным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данным Росстата </w:t>
      </w:r>
      <w:r w:rsidR="000F4305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Минэкономразвития по состоянию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на 01.1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2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.2016 года:</w:t>
      </w:r>
      <w:r w:rsidR="002C0209" w:rsidRPr="002C0209">
        <w:rPr>
          <w:noProof/>
          <w:lang w:eastAsia="ru-RU"/>
        </w:rPr>
        <w:t xml:space="preserve"> </w:t>
      </w:r>
      <w:r w:rsidR="009C41EE">
        <w:rPr>
          <w:noProof/>
          <w:lang w:eastAsia="ru-RU"/>
        </w:rPr>
        <w:t xml:space="preserve"> </w:t>
      </w:r>
    </w:p>
    <w:p w:rsidR="009C41EE" w:rsidRDefault="00712BD1" w:rsidP="009C41EE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rFonts w:cstheme="minorHAnsi"/>
          <w:sz w:val="20"/>
          <w:szCs w:val="20"/>
        </w:rPr>
        <w:t xml:space="preserve">Динамика ВВП: </w:t>
      </w:r>
    </w:p>
    <w:tbl>
      <w:tblPr>
        <w:tblStyle w:val="a9"/>
        <w:tblW w:w="8647" w:type="dxa"/>
        <w:tblInd w:w="959" w:type="dxa"/>
        <w:tblLook w:val="04A0" w:firstRow="1" w:lastRow="0" w:firstColumn="1" w:lastColumn="0" w:noHBand="0" w:noVBand="1"/>
      </w:tblPr>
      <w:tblGrid>
        <w:gridCol w:w="2355"/>
        <w:gridCol w:w="1103"/>
        <w:gridCol w:w="1103"/>
        <w:gridCol w:w="1103"/>
        <w:gridCol w:w="998"/>
        <w:gridCol w:w="1985"/>
      </w:tblGrid>
      <w:tr w:rsidR="006106A3" w:rsidRPr="00712BD1" w:rsidTr="006106A3">
        <w:tc>
          <w:tcPr>
            <w:tcW w:w="1361" w:type="pct"/>
            <w:vAlign w:val="center"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38" w:type="pct"/>
            <w:vAlign w:val="center"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2012г.</w:t>
            </w:r>
          </w:p>
        </w:tc>
        <w:tc>
          <w:tcPr>
            <w:tcW w:w="638" w:type="pct"/>
            <w:vAlign w:val="center"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638" w:type="pct"/>
            <w:vAlign w:val="center"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577" w:type="pct"/>
            <w:vAlign w:val="center"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2015г.</w:t>
            </w:r>
          </w:p>
        </w:tc>
        <w:tc>
          <w:tcPr>
            <w:tcW w:w="1148" w:type="pct"/>
            <w:vAlign w:val="center"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III квартал 2016г.</w:t>
            </w: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br/>
            </w:r>
            <w:proofErr w:type="gramStart"/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в</w:t>
            </w:r>
            <w:proofErr w:type="gramEnd"/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% к </w:t>
            </w: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br/>
              <w:t>III кварталу 2015г.</w:t>
            </w:r>
          </w:p>
        </w:tc>
      </w:tr>
      <w:tr w:rsidR="00712BD1" w:rsidRPr="00712BD1" w:rsidTr="006106A3">
        <w:tc>
          <w:tcPr>
            <w:tcW w:w="1361" w:type="pct"/>
            <w:vAlign w:val="center"/>
            <w:hideMark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638" w:type="pct"/>
            <w:vAlign w:val="center"/>
            <w:hideMark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638" w:type="pct"/>
            <w:vAlign w:val="center"/>
            <w:hideMark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638" w:type="pct"/>
            <w:vAlign w:val="center"/>
            <w:hideMark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77" w:type="pct"/>
            <w:vAlign w:val="center"/>
            <w:hideMark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-3,7</w:t>
            </w:r>
          </w:p>
        </w:tc>
        <w:tc>
          <w:tcPr>
            <w:tcW w:w="1148" w:type="pct"/>
            <w:vAlign w:val="center"/>
            <w:hideMark/>
          </w:tcPr>
          <w:p w:rsidR="00712BD1" w:rsidRPr="00712BD1" w:rsidRDefault="00712BD1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-0,4</w:t>
            </w:r>
          </w:p>
        </w:tc>
      </w:tr>
    </w:tbl>
    <w:p w:rsidR="009C41EE" w:rsidRDefault="009C41EE" w:rsidP="009C41EE">
      <w:pPr>
        <w:spacing w:after="0" w:line="240" w:lineRule="auto"/>
        <w:ind w:firstLine="284"/>
        <w:contextualSpacing/>
        <w:jc w:val="center"/>
        <w:rPr>
          <w:noProof/>
          <w:sz w:val="20"/>
          <w:szCs w:val="20"/>
          <w:lang w:eastAsia="ru-RU"/>
        </w:rPr>
      </w:pPr>
    </w:p>
    <w:p w:rsidR="006106A3" w:rsidRDefault="006106A3" w:rsidP="009C41EE">
      <w:pPr>
        <w:spacing w:after="0" w:line="240" w:lineRule="auto"/>
        <w:ind w:firstLine="284"/>
        <w:contextualSpacing/>
        <w:jc w:val="center"/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3774E0" wp14:editId="303210E2">
            <wp:extent cx="5378483" cy="58561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191" t="9873" r="29172" b="15855"/>
                    <a:stretch/>
                  </pic:blipFill>
                  <pic:spPr bwMode="auto">
                    <a:xfrm>
                      <a:off x="0" y="0"/>
                      <a:ext cx="5382637" cy="586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983" w:rsidRPr="00712BD1" w:rsidRDefault="00CD3983" w:rsidP="009C41EE">
      <w:pPr>
        <w:spacing w:after="0" w:line="240" w:lineRule="auto"/>
        <w:ind w:firstLine="284"/>
        <w:contextualSpacing/>
        <w:jc w:val="center"/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07534F" wp14:editId="7D7C713E">
            <wp:extent cx="5831457" cy="25534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952" t="32312" r="13184" b="19444"/>
                    <a:stretch/>
                  </pic:blipFill>
                  <pic:spPr bwMode="auto">
                    <a:xfrm>
                      <a:off x="0" y="0"/>
                      <a:ext cx="5833240" cy="255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BD1" w:rsidRDefault="00712BD1" w:rsidP="009C41EE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712BD1" w:rsidRPr="009C41EE" w:rsidRDefault="00712BD1" w:rsidP="009C41EE">
      <w:pPr>
        <w:spacing w:after="0" w:line="240" w:lineRule="auto"/>
        <w:ind w:firstLine="284"/>
        <w:contextualSpacing/>
        <w:jc w:val="center"/>
        <w:rPr>
          <w:rFonts w:cstheme="minorHAnsi"/>
          <w:noProof/>
          <w:sz w:val="20"/>
          <w:szCs w:val="20"/>
          <w:lang w:eastAsia="ru-RU"/>
        </w:rPr>
      </w:pPr>
    </w:p>
    <w:p w:rsidR="00DF5286" w:rsidRDefault="00DF5286" w:rsidP="002C020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C87CBF" w:rsidRDefault="00C87CBF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982E73" wp14:editId="743AA9AC">
            <wp:extent cx="3122762" cy="172267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568" t="14585" r="16549" b="25502"/>
                    <a:stretch/>
                  </pic:blipFill>
                  <pic:spPr bwMode="auto">
                    <a:xfrm>
                      <a:off x="0" y="0"/>
                      <a:ext cx="3128593" cy="172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AE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9AB188" wp14:editId="6F9999B3">
            <wp:extent cx="3096883" cy="1710948"/>
            <wp:effectExtent l="0" t="0" r="889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989" t="28273" r="17114" b="13490"/>
                    <a:stretch/>
                  </pic:blipFill>
                  <pic:spPr bwMode="auto">
                    <a:xfrm>
                      <a:off x="0" y="0"/>
                      <a:ext cx="3123278" cy="172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CBF" w:rsidRDefault="00C87CBF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5F48EF" wp14:editId="177DC601">
            <wp:extent cx="3105509" cy="168728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989" t="14362" r="16550" b="27297"/>
                    <a:stretch/>
                  </pic:blipFill>
                  <pic:spPr bwMode="auto">
                    <a:xfrm>
                      <a:off x="0" y="0"/>
                      <a:ext cx="3112292" cy="169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AE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808ED4" wp14:editId="04F436A8">
            <wp:extent cx="3122763" cy="1697221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269" t="10098" r="17251" b="32683"/>
                    <a:stretch/>
                  </pic:blipFill>
                  <pic:spPr bwMode="auto">
                    <a:xfrm>
                      <a:off x="0" y="0"/>
                      <a:ext cx="3131238" cy="170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93" w:rsidRDefault="00126693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7F0467" wp14:editId="55D8C067">
            <wp:extent cx="4766216" cy="38560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940" t="9649" r="28752" b="10019"/>
                    <a:stretch/>
                  </pic:blipFill>
                  <pic:spPr bwMode="auto">
                    <a:xfrm>
                      <a:off x="0" y="0"/>
                      <a:ext cx="4784246" cy="387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93" w:rsidRDefault="00126693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3DB9E9" wp14:editId="42BFA2CC">
            <wp:extent cx="4735902" cy="2327074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482" t="29619" r="19355" b="16303"/>
                    <a:stretch/>
                  </pic:blipFill>
                  <pic:spPr bwMode="auto">
                    <a:xfrm>
                      <a:off x="0" y="0"/>
                      <a:ext cx="4744396" cy="233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93" w:rsidRDefault="00126693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126693" w:rsidRDefault="00126693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68E29A" wp14:editId="18AE9B8B">
            <wp:extent cx="5020573" cy="5469147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721" t="9425" r="34151" b="6665"/>
                    <a:stretch/>
                  </pic:blipFill>
                  <pic:spPr bwMode="auto">
                    <a:xfrm>
                      <a:off x="0" y="0"/>
                      <a:ext cx="5052716" cy="550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286" w:rsidRDefault="00007AE9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AF3859" wp14:editId="2711A28C">
            <wp:extent cx="3108460" cy="170803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567" t="26702" r="16270" b="14283"/>
                    <a:stretch/>
                  </pic:blipFill>
                  <pic:spPr bwMode="auto">
                    <a:xfrm>
                      <a:off x="0" y="0"/>
                      <a:ext cx="3119758" cy="171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95A422" wp14:editId="09C68CF0">
            <wp:extent cx="3079630" cy="1708740"/>
            <wp:effectExtent l="0" t="0" r="698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409" t="15259" r="17111" b="25727"/>
                    <a:stretch/>
                  </pic:blipFill>
                  <pic:spPr bwMode="auto">
                    <a:xfrm>
                      <a:off x="0" y="0"/>
                      <a:ext cx="3080572" cy="170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Default="000A65A3" w:rsidP="00DF5286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5A79AC5" wp14:editId="198DC43E">
            <wp:extent cx="3096883" cy="175940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214" t="10996" r="13605" b="30214"/>
                    <a:stretch/>
                  </pic:blipFill>
                  <pic:spPr bwMode="auto">
                    <a:xfrm>
                      <a:off x="0" y="0"/>
                      <a:ext cx="3113446" cy="176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AE9">
        <w:rPr>
          <w:noProof/>
          <w:lang w:eastAsia="ru-RU"/>
        </w:rPr>
        <w:drawing>
          <wp:inline distT="0" distB="0" distL="0" distR="0" wp14:anchorId="21198BD6" wp14:editId="6C165081">
            <wp:extent cx="3060593" cy="1759788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550" t="15931" r="17698" b="25400"/>
                    <a:stretch/>
                  </pic:blipFill>
                  <pic:spPr bwMode="auto">
                    <a:xfrm>
                      <a:off x="0" y="0"/>
                      <a:ext cx="3068605" cy="176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DEF" w:rsidRPr="00143DEF" w:rsidRDefault="00143DEF" w:rsidP="003D30FB">
      <w:pPr>
        <w:spacing w:after="0" w:line="240" w:lineRule="auto"/>
        <w:ind w:firstLine="284"/>
        <w:contextualSpacing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sz w:val="20"/>
          <w:szCs w:val="20"/>
        </w:rPr>
        <w:t>В</w:t>
      </w:r>
      <w:r w:rsidRPr="00143DEF">
        <w:rPr>
          <w:rFonts w:cstheme="minorHAnsi"/>
          <w:sz w:val="20"/>
          <w:szCs w:val="20"/>
        </w:rPr>
        <w:t xml:space="preserve"> общем объеме экспорта в сентябре 2016</w:t>
      </w:r>
      <w:r>
        <w:rPr>
          <w:rFonts w:cstheme="minorHAnsi"/>
          <w:sz w:val="20"/>
          <w:szCs w:val="20"/>
        </w:rPr>
        <w:t xml:space="preserve"> </w:t>
      </w:r>
      <w:r w:rsidRPr="00143DEF">
        <w:rPr>
          <w:rFonts w:cstheme="minorHAnsi"/>
          <w:sz w:val="20"/>
          <w:szCs w:val="20"/>
        </w:rPr>
        <w:t xml:space="preserve">г. </w:t>
      </w:r>
      <w:r>
        <w:rPr>
          <w:rFonts w:cstheme="minorHAnsi"/>
          <w:sz w:val="20"/>
          <w:szCs w:val="20"/>
        </w:rPr>
        <w:t>у</w:t>
      </w:r>
      <w:r w:rsidRPr="00143DEF">
        <w:rPr>
          <w:rFonts w:cstheme="minorHAnsi"/>
          <w:sz w:val="20"/>
          <w:szCs w:val="20"/>
        </w:rPr>
        <w:t>дельный вес основных видов топливно-энергетически</w:t>
      </w:r>
      <w:r>
        <w:rPr>
          <w:rFonts w:cstheme="minorHAnsi"/>
          <w:sz w:val="20"/>
          <w:szCs w:val="20"/>
        </w:rPr>
        <w:t>х ресурсов (нефти сырой, нефте</w:t>
      </w:r>
      <w:r w:rsidRPr="00143DEF">
        <w:rPr>
          <w:rFonts w:cstheme="minorHAnsi"/>
          <w:sz w:val="20"/>
          <w:szCs w:val="20"/>
        </w:rPr>
        <w:t>продуктов, газа природного, угля каменного, кокса и полукокса, электроэнергии) со</w:t>
      </w:r>
      <w:r w:rsidR="000A65A3">
        <w:rPr>
          <w:rFonts w:cstheme="minorHAnsi"/>
          <w:sz w:val="20"/>
          <w:szCs w:val="20"/>
        </w:rPr>
        <w:t xml:space="preserve">ставил 54,6% (в сентябре 2015г. </w:t>
      </w:r>
      <w:r w:rsidRPr="00143DEF">
        <w:rPr>
          <w:rFonts w:cstheme="minorHAnsi"/>
          <w:sz w:val="20"/>
          <w:szCs w:val="20"/>
        </w:rPr>
        <w:t xml:space="preserve">- </w:t>
      </w:r>
      <w:r>
        <w:rPr>
          <w:rFonts w:cstheme="minorHAnsi"/>
          <w:sz w:val="20"/>
          <w:szCs w:val="20"/>
        </w:rPr>
        <w:t>58,4%), металлов (черных метал</w:t>
      </w:r>
      <w:r w:rsidRPr="00143DEF">
        <w:rPr>
          <w:rFonts w:cstheme="minorHAnsi"/>
          <w:sz w:val="20"/>
          <w:szCs w:val="20"/>
        </w:rPr>
        <w:t>лов, меди рафинированной, никеля необработанного, алюминия необработанного) - 8,3% (8,3%), машин, оборудования и транспортных средств - 7,2% (7,3%).</w:t>
      </w:r>
    </w:p>
    <w:p w:rsidR="00143DEF" w:rsidRPr="00143DEF" w:rsidRDefault="00143DEF" w:rsidP="003D30FB">
      <w:pPr>
        <w:spacing w:after="0" w:line="240" w:lineRule="auto"/>
        <w:ind w:firstLine="284"/>
        <w:contextualSpacing/>
        <w:jc w:val="both"/>
        <w:rPr>
          <w:rFonts w:cstheme="minorHAnsi"/>
          <w:color w:val="000000"/>
          <w:sz w:val="20"/>
          <w:szCs w:val="20"/>
        </w:rPr>
      </w:pPr>
      <w:r w:rsidRPr="00143DEF">
        <w:rPr>
          <w:rFonts w:cstheme="minorHAnsi"/>
          <w:color w:val="000000"/>
          <w:sz w:val="20"/>
          <w:szCs w:val="20"/>
        </w:rPr>
        <w:t>В общем объеме импорта доля машин, оборудования и транспортных сре</w:t>
      </w:r>
      <w:proofErr w:type="gramStart"/>
      <w:r w:rsidRPr="00143DEF">
        <w:rPr>
          <w:rFonts w:cstheme="minorHAnsi"/>
          <w:color w:val="000000"/>
          <w:sz w:val="20"/>
          <w:szCs w:val="20"/>
        </w:rPr>
        <w:t>дств в с</w:t>
      </w:r>
      <w:proofErr w:type="gramEnd"/>
      <w:r w:rsidRPr="00143DEF">
        <w:rPr>
          <w:rFonts w:cstheme="minorHAnsi"/>
          <w:color w:val="000000"/>
          <w:sz w:val="20"/>
          <w:szCs w:val="20"/>
        </w:rPr>
        <w:t>ентябре 2016г. составила 51,2% (в сентябре 2015г. - 45,6%).</w:t>
      </w:r>
    </w:p>
    <w:p w:rsidR="00143DEF" w:rsidRDefault="00143DEF" w:rsidP="003D30FB">
      <w:pPr>
        <w:spacing w:after="0" w:line="240" w:lineRule="auto"/>
        <w:ind w:firstLine="284"/>
        <w:contextualSpacing/>
        <w:jc w:val="both"/>
        <w:rPr>
          <w:rFonts w:cstheme="minorHAnsi"/>
          <w:color w:val="000000"/>
          <w:sz w:val="20"/>
          <w:szCs w:val="20"/>
        </w:rPr>
      </w:pPr>
    </w:p>
    <w:p w:rsidR="00860F50" w:rsidRPr="00143DEF" w:rsidRDefault="003D30FB" w:rsidP="00232A29">
      <w:pPr>
        <w:spacing w:before="240" w:line="240" w:lineRule="auto"/>
        <w:ind w:firstLine="284"/>
        <w:contextualSpacing/>
        <w:jc w:val="both"/>
        <w:rPr>
          <w:rFonts w:cstheme="minorHAnsi"/>
          <w:noProof/>
          <w:sz w:val="20"/>
          <w:szCs w:val="20"/>
          <w:lang w:eastAsia="ru-RU"/>
        </w:rPr>
      </w:pPr>
      <w:r w:rsidRPr="00143DEF">
        <w:rPr>
          <w:rFonts w:cstheme="minorHAnsi"/>
          <w:color w:val="000000"/>
          <w:sz w:val="20"/>
          <w:szCs w:val="20"/>
        </w:rPr>
        <w:t>В январе-сентябре 2016г., по оперативным данным</w:t>
      </w:r>
      <w:r w:rsidR="000D5523" w:rsidRPr="00143DEF">
        <w:rPr>
          <w:rFonts w:cstheme="minorHAnsi"/>
          <w:color w:val="000000"/>
          <w:sz w:val="20"/>
          <w:szCs w:val="20"/>
        </w:rPr>
        <w:t xml:space="preserve"> ГКС</w:t>
      </w:r>
      <w:r w:rsidRPr="00143DEF">
        <w:rPr>
          <w:rFonts w:cstheme="minorHAnsi"/>
          <w:color w:val="000000"/>
          <w:sz w:val="20"/>
          <w:szCs w:val="20"/>
        </w:rPr>
        <w:t>,</w:t>
      </w:r>
      <w:r w:rsidRPr="00143DEF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143DEF">
        <w:rPr>
          <w:rFonts w:cstheme="minorHAnsi"/>
          <w:bCs/>
          <w:color w:val="000000"/>
          <w:sz w:val="20"/>
          <w:szCs w:val="20"/>
        </w:rPr>
        <w:t>сальдированный финансовый результат (прибыль минус убыток)</w:t>
      </w:r>
      <w:r w:rsidR="00143DEF">
        <w:rPr>
          <w:rFonts w:cstheme="minorHAnsi"/>
          <w:bCs/>
          <w:color w:val="000000"/>
          <w:sz w:val="20"/>
          <w:szCs w:val="20"/>
        </w:rPr>
        <w:t xml:space="preserve"> </w:t>
      </w:r>
      <w:r w:rsidRPr="00143DEF">
        <w:rPr>
          <w:rFonts w:cstheme="minorHAnsi"/>
          <w:bCs/>
          <w:color w:val="000000"/>
          <w:sz w:val="20"/>
          <w:szCs w:val="20"/>
        </w:rPr>
        <w:t>организаций</w:t>
      </w:r>
      <w:r w:rsidRPr="00143DEF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143DEF">
        <w:rPr>
          <w:rFonts w:cstheme="minorHAnsi"/>
          <w:color w:val="000000"/>
          <w:sz w:val="20"/>
          <w:szCs w:val="20"/>
        </w:rPr>
        <w:t>(без субъектов малого предпринимательства, банков, страховых организаций и бюджетных учреждений) в действующих ценах составил</w:t>
      </w:r>
      <w:r w:rsidR="002309E4">
        <w:rPr>
          <w:rFonts w:cstheme="minorHAnsi"/>
          <w:color w:val="000000"/>
          <w:sz w:val="20"/>
          <w:szCs w:val="20"/>
        </w:rPr>
        <w:t xml:space="preserve"> </w:t>
      </w:r>
      <w:r w:rsidRPr="00143DEF">
        <w:rPr>
          <w:rFonts w:cstheme="minorHAnsi"/>
          <w:color w:val="000000"/>
          <w:sz w:val="20"/>
          <w:szCs w:val="20"/>
        </w:rPr>
        <w:t>+8171,4 млрд.</w:t>
      </w:r>
      <w:r w:rsidR="000D5523" w:rsidRPr="00143DEF">
        <w:rPr>
          <w:rFonts w:cstheme="minorHAnsi"/>
          <w:color w:val="000000"/>
          <w:sz w:val="20"/>
          <w:szCs w:val="20"/>
        </w:rPr>
        <w:t xml:space="preserve"> </w:t>
      </w:r>
      <w:r w:rsidRPr="00143DEF">
        <w:rPr>
          <w:rFonts w:cstheme="minorHAnsi"/>
          <w:color w:val="000000"/>
          <w:sz w:val="20"/>
          <w:szCs w:val="20"/>
        </w:rPr>
        <w:t xml:space="preserve">рублей и по сравнению с соответствующим периодом предыдущего года увеличился на 20,6%. </w:t>
      </w:r>
    </w:p>
    <w:p w:rsidR="00232A29" w:rsidRDefault="00232A29" w:rsidP="00232A29">
      <w:pPr>
        <w:spacing w:before="240" w:line="240" w:lineRule="auto"/>
        <w:contextualSpacing/>
        <w:rPr>
          <w:rFonts w:cstheme="minorHAnsi"/>
          <w:sz w:val="20"/>
          <w:szCs w:val="20"/>
        </w:rPr>
      </w:pPr>
    </w:p>
    <w:p w:rsidR="000F5421" w:rsidRDefault="00232A29" w:rsidP="00232A29">
      <w:pPr>
        <w:spacing w:before="240" w:line="240" w:lineRule="auto"/>
        <w:contextualSpacing/>
        <w:jc w:val="center"/>
        <w:rPr>
          <w:rFonts w:cstheme="minorHAnsi"/>
          <w:sz w:val="20"/>
          <w:szCs w:val="20"/>
        </w:rPr>
      </w:pPr>
      <w:r w:rsidRPr="00A06499">
        <w:rPr>
          <w:rFonts w:cstheme="minorHAnsi"/>
          <w:sz w:val="20"/>
          <w:szCs w:val="20"/>
        </w:rPr>
        <w:t>Строитель</w:t>
      </w:r>
      <w:r>
        <w:rPr>
          <w:rFonts w:cstheme="minorHAnsi"/>
          <w:sz w:val="20"/>
          <w:szCs w:val="20"/>
        </w:rPr>
        <w:t>ство</w:t>
      </w:r>
    </w:p>
    <w:p w:rsidR="00232A29" w:rsidRPr="00126693" w:rsidRDefault="00232A29" w:rsidP="00232A29">
      <w:pPr>
        <w:spacing w:before="240" w:line="240" w:lineRule="auto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A06499" w:rsidRPr="00C048EA" w:rsidRDefault="00A06499" w:rsidP="00232A29">
      <w:pPr>
        <w:spacing w:before="240" w:line="240" w:lineRule="auto"/>
        <w:ind w:firstLine="284"/>
        <w:contextualSpacing/>
        <w:jc w:val="both"/>
        <w:rPr>
          <w:noProof/>
          <w:sz w:val="20"/>
          <w:szCs w:val="20"/>
          <w:lang w:eastAsia="ru-RU"/>
        </w:rPr>
      </w:pPr>
      <w:r w:rsidRPr="00C048EA">
        <w:rPr>
          <w:rFonts w:cstheme="minorHAnsi"/>
          <w:sz w:val="20"/>
          <w:szCs w:val="20"/>
        </w:rPr>
        <w:t xml:space="preserve">Объем </w:t>
      </w:r>
      <w:r w:rsidR="00232A29" w:rsidRPr="00C048EA">
        <w:rPr>
          <w:rFonts w:cstheme="minorHAnsi"/>
          <w:sz w:val="20"/>
          <w:szCs w:val="20"/>
        </w:rPr>
        <w:t xml:space="preserve">СМР </w:t>
      </w:r>
      <w:r w:rsidR="00C048EA" w:rsidRPr="00C048EA">
        <w:rPr>
          <w:sz w:val="20"/>
          <w:szCs w:val="20"/>
        </w:rPr>
        <w:t>в октябре 2016г. составил 635,6 млрд.</w:t>
      </w:r>
      <w:r w:rsidR="00C048EA">
        <w:rPr>
          <w:sz w:val="20"/>
          <w:szCs w:val="20"/>
        </w:rPr>
        <w:t xml:space="preserve"> </w:t>
      </w:r>
      <w:r w:rsidR="00C048EA" w:rsidRPr="00C048EA">
        <w:rPr>
          <w:sz w:val="20"/>
          <w:szCs w:val="20"/>
        </w:rPr>
        <w:t>рублей, или 99,2% (в сопоставимых ценах) к уровню соответствующего периода предыдущего года, в январе-октябре 2016г. - 4628,2 млрд. рублей, или 95,0%.</w:t>
      </w:r>
    </w:p>
    <w:p w:rsidR="00057990" w:rsidRPr="00057990" w:rsidRDefault="00584943" w:rsidP="00A06499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24FEEBD" wp14:editId="48495642">
            <wp:extent cx="5391510" cy="29781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531" t="23561" r="23562" b="24380"/>
                    <a:stretch/>
                  </pic:blipFill>
                  <pic:spPr bwMode="auto">
                    <a:xfrm>
                      <a:off x="0" y="0"/>
                      <a:ext cx="5393469" cy="297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EA" w:rsidRPr="00C048EA" w:rsidRDefault="00A06499" w:rsidP="00C048EA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06499">
        <w:rPr>
          <w:rFonts w:ascii="Arial" w:hAnsi="Arial" w:cs="Arial"/>
          <w:color w:val="1A1A1A" w:themeColor="background1" w:themeShade="1A"/>
          <w:sz w:val="20"/>
          <w:szCs w:val="20"/>
        </w:rPr>
        <w:t>Жилищное строительство. В сентябре 2016г. построено 98,9 тыс. новых квартир, в январе-сентябре 2016г. - 701,7 тыс. квартир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057990" w:rsidRPr="00057990" w:rsidRDefault="00C048EA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695F86B" wp14:editId="1C0814E9">
            <wp:extent cx="5279366" cy="2947219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093" t="14137" r="24123" b="34254"/>
                    <a:stretch/>
                  </pic:blipFill>
                  <pic:spPr bwMode="auto">
                    <a:xfrm>
                      <a:off x="0" y="0"/>
                      <a:ext cx="5284666" cy="295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EA" w:rsidRDefault="00C048EA" w:rsidP="00C048EA">
      <w:pPr>
        <w:spacing w:after="0" w:line="240" w:lineRule="auto"/>
        <w:ind w:firstLine="284"/>
        <w:contextualSpacing/>
        <w:jc w:val="both"/>
        <w:rPr>
          <w:rFonts w:cstheme="minorHAnsi"/>
          <w:sz w:val="20"/>
          <w:szCs w:val="20"/>
        </w:rPr>
      </w:pPr>
      <w:r w:rsidRPr="00C048EA">
        <w:rPr>
          <w:rFonts w:cstheme="minorHAnsi"/>
          <w:sz w:val="20"/>
          <w:szCs w:val="20"/>
        </w:rPr>
        <w:t>Индивидуальными застройщиками построено 23,8 млн.</w:t>
      </w:r>
      <w:r>
        <w:rPr>
          <w:rFonts w:cstheme="minorHAnsi"/>
          <w:sz w:val="20"/>
          <w:szCs w:val="20"/>
        </w:rPr>
        <w:t xml:space="preserve"> </w:t>
      </w:r>
      <w:r w:rsidRPr="00C048EA">
        <w:rPr>
          <w:rFonts w:cstheme="minorHAnsi"/>
          <w:sz w:val="20"/>
          <w:szCs w:val="20"/>
        </w:rPr>
        <w:t>кв.</w:t>
      </w:r>
      <w:r>
        <w:rPr>
          <w:rFonts w:cstheme="minorHAnsi"/>
          <w:sz w:val="20"/>
          <w:szCs w:val="20"/>
        </w:rPr>
        <w:t xml:space="preserve"> </w:t>
      </w:r>
      <w:r w:rsidRPr="00C048EA">
        <w:rPr>
          <w:rFonts w:cstheme="minorHAnsi"/>
          <w:sz w:val="20"/>
          <w:szCs w:val="20"/>
        </w:rPr>
        <w:t>метров общей площади жилых домов</w:t>
      </w:r>
      <w:r>
        <w:rPr>
          <w:rFonts w:cstheme="minorHAnsi"/>
          <w:sz w:val="20"/>
          <w:szCs w:val="20"/>
        </w:rPr>
        <w:t xml:space="preserve"> (</w:t>
      </w:r>
      <w:r w:rsidRPr="00C048EA">
        <w:rPr>
          <w:rFonts w:cstheme="minorHAnsi"/>
          <w:sz w:val="20"/>
          <w:szCs w:val="20"/>
        </w:rPr>
        <w:t>42,7% от общего объема жилья, введенного в январе-октябре 2016 года</w:t>
      </w:r>
      <w:r>
        <w:rPr>
          <w:rFonts w:cstheme="minorHAnsi"/>
          <w:sz w:val="20"/>
          <w:szCs w:val="20"/>
        </w:rPr>
        <w:t>)</w:t>
      </w:r>
      <w:r w:rsidRPr="00C048EA">
        <w:rPr>
          <w:rFonts w:cstheme="minorHAnsi"/>
          <w:sz w:val="20"/>
          <w:szCs w:val="20"/>
        </w:rPr>
        <w:t xml:space="preserve">. </w:t>
      </w:r>
    </w:p>
    <w:p w:rsidR="00A06499" w:rsidRPr="00C048EA" w:rsidRDefault="00C048EA" w:rsidP="00C048EA">
      <w:pPr>
        <w:spacing w:after="0" w:line="240" w:lineRule="auto"/>
        <w:ind w:firstLine="284"/>
        <w:contextualSpacing/>
        <w:jc w:val="both"/>
        <w:rPr>
          <w:rFonts w:cstheme="minorHAnsi"/>
          <w:color w:val="1A1A1A" w:themeColor="background1" w:themeShade="1A"/>
          <w:sz w:val="20"/>
          <w:szCs w:val="20"/>
        </w:rPr>
      </w:pPr>
      <w:r w:rsidRPr="00C048EA">
        <w:rPr>
          <w:rFonts w:cstheme="minorHAnsi"/>
          <w:sz w:val="20"/>
          <w:szCs w:val="20"/>
        </w:rPr>
        <w:t>Средняя фактическая стоимость 1 кв.</w:t>
      </w:r>
      <w:r>
        <w:rPr>
          <w:rFonts w:cstheme="minorHAnsi"/>
          <w:sz w:val="20"/>
          <w:szCs w:val="20"/>
        </w:rPr>
        <w:t xml:space="preserve"> </w:t>
      </w:r>
      <w:r w:rsidRPr="00C048EA">
        <w:rPr>
          <w:rFonts w:cstheme="minorHAnsi"/>
          <w:sz w:val="20"/>
          <w:szCs w:val="20"/>
        </w:rPr>
        <w:t>метра общей площади жилых домов, построенных в январе-сентябре 2016г., составила 40</w:t>
      </w:r>
      <w:r>
        <w:rPr>
          <w:rFonts w:cstheme="minorHAnsi"/>
          <w:sz w:val="20"/>
          <w:szCs w:val="20"/>
        </w:rPr>
        <w:t xml:space="preserve"> </w:t>
      </w:r>
      <w:r w:rsidRPr="00C048EA">
        <w:rPr>
          <w:rFonts w:cstheme="minorHAnsi"/>
          <w:sz w:val="20"/>
          <w:szCs w:val="20"/>
        </w:rPr>
        <w:t xml:space="preserve">542 рубля (в январе-сентябре 2015г. </w:t>
      </w:r>
      <w:r>
        <w:rPr>
          <w:rFonts w:cstheme="minorHAnsi"/>
          <w:sz w:val="20"/>
          <w:szCs w:val="20"/>
        </w:rPr>
        <w:t>–</w:t>
      </w:r>
      <w:r w:rsidRPr="00C048EA">
        <w:rPr>
          <w:rFonts w:cstheme="minorHAnsi"/>
          <w:sz w:val="20"/>
          <w:szCs w:val="20"/>
        </w:rPr>
        <w:t xml:space="preserve"> 39</w:t>
      </w:r>
      <w:r>
        <w:rPr>
          <w:rFonts w:cstheme="minorHAnsi"/>
          <w:sz w:val="20"/>
          <w:szCs w:val="20"/>
        </w:rPr>
        <w:t xml:space="preserve"> </w:t>
      </w:r>
      <w:r w:rsidRPr="00C048EA">
        <w:rPr>
          <w:rFonts w:cstheme="minorHAnsi"/>
          <w:sz w:val="20"/>
          <w:szCs w:val="20"/>
        </w:rPr>
        <w:t>116 рублей).</w:t>
      </w:r>
    </w:p>
    <w:p w:rsidR="006D5340" w:rsidRDefault="006D5340" w:rsidP="003220D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557DE5" w:rsidRDefault="006D5340" w:rsidP="003220D9">
      <w:pPr>
        <w:spacing w:after="0" w:line="240" w:lineRule="auto"/>
        <w:ind w:firstLine="284"/>
        <w:contextualSpacing/>
        <w:jc w:val="center"/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838EEF" wp14:editId="242F1222">
            <wp:extent cx="4848045" cy="2661671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404" t="13687" r="25526" b="42332"/>
                    <a:stretch/>
                  </pic:blipFill>
                  <pic:spPr bwMode="auto">
                    <a:xfrm>
                      <a:off x="0" y="0"/>
                      <a:ext cx="4856495" cy="266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DE5" w:rsidRDefault="006D5340" w:rsidP="006D5340">
      <w:pPr>
        <w:spacing w:after="0" w:line="240" w:lineRule="auto"/>
        <w:ind w:firstLine="284"/>
        <w:contextualSpacing/>
        <w:jc w:val="both"/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</w:pPr>
      <w:r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>Реальные доходы (за вычетом обязатель</w:t>
      </w:r>
      <w:r w:rsidRPr="006D534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>ных платежей, скорректированны</w:t>
      </w:r>
      <w:r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>е на индекс потребительских цен)</w:t>
      </w:r>
      <w:r w:rsidRPr="006D534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 xml:space="preserve"> в октябре 2016г. по сравнению с соответствующим периодом предыдущего года снизились на 5,9%, в январе-октябре 2016г. - на 5,3%.</w:t>
      </w:r>
    </w:p>
    <w:p w:rsidR="00557DE5" w:rsidRDefault="0040052D" w:rsidP="0040052D">
      <w:pPr>
        <w:spacing w:after="0" w:line="240" w:lineRule="auto"/>
        <w:ind w:firstLine="284"/>
        <w:contextualSpacing/>
        <w:jc w:val="both"/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</w:pPr>
      <w:r w:rsidRPr="0040052D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>Объем просроченной задолженности по заработной плате, сложившийся на 1 октября 2016г., составлял менее 1% месячного фонда заработной платы работников наблюдаемых видов экономической деятельности</w:t>
      </w:r>
      <w:r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>.</w:t>
      </w:r>
    </w:p>
    <w:p w:rsidR="00EE4EC9" w:rsidRPr="00A647E2" w:rsidRDefault="00EE4EC9" w:rsidP="00E4781C">
      <w:pPr>
        <w:spacing w:after="0" w:line="240" w:lineRule="auto"/>
        <w:ind w:firstLine="284"/>
        <w:contextualSpacing/>
        <w:jc w:val="both"/>
        <w:rPr>
          <w:sz w:val="20"/>
          <w:szCs w:val="20"/>
        </w:rPr>
      </w:pPr>
      <w:r w:rsidRPr="00A647E2">
        <w:rPr>
          <w:b/>
          <w:sz w:val="20"/>
          <w:szCs w:val="20"/>
        </w:rPr>
        <w:t xml:space="preserve">Инвестиции </w:t>
      </w:r>
      <w:r w:rsidRPr="000F4305">
        <w:rPr>
          <w:sz w:val="20"/>
          <w:szCs w:val="20"/>
        </w:rPr>
        <w:t>в нефинансовые активы</w:t>
      </w:r>
      <w:r w:rsidRPr="00A647E2">
        <w:rPr>
          <w:b/>
          <w:sz w:val="20"/>
          <w:szCs w:val="20"/>
        </w:rPr>
        <w:t xml:space="preserve"> </w:t>
      </w:r>
      <w:r w:rsidRPr="00A647E2">
        <w:rPr>
          <w:sz w:val="20"/>
          <w:szCs w:val="20"/>
        </w:rPr>
        <w:t>в январе-сентябре 2016г. (без субъектов малого предпринимательства) составили 6850,4 млрд. рублей, из них 99,1% приходилось на инвестиции в основной капитал.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Инфляция,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 данным ЦБ РФ, по итогам </w:t>
      </w:r>
      <w:r w:rsidR="00E7316E">
        <w:rPr>
          <w:rFonts w:ascii="Arial" w:hAnsi="Arial" w:cs="Arial"/>
          <w:color w:val="1A1A1A" w:themeColor="background1" w:themeShade="1A"/>
          <w:sz w:val="20"/>
          <w:szCs w:val="20"/>
        </w:rPr>
        <w:t>октября</w:t>
      </w: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 </w:t>
      </w:r>
      <w:r w:rsidR="003220D9">
        <w:rPr>
          <w:rFonts w:ascii="Arial" w:hAnsi="Arial" w:cs="Arial"/>
          <w:color w:val="1A1A1A" w:themeColor="background1" w:themeShade="1A"/>
          <w:sz w:val="20"/>
          <w:szCs w:val="20"/>
        </w:rPr>
        <w:t>с начала 2016 года составила 6,</w:t>
      </w:r>
      <w:r w:rsidR="00E7316E">
        <w:rPr>
          <w:rFonts w:ascii="Arial" w:hAnsi="Arial" w:cs="Arial"/>
          <w:color w:val="1A1A1A" w:themeColor="background1" w:themeShade="1A"/>
          <w:sz w:val="20"/>
          <w:szCs w:val="20"/>
        </w:rPr>
        <w:t>1</w:t>
      </w:r>
      <w:r w:rsidR="003220D9">
        <w:rPr>
          <w:rFonts w:ascii="Arial" w:hAnsi="Arial" w:cs="Arial"/>
          <w:color w:val="1A1A1A" w:themeColor="background1" w:themeShade="1A"/>
          <w:sz w:val="20"/>
          <w:szCs w:val="20"/>
        </w:rPr>
        <w:t>%.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>Ключевая ставка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 19.09.2016 года составляет 10 %.</w:t>
      </w:r>
    </w:p>
    <w:p w:rsidR="00AC2CDC" w:rsidRDefault="00AC2CDC" w:rsidP="00AC2CD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C2CDC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Объем </w:t>
      </w:r>
      <w:proofErr w:type="gramStart"/>
      <w:r w:rsidRPr="00AC2CDC">
        <w:rPr>
          <w:rFonts w:ascii="Arial" w:hAnsi="Arial" w:cs="Arial"/>
          <w:b/>
          <w:color w:val="1A1A1A" w:themeColor="background1" w:themeShade="1A"/>
          <w:sz w:val="20"/>
          <w:szCs w:val="20"/>
        </w:rPr>
        <w:t>кредитов</w:t>
      </w:r>
      <w:r w:rsidRPr="00AC2CDC">
        <w:rPr>
          <w:rFonts w:ascii="Arial" w:hAnsi="Arial" w:cs="Arial"/>
          <w:color w:val="1A1A1A" w:themeColor="background1" w:themeShade="1A"/>
          <w:sz w:val="20"/>
          <w:szCs w:val="20"/>
        </w:rPr>
        <w:t>, предоставленных юридическим лицам и предпринимателям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 01.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10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.2016 года составил</w:t>
      </w:r>
      <w:proofErr w:type="gramEnd"/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22 215 </w:t>
      </w:r>
      <w:r w:rsidRPr="00AC2CDC">
        <w:rPr>
          <w:rFonts w:ascii="Arial" w:hAnsi="Arial" w:cs="Arial"/>
          <w:color w:val="1A1A1A" w:themeColor="background1" w:themeShade="1A"/>
          <w:sz w:val="20"/>
          <w:szCs w:val="20"/>
        </w:rPr>
        <w:t>355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млн. 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руб. (+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4,9% к 0.1.10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.201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5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г. 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-6,9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% - к 01.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10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.201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4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г.).</w:t>
      </w:r>
    </w:p>
    <w:p w:rsidR="003220D9" w:rsidRPr="00AC2CDC" w:rsidRDefault="00AC2CDC" w:rsidP="00AC2CDC">
      <w:pPr>
        <w:spacing w:after="0" w:line="240" w:lineRule="auto"/>
        <w:ind w:firstLine="284"/>
        <w:contextualSpacing/>
        <w:jc w:val="both"/>
        <w:rPr>
          <w:rFonts w:ascii="Arial" w:hAnsi="Arial" w:cs="Arial"/>
          <w:b/>
          <w:color w:val="1A1A1A" w:themeColor="background1" w:themeShade="1A"/>
          <w:sz w:val="20"/>
          <w:szCs w:val="20"/>
        </w:rPr>
      </w:pPr>
      <w:r w:rsidRPr="00AC2CDC">
        <w:t xml:space="preserve"> </w:t>
      </w:r>
      <w:hyperlink r:id="rId23" w:history="1">
        <w:r w:rsidRPr="00796958">
          <w:rPr>
            <w:rStyle w:val="a3"/>
            <w:rFonts w:ascii="Arial" w:hAnsi="Arial" w:cs="Arial"/>
            <w:sz w:val="20"/>
            <w:szCs w:val="20"/>
          </w:rPr>
          <w:t>http://www.cbr.ru/statistics/UDStat.aspx?TblID=302-01&amp;pid=sors&amp;sid=ITM_27910</w:t>
        </w:r>
      </w:hyperlink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</w:p>
    <w:p w:rsidR="00985660" w:rsidRPr="00416713" w:rsidRDefault="00AC2CDC" w:rsidP="00985660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</w:t>
      </w:r>
      <w:r w:rsidRPr="00416713">
        <w:rPr>
          <w:rFonts w:ascii="Arial" w:hAnsi="Arial" w:cs="Arial"/>
          <w:b/>
          <w:sz w:val="20"/>
          <w:szCs w:val="20"/>
        </w:rPr>
        <w:t xml:space="preserve">олотовалютные </w:t>
      </w:r>
      <w:hyperlink r:id="rId24" w:history="1">
        <w:r w:rsidRPr="00416713">
          <w:rPr>
            <w:rStyle w:val="a3"/>
            <w:rFonts w:ascii="Arial" w:hAnsi="Arial" w:cs="Arial"/>
            <w:b/>
            <w:color w:val="auto"/>
            <w:sz w:val="20"/>
            <w:szCs w:val="20"/>
            <w:u w:val="none"/>
          </w:rPr>
          <w:t>резервы государства</w:t>
        </w:r>
      </w:hyperlink>
      <w:r w:rsidRPr="0041671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</w:t>
      </w:r>
      <w:r w:rsidR="00057990" w:rsidRPr="00416713">
        <w:rPr>
          <w:rFonts w:ascii="Arial" w:hAnsi="Arial" w:cs="Arial"/>
          <w:sz w:val="20"/>
          <w:szCs w:val="20"/>
        </w:rPr>
        <w:t xml:space="preserve">о состоянию на </w:t>
      </w:r>
      <w:r w:rsidR="00416713" w:rsidRPr="00416713">
        <w:rPr>
          <w:rFonts w:ascii="Arial" w:hAnsi="Arial" w:cs="Arial"/>
          <w:sz w:val="20"/>
          <w:szCs w:val="20"/>
        </w:rPr>
        <w:t>01</w:t>
      </w:r>
      <w:r w:rsidR="00057990" w:rsidRPr="00416713">
        <w:rPr>
          <w:rFonts w:ascii="Arial" w:hAnsi="Arial" w:cs="Arial"/>
          <w:sz w:val="20"/>
          <w:szCs w:val="20"/>
        </w:rPr>
        <w:t xml:space="preserve"> </w:t>
      </w:r>
      <w:r w:rsidR="00416713" w:rsidRPr="00416713">
        <w:rPr>
          <w:rFonts w:ascii="Arial" w:hAnsi="Arial" w:cs="Arial"/>
          <w:sz w:val="20"/>
          <w:szCs w:val="20"/>
        </w:rPr>
        <w:t>октября</w:t>
      </w:r>
      <w:r w:rsidR="00057990" w:rsidRPr="00416713">
        <w:rPr>
          <w:rFonts w:ascii="Arial" w:hAnsi="Arial" w:cs="Arial"/>
          <w:sz w:val="20"/>
          <w:szCs w:val="20"/>
        </w:rPr>
        <w:t xml:space="preserve"> с начала </w:t>
      </w:r>
      <w:r>
        <w:rPr>
          <w:rFonts w:ascii="Arial" w:hAnsi="Arial" w:cs="Arial"/>
          <w:sz w:val="20"/>
          <w:szCs w:val="20"/>
        </w:rPr>
        <w:t xml:space="preserve">2016 </w:t>
      </w:r>
      <w:r w:rsidR="00057990" w:rsidRPr="00416713">
        <w:rPr>
          <w:rFonts w:ascii="Arial" w:hAnsi="Arial" w:cs="Arial"/>
          <w:sz w:val="20"/>
          <w:szCs w:val="20"/>
        </w:rPr>
        <w:t>года выросли на 7,4% до 398 млрд</w:t>
      </w:r>
      <w:r w:rsidR="00A647E2">
        <w:rPr>
          <w:rFonts w:ascii="Arial" w:hAnsi="Arial" w:cs="Arial"/>
          <w:sz w:val="20"/>
          <w:szCs w:val="20"/>
        </w:rPr>
        <w:t>.</w:t>
      </w:r>
      <w:r w:rsidR="0032441D">
        <w:rPr>
          <w:rFonts w:ascii="Arial" w:hAnsi="Arial" w:cs="Arial"/>
          <w:sz w:val="20"/>
          <w:szCs w:val="20"/>
        </w:rPr>
        <w:t xml:space="preserve"> долл. США, но снизились на 01.11.2016 года до 390,7 млрд.</w:t>
      </w:r>
      <w:r w:rsidR="00FA278E">
        <w:rPr>
          <w:rFonts w:ascii="Arial" w:hAnsi="Arial" w:cs="Arial"/>
          <w:sz w:val="20"/>
          <w:szCs w:val="20"/>
        </w:rPr>
        <w:t xml:space="preserve"> </w:t>
      </w:r>
      <w:r w:rsidR="0032441D">
        <w:rPr>
          <w:rFonts w:ascii="Arial" w:hAnsi="Arial" w:cs="Arial"/>
          <w:sz w:val="20"/>
          <w:szCs w:val="20"/>
        </w:rPr>
        <w:t>долл.</w:t>
      </w:r>
      <w:r w:rsidR="00FA278E">
        <w:rPr>
          <w:rFonts w:ascii="Arial" w:hAnsi="Arial" w:cs="Arial"/>
          <w:sz w:val="20"/>
          <w:szCs w:val="20"/>
        </w:rPr>
        <w:t xml:space="preserve"> </w:t>
      </w:r>
      <w:r w:rsidR="0032441D">
        <w:rPr>
          <w:rFonts w:ascii="Arial" w:hAnsi="Arial" w:cs="Arial"/>
          <w:sz w:val="20"/>
          <w:szCs w:val="20"/>
        </w:rPr>
        <w:t>США (всего рост +5,7%).</w:t>
      </w: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Выводы и прогнозы</w:t>
      </w:r>
    </w:p>
    <w:p w:rsidR="00057990" w:rsidRPr="00057990" w:rsidRDefault="00F210AA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О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брушение мирового рынка нефти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в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2014 – 2015 годах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отчасти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санкци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США в отношении России привел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о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к девальвации рубля и разрыву экономических и финансовых связей с некоторыми международными компаниями, что отрицательно отразилось на российской экономике, в существенной степени ориентированной на экспорт энергоносителей и на иностранные инвестиции. Это привело к дефициту бюджета, сокращению госпрограмм и социальных расходов, снижению доходов и инвестиционной активности, 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снижению потребительского спроса и к инфляции, обусловив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спад в некоторых отраслях промышленности, в строительстве и производстве основных строительных материалов, в розничной торговле и в платных услугах населению.  </w:t>
      </w:r>
    </w:p>
    <w:p w:rsidR="00057990" w:rsidRPr="00057990" w:rsidRDefault="00057990" w:rsidP="00CA0F7F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В этих условиях частичный уход с отечественного рынка иностранных компаний и импортных товаров сыграли положительную роль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для развития отечественных производителей.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>У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российских предприятий реального сектора появились возможности для увеличения своей доли на внутреннем рынке и увеличения выпуска продукции.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Девальвация рубля стимулир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овала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отечественное производство и 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развитие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экспорт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да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ла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хороший шанс для улучшения отраслевой структуры, для развития мелкого и среднего производства, для импортозамещения. 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В итоге, сегодня с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ельское хозяйство, сельхозпереработка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производство сельхозмашин и оборудования показывают отличные результаты роста. 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Отмечен значительный рост производства в пищевой и легкой промышленности, рост производства автобусов, грузового транспорта и прицепов, производства машин и оборудования, металлорежущих станков, турбин, строительных кранов и подъемно-транспортного оборудования, рост производства машин и оборудования для металлургии, производства отделочных стройматериалов и металлических строительных конструкций, производства котлов и радиаторов отопления, производства искусственных и синтетических волокон, рост производства фармацевтической продукции, медицинского оборудования и инструментов</w:t>
      </w:r>
      <w:proofErr w:type="gram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а также многих других важнейших для экономики видов продукции. 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В результате,</w:t>
      </w:r>
      <w:r w:rsidR="00CA0F7F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начала 2016 года наблюдаются тенденции восстановления основных экономических показателей: восстановление положительной динамики ВВП, снижение инфляции, восстановление потребительского спроса и инвестиционной активности.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Положительн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ая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динамика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российской экономики указыва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 на то, что с 2017 года рост доходов населения и бизнеса</w:t>
      </w:r>
      <w:r w:rsidR="00FA278E" w:rsidRPr="00FA27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FA278E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восстановится</w:t>
      </w:r>
      <w:r w:rsidR="00FA27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полной мере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Это приведет к росту спроса и к стимулированию экономики.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России есть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для этого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все ключевые ресурсы: развитая энергетика, сырье, кадровый потенциал. 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 сожалению, есть существенное отставание в производстве высокотехнологичных машин и производственного оборудования, то есть в ключевых отраслях, на которых стоит современная индустриальная экономика.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Для дальнейшего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структурного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развития требуются значительные и регулярные инвестиции в актив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 xml:space="preserve">ы высокотехнологичных отраслей.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>Предстоит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развивать инженерно-транспортную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lastRenderedPageBreak/>
        <w:t xml:space="preserve">инфраструктуру, строить новые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 xml:space="preserve">энергоэффективные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производственные здания и сооружения, приобретать, проектировать и создавать современное оборудование, обучать кадры, внедрять новые технологии и организацию эффективного производства. Однако это требует времени, терпения и ожидать скорого перелома здесь не стоит. Реформирование структуры экономики займет не менее десятка лет.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Важн</w:t>
      </w:r>
      <w:r w:rsidR="00E40B5F">
        <w:rPr>
          <w:rFonts w:ascii="Arial" w:hAnsi="Arial" w:cs="Arial"/>
          <w:color w:val="1A1A1A" w:themeColor="background1" w:themeShade="1A"/>
          <w:sz w:val="20"/>
          <w:szCs w:val="20"/>
        </w:rPr>
        <w:t>ой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предпосылкой для экономической стабилизации являются государственные целевые программы, которые поддерживают сегодняшнюю экономику</w:t>
      </w:r>
      <w:r w:rsidR="00E40B5F">
        <w:rPr>
          <w:rFonts w:ascii="Arial" w:hAnsi="Arial" w:cs="Arial"/>
          <w:color w:val="1A1A1A" w:themeColor="background1" w:themeShade="1A"/>
          <w:sz w:val="20"/>
          <w:szCs w:val="20"/>
        </w:rPr>
        <w:t>, спрос рынка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разгоня</w:t>
      </w:r>
      <w:r w:rsidR="00FA278E">
        <w:rPr>
          <w:rFonts w:ascii="Arial" w:hAnsi="Arial" w:cs="Arial"/>
          <w:color w:val="1A1A1A" w:themeColor="background1" w:themeShade="1A"/>
          <w:sz w:val="20"/>
          <w:szCs w:val="20"/>
        </w:rPr>
        <w:t>ю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т инвестиционные процессы.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Учитывая количественную и географическую ограниченность мировой добычи природных ресурсов, углеводороды (нефть и газ) сохранят свою значимость и в будущем. В условиях расширяющегося мирового производства и потребления ресурсов, в условиях повышения себестоимости добычи мировые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цены на нефть не могут удерживаться на низком уровне в течение длительного времени. С учетом циклично</w:t>
      </w:r>
      <w:r w:rsidR="00316EE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сти развития мировой экономики </w:t>
      </w:r>
      <w:r w:rsidR="00FA27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политики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общая тенденция роста цен на энергоносители сохранится.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Потребности в нефти у Китая в последние 20-25 лет неизменно растут, а в ближайшем будущем КНР готовится </w:t>
      </w:r>
      <w:proofErr w:type="gram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стать</w:t>
      </w:r>
      <w:proofErr w:type="gram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главным м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>ировым импортёром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нефти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обогнав США. 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Индия также ищет поставщиков нефти, договариваясь с Ираном и Россией. С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егодня в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опрос стабильности спроса и цен на нефть и другие сырьевые ресурсы </w:t>
      </w:r>
      <w:r w:rsidR="00931BB8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значительной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степени зависит от 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итогов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войны на Ближнем Востоке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поэтому присутствие </w:t>
      </w:r>
      <w:r w:rsidR="00EF2E08">
        <w:rPr>
          <w:rFonts w:ascii="Arial" w:hAnsi="Arial" w:cs="Arial"/>
          <w:color w:val="1A1A1A" w:themeColor="background1" w:themeShade="1A"/>
          <w:sz w:val="20"/>
          <w:szCs w:val="20"/>
        </w:rPr>
        <w:t xml:space="preserve">там 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России</w:t>
      </w:r>
      <w:r w:rsidR="00EF2E08">
        <w:rPr>
          <w:rFonts w:ascii="Arial" w:hAnsi="Arial" w:cs="Arial"/>
          <w:color w:val="1A1A1A" w:themeColor="background1" w:themeShade="1A"/>
          <w:sz w:val="20"/>
          <w:szCs w:val="20"/>
        </w:rPr>
        <w:t>, как энергетической державы,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F811DE">
        <w:rPr>
          <w:rFonts w:ascii="Arial" w:hAnsi="Arial" w:cs="Arial"/>
          <w:color w:val="1A1A1A" w:themeColor="background1" w:themeShade="1A"/>
          <w:sz w:val="20"/>
          <w:szCs w:val="20"/>
        </w:rPr>
        <w:t>необходимо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4F16C6" w:rsidRDefault="00057990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любом случае, России </w:t>
      </w:r>
      <w:r w:rsidR="00C26812"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предстоит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интенсивнее развивать импортозамещающие перерабатывающие и </w:t>
      </w:r>
      <w:r w:rsidR="00DF0726" w:rsidRPr="00DF0726">
        <w:rPr>
          <w:rFonts w:ascii="Arial" w:hAnsi="Arial" w:cs="Arial"/>
          <w:bCs/>
          <w:color w:val="1A1A1A" w:themeColor="background1" w:themeShade="1A"/>
          <w:sz w:val="20"/>
          <w:szCs w:val="20"/>
        </w:rPr>
        <w:t>высокотехнологичные отрасли, чтоб</w:t>
      </w:r>
      <w:r w:rsidR="00EC107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ы </w:t>
      </w:r>
      <w:r w:rsidR="002E3558">
        <w:rPr>
          <w:rFonts w:ascii="Arial" w:hAnsi="Arial" w:cs="Arial"/>
          <w:bCs/>
          <w:color w:val="1A1A1A" w:themeColor="background1" w:themeShade="1A"/>
          <w:sz w:val="20"/>
          <w:szCs w:val="20"/>
        </w:rPr>
        <w:t>уменьшить</w:t>
      </w:r>
      <w:r w:rsidR="00EC107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внешние риски. По мере снижения инфляции государство бу</w:t>
      </w:r>
      <w:r w:rsidR="002E355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дет снижать процентную ставку, повышая кредитную активность бизнеса и населения. </w:t>
      </w:r>
    </w:p>
    <w:p w:rsidR="00DF0726" w:rsidRDefault="004F16C6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Кроме того, у России есть отличные внешнеполитические перспективы: </w:t>
      </w:r>
      <w:r w:rsidR="000B20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1. </w:t>
      </w:r>
      <w:r w:rsidR="00EE32C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мощные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вооруженные силы,</w:t>
      </w:r>
      <w:r w:rsidR="000B20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позволяющие защитить не только внутреннюю самостоятельность страны, но и внешнеэкономические интересы бизнеса, 2. </w:t>
      </w:r>
      <w:r w:rsidR="00EE32C6">
        <w:rPr>
          <w:rFonts w:ascii="Arial" w:hAnsi="Arial" w:cs="Arial"/>
          <w:bCs/>
          <w:color w:val="1A1A1A" w:themeColor="background1" w:themeShade="1A"/>
          <w:sz w:val="20"/>
          <w:szCs w:val="20"/>
        </w:rPr>
        <w:t>крупнейшие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энергетические и сырьевые ресурсы, насущно востребованные </w:t>
      </w:r>
      <w:r w:rsidR="000B20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как для внутреннего развития, так и для взаимовыгодного сотрудничества с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высокотехнологичны</w:t>
      </w:r>
      <w:r w:rsidR="000B20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ми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страна</w:t>
      </w:r>
      <w:r w:rsidR="000B2093">
        <w:rPr>
          <w:rFonts w:ascii="Arial" w:hAnsi="Arial" w:cs="Arial"/>
          <w:bCs/>
          <w:color w:val="1A1A1A" w:themeColor="background1" w:themeShade="1A"/>
          <w:sz w:val="20"/>
          <w:szCs w:val="20"/>
        </w:rPr>
        <w:t>ми.</w:t>
      </w: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Основные тенденции и перспективы рынка недвижимости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условиях мировой политической и экономической нестабильности недвижимость, как и прежде, сохраняет свою инвестиционную значимость и важную роль сбережения и накопления капитала. </w:t>
      </w:r>
      <w:r w:rsidR="00931BB8">
        <w:rPr>
          <w:rFonts w:ascii="Arial" w:hAnsi="Arial" w:cs="Arial"/>
          <w:bCs/>
          <w:color w:val="1A1A1A" w:themeColor="background1" w:themeShade="1A"/>
          <w:sz w:val="20"/>
          <w:szCs w:val="20"/>
        </w:rPr>
        <w:t>П</w:t>
      </w:r>
      <w:r w:rsidR="00EE32C6">
        <w:rPr>
          <w:rFonts w:ascii="Arial" w:hAnsi="Arial" w:cs="Arial"/>
          <w:bCs/>
          <w:color w:val="1A1A1A" w:themeColor="background1" w:themeShade="1A"/>
          <w:sz w:val="20"/>
          <w:szCs w:val="20"/>
        </w:rPr>
        <w:t>оэтому п</w:t>
      </w:r>
      <w:r w:rsidR="00931BB8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ричин </w:t>
      </w:r>
      <w:r w:rsidR="00931BB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снижения</w:t>
      </w:r>
      <w:r w:rsidR="00931BB8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цен на объекты недвижимости нет.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Цены на недвижимость могут расти в условиях общего экономического роста, роста доходов населения и бизнеса при отставании объемов 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строительства и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предложения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готовых объектов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Сегодня ситуация в экономике и на рынке такая: </w:t>
      </w:r>
    </w:p>
    <w:p w:rsidR="000321EC" w:rsidRDefault="000321EC" w:rsidP="000321E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наблюда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емое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 середины 2014 года снижение доходов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населения и бизнеса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падение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спрос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 рынке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недвижимости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были сбалансированы снижением объемов строительства и снижением цен недвижимости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</w:p>
    <w:p w:rsidR="00057990" w:rsidRPr="00057990" w:rsidRDefault="00057990" w:rsidP="00E4781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после периода рецессии отмечаются положительные тенденции развития основных отраслей и улучшение макроэкономических показателей, что 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>неизменно</w:t>
      </w:r>
      <w:r w:rsidR="001C538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приведёт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к восстановлению реальных доходов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населения и бизнеса.</w:t>
      </w:r>
    </w:p>
    <w:p w:rsidR="00057990" w:rsidRPr="001C5389" w:rsidRDefault="001C5389" w:rsidP="0060791A">
      <w:pPr>
        <w:spacing w:after="0" w:line="240" w:lineRule="auto"/>
        <w:ind w:left="284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Поэтому сегодня цены на недвижимость сбалансированы</w:t>
      </w:r>
      <w:r w:rsidR="00057990" w:rsidRPr="001C538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60791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дальнейшем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будут постепенно расти.</w:t>
      </w:r>
    </w:p>
    <w:p w:rsidR="00057990" w:rsidRPr="00057990" w:rsidRDefault="00057990" w:rsidP="00E4781C">
      <w:pPr>
        <w:pStyle w:val="a6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Отрицательные экономические показатели 2015 года негативно повлияли на настроение участников рынка, однако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квартальные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итоги 2016 года показывают, что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практически по всем основным показателям есть положительный рост</w:t>
      </w:r>
      <w:proofErr w:type="gramStart"/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proofErr w:type="gramEnd"/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Снижение инфляции и снижение процентных ставок по кредитам на фоне укрепления кредитной дисциплины 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положительно 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отразятся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>делов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ой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активност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>спрос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е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 рынке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недвижимости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57990" w:rsidRPr="00192E01" w:rsidRDefault="00057990" w:rsidP="00192E01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Рынки недвижимости Москвы и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Санкт-Петербурга после падения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уже начали расти в сегментах новостроек и элитного загородного жилья. Менее активные региональные рынки недвижимости находятся в отн</w:t>
      </w:r>
      <w:r w:rsidR="001C5389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осительно равновесном состоянии, но тоже готовы к росту.</w:t>
      </w:r>
      <w:r w:rsidR="00192E0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P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С начала года отмечен рост количества сделок</w:t>
      </w:r>
      <w:r w:rsidR="00CE1C1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на первичном, и на вторичном рынке жилья</w:t>
      </w:r>
      <w:r w:rsidRP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связи со снижением доходности рынка недвижимости сократились объемы строительства, что обусловило уход с рынка некоторых менее эффективных инвестиционных и строительных компаний. Сокращение строительства и постепенное восстановление потребительского спроса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стимулируе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 рынок к росту и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стабилизируе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 строительную индустрию.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Восстановление и господдержка ипотечного кредитования, расширение кредитования бизнеса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побуждает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спрос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активизирует рынок.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последующие периоды при условии политической и экономической стабильности, при условии </w:t>
      </w:r>
      <w:r w:rsidR="00E4781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восстановления экономического роста и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стимулирования потребительского спроса, смягчении финансово-кредитной политики государства и поддержке кредитования вероятен рост спроса на недвижимость и </w:t>
      </w:r>
      <w:bookmarkStart w:id="0" w:name="_GoBack"/>
      <w:bookmarkEnd w:id="0"/>
      <w:r w:rsidR="008921D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стабильный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рост цен.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8921D4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(Анализ подготовлен специалистами </w:t>
      </w:r>
      <w:hyperlink r:id="rId25" w:history="1">
        <w:r w:rsidRPr="00057990">
          <w:rPr>
            <w:rStyle w:val="a3"/>
            <w:rFonts w:ascii="Arial" w:hAnsi="Arial" w:cs="Arial"/>
            <w:color w:val="1A1A1A" w:themeColor="background1" w:themeShade="1A"/>
            <w:sz w:val="20"/>
            <w:szCs w:val="20"/>
          </w:rPr>
          <w:t>СтатРиелт</w:t>
        </w:r>
      </w:hyperlink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)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Использованные материалы:</w:t>
      </w:r>
    </w:p>
    <w:p w:rsidR="00A446D1" w:rsidRDefault="00A446D1" w:rsidP="00A446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446D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Центральный банк Российской Федерации  </w:t>
      </w:r>
      <w:hyperlink r:id="rId26" w:history="1">
        <w:r w:rsidRPr="00A446D1">
          <w:rPr>
            <w:rStyle w:val="a3"/>
            <w:rFonts w:ascii="Arial" w:hAnsi="Arial" w:cs="Arial"/>
            <w:sz w:val="20"/>
            <w:szCs w:val="20"/>
          </w:rPr>
          <w:t>http://www.cbr.ru</w:t>
        </w:r>
      </w:hyperlink>
      <w:r w:rsidR="008921D4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hyperlink r:id="rId27" w:history="1">
        <w:r w:rsidR="008921D4" w:rsidRPr="006F59FF">
          <w:rPr>
            <w:rStyle w:val="a3"/>
            <w:rFonts w:ascii="Arial" w:hAnsi="Arial" w:cs="Arial"/>
            <w:sz w:val="20"/>
            <w:szCs w:val="20"/>
          </w:rPr>
          <w:t>https://www.cbr.ru/statistics/print.aspx?file=bank_system/4-3-1_16.htm&amp;pid=pdko_sub&amp;sid=dopk</w:t>
        </w:r>
      </w:hyperlink>
    </w:p>
    <w:p w:rsidR="007029D2" w:rsidRDefault="00A446D1" w:rsidP="007029D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446D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Федеральная служба государственной статистики. </w:t>
      </w:r>
      <w:hyperlink r:id="rId28" w:history="1">
        <w:r w:rsidRPr="00A446D1">
          <w:rPr>
            <w:rStyle w:val="a3"/>
            <w:rFonts w:ascii="Arial" w:hAnsi="Arial" w:cs="Arial"/>
            <w:sz w:val="20"/>
            <w:szCs w:val="20"/>
            <w:lang w:val="en-US"/>
          </w:rPr>
          <w:t>www</w:t>
        </w:r>
        <w:r w:rsidRPr="00A446D1">
          <w:rPr>
            <w:rStyle w:val="a3"/>
            <w:rFonts w:ascii="Arial" w:hAnsi="Arial" w:cs="Arial"/>
            <w:sz w:val="20"/>
            <w:szCs w:val="20"/>
          </w:rPr>
          <w:t>.gks.ru</w:t>
        </w:r>
      </w:hyperlink>
      <w:r w:rsidR="007029D2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EA6E2B" w:rsidRPr="00BA45F4" w:rsidRDefault="006E2B08" w:rsidP="00BA45F4">
      <w:pPr>
        <w:spacing w:after="0" w:line="240" w:lineRule="auto"/>
        <w:ind w:left="720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hyperlink r:id="rId29" w:history="1">
        <w:r w:rsidR="00EE183C" w:rsidRPr="006F59FF">
          <w:rPr>
            <w:rStyle w:val="a3"/>
          </w:rPr>
          <w:t>http://www.gks.ru/free_doc/doc_2016/info/oper-09-2016.pdf</w:t>
        </w:r>
      </w:hyperlink>
      <w:r w:rsidR="007029D2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  <w:r w:rsidR="00EE183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</w:p>
    <w:sectPr w:rsidR="00EA6E2B" w:rsidRPr="00BA45F4" w:rsidSect="00057990"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74D7C"/>
    <w:multiLevelType w:val="hybridMultilevel"/>
    <w:tmpl w:val="BE22C8FA"/>
    <w:lvl w:ilvl="0" w:tplc="7C66C968">
      <w:start w:val="1"/>
      <w:numFmt w:val="bullet"/>
      <w:lvlText w:val=""/>
      <w:lvlJc w:val="left"/>
      <w:pPr>
        <w:ind w:left="8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900E6"/>
    <w:multiLevelType w:val="hybridMultilevel"/>
    <w:tmpl w:val="4886D4F4"/>
    <w:lvl w:ilvl="0" w:tplc="BB50A2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E79D8"/>
    <w:multiLevelType w:val="hybridMultilevel"/>
    <w:tmpl w:val="9D4E64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1F652769"/>
    <w:multiLevelType w:val="hybridMultilevel"/>
    <w:tmpl w:val="5B809AB4"/>
    <w:lvl w:ilvl="0" w:tplc="BB50A2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2C894D26"/>
    <w:multiLevelType w:val="hybridMultilevel"/>
    <w:tmpl w:val="C17AEFB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51B3780B"/>
    <w:multiLevelType w:val="hybridMultilevel"/>
    <w:tmpl w:val="FADA08AC"/>
    <w:lvl w:ilvl="0" w:tplc="7C66C968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7C66C968">
      <w:start w:val="1"/>
      <w:numFmt w:val="bullet"/>
      <w:lvlText w:val=""/>
      <w:lvlJc w:val="left"/>
      <w:pPr>
        <w:ind w:left="223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>
    <w:nsid w:val="6E626B13"/>
    <w:multiLevelType w:val="hybridMultilevel"/>
    <w:tmpl w:val="D250D064"/>
    <w:lvl w:ilvl="0" w:tplc="247AB91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90"/>
    <w:rsid w:val="00001090"/>
    <w:rsid w:val="00007AE9"/>
    <w:rsid w:val="000321EC"/>
    <w:rsid w:val="00041810"/>
    <w:rsid w:val="00057990"/>
    <w:rsid w:val="00066C2B"/>
    <w:rsid w:val="000743F8"/>
    <w:rsid w:val="0008038E"/>
    <w:rsid w:val="00082ABA"/>
    <w:rsid w:val="0008415A"/>
    <w:rsid w:val="000A65A3"/>
    <w:rsid w:val="000B2093"/>
    <w:rsid w:val="000B58CD"/>
    <w:rsid w:val="000C2393"/>
    <w:rsid w:val="000D5523"/>
    <w:rsid w:val="000E2D9B"/>
    <w:rsid w:val="000E4C03"/>
    <w:rsid w:val="000F122B"/>
    <w:rsid w:val="000F4305"/>
    <w:rsid w:val="000F51D9"/>
    <w:rsid w:val="000F5421"/>
    <w:rsid w:val="001131A9"/>
    <w:rsid w:val="00126693"/>
    <w:rsid w:val="00143DEF"/>
    <w:rsid w:val="00147556"/>
    <w:rsid w:val="00192E01"/>
    <w:rsid w:val="00196498"/>
    <w:rsid w:val="001C5389"/>
    <w:rsid w:val="001F1F6B"/>
    <w:rsid w:val="00207749"/>
    <w:rsid w:val="00222738"/>
    <w:rsid w:val="0022764B"/>
    <w:rsid w:val="002309E4"/>
    <w:rsid w:val="00232A29"/>
    <w:rsid w:val="00277872"/>
    <w:rsid w:val="002843EA"/>
    <w:rsid w:val="00285311"/>
    <w:rsid w:val="002A0859"/>
    <w:rsid w:val="002A2AF1"/>
    <w:rsid w:val="002C0209"/>
    <w:rsid w:val="002C323B"/>
    <w:rsid w:val="002E3558"/>
    <w:rsid w:val="002E61C9"/>
    <w:rsid w:val="002F6905"/>
    <w:rsid w:val="003132F4"/>
    <w:rsid w:val="00316EE2"/>
    <w:rsid w:val="00320158"/>
    <w:rsid w:val="003220D9"/>
    <w:rsid w:val="0032441D"/>
    <w:rsid w:val="0035408C"/>
    <w:rsid w:val="003B69C1"/>
    <w:rsid w:val="003D30FB"/>
    <w:rsid w:val="003E09AB"/>
    <w:rsid w:val="003F3588"/>
    <w:rsid w:val="0040052D"/>
    <w:rsid w:val="004020A0"/>
    <w:rsid w:val="00416713"/>
    <w:rsid w:val="0042167B"/>
    <w:rsid w:val="004405CC"/>
    <w:rsid w:val="004579E7"/>
    <w:rsid w:val="0046267F"/>
    <w:rsid w:val="00471DDA"/>
    <w:rsid w:val="004A5093"/>
    <w:rsid w:val="004C1CF2"/>
    <w:rsid w:val="004D0B33"/>
    <w:rsid w:val="004E6777"/>
    <w:rsid w:val="004F16C6"/>
    <w:rsid w:val="00557DE5"/>
    <w:rsid w:val="005613D6"/>
    <w:rsid w:val="00584943"/>
    <w:rsid w:val="0059673F"/>
    <w:rsid w:val="005A2328"/>
    <w:rsid w:val="005A5AF0"/>
    <w:rsid w:val="005C7CD3"/>
    <w:rsid w:val="005D1366"/>
    <w:rsid w:val="006050D1"/>
    <w:rsid w:val="0060791A"/>
    <w:rsid w:val="006106A3"/>
    <w:rsid w:val="00611A04"/>
    <w:rsid w:val="0061649A"/>
    <w:rsid w:val="0062673D"/>
    <w:rsid w:val="0064099B"/>
    <w:rsid w:val="0068075C"/>
    <w:rsid w:val="00681B21"/>
    <w:rsid w:val="006A0328"/>
    <w:rsid w:val="006A7765"/>
    <w:rsid w:val="006D2EED"/>
    <w:rsid w:val="006D5340"/>
    <w:rsid w:val="006E2B08"/>
    <w:rsid w:val="006F7D33"/>
    <w:rsid w:val="007029D2"/>
    <w:rsid w:val="00702A6B"/>
    <w:rsid w:val="007031F5"/>
    <w:rsid w:val="0070404B"/>
    <w:rsid w:val="00712BD1"/>
    <w:rsid w:val="00735209"/>
    <w:rsid w:val="00750C68"/>
    <w:rsid w:val="00751131"/>
    <w:rsid w:val="0076054C"/>
    <w:rsid w:val="0076573F"/>
    <w:rsid w:val="007F7A3B"/>
    <w:rsid w:val="008237C6"/>
    <w:rsid w:val="00833C56"/>
    <w:rsid w:val="00860F50"/>
    <w:rsid w:val="00873896"/>
    <w:rsid w:val="0088084F"/>
    <w:rsid w:val="008921D4"/>
    <w:rsid w:val="0089346C"/>
    <w:rsid w:val="008C4752"/>
    <w:rsid w:val="008F0060"/>
    <w:rsid w:val="0090023F"/>
    <w:rsid w:val="00922677"/>
    <w:rsid w:val="00930320"/>
    <w:rsid w:val="009319C2"/>
    <w:rsid w:val="00931BB8"/>
    <w:rsid w:val="009321FD"/>
    <w:rsid w:val="00985660"/>
    <w:rsid w:val="009A65F1"/>
    <w:rsid w:val="009B1519"/>
    <w:rsid w:val="009C41EE"/>
    <w:rsid w:val="009E27BA"/>
    <w:rsid w:val="009F1417"/>
    <w:rsid w:val="00A038B9"/>
    <w:rsid w:val="00A06499"/>
    <w:rsid w:val="00A446D1"/>
    <w:rsid w:val="00A647E2"/>
    <w:rsid w:val="00A8087F"/>
    <w:rsid w:val="00A9794E"/>
    <w:rsid w:val="00AC2CDC"/>
    <w:rsid w:val="00AD43EC"/>
    <w:rsid w:val="00B26E1C"/>
    <w:rsid w:val="00B32E3C"/>
    <w:rsid w:val="00B672DE"/>
    <w:rsid w:val="00B77E34"/>
    <w:rsid w:val="00B87A91"/>
    <w:rsid w:val="00BA45F4"/>
    <w:rsid w:val="00BB2E93"/>
    <w:rsid w:val="00BF1D13"/>
    <w:rsid w:val="00BF4B00"/>
    <w:rsid w:val="00C035C9"/>
    <w:rsid w:val="00C048EA"/>
    <w:rsid w:val="00C112AF"/>
    <w:rsid w:val="00C26812"/>
    <w:rsid w:val="00C34537"/>
    <w:rsid w:val="00C66F8B"/>
    <w:rsid w:val="00C7318B"/>
    <w:rsid w:val="00C76CF8"/>
    <w:rsid w:val="00C82854"/>
    <w:rsid w:val="00C87CBF"/>
    <w:rsid w:val="00C93836"/>
    <w:rsid w:val="00CA0F7F"/>
    <w:rsid w:val="00CB5EC1"/>
    <w:rsid w:val="00CB7338"/>
    <w:rsid w:val="00CD3983"/>
    <w:rsid w:val="00CE1C15"/>
    <w:rsid w:val="00D1374E"/>
    <w:rsid w:val="00D36205"/>
    <w:rsid w:val="00D57292"/>
    <w:rsid w:val="00D636C9"/>
    <w:rsid w:val="00D66AA4"/>
    <w:rsid w:val="00D70EEB"/>
    <w:rsid w:val="00D8140B"/>
    <w:rsid w:val="00DA13C3"/>
    <w:rsid w:val="00DC1AE7"/>
    <w:rsid w:val="00DC71A8"/>
    <w:rsid w:val="00DF0726"/>
    <w:rsid w:val="00DF5286"/>
    <w:rsid w:val="00E1121F"/>
    <w:rsid w:val="00E40B5F"/>
    <w:rsid w:val="00E4781C"/>
    <w:rsid w:val="00E7316E"/>
    <w:rsid w:val="00EA6E2B"/>
    <w:rsid w:val="00EB78DA"/>
    <w:rsid w:val="00EC1076"/>
    <w:rsid w:val="00ED5AFB"/>
    <w:rsid w:val="00EE183C"/>
    <w:rsid w:val="00EE32C6"/>
    <w:rsid w:val="00EE4EC9"/>
    <w:rsid w:val="00EF2E08"/>
    <w:rsid w:val="00F210AA"/>
    <w:rsid w:val="00F5304D"/>
    <w:rsid w:val="00F811DE"/>
    <w:rsid w:val="00FA278E"/>
    <w:rsid w:val="00FB39D1"/>
    <w:rsid w:val="00FD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9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79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7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93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EE183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3D30FB"/>
  </w:style>
  <w:style w:type="table" w:styleId="a9">
    <w:name w:val="Table Grid"/>
    <w:basedOn w:val="a1"/>
    <w:uiPriority w:val="59"/>
    <w:rsid w:val="00712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9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79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7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93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EE183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3D30FB"/>
  </w:style>
  <w:style w:type="table" w:styleId="a9">
    <w:name w:val="Table Grid"/>
    <w:basedOn w:val="a1"/>
    <w:uiPriority w:val="59"/>
    <w:rsid w:val="00712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cbr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statrielt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gks.ru/free_doc/doc_2016/info/oper-09-2016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cbr.ru/hd_base/?PrtId=mrrf_7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://www.cbr.ru/statistics/UDStat.aspx?TblID=302-01&amp;pid=sors&amp;sid=ITM_27910" TargetMode="External"/><Relationship Id="rId28" Type="http://schemas.openxmlformats.org/officeDocument/2006/relationships/hyperlink" Target="http://www.gks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cbr.ru/statistics/print.aspx?file=bank_system/4-3-1_16.htm&amp;pid=pdko_sub&amp;sid=dopk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25E24-0A52-4CB4-8536-4350A1693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1473</TotalTime>
  <Pages>8</Pages>
  <Words>3478</Words>
  <Characters>19827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Роман Чирков</dc:creator>
  <cp:lastModifiedBy>Роман Чирков</cp:lastModifiedBy>
  <cp:revision>34</cp:revision>
  <dcterms:created xsi:type="dcterms:W3CDTF">2016-12-01T07:38:00Z</dcterms:created>
  <dcterms:modified xsi:type="dcterms:W3CDTF">2016-12-03T11:20:00Z</dcterms:modified>
</cp:coreProperties>
</file>