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781C" w:rsidRPr="00E4781C" w:rsidRDefault="00E4781C" w:rsidP="00E4781C">
      <w:pPr>
        <w:pStyle w:val="1"/>
        <w:spacing w:before="0" w:line="240" w:lineRule="auto"/>
        <w:contextualSpacing/>
        <w:jc w:val="center"/>
      </w:pPr>
      <w:r w:rsidRPr="00E4781C">
        <w:t>Анализ влияния общей политической и социально-экономической обстановки на рынок недвижимости</w:t>
      </w:r>
    </w:p>
    <w:p w:rsidR="00082ABA" w:rsidRDefault="004D0B3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Недвижимость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имеет важнейшее значение для любой страны: для населения, для частного бизнеса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в целом для экономики,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. Э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то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 только строения, предназначенные для жилья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отдыха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(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гостиницы,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квартиры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индивидуальные дома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дачи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), но 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капитал</w:t>
      </w:r>
      <w:r w:rsidR="006F7D33" w:rsidRP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ьные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ресурсы,</w:t>
      </w:r>
      <w:r w:rsidR="006F7D33" w:rsidRP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используемые для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общественных целей, для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производства и реализации средств производства и предметов потребления (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земельные участки,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торговые,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административные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производственные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, складские</w:t>
      </w:r>
      <w:r w:rsidR="006F7D33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здания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833C56">
        <w:rPr>
          <w:rFonts w:ascii="Arial" w:hAnsi="Arial" w:cs="Arial"/>
          <w:color w:val="1A1A1A" w:themeColor="background1" w:themeShade="1A"/>
          <w:sz w:val="20"/>
          <w:szCs w:val="20"/>
        </w:rPr>
        <w:t>и вспомогательные сооружения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735209" w:rsidRP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дороги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инженерная инфраструктура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</w:p>
    <w:p w:rsidR="00062DBA" w:rsidRDefault="00062DBA" w:rsidP="00062DBA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объекты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недвижимост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объёмы строительства прямо завис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>ят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от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общественных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потребностей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уровня доходов </w:t>
      </w:r>
      <w:r w:rsidR="002C1AAC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бизнеса 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>и населения.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Однако рынок недвижимости инерционен, поскольку психология его участников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обычно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«отстаёт» от экономических и политических 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>изменений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. В результате мы можем наблюдать необоснованный рост либо заторможенность рынка</w:t>
      </w:r>
      <w:r w:rsidR="00B743C5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дефицит 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некоторых видов недвижимости либо перенасыщение рынка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Это вызывает колебание рыночных цен.</w:t>
      </w:r>
    </w:p>
    <w:p w:rsidR="004C69E4" w:rsidRDefault="00930320" w:rsidP="00C0552A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Ценность объекта недвижимости заключается в его полезности для общества и отдельного человека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, а также в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возможности длительного использования.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Кроме того, наряду с деньгами, ценными бумагами и золотом, вл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ожение доходов в недвижимость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–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отличн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ый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>с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пособ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сохранения и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накопления</w:t>
      </w:r>
      <w:r w:rsidR="00A038B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доходов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Поэтому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рынок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качественной 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>недвижимост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растет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не только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во времена подъема экономики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растут доходы бизнеса и населения,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>расширяется</w:t>
      </w:r>
      <w:r w:rsidR="003D30FB" w:rsidRPr="003D30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3D30FB">
        <w:rPr>
          <w:rFonts w:ascii="Arial" w:hAnsi="Arial" w:cs="Arial"/>
          <w:color w:val="1A1A1A" w:themeColor="background1" w:themeShade="1A"/>
          <w:sz w:val="20"/>
          <w:szCs w:val="20"/>
        </w:rPr>
        <w:t>бизнес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население улучшает свои жилищные условия,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когда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востребованы новые территории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(земельные участки)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и здания,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но и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кратковременно 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>кризисные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времена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инфляция «съедает»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доходы и 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денежные накопления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когда покупка недвижимости является одним из средств сохранения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 w:rsidR="00611A04">
        <w:rPr>
          <w:rFonts w:ascii="Arial" w:hAnsi="Arial" w:cs="Arial"/>
          <w:color w:val="1A1A1A" w:themeColor="background1" w:themeShade="1A"/>
          <w:sz w:val="20"/>
          <w:szCs w:val="20"/>
        </w:rPr>
        <w:t>накопления доходов.</w:t>
      </w:r>
      <w:r w:rsidR="00ED5AF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В определённых случаях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ценность</w:t>
      </w:r>
      <w:r w:rsidR="00CB5EC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недвижимост</w:t>
      </w:r>
      <w:r w:rsidR="00082ABA">
        <w:rPr>
          <w:rFonts w:ascii="Arial" w:hAnsi="Arial" w:cs="Arial"/>
          <w:color w:val="1A1A1A" w:themeColor="background1" w:themeShade="1A"/>
          <w:sz w:val="20"/>
          <w:szCs w:val="20"/>
        </w:rPr>
        <w:t>и может снижаться</w:t>
      </w:r>
      <w:r w:rsidR="000E4C03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Иногда 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>снижени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е</w:t>
      </w:r>
      <w:r w:rsidR="0073520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>происходит в результате корректировки «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перегрето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го»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рынка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когда в предыдущий период возник ажиотажный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необоснованный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рост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несбалансированный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общеэкономическ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им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развити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ем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(рост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>ом</w:t>
      </w:r>
      <w:r w:rsidR="00833C5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производства и производительности, </w:t>
      </w:r>
      <w:r w:rsidR="00750C6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реальных 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>доходов бизнеса и населения)</w:t>
      </w:r>
      <w:r w:rsidR="00F5304D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  <w:r w:rsidR="00BF4B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частном случае </w:t>
      </w:r>
      <w:r w:rsidR="00196498">
        <w:rPr>
          <w:rFonts w:ascii="Arial" w:hAnsi="Arial" w:cs="Arial"/>
          <w:color w:val="1A1A1A" w:themeColor="background1" w:themeShade="1A"/>
          <w:sz w:val="20"/>
          <w:szCs w:val="20"/>
        </w:rPr>
        <w:t>низкое качественное состояние или общий износ (физический, функциональный, экономический)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объекта недвижимости также может быть причиной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снижения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цены объекта.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результате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в 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периоды стабильного </w:t>
      </w:r>
      <w:r w:rsidR="008B4693">
        <w:rPr>
          <w:rFonts w:ascii="Arial" w:hAnsi="Arial" w:cs="Arial"/>
          <w:color w:val="1A1A1A" w:themeColor="background1" w:themeShade="1A"/>
          <w:sz w:val="20"/>
          <w:szCs w:val="20"/>
        </w:rPr>
        <w:t>разви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тия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обществ</w:t>
      </w:r>
      <w:r w:rsidR="00613DDF">
        <w:rPr>
          <w:rFonts w:ascii="Arial" w:hAnsi="Arial" w:cs="Arial"/>
          <w:color w:val="1A1A1A" w:themeColor="background1" w:themeShade="1A"/>
          <w:sz w:val="20"/>
          <w:szCs w:val="20"/>
        </w:rPr>
        <w:t>а и экономики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качественная 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недвижимость </w:t>
      </w:r>
      <w:r w:rsidR="004C69E4">
        <w:rPr>
          <w:rFonts w:ascii="Arial" w:hAnsi="Arial" w:cs="Arial"/>
          <w:color w:val="1A1A1A" w:themeColor="background1" w:themeShade="1A"/>
          <w:sz w:val="20"/>
          <w:szCs w:val="20"/>
        </w:rPr>
        <w:t>растёт</w:t>
      </w:r>
      <w:r w:rsidR="0027787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цене.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</w:t>
      </w:r>
      <w:r w:rsidR="005D136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период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ы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>кратковременных экономических спадов</w:t>
      </w:r>
      <w:r w:rsidR="0020774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9794E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либо </w:t>
      </w:r>
      <w:r w:rsidR="00471DDA">
        <w:rPr>
          <w:rFonts w:ascii="Arial" w:hAnsi="Arial" w:cs="Arial"/>
          <w:color w:val="1A1A1A" w:themeColor="background1" w:themeShade="1A"/>
          <w:sz w:val="20"/>
          <w:szCs w:val="20"/>
        </w:rPr>
        <w:t>несколько снижаются до уровня себестоимости, либо продолжают расти в ожидании стабилизации и роста экономики.</w:t>
      </w:r>
      <w:r w:rsidR="0020774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>В период</w:t>
      </w:r>
      <w:r w:rsidR="00AF2D45">
        <w:rPr>
          <w:rFonts w:ascii="Arial" w:hAnsi="Arial" w:cs="Arial"/>
          <w:color w:val="1A1A1A" w:themeColor="background1" w:themeShade="1A"/>
          <w:sz w:val="20"/>
          <w:szCs w:val="20"/>
        </w:rPr>
        <w:t>ы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длительной стагнации экономики</w:t>
      </w:r>
      <w:r w:rsidR="00AF2D45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рецессии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>условиях отсутствия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перспективы 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>общеэкономического роста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: снижается спрос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на недвижимость,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снижается и прекращается финансирование проектирования и строительства, приходит в упадок материально-техническая база строительных компаний, 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рынок недвижимости деградирует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AF2DF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>объекты недвижимости</w:t>
      </w:r>
      <w:r w:rsidR="008A5E1D" w:rsidRPr="008A5E1D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>ветшают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>Длительные экономические и демографические кризисы, вызванные войной, политической конфронтацией элит, истощением ресурсов постепенно делают невостребованными и объекты недвижимости.</w:t>
      </w:r>
    </w:p>
    <w:p w:rsidR="004D0B33" w:rsidRDefault="004C69E4" w:rsidP="00D57292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Как видим,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состояние 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поведение рынка недвижимости 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как в целом по стране, так и регионального,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прямо завис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>я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т от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уровня 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перспектив экономического 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>развития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страны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r w:rsidR="0054465A">
        <w:rPr>
          <w:rFonts w:ascii="Arial" w:hAnsi="Arial" w:cs="Arial"/>
          <w:color w:val="1A1A1A" w:themeColor="background1" w:themeShade="1A"/>
          <w:sz w:val="20"/>
          <w:szCs w:val="20"/>
        </w:rPr>
        <w:t>от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AF2D4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положения и 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роли 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страны </w:t>
      </w:r>
      <w:r w:rsidR="00C0552A">
        <w:rPr>
          <w:rFonts w:ascii="Arial" w:hAnsi="Arial" w:cs="Arial"/>
          <w:color w:val="1A1A1A" w:themeColor="background1" w:themeShade="1A"/>
          <w:sz w:val="20"/>
          <w:szCs w:val="20"/>
        </w:rPr>
        <w:t>в мировой экономике</w:t>
      </w:r>
      <w:r w:rsidR="005209A1">
        <w:rPr>
          <w:rFonts w:ascii="Arial" w:hAnsi="Arial" w:cs="Arial"/>
          <w:color w:val="1A1A1A" w:themeColor="background1" w:themeShade="1A"/>
          <w:sz w:val="20"/>
          <w:szCs w:val="20"/>
        </w:rPr>
        <w:t>, от уровня и перспективы регионально</w:t>
      </w:r>
      <w:r w:rsidR="005F7591">
        <w:rPr>
          <w:rFonts w:ascii="Arial" w:hAnsi="Arial" w:cs="Arial"/>
          <w:color w:val="1A1A1A" w:themeColor="background1" w:themeShade="1A"/>
          <w:sz w:val="20"/>
          <w:szCs w:val="20"/>
        </w:rPr>
        <w:t>й экономики.</w:t>
      </w:r>
    </w:p>
    <w:p w:rsidR="0052466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Важнейшими условиями развития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 w:rsid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основными </w:t>
      </w:r>
      <w:r w:rsidR="00681B21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критериями состояния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национальной экономики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являются</w:t>
      </w:r>
      <w:r w:rsidR="00D57292">
        <w:rPr>
          <w:rFonts w:ascii="Arial" w:hAnsi="Arial" w:cs="Arial"/>
          <w:color w:val="1A1A1A" w:themeColor="background1" w:themeShade="1A"/>
          <w:sz w:val="20"/>
          <w:szCs w:val="20"/>
        </w:rPr>
        <w:t>: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524660" w:rsidRPr="00524660" w:rsidRDefault="00057990" w:rsidP="00524660">
      <w:pPr>
        <w:pStyle w:val="a6"/>
        <w:numPr>
          <w:ilvl w:val="0"/>
          <w:numId w:val="8"/>
        </w:numPr>
        <w:spacing w:after="0" w:line="240" w:lineRule="auto"/>
        <w:ind w:left="56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>прочность государства</w:t>
      </w:r>
      <w:r w:rsidR="005F7591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политической системы страны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</w:p>
    <w:p w:rsidR="00524660" w:rsidRPr="00524660" w:rsidRDefault="00057990" w:rsidP="00524660">
      <w:pPr>
        <w:pStyle w:val="a6"/>
        <w:numPr>
          <w:ilvl w:val="0"/>
          <w:numId w:val="8"/>
        </w:numPr>
        <w:spacing w:after="0" w:line="240" w:lineRule="auto"/>
        <w:ind w:left="56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>стабильность законодательства</w:t>
      </w:r>
      <w:r w:rsidR="005F7591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направленность его на </w:t>
      </w:r>
      <w:r w:rsidR="00524660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защиту безопасности граждан, социальную защиту и 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>защит</w:t>
      </w:r>
      <w:r w:rsidR="00524660" w:rsidRPr="00524660">
        <w:rPr>
          <w:rFonts w:ascii="Arial" w:hAnsi="Arial" w:cs="Arial"/>
          <w:color w:val="1A1A1A" w:themeColor="background1" w:themeShade="1A"/>
          <w:sz w:val="20"/>
          <w:szCs w:val="20"/>
        </w:rPr>
        <w:t>у экономических интересов и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права собственности</w:t>
      </w:r>
      <w:r w:rsidR="00524660" w:rsidRPr="00524660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057990" w:rsidRDefault="008A5E1D" w:rsidP="00524660">
      <w:pPr>
        <w:pStyle w:val="a6"/>
        <w:numPr>
          <w:ilvl w:val="0"/>
          <w:numId w:val="8"/>
        </w:numPr>
        <w:spacing w:after="0" w:line="240" w:lineRule="auto"/>
        <w:ind w:left="56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ра</w:t>
      </w:r>
      <w:r w:rsidR="00057990" w:rsidRPr="00524660">
        <w:rPr>
          <w:rFonts w:ascii="Arial" w:hAnsi="Arial" w:cs="Arial"/>
          <w:color w:val="1A1A1A" w:themeColor="background1" w:themeShade="1A"/>
          <w:sz w:val="20"/>
          <w:szCs w:val="20"/>
        </w:rPr>
        <w:t>звитая экономическая инфраструктура (доступные финансовые, трудовые</w:t>
      </w:r>
      <w:r w:rsid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энергетические </w:t>
      </w:r>
      <w:r w:rsidR="00057990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сырьевые ресурсы, стимулирующее налогообложение, свободная и справедливая конкуренция</w:t>
      </w:r>
      <w:r w:rsidR="002F6905" w:rsidRPr="00524660">
        <w:rPr>
          <w:rFonts w:ascii="Arial" w:hAnsi="Arial" w:cs="Arial"/>
          <w:color w:val="1A1A1A" w:themeColor="background1" w:themeShade="1A"/>
          <w:sz w:val="20"/>
          <w:szCs w:val="20"/>
        </w:rPr>
        <w:t>, обеспечивающие</w:t>
      </w:r>
      <w:r w:rsidR="00D66AA4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развитие</w:t>
      </w:r>
      <w:r w:rsidR="002F6905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деловых отношений и </w:t>
      </w:r>
      <w:r w:rsidR="003D30FB" w:rsidRPr="0052466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эффективного </w:t>
      </w:r>
      <w:r w:rsidR="002F6905" w:rsidRPr="00524660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производства</w:t>
      </w:r>
      <w:r w:rsidR="00057990" w:rsidRPr="00524660">
        <w:rPr>
          <w:rFonts w:ascii="Arial" w:hAnsi="Arial" w:cs="Arial"/>
          <w:color w:val="1A1A1A" w:themeColor="background1" w:themeShade="1A"/>
          <w:sz w:val="20"/>
          <w:szCs w:val="20"/>
        </w:rPr>
        <w:t>).</w:t>
      </w:r>
    </w:p>
    <w:p w:rsidR="00AF2D45" w:rsidRPr="00AF2D45" w:rsidRDefault="00AF2D45" w:rsidP="00AF2D45">
      <w:pPr>
        <w:spacing w:after="0" w:line="240" w:lineRule="auto"/>
        <w:ind w:left="207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От этого зависит </w:t>
      </w:r>
      <w:r w:rsidR="00D557E3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состояние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 перспектива рынка недвижимости.</w:t>
      </w:r>
    </w:p>
    <w:p w:rsidR="00057990" w:rsidRPr="00057990" w:rsidRDefault="002F6905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сновные </w:t>
      </w:r>
      <w:r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минувшие </w:t>
      </w:r>
      <w:r w:rsidR="00057990"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политические</w:t>
      </w:r>
      <w:r w:rsidR="00D557E3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 xml:space="preserve"> события, влияющие на экономику</w:t>
      </w:r>
    </w:p>
    <w:p w:rsidR="00BB2E93" w:rsidRDefault="002F6905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После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90-х годов минувшего века, периода стремительного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разрушения сложившихся ранее экономических отношений, основанных на государственной собственности на средства производства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периода бесконтрольной приватизации собственности,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>с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2000-х годов в России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начались процессы укрепления государства и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повышения уровня 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дисциплины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рыночной 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экономике, основой которой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теперь</w:t>
      </w:r>
      <w:r w:rsidR="000C23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стала, преимущественно, частная собственность.</w:t>
      </w:r>
      <w:r w:rsidR="000B58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>Укрепление вертикали власти, экономического законодательства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законодательной дисциплины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усиление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налоговой и таможенной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структур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а также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снижение налоговой нагрузки позволили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достаточно короткое время остановить инфляцию, </w:t>
      </w:r>
      <w:r w:rsidR="0004181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ликвидировать бюджетный дефицит,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 целом 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стабилизировать экономик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>у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 социальн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>ую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сфер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>у</w:t>
      </w:r>
      <w:r w:rsidR="00BB2E93">
        <w:rPr>
          <w:rFonts w:ascii="Arial" w:hAnsi="Arial" w:cs="Arial"/>
          <w:bCs/>
          <w:color w:val="1A1A1A" w:themeColor="background1" w:themeShade="1A"/>
          <w:sz w:val="20"/>
          <w:szCs w:val="20"/>
        </w:rPr>
        <w:t>. Укрепилась банковская система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финансовая дисциплина. При поддержке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контроле со стороны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государства получило развитие кредитование бизнеса и населения, получ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ла широкое распространение ипотека, повысились социальные гарантии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населения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147556" w:rsidRDefault="00BB2E9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Это положительно отразилось на перспективах бизнеса и населения. 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Появился стабильный спрос. </w:t>
      </w:r>
      <w:r w:rsidR="003E09A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Предприятия </w:t>
      </w:r>
      <w:r w:rsidR="0087389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постепенно </w:t>
      </w:r>
      <w:r w:rsidR="003E09A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стали обновлять станочный и транспортный парк, приобретая новое современное оборудование и машины.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Повсеместно начали строит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ь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ся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многоэтажные жилые комплексы и посёлки индивидуальной застройки,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новые производства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крупные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склады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торговые и офисные комплексы,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новые объекты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инженерн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ой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инфраструктур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>ы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вспомогательные сооружения. Новое строительство потребовало новы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 </w:t>
      </w:r>
      <w:r w:rsidR="009F1417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территори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="00D557E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6221CD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условиях реформы земельного законодательства с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формировал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>ся и заработал земельный рынок, с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тали расширяться города и посёлки. Снесено и реконструировано огромное количество 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>ветхих зданий. Проложены новые магистральные коммуникации. Построено много новых автомагистралей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региональных 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>дорог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>. Значительно обновились основные фонды промышленных и сельскохозяйственных предприятий, техническая и материальная база подрядных организаций.</w:t>
      </w:r>
      <w:r w:rsidR="006A0328" w:rsidRP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Появились новые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стандарты и нормативы строительства,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перспективные строительные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материалы и </w:t>
      </w:r>
      <w:r w:rsidR="007811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строительные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технологии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2F6905" w:rsidRDefault="00147556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Существенную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поддержку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экономического роста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период 2000 – 2014 гг. 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оказали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повышающиеся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мировые </w:t>
      </w:r>
      <w:r w:rsidR="000F51D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цены на нефть, газ, металл и </w:t>
      </w:r>
      <w:r w:rsidR="006A0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другие сырьевые товары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которыми Россия обладает в полной мере. </w:t>
      </w:r>
    </w:p>
    <w:p w:rsidR="00222738" w:rsidRDefault="00222738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bCs/>
          <w:color w:val="000000"/>
          <w:sz w:val="21"/>
          <w:szCs w:val="21"/>
          <w:shd w:val="clear" w:color="auto" w:fill="F2F2F2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результате,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ВВП по ППС </w:t>
      </w:r>
      <w:r w:rsidR="00BF457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</w:t>
      </w:r>
      <w:r w:rsidR="00D70EEB"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сопоставимых </w:t>
      </w:r>
      <w:r w:rsidR="00D70EEB"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ценах 2011 г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ода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возрос с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2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,06 трлн.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дол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США в 2000 году до 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3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63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>4 трлн. долл. США в 2014 году</w:t>
      </w:r>
      <w:r w:rsidRP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7031F5" w:rsidRDefault="006A0328" w:rsidP="002A0859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то способствовало бурному 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развитию</w:t>
      </w:r>
      <w:r w:rsidR="001475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рынка недвижимости</w:t>
      </w:r>
      <w:r w:rsidR="00222738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D70EE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Выросли новые современные многоэтажные жилые комплексы с благоустроенной социальной инфраструктурой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(школы, детские сады, парковки, парки и скверы, спортивные площадки)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>. П</w:t>
      </w:r>
      <w:r w:rsidR="005613D6">
        <w:rPr>
          <w:rFonts w:ascii="Arial" w:hAnsi="Arial" w:cs="Arial"/>
          <w:bCs/>
          <w:color w:val="1A1A1A" w:themeColor="background1" w:themeShade="1A"/>
          <w:sz w:val="20"/>
          <w:szCs w:val="20"/>
        </w:rPr>
        <w:t>оявились современные посёлки с шикарными коттеджами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великолепной архитектуры 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прекрасным благоустройством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>. П</w:t>
      </w:r>
      <w:r w:rsidR="0076054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овсеместно построены невиданные ранее крупные торговые и развлекательные комплексы, расширившие горизонты представлений российского населения о качественном быте, отдыхе и комфорте. Построены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самые современные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офисные комплексы, изменившие 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(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наряду с развитием сре</w:t>
      </w:r>
      <w:proofErr w:type="gramStart"/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дств св</w:t>
      </w:r>
      <w:proofErr w:type="gramEnd"/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>язи и интернета</w:t>
      </w:r>
      <w:r w:rsidR="0089346C">
        <w:rPr>
          <w:rFonts w:ascii="Arial" w:hAnsi="Arial" w:cs="Arial"/>
          <w:bCs/>
          <w:color w:val="1A1A1A" w:themeColor="background1" w:themeShade="1A"/>
          <w:sz w:val="20"/>
          <w:szCs w:val="20"/>
        </w:rPr>
        <w:t>)</w:t>
      </w:r>
      <w:r w:rsidR="008C475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представление административного работника о качественном и комфортном труде.</w:t>
      </w:r>
      <w:r w:rsidR="007811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Построены складские комплексы, учитывающие новые технологии </w:t>
      </w:r>
      <w:r w:rsidR="00A7760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хранения и логистики. Строятся производства, учитывающие </w:t>
      </w:r>
      <w:r w:rsidR="00120C6B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современные</w:t>
      </w:r>
      <w:r w:rsidR="00A7760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технологии и параметры энергоэффективности зданий и сооружений. </w:t>
      </w:r>
    </w:p>
    <w:p w:rsidR="00A8087F" w:rsidRDefault="00A77603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 международных отношениях</w:t>
      </w:r>
      <w:r w:rsidR="0032015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Россия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плотно интегрирована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мировую экономику и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взаимодействует с другими странами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2A0859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основе исторически сложившихся экономических связей и мирового разделения труда и специализации.</w:t>
      </w:r>
      <w:r w:rsidR="002A2A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20C6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Наша страна, богатая энергетическими и сырьевыми ресурсами, экономически закономерно использует это в 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международной торговле, продавая нефть, </w:t>
      </w:r>
      <w:r w:rsidR="009A34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газ, 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>металл и другие сырьевые ресурсы</w:t>
      </w:r>
      <w:r w:rsidR="009A341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машины и оборудование, химическую продукцию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но закупая </w:t>
      </w:r>
      <w:r w:rsidR="00CC08C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недостающую у нас </w:t>
      </w:r>
      <w:r w:rsidR="00781AB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высокотехнологичную </w:t>
      </w:r>
      <w:r w:rsidR="00CC08CF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продукцию: машины и оборудование, транспортные средства, медикаменты</w:t>
      </w:r>
      <w:r w:rsidR="009A341C">
        <w:rPr>
          <w:rFonts w:ascii="Arial" w:hAnsi="Arial" w:cs="Arial"/>
          <w:bCs/>
          <w:color w:val="1A1A1A" w:themeColor="background1" w:themeShade="1A"/>
          <w:sz w:val="20"/>
          <w:szCs w:val="20"/>
        </w:rPr>
        <w:t>, продукцию пищевой и лёгкой промышленности.</w:t>
      </w:r>
    </w:p>
    <w:p w:rsidR="002A0859" w:rsidRDefault="002A0859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Костяк современной мировой экономики – это крупные международные финансовые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промышленные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информационные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корпорации, развитие которых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требует создания общемировых экономических правил и заключения таких экономических соглашений, которые бы расширяли возможности их роста, </w:t>
      </w:r>
      <w:proofErr w:type="gramStart"/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подчиняя этой цели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малые и большие</w:t>
      </w:r>
      <w:proofErr w:type="gramEnd"/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страны</w:t>
      </w:r>
      <w:r w:rsidR="009A65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Свои намерения и действия глобальные 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>игроки подкрепляют политическим, эконо</w:t>
      </w:r>
      <w:r w:rsidR="00623B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мическим и, порой, 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военным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>давлением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9A65F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Однако такое стремление к 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политической и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экономической глобализации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часто </w:t>
      </w:r>
      <w:r w:rsidR="00A808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отвечает интересам 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остальных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участников мировой экономики</w:t>
      </w:r>
      <w:r w:rsid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>, что порождает конфликты и войны</w:t>
      </w:r>
      <w:r w:rsidR="003132F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Default="00EB78DA" w:rsidP="00EB78DA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таких условиях Россия,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самостоятельное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государство, как сложившаяся цивилизация 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>с многовековой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культурой, языком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традициями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стремится сохранить и упрочить </w:t>
      </w:r>
      <w:r w:rsidR="00CB7338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своё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положение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Государство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вынужден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о</w:t>
      </w:r>
      <w:r w:rsidRPr="00EB78D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нес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затраты на поддержание и развитие оборонного потенциала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чтобы защитить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российские экономические и политические интересы, чтобы не только оградить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своё население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 хаоса и военного разорения, но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защитить 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отечественный бизнес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 ж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сткого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внешнего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влияния и нечестной конкуренции с мировыми экономическими игроками</w:t>
      </w:r>
      <w:r w:rsidR="002E61C9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C112A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США, Англия, Германия, Япония потому и экономически сильные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 всегда вели жёсткую борьбу за мировое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политическое и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военное 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превосходство и 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>лидерство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Военное могущество является в</w:t>
      </w:r>
      <w:r w:rsidR="003F3588">
        <w:rPr>
          <w:rFonts w:ascii="Arial" w:hAnsi="Arial" w:cs="Arial"/>
          <w:bCs/>
          <w:color w:val="1A1A1A" w:themeColor="background1" w:themeShade="1A"/>
          <w:sz w:val="20"/>
          <w:szCs w:val="20"/>
        </w:rPr>
        <w:t>ажнейшей о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сновой экономического процветания страны.</w:t>
      </w:r>
    </w:p>
    <w:p w:rsidR="00320158" w:rsidRDefault="00EF6D66" w:rsidP="007031F5">
      <w:pPr>
        <w:spacing w:after="0" w:line="240" w:lineRule="auto"/>
        <w:ind w:left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подтверждается всеми прои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>зошедшими в последние годы</w:t>
      </w:r>
      <w:r w:rsidR="004020A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событиями:</w:t>
      </w:r>
    </w:p>
    <w:p w:rsidR="004020A0" w:rsidRDefault="004020A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Свержение западн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ой коалицией, возглавляемой США,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правительств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>, неугодных с позиции глобальн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ой политической и экономической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конкуренции, </w:t>
      </w:r>
      <w:r w:rsidR="00EA6E2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Ираке, Югосла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>вии, Афганистане, Ливии, Египте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 организация госпереворота в Украине</w:t>
      </w:r>
      <w:r w:rsidR="00E6529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попытка свержения законного правительства в Сирии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привел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движение массы беженцев из Аф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>рики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Ближнего Востока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 Украины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8415A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Создание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Западом пояса </w:t>
      </w:r>
      <w:r w:rsidR="00D8140B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напряжённости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военных конфликтов 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вокруг России (Прибалтика, Украина, Грузия, Ближний Восток)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заставило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руководство 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нашей страны</w:t>
      </w:r>
      <w:r w:rsidR="006C1DE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пересмотреть своё отношение к заверениям Запада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относительно равноправия </w:t>
      </w:r>
      <w:r w:rsidR="002A7C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взаимной выгоды </w:t>
      </w:r>
      <w:r w:rsidR="004F2084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международных отношениях</w:t>
      </w:r>
      <w:r w:rsidR="0008415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057990" w:rsidRPr="00EB50FA" w:rsidRDefault="002A7CDE" w:rsidP="00EB50FA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0070C0"/>
          <w:sz w:val="20"/>
          <w:szCs w:val="20"/>
        </w:rPr>
      </w:pPr>
      <w:r w:rsidRPr="005A2328">
        <w:rPr>
          <w:rFonts w:ascii="Arial" w:hAnsi="Arial" w:cs="Arial"/>
          <w:bCs/>
          <w:sz w:val="20"/>
          <w:szCs w:val="20"/>
        </w:rPr>
        <w:t xml:space="preserve">Противодействия со стороны Запада </w:t>
      </w:r>
      <w:r>
        <w:rPr>
          <w:rFonts w:ascii="Arial" w:hAnsi="Arial" w:cs="Arial"/>
          <w:bCs/>
          <w:sz w:val="20"/>
          <w:szCs w:val="20"/>
        </w:rPr>
        <w:t xml:space="preserve">экономическому развитию России: </w:t>
      </w:r>
      <w:r w:rsidR="00EB50FA">
        <w:rPr>
          <w:rFonts w:ascii="Arial" w:hAnsi="Arial" w:cs="Arial"/>
          <w:bCs/>
          <w:sz w:val="20"/>
          <w:szCs w:val="20"/>
        </w:rPr>
        <w:t>запрет международным компаниям иметь и развивать экономические отношения с Россией (санкции)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дополняются</w:t>
      </w:r>
      <w:r w:rsid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созданием препятствий</w:t>
      </w:r>
      <w:r w:rsidRPr="005A2328">
        <w:rPr>
          <w:rFonts w:ascii="Arial" w:hAnsi="Arial" w:cs="Arial"/>
          <w:bCs/>
          <w:sz w:val="20"/>
          <w:szCs w:val="20"/>
        </w:rPr>
        <w:t xml:space="preserve"> строительству </w:t>
      </w:r>
      <w:r>
        <w:rPr>
          <w:rFonts w:ascii="Arial" w:hAnsi="Arial" w:cs="Arial"/>
          <w:bCs/>
          <w:sz w:val="20"/>
          <w:szCs w:val="20"/>
        </w:rPr>
        <w:t xml:space="preserve">новых </w:t>
      </w:r>
      <w:r w:rsidRPr="005A2328">
        <w:rPr>
          <w:rFonts w:ascii="Arial" w:hAnsi="Arial" w:cs="Arial"/>
          <w:bCs/>
          <w:sz w:val="20"/>
          <w:szCs w:val="20"/>
        </w:rPr>
        <w:t>газопроводов из России в Европу</w:t>
      </w:r>
      <w:r>
        <w:rPr>
          <w:rFonts w:ascii="Arial" w:hAnsi="Arial" w:cs="Arial"/>
          <w:bCs/>
          <w:color w:val="0070C0"/>
          <w:sz w:val="20"/>
          <w:szCs w:val="20"/>
        </w:rPr>
        <w:t xml:space="preserve">; </w:t>
      </w:r>
      <w:r w:rsidR="0008038E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кибератак</w:t>
      </w:r>
      <w:r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ами</w:t>
      </w:r>
      <w:r w:rsidR="0008038E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государственные структуры</w:t>
      </w:r>
      <w:r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08038E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банковскую систему</w:t>
      </w:r>
      <w:r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частный бизнес России</w:t>
      </w:r>
      <w:r w:rsidR="00057990" w:rsidRPr="00EB50FA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  <w:r w:rsidR="009B1519" w:rsidRPr="00EB50FA">
        <w:rPr>
          <w:rFonts w:ascii="Arial" w:hAnsi="Arial" w:cs="Arial"/>
          <w:bCs/>
          <w:color w:val="0070C0"/>
          <w:sz w:val="20"/>
          <w:szCs w:val="20"/>
        </w:rPr>
        <w:t xml:space="preserve"> </w:t>
      </w:r>
    </w:p>
    <w:p w:rsidR="002C323B" w:rsidRPr="00826253" w:rsidRDefault="00FF4200" w:rsidP="00826253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Ограниченная российская помощь </w:t>
      </w:r>
      <w:r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Сирии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как своему давнему союзнику, 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против разрастающегося 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последние годы 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ислам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ского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35408C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экстремизма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 вызванного политикой Запада,</w:t>
      </w:r>
      <w:r w:rsidR="005A2328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57990" w:rsidRP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подавление его основных сил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позволяют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нам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не только ликвидировать террористическую раковую опухоль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ближайшем 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нам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приг</w:t>
      </w:r>
      <w:r w:rsidR="002C323B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раничье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но и 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сохранить баланс сил в важнейшем нефте- и газоносном регионе мира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>защищает</w:t>
      </w:r>
      <w:r w:rsidR="005A232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наши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законные интересы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развитии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равноправны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взаимовыгодны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х 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экономически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отношени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="00DC71A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 ближайшими к нам странами;</w:t>
      </w:r>
    </w:p>
    <w:p w:rsidR="004A5338" w:rsidRDefault="008F0060" w:rsidP="0035408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Произошли 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происходят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>ажнейшие политические события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которые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ведут </w:t>
      </w:r>
      <w:r w:rsidR="004A53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кардинальному 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A5338">
        <w:rPr>
          <w:rFonts w:ascii="Arial" w:hAnsi="Arial" w:cs="Arial"/>
          <w:bCs/>
          <w:color w:val="1A1A1A" w:themeColor="background1" w:themeShade="1A"/>
          <w:sz w:val="20"/>
          <w:szCs w:val="20"/>
        </w:rPr>
        <w:t>изменению мировой политической и экономической конъюнктуры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– ослаблению влияния </w:t>
      </w:r>
      <w:r w:rsidR="00B1400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развитых стран </w:t>
      </w:r>
      <w:r w:rsidR="00EF6D66">
        <w:rPr>
          <w:rFonts w:ascii="Arial" w:hAnsi="Arial" w:cs="Arial"/>
          <w:bCs/>
          <w:color w:val="1A1A1A" w:themeColor="background1" w:themeShade="1A"/>
          <w:sz w:val="20"/>
          <w:szCs w:val="20"/>
        </w:rPr>
        <w:t>Запада и упрочению позиций России, Китая, Индии, Ирана и других развивающихся стран</w:t>
      </w:r>
      <w:r w:rsidR="004A533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: </w:t>
      </w:r>
    </w:p>
    <w:p w:rsidR="004A5338" w:rsidRDefault="004A5338" w:rsidP="00063307">
      <w:pPr>
        <w:spacing w:after="0" w:line="240" w:lineRule="auto"/>
        <w:ind w:left="709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8F0060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збрание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президентом США </w:t>
      </w:r>
      <w:r w:rsidR="002843EA">
        <w:rPr>
          <w:rFonts w:ascii="Arial" w:hAnsi="Arial" w:cs="Arial"/>
          <w:bCs/>
          <w:color w:val="1A1A1A" w:themeColor="background1" w:themeShade="1A"/>
          <w:sz w:val="20"/>
          <w:szCs w:val="20"/>
        </w:rPr>
        <w:t>Д.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Трампа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заявляющего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 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необходимости </w:t>
      </w:r>
      <w:r w:rsidR="00B7557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сосредоточения США на собственных экономических проблемах и необходимости 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>смен</w:t>
      </w:r>
      <w:r w:rsidR="00826253">
        <w:rPr>
          <w:rFonts w:ascii="Arial" w:hAnsi="Arial" w:cs="Arial"/>
          <w:bCs/>
          <w:color w:val="1A1A1A" w:themeColor="background1" w:themeShade="1A"/>
          <w:sz w:val="20"/>
          <w:szCs w:val="20"/>
        </w:rPr>
        <w:t>ы</w:t>
      </w:r>
      <w:r w:rsidR="0090023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конфронтационного курса по отношению к России</w:t>
      </w:r>
      <w:r w:rsidR="008F006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; </w:t>
      </w:r>
      <w:r w:rsidR="00FD060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4A5338" w:rsidRDefault="004A5338" w:rsidP="00063307">
      <w:pPr>
        <w:spacing w:after="0" w:line="240" w:lineRule="auto"/>
        <w:ind w:left="709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решение Великобритании о выходе из Евросоюза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, ставшее прецедентом для других стран – его членов</w:t>
      </w:r>
      <w:r w:rsidR="001D0B4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75574">
        <w:rPr>
          <w:rFonts w:ascii="Arial" w:hAnsi="Arial" w:cs="Arial"/>
          <w:bCs/>
          <w:color w:val="1A1A1A" w:themeColor="background1" w:themeShade="1A"/>
          <w:sz w:val="20"/>
          <w:szCs w:val="20"/>
        </w:rPr>
        <w:t>и результатом</w:t>
      </w:r>
      <w:r w:rsidR="001D0B4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ослабления политического и экономического влияния</w:t>
      </w:r>
      <w:r w:rsidR="0099331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объединённого Запада на мировые процессы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; </w:t>
      </w:r>
    </w:p>
    <w:p w:rsidR="006C7CF2" w:rsidRDefault="006C7CF2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- разобщение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национальных элит 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основных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 Евросоюза 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(Франции, Италии, Германии) 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почве отношений к массовой мигра</w:t>
      </w:r>
      <w:r w:rsidR="006A2399">
        <w:rPr>
          <w:rFonts w:ascii="Arial" w:hAnsi="Arial" w:cs="Arial"/>
          <w:bCs/>
          <w:color w:val="1A1A1A" w:themeColor="background1" w:themeShade="1A"/>
          <w:sz w:val="20"/>
          <w:szCs w:val="20"/>
        </w:rPr>
        <w:t>ции из исламских стран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на почве международных отношений</w:t>
      </w:r>
      <w:r w:rsidR="006A239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(и прежде всего с Россией)</w:t>
      </w:r>
      <w:r w:rsidR="00104090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9E27BA" w:rsidRDefault="00993312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избрание в Болгарии и в Молдове лидер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</w:t>
      </w:r>
      <w:r w:rsidR="00BF1D13">
        <w:rPr>
          <w:rFonts w:ascii="Arial" w:hAnsi="Arial" w:cs="Arial"/>
          <w:bCs/>
          <w:color w:val="1A1A1A" w:themeColor="background1" w:themeShade="1A"/>
          <w:sz w:val="20"/>
          <w:szCs w:val="20"/>
        </w:rPr>
        <w:t>, заявляющих о</w:t>
      </w:r>
      <w:r w:rsidR="006A239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восстановлении отношений 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>с Россией;</w:t>
      </w:r>
    </w:p>
    <w:p w:rsidR="00D811DC" w:rsidRDefault="006A2399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«евромайдан» и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политик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Запада, направленн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>ые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отрыв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Украины 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Росси</w:t>
      </w:r>
      <w:r w:rsidR="0015373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и, привели к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внутриукраинскому военному конфликту, </w:t>
      </w:r>
      <w:r w:rsidR="00A11FE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значительному падению ВВП Украины, резкому снижению доходов и маргинализации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украинского </w:t>
      </w:r>
      <w:r w:rsidR="00A11FEF">
        <w:rPr>
          <w:rFonts w:ascii="Arial" w:hAnsi="Arial" w:cs="Arial"/>
          <w:bCs/>
          <w:color w:val="1A1A1A" w:themeColor="background1" w:themeShade="1A"/>
          <w:sz w:val="20"/>
          <w:szCs w:val="20"/>
        </w:rPr>
        <w:t>общества. Это, наряду с другими мировыми событиями, уронило авторитет западных лидеров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6A2399" w:rsidRDefault="003E554B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- заключён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ряд соглашений между Россией и Японией о развитии политических связей и экономических отношений. Упрощается визовый режим, заключ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аются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крупны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взаимовыгодные </w:t>
      </w:r>
      <w:r w:rsidR="00D811DC">
        <w:rPr>
          <w:rFonts w:ascii="Arial" w:hAnsi="Arial" w:cs="Arial"/>
          <w:bCs/>
          <w:color w:val="1A1A1A" w:themeColor="background1" w:themeShade="1A"/>
          <w:sz w:val="20"/>
          <w:szCs w:val="20"/>
        </w:rPr>
        <w:t>контракт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ы и экономические соглашения</w:t>
      </w:r>
      <w:r w:rsidR="00F54D74">
        <w:rPr>
          <w:rFonts w:ascii="Arial" w:hAnsi="Arial" w:cs="Arial"/>
          <w:bCs/>
          <w:color w:val="1A1A1A" w:themeColor="background1" w:themeShade="1A"/>
          <w:sz w:val="20"/>
          <w:szCs w:val="20"/>
        </w:rPr>
        <w:t>;</w:t>
      </w:r>
    </w:p>
    <w:p w:rsidR="00F54D74" w:rsidRDefault="00F54D74" w:rsidP="00063307">
      <w:pPr>
        <w:spacing w:after="0" w:line="240" w:lineRule="auto"/>
        <w:ind w:left="709" w:hanging="142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- При ключевом участии России освобождён от террористов второй крупнейший город Сирии и достигнуто соглашение о 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мирном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урегулировании</w:t>
      </w:r>
      <w:r w:rsidR="000A2C71" w:rsidRP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политическо</w:t>
      </w:r>
      <w:r w:rsidR="000A2C71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 устройства этой важной на Ближнем Востоке страны.</w:t>
      </w:r>
    </w:p>
    <w:p w:rsidR="000F4305" w:rsidRDefault="00057990" w:rsidP="000F4305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Четыр</w:t>
      </w:r>
      <w:r w:rsidR="00B43531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хкратное обрушение мировых цен на нефть и значительное падение цен на другие сырь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евые ресурсы,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начавшиеся с середины 2014 года, значительно сократили доходы российского бюджета, а санкции Запада под давлением С</w:t>
      </w:r>
      <w:r w:rsidR="000E2D9B">
        <w:rPr>
          <w:rFonts w:ascii="Arial" w:hAnsi="Arial" w:cs="Arial"/>
          <w:bCs/>
          <w:color w:val="1A1A1A" w:themeColor="background1" w:themeShade="1A"/>
          <w:sz w:val="20"/>
          <w:szCs w:val="20"/>
        </w:rPr>
        <w:t>ША ограничили доступ к западным инвестициям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Это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заставило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Россию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диверсифицировать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международную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политику в направлении других стран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: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Кита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й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Инди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Иран, </w:t>
      </w:r>
      <w:r w:rsidR="00C86EB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Япония, Корея,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Бразили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ЮАР, Венесуэл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друг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ие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, а также во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сстанавливать и углублять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отношения со странами – бывшими советскими республиками.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Предпринимаются шаги по созданию финансовых механизмов, которые позволили бы снизить роль западных валют в международных расчетах России и снизить финансовую зависимость от Запада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У России нет иной альтернативы, кроме как отстаивать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>государственные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интересы национального бизнеса</w:t>
      </w:r>
      <w:r w:rsidR="00D36205">
        <w:rPr>
          <w:rFonts w:ascii="Arial" w:hAnsi="Arial" w:cs="Arial"/>
          <w:bCs/>
          <w:color w:val="1A1A1A" w:themeColor="background1" w:themeShade="1A"/>
          <w:sz w:val="20"/>
          <w:szCs w:val="20"/>
        </w:rPr>
        <w:t>. Н</w:t>
      </w:r>
      <w:r w:rsidR="00063307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кто, кроме собственного государства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ни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международные корпорации, ни другие государства)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 будет 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развивать Россию, не будут </w:t>
      </w:r>
      <w:r w:rsidR="000010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выполнять социальные программы</w:t>
      </w:r>
      <w:r w:rsidR="009321F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обязательства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перед населением;</w:t>
      </w:r>
    </w:p>
    <w:p w:rsidR="0008038E" w:rsidRPr="000F4305" w:rsidRDefault="00D1374E" w:rsidP="000F4305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30 ноября 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2016 года </w:t>
      </w:r>
      <w:r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Вене страны-члены </w:t>
      </w:r>
      <w:r w:rsidR="000F4305" w:rsidRP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ОПЕК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при активном участии и посредничестве 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>укрепляющейся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России приняли решение о </w:t>
      </w:r>
      <w:r w:rsidR="004F54A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регулировании и 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некотором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сокращении добычи нефти. 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Такая консолидация нефтедобывающих стран позволит в дальнейшем сбалансировать финансовое и технологическое давление стран Запада. 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На фоне перечисленных политических и экономических изменений э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то стабилизир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овало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нефтяной рынок и 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уже к началу нового года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повыс</w:t>
      </w:r>
      <w:r w:rsidR="002C49BF">
        <w:rPr>
          <w:rFonts w:ascii="Arial" w:hAnsi="Arial" w:cs="Arial"/>
          <w:bCs/>
          <w:color w:val="1A1A1A" w:themeColor="background1" w:themeShade="1A"/>
          <w:sz w:val="20"/>
          <w:szCs w:val="20"/>
        </w:rPr>
        <w:t>ил</w:t>
      </w:r>
      <w:r w:rsidR="008476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 рынок </w:t>
      </w:r>
      <w:r w:rsidR="0000092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51,54 до 56,82 долл.,/баррель нефти </w:t>
      </w:r>
      <w:r w:rsidR="00000927">
        <w:rPr>
          <w:rFonts w:ascii="Arial" w:hAnsi="Arial" w:cs="Arial"/>
          <w:bCs/>
          <w:color w:val="1A1A1A" w:themeColor="background1" w:themeShade="1A"/>
          <w:sz w:val="20"/>
          <w:szCs w:val="20"/>
          <w:lang w:val="en-US"/>
        </w:rPr>
        <w:t>Brent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(+10,2 %). Дальнейшее укрепление рынка </w:t>
      </w:r>
      <w:r w:rsidR="000F4305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положительно отразится на российском бюджете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на экономике в целом;</w:t>
      </w:r>
    </w:p>
    <w:p w:rsidR="00B43531" w:rsidRPr="0035408C" w:rsidRDefault="00B43531" w:rsidP="00B43531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proofErr w:type="gramStart"/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По данным МВФ, промышленное производство за период январь – сентябрь 2016 г. по сравнению с аналогичным периодом 2015 года: возросло в России - на 0,3 % (после падения на - 3,4% в 2015 г.), в Германии возросло на 0,9 %, в Италии - на 1,3 %, в Канаде  - на 0,2 %, в Великобритании – на 1 %, во Франции на 0,5 %, но снизилось у индустриальных мировых лидеров: в США – на</w:t>
      </w:r>
      <w:proofErr w:type="gramEnd"/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-1,2 %, Японии – на -2,0 %. 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 подтверждает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что на фоне 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необоснованного давления на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Росси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ю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 Запада также возникли экономические проблемы, хотя и при выгодном для Запада значительном снижени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и цен на энергоносители и сырьё.</w:t>
      </w:r>
    </w:p>
    <w:p w:rsidR="00A35F9C" w:rsidRDefault="00A35F9C" w:rsidP="00767CDB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</w:p>
    <w:p w:rsidR="004304E1" w:rsidRDefault="00057990" w:rsidP="004304E1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Таким образом, несмотря на сильнейшее давление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уходящей администрации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США, России уда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ё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тся отстаивать свои интересы и укр</w:t>
      </w:r>
      <w:r w:rsidR="000F122B">
        <w:rPr>
          <w:rFonts w:ascii="Arial" w:hAnsi="Arial" w:cs="Arial"/>
          <w:bCs/>
          <w:color w:val="1A1A1A" w:themeColor="background1" w:themeShade="1A"/>
          <w:sz w:val="20"/>
          <w:szCs w:val="20"/>
        </w:rPr>
        <w:t>еплять свое влияние в мире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Вместе с тем, в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европейских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странах 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фоне деконсолидации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ЕС 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 проблемам с беженцами, по проблемам терроризма и беспорядков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672D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 проблемам давления США </w:t>
      </w:r>
      <w:r w:rsidR="0008038E">
        <w:rPr>
          <w:rFonts w:ascii="Arial" w:hAnsi="Arial" w:cs="Arial"/>
          <w:bCs/>
          <w:color w:val="1A1A1A" w:themeColor="background1" w:themeShade="1A"/>
          <w:sz w:val="20"/>
          <w:szCs w:val="20"/>
        </w:rPr>
        <w:t>видна перемена отношения к России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сторону улучшения</w:t>
      </w:r>
      <w:r w:rsidR="009E645D" w:rsidRP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 стороны населения этих стран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со стороны </w:t>
      </w:r>
      <w:proofErr w:type="gramStart"/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>бизнес-элит</w:t>
      </w:r>
      <w:proofErr w:type="gramEnd"/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Само американское общество разделилось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фоне критики России. 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Остальные страны уже не идут в русле американской политики давления, как прежде, а разв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>ивают прямые отношения с Россией.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международном геополитическом поле все ярче прослеживаются, с одной стороны,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дестабилизирующие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тенденции в развитых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ранее стабильных странах Запада, с другой - укрепление позиций России, Китая, Индии, Ирана и консолидация развивающихся </w:t>
      </w:r>
      <w:r w:rsidR="001A5E4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сырьевых </w:t>
      </w:r>
      <w:r w:rsidR="004304E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стран.</w:t>
      </w:r>
    </w:p>
    <w:p w:rsidR="00767CDB" w:rsidRDefault="000F4305" w:rsidP="00400156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Это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</w:t>
      </w:r>
      <w:r w:rsidR="009E645D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прогнозировать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положительн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ую</w:t>
      </w:r>
      <w:r w:rsidR="001131A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динамику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российского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бюджет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а, </w:t>
      </w:r>
      <w:r w:rsidR="00063307">
        <w:rPr>
          <w:rFonts w:ascii="Arial" w:hAnsi="Arial" w:cs="Arial"/>
          <w:bCs/>
          <w:color w:val="1A1A1A" w:themeColor="background1" w:themeShade="1A"/>
          <w:sz w:val="20"/>
          <w:szCs w:val="20"/>
        </w:rPr>
        <w:t>развитие</w:t>
      </w:r>
      <w:r w:rsidR="00A35F9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40015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внутренних и внешних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инвестици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й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</w:t>
      </w:r>
      <w:r w:rsidR="00063307">
        <w:rPr>
          <w:rFonts w:ascii="Arial" w:hAnsi="Arial" w:cs="Arial"/>
          <w:bCs/>
          <w:color w:val="1A1A1A" w:themeColor="background1" w:themeShade="1A"/>
          <w:sz w:val="20"/>
          <w:szCs w:val="20"/>
        </w:rPr>
        <w:t>рост</w:t>
      </w:r>
      <w:r w:rsidR="00DF5E7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>доход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</w:t>
      </w:r>
      <w:r w:rsidR="0068075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бизнеса и населения</w:t>
      </w:r>
      <w:r w:rsidR="006F3BF9">
        <w:rPr>
          <w:rFonts w:ascii="Arial" w:hAnsi="Arial" w:cs="Arial"/>
          <w:bCs/>
          <w:color w:val="1A1A1A" w:themeColor="background1" w:themeShade="1A"/>
          <w:sz w:val="20"/>
          <w:szCs w:val="20"/>
        </w:rPr>
        <w:t>, ч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то подтверждается и западными аналитиками. По мнению </w:t>
      </w:r>
      <w:proofErr w:type="gramStart"/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американского</w:t>
      </w:r>
      <w:proofErr w:type="gramEnd"/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издания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  <w:lang w:val="en-US"/>
        </w:rPr>
        <w:t>B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loomberg (</w:t>
      </w:r>
      <w:hyperlink r:id="rId7" w:history="1">
        <w:r w:rsidR="00767CDB" w:rsidRPr="004E7F3A">
          <w:rPr>
            <w:rStyle w:val="a3"/>
            <w:rFonts w:ascii="Arial" w:hAnsi="Arial" w:cs="Arial"/>
            <w:bCs/>
            <w:sz w:val="20"/>
            <w:szCs w:val="20"/>
          </w:rPr>
          <w:t>https://www.bloomberg.com/news/articles/2016-12-27/top-2017-emerging-emea-picks-are-all-things-russia-avoid-turkey</w:t>
        </w:r>
      </w:hyperlink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)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2017 году 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инвесторов будут привлекать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числе других </w:t>
      </w:r>
      <w:r w:rsidR="00407E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развивающихся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стран Россия, 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где наблюдается улучшение политического климата, а активы менее уязвимы к внешним негативным факторам, таким, как повышение процентной ставки 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ФРС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США и </w:t>
      </w:r>
      <w:r w:rsidR="0032516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углубляющиеся </w:t>
      </w:r>
      <w:r w:rsidR="00407E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политические и </w:t>
      </w:r>
      <w:r w:rsidR="00767CDB" w:rsidRP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экономические риски</w:t>
      </w:r>
      <w:r w:rsidR="00407E7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западных странах</w:t>
      </w:r>
      <w:r w:rsidR="00767CDB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057990" w:rsidRPr="00057990" w:rsidRDefault="00057990" w:rsidP="00407E7F">
      <w:pPr>
        <w:spacing w:before="240" w:after="0" w:line="240" w:lineRule="auto"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Состояние экономики и основные экономические показатели России</w:t>
      </w:r>
    </w:p>
    <w:p w:rsidR="009C41EE" w:rsidRDefault="00712BD1" w:rsidP="008346A2">
      <w:pPr>
        <w:spacing w:after="0" w:line="240" w:lineRule="auto"/>
        <w:contextualSpacing/>
        <w:jc w:val="both"/>
        <w:rPr>
          <w:noProof/>
          <w:lang w:eastAsia="ru-RU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П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 </w:t>
      </w:r>
      <w:r w:rsidR="00E877C8">
        <w:rPr>
          <w:rFonts w:ascii="Arial" w:hAnsi="Arial" w:cs="Arial"/>
          <w:color w:val="1A1A1A" w:themeColor="background1" w:themeShade="1A"/>
          <w:sz w:val="20"/>
          <w:szCs w:val="20"/>
        </w:rPr>
        <w:t>последним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данным Росстата </w:t>
      </w:r>
      <w:r w:rsidR="000F4305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Минэкономразвития по состоянию </w:t>
      </w:r>
      <w:r w:rsidR="00E877C8">
        <w:rPr>
          <w:rFonts w:ascii="Arial" w:hAnsi="Arial" w:cs="Arial"/>
          <w:color w:val="1A1A1A" w:themeColor="background1" w:themeShade="1A"/>
          <w:sz w:val="20"/>
          <w:szCs w:val="20"/>
        </w:rPr>
        <w:t>на 01.01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.201</w:t>
      </w:r>
      <w:r w:rsidR="00E877C8">
        <w:rPr>
          <w:rFonts w:ascii="Arial" w:hAnsi="Arial" w:cs="Arial"/>
          <w:color w:val="1A1A1A" w:themeColor="background1" w:themeShade="1A"/>
          <w:sz w:val="20"/>
          <w:szCs w:val="20"/>
        </w:rPr>
        <w:t>7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года</w:t>
      </w:r>
      <w:r w:rsidR="008346A2" w:rsidRPr="008346A2">
        <w:rPr>
          <w:rFonts w:cstheme="minorHAnsi"/>
          <w:sz w:val="20"/>
          <w:szCs w:val="20"/>
        </w:rPr>
        <w:t xml:space="preserve"> </w:t>
      </w:r>
      <w:r w:rsidR="008346A2">
        <w:rPr>
          <w:rFonts w:cstheme="minorHAnsi"/>
          <w:sz w:val="20"/>
          <w:szCs w:val="20"/>
        </w:rPr>
        <w:t>Динамика ВВП</w:t>
      </w:r>
      <w:proofErr w:type="gramStart"/>
      <w:r w:rsidR="008346A2">
        <w:rPr>
          <w:rFonts w:cstheme="minorHAnsi"/>
          <w:sz w:val="20"/>
          <w:szCs w:val="20"/>
        </w:rPr>
        <w:t>, %:</w:t>
      </w:r>
      <w:proofErr w:type="gramEnd"/>
    </w:p>
    <w:tbl>
      <w:tblPr>
        <w:tblStyle w:val="a9"/>
        <w:tblW w:w="8080" w:type="dxa"/>
        <w:tblInd w:w="959" w:type="dxa"/>
        <w:tblLook w:val="04A0" w:firstRow="1" w:lastRow="0" w:firstColumn="1" w:lastColumn="0" w:noHBand="0" w:noVBand="1"/>
      </w:tblPr>
      <w:tblGrid>
        <w:gridCol w:w="815"/>
        <w:gridCol w:w="815"/>
        <w:gridCol w:w="814"/>
        <w:gridCol w:w="790"/>
        <w:gridCol w:w="3117"/>
        <w:gridCol w:w="1729"/>
      </w:tblGrid>
      <w:tr w:rsidR="0062188D" w:rsidRPr="00712BD1" w:rsidTr="0062188D">
        <w:tc>
          <w:tcPr>
            <w:tcW w:w="504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2012г.</w:t>
            </w:r>
          </w:p>
        </w:tc>
        <w:tc>
          <w:tcPr>
            <w:tcW w:w="504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2013г.</w:t>
            </w:r>
          </w:p>
        </w:tc>
        <w:tc>
          <w:tcPr>
            <w:tcW w:w="504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2014г.</w:t>
            </w:r>
          </w:p>
        </w:tc>
        <w:tc>
          <w:tcPr>
            <w:tcW w:w="489" w:type="pct"/>
            <w:vAlign w:val="center"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2015г.</w:t>
            </w:r>
          </w:p>
        </w:tc>
        <w:tc>
          <w:tcPr>
            <w:tcW w:w="1929" w:type="pct"/>
            <w:vAlign w:val="center"/>
          </w:tcPr>
          <w:p w:rsidR="0062188D" w:rsidRPr="008346A2" w:rsidRDefault="0062188D" w:rsidP="008346A2">
            <w:pPr>
              <w:jc w:val="center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III квартал 2016г. </w:t>
            </w:r>
            <w:proofErr w:type="gramStart"/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% к  </w:t>
            </w:r>
            <w:r w:rsidRPr="00712BD1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III кварталу 2015г.</w:t>
            </w:r>
          </w:p>
        </w:tc>
        <w:tc>
          <w:tcPr>
            <w:tcW w:w="1071" w:type="pct"/>
          </w:tcPr>
          <w:p w:rsidR="0062188D" w:rsidRDefault="0062188D" w:rsidP="008346A2">
            <w:pPr>
              <w:jc w:val="center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Январь сентябрь 2016г.</w:t>
            </w:r>
          </w:p>
        </w:tc>
      </w:tr>
      <w:tr w:rsidR="0062188D" w:rsidRPr="00712BD1" w:rsidTr="0062188D">
        <w:tc>
          <w:tcPr>
            <w:tcW w:w="504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+</w:t>
            </w: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504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+</w:t>
            </w: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504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+</w:t>
            </w: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489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-3,7</w:t>
            </w:r>
          </w:p>
        </w:tc>
        <w:tc>
          <w:tcPr>
            <w:tcW w:w="1929" w:type="pct"/>
            <w:vAlign w:val="center"/>
            <w:hideMark/>
          </w:tcPr>
          <w:p w:rsidR="0062188D" w:rsidRPr="00712BD1" w:rsidRDefault="0062188D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712BD1"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-0,4</w:t>
            </w:r>
          </w:p>
        </w:tc>
        <w:tc>
          <w:tcPr>
            <w:tcW w:w="1071" w:type="pct"/>
          </w:tcPr>
          <w:p w:rsidR="0062188D" w:rsidRPr="00712BD1" w:rsidRDefault="00C27545" w:rsidP="00712BD1">
            <w:pPr>
              <w:spacing w:before="100" w:beforeAutospacing="1" w:after="100" w:afterAutospacing="1"/>
              <w:jc w:val="center"/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bCs/>
                <w:sz w:val="20"/>
                <w:szCs w:val="20"/>
                <w:lang w:eastAsia="ru-RU"/>
              </w:rPr>
              <w:t>-0,7</w:t>
            </w:r>
          </w:p>
        </w:tc>
      </w:tr>
    </w:tbl>
    <w:p w:rsidR="00DF5286" w:rsidRDefault="00DF5286" w:rsidP="002C020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62466B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698E2" wp14:editId="2B32C481">
            <wp:extent cx="3053751" cy="1705509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586" t="10532" r="16269" b="24838"/>
                    <a:stretch/>
                  </pic:blipFill>
                  <pic:spPr bwMode="auto">
                    <a:xfrm>
                      <a:off x="0" y="0"/>
                      <a:ext cx="3071880" cy="171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62466B">
        <w:rPr>
          <w:noProof/>
          <w:lang w:eastAsia="ru-RU"/>
        </w:rPr>
        <w:drawing>
          <wp:inline distT="0" distB="0" distL="0" distR="0" wp14:anchorId="63C90815" wp14:editId="3247ED3D">
            <wp:extent cx="2981367" cy="1708030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28" t="26809" r="15989" b="9518"/>
                    <a:stretch/>
                  </pic:blipFill>
                  <pic:spPr bwMode="auto">
                    <a:xfrm>
                      <a:off x="0" y="0"/>
                      <a:ext cx="2993159" cy="171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66B" w:rsidRDefault="0062466B" w:rsidP="00E877C8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C27545" w:rsidRDefault="0062466B" w:rsidP="00E877C8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489E5" wp14:editId="05CBD190">
            <wp:extent cx="3071003" cy="164871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794" t="24176" r="20336" b="20050"/>
                    <a:stretch/>
                  </pic:blipFill>
                  <pic:spPr bwMode="auto">
                    <a:xfrm>
                      <a:off x="0" y="0"/>
                      <a:ext cx="3071944" cy="164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 w:rsidR="00C27545">
        <w:rPr>
          <w:noProof/>
          <w:lang w:eastAsia="ru-RU"/>
        </w:rPr>
        <w:drawing>
          <wp:inline distT="0" distB="0" distL="0" distR="0" wp14:anchorId="18FC680F" wp14:editId="2630C21F">
            <wp:extent cx="3027871" cy="169763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318" t="36145" r="23142" b="12869"/>
                    <a:stretch/>
                  </pic:blipFill>
                  <pic:spPr bwMode="auto">
                    <a:xfrm>
                      <a:off x="0" y="0"/>
                      <a:ext cx="3040838" cy="170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0B00C6" wp14:editId="6DD423C5">
            <wp:extent cx="3105509" cy="1736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166" t="27049" r="15849" b="17656"/>
                    <a:stretch/>
                  </pic:blipFill>
                  <pic:spPr bwMode="auto">
                    <a:xfrm>
                      <a:off x="0" y="0"/>
                      <a:ext cx="3112414" cy="174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E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0E426B" wp14:editId="0C16DA8A">
            <wp:extent cx="3062377" cy="1678963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147" t="16277" r="16550" b="19811"/>
                    <a:stretch/>
                  </pic:blipFill>
                  <pic:spPr bwMode="auto">
                    <a:xfrm>
                      <a:off x="0" y="0"/>
                      <a:ext cx="3063314" cy="167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86" w:rsidRDefault="00DF5286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FD6237" w:rsidRDefault="00FD6237" w:rsidP="00007AE9">
      <w:pPr>
        <w:spacing w:after="0" w:line="240" w:lineRule="auto"/>
        <w:ind w:firstLine="284"/>
        <w:contextualSpacing/>
        <w:jc w:val="center"/>
        <w:rPr>
          <w:noProof/>
          <w:lang w:eastAsia="ru-RU"/>
        </w:rPr>
      </w:pPr>
    </w:p>
    <w:p w:rsidR="00057990" w:rsidRDefault="000A65A3" w:rsidP="00DF5286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77C2A9C" wp14:editId="417B45F7">
            <wp:extent cx="3096883" cy="175940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214" t="10996" r="13605" b="30214"/>
                    <a:stretch/>
                  </pic:blipFill>
                  <pic:spPr bwMode="auto">
                    <a:xfrm>
                      <a:off x="0" y="0"/>
                      <a:ext cx="3113446" cy="176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237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07AE9">
        <w:rPr>
          <w:noProof/>
          <w:lang w:eastAsia="ru-RU"/>
        </w:rPr>
        <w:drawing>
          <wp:inline distT="0" distB="0" distL="0" distR="0" wp14:anchorId="3137DD6A" wp14:editId="4735E654">
            <wp:extent cx="3140765" cy="175723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550" t="15931" r="17698" b="25400"/>
                    <a:stretch/>
                  </pic:blipFill>
                  <pic:spPr bwMode="auto">
                    <a:xfrm>
                      <a:off x="0" y="0"/>
                      <a:ext cx="3153557" cy="176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DEF" w:rsidRPr="00143DEF" w:rsidRDefault="00143DEF" w:rsidP="003D30FB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  <w:r>
        <w:rPr>
          <w:rFonts w:cstheme="minorHAnsi"/>
          <w:sz w:val="20"/>
          <w:szCs w:val="20"/>
        </w:rPr>
        <w:t>В</w:t>
      </w:r>
      <w:r w:rsidRPr="00143DEF">
        <w:rPr>
          <w:rFonts w:cstheme="minorHAnsi"/>
          <w:sz w:val="20"/>
          <w:szCs w:val="20"/>
        </w:rPr>
        <w:t xml:space="preserve"> общем объеме экспорта в сентябре 2016</w:t>
      </w:r>
      <w:r>
        <w:rPr>
          <w:rFonts w:cstheme="minorHAnsi"/>
          <w:sz w:val="20"/>
          <w:szCs w:val="20"/>
        </w:rPr>
        <w:t xml:space="preserve"> </w:t>
      </w:r>
      <w:r w:rsidRPr="00143DEF">
        <w:rPr>
          <w:rFonts w:cstheme="minorHAnsi"/>
          <w:sz w:val="20"/>
          <w:szCs w:val="20"/>
        </w:rPr>
        <w:t xml:space="preserve">г. </w:t>
      </w:r>
      <w:r>
        <w:rPr>
          <w:rFonts w:cstheme="minorHAnsi"/>
          <w:sz w:val="20"/>
          <w:szCs w:val="20"/>
        </w:rPr>
        <w:t>у</w:t>
      </w:r>
      <w:r w:rsidRPr="00143DEF">
        <w:rPr>
          <w:rFonts w:cstheme="minorHAnsi"/>
          <w:sz w:val="20"/>
          <w:szCs w:val="20"/>
        </w:rPr>
        <w:t>дельный вес основных видов топливно-энергетически</w:t>
      </w:r>
      <w:r>
        <w:rPr>
          <w:rFonts w:cstheme="minorHAnsi"/>
          <w:sz w:val="20"/>
          <w:szCs w:val="20"/>
        </w:rPr>
        <w:t>х ресурсов (нефти сырой, нефте</w:t>
      </w:r>
      <w:r w:rsidRPr="00143DEF">
        <w:rPr>
          <w:rFonts w:cstheme="minorHAnsi"/>
          <w:sz w:val="20"/>
          <w:szCs w:val="20"/>
        </w:rPr>
        <w:t>продуктов, газа природного, угля каменного, кокса и полукокса, электроэнергии) со</w:t>
      </w:r>
      <w:r w:rsidR="000A65A3">
        <w:rPr>
          <w:rFonts w:cstheme="minorHAnsi"/>
          <w:sz w:val="20"/>
          <w:szCs w:val="20"/>
        </w:rPr>
        <w:t xml:space="preserve">ставил 54,6% (в сентябре 2015г. </w:t>
      </w:r>
      <w:r w:rsidRPr="00143DEF">
        <w:rPr>
          <w:rFonts w:cstheme="minorHAnsi"/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>58,4%), металлов (черных метал</w:t>
      </w:r>
      <w:r w:rsidRPr="00143DEF">
        <w:rPr>
          <w:rFonts w:cstheme="minorHAnsi"/>
          <w:sz w:val="20"/>
          <w:szCs w:val="20"/>
        </w:rPr>
        <w:t>лов, меди рафинированной, никеля необработанного, алюминия необработанного) - 8,3% (8,3%), машин, оборудования и транспортных средств - 7,2% (7,3%).</w:t>
      </w:r>
    </w:p>
    <w:p w:rsidR="00143DEF" w:rsidRDefault="00143DEF" w:rsidP="009A7DA0">
      <w:pPr>
        <w:spacing w:after="0" w:line="240" w:lineRule="auto"/>
        <w:ind w:firstLine="284"/>
        <w:contextualSpacing/>
        <w:jc w:val="both"/>
        <w:rPr>
          <w:rFonts w:cstheme="minorHAnsi"/>
          <w:color w:val="000000"/>
          <w:sz w:val="20"/>
          <w:szCs w:val="20"/>
        </w:rPr>
      </w:pPr>
      <w:r w:rsidRPr="00143DEF">
        <w:rPr>
          <w:rFonts w:cstheme="minorHAnsi"/>
          <w:color w:val="000000"/>
          <w:sz w:val="20"/>
          <w:szCs w:val="20"/>
        </w:rPr>
        <w:t>В общем объеме импорта доля машин, оборудования и транспортных сре</w:t>
      </w:r>
      <w:proofErr w:type="gramStart"/>
      <w:r w:rsidRPr="00143DEF">
        <w:rPr>
          <w:rFonts w:cstheme="minorHAnsi"/>
          <w:color w:val="000000"/>
          <w:sz w:val="20"/>
          <w:szCs w:val="20"/>
        </w:rPr>
        <w:t>дств в с</w:t>
      </w:r>
      <w:proofErr w:type="gramEnd"/>
      <w:r w:rsidRPr="00143DEF">
        <w:rPr>
          <w:rFonts w:cstheme="minorHAnsi"/>
          <w:color w:val="000000"/>
          <w:sz w:val="20"/>
          <w:szCs w:val="20"/>
        </w:rPr>
        <w:t>ентябре 2016г. составила 51,2% (в сентябре 2015г. - 45,6%).</w:t>
      </w:r>
    </w:p>
    <w:p w:rsidR="00860F50" w:rsidRPr="00143DEF" w:rsidRDefault="003D30FB" w:rsidP="00232A29">
      <w:pPr>
        <w:spacing w:before="240" w:line="240" w:lineRule="auto"/>
        <w:ind w:firstLine="284"/>
        <w:contextualSpacing/>
        <w:jc w:val="both"/>
        <w:rPr>
          <w:rFonts w:cstheme="minorHAnsi"/>
          <w:noProof/>
          <w:sz w:val="20"/>
          <w:szCs w:val="20"/>
          <w:lang w:eastAsia="ru-RU"/>
        </w:rPr>
      </w:pPr>
      <w:r w:rsidRPr="00143DEF">
        <w:rPr>
          <w:rFonts w:cstheme="minorHAnsi"/>
          <w:color w:val="000000"/>
          <w:sz w:val="20"/>
          <w:szCs w:val="20"/>
        </w:rPr>
        <w:t>В январе-сентябре 2016г., по оперативным данным</w:t>
      </w:r>
      <w:r w:rsidR="000D5523" w:rsidRPr="00143DEF">
        <w:rPr>
          <w:rFonts w:cstheme="minorHAnsi"/>
          <w:color w:val="000000"/>
          <w:sz w:val="20"/>
          <w:szCs w:val="20"/>
        </w:rPr>
        <w:t xml:space="preserve"> ГКС</w:t>
      </w:r>
      <w:r w:rsidRPr="00143DEF">
        <w:rPr>
          <w:rFonts w:cstheme="minorHAnsi"/>
          <w:color w:val="000000"/>
          <w:sz w:val="20"/>
          <w:szCs w:val="20"/>
        </w:rPr>
        <w:t>,</w:t>
      </w:r>
      <w:r w:rsidRPr="00143DEF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143DEF">
        <w:rPr>
          <w:rFonts w:cstheme="minorHAnsi"/>
          <w:bCs/>
          <w:color w:val="000000"/>
          <w:sz w:val="20"/>
          <w:szCs w:val="20"/>
        </w:rPr>
        <w:t>сальдированный финансовый результат (прибыль минус убыток)</w:t>
      </w:r>
      <w:r w:rsidR="00143DEF">
        <w:rPr>
          <w:rFonts w:cstheme="minorHAnsi"/>
          <w:bCs/>
          <w:color w:val="000000"/>
          <w:sz w:val="20"/>
          <w:szCs w:val="20"/>
        </w:rPr>
        <w:t xml:space="preserve"> </w:t>
      </w:r>
      <w:r w:rsidRPr="00143DEF">
        <w:rPr>
          <w:rFonts w:cstheme="minorHAnsi"/>
          <w:bCs/>
          <w:color w:val="000000"/>
          <w:sz w:val="20"/>
          <w:szCs w:val="20"/>
        </w:rPr>
        <w:t>организаций</w:t>
      </w:r>
      <w:r w:rsidRPr="00143DEF">
        <w:rPr>
          <w:rStyle w:val="apple-converted-space"/>
          <w:rFonts w:cstheme="minorHAnsi"/>
          <w:color w:val="000000"/>
          <w:sz w:val="20"/>
          <w:szCs w:val="20"/>
        </w:rPr>
        <w:t> </w:t>
      </w:r>
      <w:r w:rsidRPr="00143DEF">
        <w:rPr>
          <w:rFonts w:cstheme="minorHAnsi"/>
          <w:color w:val="000000"/>
          <w:sz w:val="20"/>
          <w:szCs w:val="20"/>
        </w:rPr>
        <w:t>(без субъектов малого предпринимательства, банков, страховых организаций и бюджетных учреждений) в действующих ценах составил</w:t>
      </w:r>
      <w:r w:rsidR="002309E4">
        <w:rPr>
          <w:rFonts w:cstheme="minorHAnsi"/>
          <w:color w:val="000000"/>
          <w:sz w:val="20"/>
          <w:szCs w:val="20"/>
        </w:rPr>
        <w:t xml:space="preserve"> </w:t>
      </w:r>
      <w:r w:rsidRPr="00143DEF">
        <w:rPr>
          <w:rFonts w:cstheme="minorHAnsi"/>
          <w:color w:val="000000"/>
          <w:sz w:val="20"/>
          <w:szCs w:val="20"/>
        </w:rPr>
        <w:t>+8171,4 млрд.</w:t>
      </w:r>
      <w:r w:rsidR="000D5523" w:rsidRPr="00143DEF">
        <w:rPr>
          <w:rFonts w:cstheme="minorHAnsi"/>
          <w:color w:val="000000"/>
          <w:sz w:val="20"/>
          <w:szCs w:val="20"/>
        </w:rPr>
        <w:t xml:space="preserve"> </w:t>
      </w:r>
      <w:r w:rsidRPr="00143DEF">
        <w:rPr>
          <w:rFonts w:cstheme="minorHAnsi"/>
          <w:color w:val="000000"/>
          <w:sz w:val="20"/>
          <w:szCs w:val="20"/>
        </w:rPr>
        <w:t xml:space="preserve">рублей и по сравнению с соответствующим периодом предыдущего года увеличился на 20,6%. </w:t>
      </w:r>
    </w:p>
    <w:p w:rsidR="00AB3A52" w:rsidRPr="005D2ED2" w:rsidRDefault="00232A29" w:rsidP="005D2ED2">
      <w:pPr>
        <w:spacing w:before="240" w:line="240" w:lineRule="auto"/>
        <w:ind w:firstLine="284"/>
        <w:contextualSpacing/>
        <w:jc w:val="both"/>
        <w:rPr>
          <w:rFonts w:cstheme="minorHAnsi"/>
          <w:b/>
          <w:sz w:val="20"/>
          <w:szCs w:val="20"/>
        </w:rPr>
      </w:pPr>
      <w:r w:rsidRPr="005D2ED2">
        <w:rPr>
          <w:rFonts w:cstheme="minorHAnsi"/>
          <w:b/>
          <w:sz w:val="20"/>
          <w:szCs w:val="20"/>
        </w:rPr>
        <w:t>Строительство</w:t>
      </w:r>
      <w:r w:rsidR="005D2ED2">
        <w:rPr>
          <w:rFonts w:cstheme="minorHAnsi"/>
          <w:b/>
          <w:sz w:val="20"/>
          <w:szCs w:val="20"/>
        </w:rPr>
        <w:t xml:space="preserve">. </w:t>
      </w:r>
      <w:r w:rsidR="00AB3A52" w:rsidRPr="005D2ED2">
        <w:rPr>
          <w:rFonts w:cstheme="minorHAnsi"/>
          <w:sz w:val="20"/>
          <w:szCs w:val="20"/>
        </w:rPr>
        <w:t xml:space="preserve">Объем </w:t>
      </w:r>
      <w:r w:rsidR="00AB3A52" w:rsidRPr="005D2ED2">
        <w:rPr>
          <w:rFonts w:cstheme="minorHAnsi"/>
          <w:sz w:val="20"/>
          <w:szCs w:val="20"/>
        </w:rPr>
        <w:t>СМР</w:t>
      </w:r>
      <w:r w:rsidR="00AB3A52" w:rsidRPr="005D2ED2">
        <w:rPr>
          <w:rFonts w:cstheme="minorHAnsi"/>
          <w:sz w:val="20"/>
          <w:szCs w:val="20"/>
        </w:rPr>
        <w:t xml:space="preserve"> в ноябре 2016г. составил 665,9 </w:t>
      </w:r>
      <w:proofErr w:type="spellStart"/>
      <w:r w:rsidR="00AB3A52" w:rsidRPr="005D2ED2">
        <w:rPr>
          <w:rFonts w:cstheme="minorHAnsi"/>
          <w:sz w:val="20"/>
          <w:szCs w:val="20"/>
        </w:rPr>
        <w:t>млрд</w:t>
      </w:r>
      <w:proofErr w:type="gramStart"/>
      <w:r w:rsidR="00AB3A52" w:rsidRPr="005D2ED2">
        <w:rPr>
          <w:rFonts w:cstheme="minorHAnsi"/>
          <w:sz w:val="20"/>
          <w:szCs w:val="20"/>
        </w:rPr>
        <w:t>.р</w:t>
      </w:r>
      <w:proofErr w:type="gramEnd"/>
      <w:r w:rsidR="00AB3A52" w:rsidRPr="005D2ED2">
        <w:rPr>
          <w:rFonts w:cstheme="minorHAnsi"/>
          <w:sz w:val="20"/>
          <w:szCs w:val="20"/>
        </w:rPr>
        <w:t>ублей</w:t>
      </w:r>
      <w:proofErr w:type="spellEnd"/>
      <w:r w:rsidR="00AB3A52" w:rsidRPr="005D2ED2">
        <w:rPr>
          <w:rFonts w:cstheme="minorHAnsi"/>
          <w:sz w:val="20"/>
          <w:szCs w:val="20"/>
        </w:rPr>
        <w:t>, или 101,4% (в сопоставимых ценах) к уровню соответствующего периода предыдущего года, в январе-ноябре 2016г. - 5294,1 млрд. рублей</w:t>
      </w:r>
      <w:r w:rsidR="005D2ED2">
        <w:rPr>
          <w:rFonts w:cstheme="minorHAnsi"/>
          <w:sz w:val="20"/>
          <w:szCs w:val="20"/>
        </w:rPr>
        <w:t xml:space="preserve"> (</w:t>
      </w:r>
      <w:r w:rsidR="00AB3A52" w:rsidRPr="005D2ED2">
        <w:rPr>
          <w:rFonts w:cstheme="minorHAnsi"/>
          <w:sz w:val="20"/>
          <w:szCs w:val="20"/>
        </w:rPr>
        <w:t>95,7%</w:t>
      </w:r>
      <w:r w:rsidR="005D2ED2">
        <w:rPr>
          <w:rFonts w:cstheme="minorHAnsi"/>
          <w:sz w:val="20"/>
          <w:szCs w:val="20"/>
        </w:rPr>
        <w:t>)</w:t>
      </w:r>
      <w:r w:rsidR="00AB3A52" w:rsidRPr="005D2ED2">
        <w:rPr>
          <w:rFonts w:cstheme="minorHAnsi"/>
          <w:sz w:val="20"/>
          <w:szCs w:val="20"/>
        </w:rPr>
        <w:t>.</w:t>
      </w:r>
      <w:r w:rsidR="005D2ED2">
        <w:rPr>
          <w:rFonts w:cstheme="minorHAnsi"/>
          <w:b/>
          <w:sz w:val="20"/>
          <w:szCs w:val="20"/>
        </w:rPr>
        <w:t xml:space="preserve"> </w:t>
      </w:r>
      <w:r w:rsidR="00A06499" w:rsidRPr="005D2ED2">
        <w:rPr>
          <w:rFonts w:cstheme="minorHAnsi"/>
          <w:color w:val="1A1A1A" w:themeColor="background1" w:themeShade="1A"/>
          <w:sz w:val="20"/>
          <w:szCs w:val="20"/>
        </w:rPr>
        <w:t xml:space="preserve">Жилищное строительство. </w:t>
      </w:r>
      <w:r w:rsidR="00AB3A52" w:rsidRPr="005D2ED2">
        <w:rPr>
          <w:rFonts w:cstheme="minorHAnsi"/>
          <w:sz w:val="20"/>
          <w:szCs w:val="20"/>
        </w:rPr>
        <w:t xml:space="preserve">В ноябре 2016г. построено 104,0 тыс. новых квартир, в январе-ноябре 2016г. - 893,7 тыс. квартир. </w:t>
      </w:r>
      <w:r w:rsidR="009A7DA0" w:rsidRPr="005D2ED2">
        <w:rPr>
          <w:rFonts w:cstheme="minorHAnsi"/>
          <w:noProof/>
          <w:sz w:val="20"/>
          <w:szCs w:val="20"/>
          <w:lang w:eastAsia="ru-RU"/>
        </w:rPr>
        <w:t xml:space="preserve"> </w:t>
      </w:r>
      <w:r w:rsidR="00EE3794" w:rsidRPr="005D2ED2">
        <w:rPr>
          <w:rFonts w:cstheme="minorHAnsi"/>
          <w:noProof/>
          <w:sz w:val="20"/>
          <w:szCs w:val="20"/>
          <w:lang w:eastAsia="ru-RU"/>
        </w:rPr>
        <w:t>В январе – ноябре 2016 г. введено 62,9 млн.кв.м. жилья (- 6,5 % - янв. -– нояб. 2015 г.).</w:t>
      </w:r>
    </w:p>
    <w:p w:rsidR="00C048EA" w:rsidRPr="00AB3A52" w:rsidRDefault="00AB3A52" w:rsidP="009A7DA0">
      <w:pPr>
        <w:spacing w:after="0" w:line="24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331DEB" wp14:editId="01D49C70">
            <wp:extent cx="3096883" cy="1834057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008" t="26331" r="16409" b="18854"/>
                    <a:stretch/>
                  </pic:blipFill>
                  <pic:spPr bwMode="auto">
                    <a:xfrm>
                      <a:off x="0" y="0"/>
                      <a:ext cx="3097832" cy="183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C7DBB" wp14:editId="1F503FDC">
            <wp:extent cx="3174521" cy="1845836"/>
            <wp:effectExtent l="0" t="0" r="698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867" t="21304" r="16550" b="23162"/>
                    <a:stretch/>
                  </pic:blipFill>
                  <pic:spPr bwMode="auto">
                    <a:xfrm>
                      <a:off x="0" y="0"/>
                      <a:ext cx="3174521" cy="184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EA" w:rsidRDefault="00EE3794" w:rsidP="00C048EA">
      <w:pPr>
        <w:spacing w:after="0" w:line="240" w:lineRule="auto"/>
        <w:ind w:firstLine="284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:rsidR="001B1F9B" w:rsidRPr="001B1F9B" w:rsidRDefault="00C048EA" w:rsidP="00613737">
      <w:pPr>
        <w:jc w:val="both"/>
        <w:rPr>
          <w:rFonts w:ascii="Arial" w:hAnsi="Arial" w:cs="Arial"/>
          <w:bCs/>
          <w:sz w:val="20"/>
          <w:szCs w:val="20"/>
        </w:rPr>
      </w:pPr>
      <w:r w:rsidRPr="00C048EA">
        <w:rPr>
          <w:rFonts w:cstheme="minorHAnsi"/>
          <w:sz w:val="20"/>
          <w:szCs w:val="20"/>
        </w:rPr>
        <w:t xml:space="preserve">Средняя фактическая стоимость </w:t>
      </w:r>
      <w:r w:rsidR="00B963B5">
        <w:rPr>
          <w:rFonts w:cstheme="minorHAnsi"/>
          <w:sz w:val="20"/>
          <w:szCs w:val="20"/>
        </w:rPr>
        <w:t xml:space="preserve">строительства </w:t>
      </w:r>
      <w:r w:rsidRPr="00C048EA">
        <w:rPr>
          <w:rFonts w:cstheme="minorHAnsi"/>
          <w:sz w:val="20"/>
          <w:szCs w:val="20"/>
        </w:rPr>
        <w:t>1 кв.</w:t>
      </w:r>
      <w:r>
        <w:rPr>
          <w:rFonts w:cstheme="minorHAnsi"/>
          <w:sz w:val="20"/>
          <w:szCs w:val="20"/>
        </w:rPr>
        <w:t xml:space="preserve"> </w:t>
      </w:r>
      <w:r w:rsidRPr="00C048EA">
        <w:rPr>
          <w:rFonts w:cstheme="minorHAnsi"/>
          <w:sz w:val="20"/>
          <w:szCs w:val="20"/>
        </w:rPr>
        <w:t xml:space="preserve">метра общей площади жилых домов, построенных в январе-сентябре 2016г., </w:t>
      </w:r>
      <w:r w:rsidR="005D2ED2">
        <w:rPr>
          <w:rFonts w:ascii="Arial" w:hAnsi="Arial" w:cs="Arial"/>
          <w:bCs/>
          <w:sz w:val="20"/>
          <w:szCs w:val="20"/>
        </w:rPr>
        <w:t>в</w:t>
      </w:r>
      <w:r w:rsidR="005D2ED2" w:rsidRPr="005D2ED2">
        <w:rPr>
          <w:rFonts w:ascii="Arial" w:hAnsi="Arial" w:cs="Arial"/>
          <w:bCs/>
          <w:sz w:val="20"/>
          <w:szCs w:val="20"/>
        </w:rPr>
        <w:t xml:space="preserve"> сельской местности </w:t>
      </w:r>
      <w:r w:rsidRPr="00C048EA">
        <w:rPr>
          <w:rFonts w:cstheme="minorHAnsi"/>
          <w:sz w:val="20"/>
          <w:szCs w:val="20"/>
        </w:rPr>
        <w:t xml:space="preserve">составила </w:t>
      </w:r>
      <w:r w:rsidR="005D2ED2" w:rsidRPr="005D2ED2">
        <w:rPr>
          <w:rFonts w:ascii="Arial" w:hAnsi="Arial" w:cs="Arial"/>
          <w:bCs/>
          <w:sz w:val="20"/>
          <w:szCs w:val="20"/>
        </w:rPr>
        <w:t>38</w:t>
      </w:r>
      <w:r w:rsidR="005D2ED2">
        <w:rPr>
          <w:rFonts w:ascii="Arial" w:hAnsi="Arial" w:cs="Arial"/>
          <w:bCs/>
          <w:sz w:val="20"/>
          <w:szCs w:val="20"/>
        </w:rPr>
        <w:t> </w:t>
      </w:r>
      <w:r w:rsidR="005D2ED2" w:rsidRPr="005D2ED2">
        <w:rPr>
          <w:rFonts w:ascii="Arial" w:hAnsi="Arial" w:cs="Arial"/>
          <w:bCs/>
          <w:sz w:val="20"/>
          <w:szCs w:val="20"/>
        </w:rPr>
        <w:t>991</w:t>
      </w:r>
      <w:r w:rsidR="005D2ED2">
        <w:rPr>
          <w:rFonts w:ascii="Arial" w:hAnsi="Arial" w:cs="Arial"/>
          <w:bCs/>
          <w:sz w:val="20"/>
          <w:szCs w:val="20"/>
        </w:rPr>
        <w:t xml:space="preserve"> руб./</w:t>
      </w:r>
      <w:proofErr w:type="spellStart"/>
      <w:r w:rsidR="005D2ED2">
        <w:rPr>
          <w:rFonts w:ascii="Arial" w:hAnsi="Arial" w:cs="Arial"/>
          <w:bCs/>
          <w:sz w:val="20"/>
          <w:szCs w:val="20"/>
        </w:rPr>
        <w:t>кв.м</w:t>
      </w:r>
      <w:proofErr w:type="spellEnd"/>
      <w:r w:rsidR="005D2ED2">
        <w:rPr>
          <w:rFonts w:ascii="Arial" w:hAnsi="Arial" w:cs="Arial"/>
          <w:bCs/>
          <w:sz w:val="20"/>
          <w:szCs w:val="20"/>
        </w:rPr>
        <w:t>., в</w:t>
      </w:r>
      <w:r w:rsidR="005D2ED2" w:rsidRPr="005D2ED2">
        <w:rPr>
          <w:rFonts w:ascii="Arial" w:hAnsi="Arial" w:cs="Arial"/>
          <w:bCs/>
          <w:sz w:val="20"/>
          <w:szCs w:val="20"/>
        </w:rPr>
        <w:t xml:space="preserve"> городской местности </w:t>
      </w:r>
      <w:r w:rsidR="005D2ED2">
        <w:rPr>
          <w:rFonts w:ascii="Arial" w:hAnsi="Arial" w:cs="Arial"/>
          <w:bCs/>
          <w:sz w:val="20"/>
          <w:szCs w:val="20"/>
        </w:rPr>
        <w:t xml:space="preserve">– </w:t>
      </w:r>
      <w:r w:rsidR="005D2ED2" w:rsidRPr="005D2ED2">
        <w:rPr>
          <w:rFonts w:ascii="Arial" w:hAnsi="Arial" w:cs="Arial"/>
          <w:bCs/>
          <w:sz w:val="20"/>
          <w:szCs w:val="20"/>
        </w:rPr>
        <w:t>40</w:t>
      </w:r>
      <w:r w:rsidR="005D2ED2">
        <w:rPr>
          <w:rFonts w:ascii="Arial" w:hAnsi="Arial" w:cs="Arial"/>
          <w:bCs/>
          <w:sz w:val="20"/>
          <w:szCs w:val="20"/>
        </w:rPr>
        <w:t> </w:t>
      </w:r>
      <w:r w:rsidR="005D2ED2" w:rsidRPr="005D2ED2">
        <w:rPr>
          <w:rFonts w:ascii="Arial" w:hAnsi="Arial" w:cs="Arial"/>
          <w:bCs/>
          <w:sz w:val="20"/>
          <w:szCs w:val="20"/>
        </w:rPr>
        <w:t>741</w:t>
      </w:r>
      <w:r w:rsidR="005D2ED2" w:rsidRPr="005D2ED2">
        <w:rPr>
          <w:rFonts w:ascii="Arial" w:hAnsi="Arial" w:cs="Arial"/>
          <w:bCs/>
          <w:sz w:val="20"/>
          <w:szCs w:val="20"/>
        </w:rPr>
        <w:t xml:space="preserve"> </w:t>
      </w:r>
      <w:r w:rsidR="005D2ED2">
        <w:rPr>
          <w:rFonts w:ascii="Arial" w:hAnsi="Arial" w:cs="Arial"/>
          <w:bCs/>
          <w:sz w:val="20"/>
          <w:szCs w:val="20"/>
        </w:rPr>
        <w:t>руб./</w:t>
      </w:r>
      <w:proofErr w:type="spellStart"/>
      <w:r w:rsidR="005D2ED2">
        <w:rPr>
          <w:rFonts w:ascii="Arial" w:hAnsi="Arial" w:cs="Arial"/>
          <w:bCs/>
          <w:sz w:val="20"/>
          <w:szCs w:val="20"/>
        </w:rPr>
        <w:t>кв.м</w:t>
      </w:r>
      <w:proofErr w:type="spellEnd"/>
      <w:r w:rsidR="005D2ED2">
        <w:rPr>
          <w:rFonts w:ascii="Arial" w:hAnsi="Arial" w:cs="Arial"/>
          <w:bCs/>
          <w:sz w:val="20"/>
          <w:szCs w:val="20"/>
        </w:rPr>
        <w:t>.</w:t>
      </w:r>
    </w:p>
    <w:p w:rsidR="001B1F9B" w:rsidRPr="00613737" w:rsidRDefault="001B1F9B" w:rsidP="001B1F9B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1EC06D0" wp14:editId="1571A933">
            <wp:extent cx="4527957" cy="2083241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366" t="31347" r="20067" b="20309"/>
                    <a:stretch/>
                  </pic:blipFill>
                  <pic:spPr bwMode="auto">
                    <a:xfrm>
                      <a:off x="0" y="0"/>
                      <a:ext cx="4531673" cy="208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F9B" w:rsidRDefault="001B1F9B" w:rsidP="0040052D">
      <w:pPr>
        <w:spacing w:after="0" w:line="240" w:lineRule="auto"/>
        <w:ind w:firstLine="284"/>
        <w:contextualSpacing/>
        <w:jc w:val="both"/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</w:pPr>
      <w:r w:rsidRPr="001B1F9B">
        <w:rPr>
          <w:b/>
          <w:sz w:val="20"/>
          <w:szCs w:val="20"/>
        </w:rPr>
        <w:t>Реальные денежные доходы</w:t>
      </w:r>
      <w:r>
        <w:rPr>
          <w:sz w:val="20"/>
          <w:szCs w:val="20"/>
        </w:rPr>
        <w:t xml:space="preserve"> (доходы за вычетом обязатель</w:t>
      </w:r>
      <w:r w:rsidRPr="001B1F9B">
        <w:rPr>
          <w:sz w:val="20"/>
          <w:szCs w:val="20"/>
        </w:rPr>
        <w:t>ных платежей, скорректированные на индекс потребительских цен), в ноябре 2016г. по сравнению с соответствующим периодом предыдущего года снизились на 5,6%, в январе-ноябре 2016г. - на 5,8%.</w:t>
      </w:r>
      <w:r w:rsidRPr="0040052D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 xml:space="preserve"> </w:t>
      </w:r>
    </w:p>
    <w:p w:rsidR="00AF229D" w:rsidRDefault="00AF229D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noProof/>
          <w:color w:val="1A1A1A" w:themeColor="background1" w:themeShade="1A"/>
          <w:sz w:val="20"/>
          <w:szCs w:val="20"/>
          <w:lang w:eastAsia="ru-RU"/>
        </w:rPr>
      </w:pPr>
      <w:r w:rsidRPr="00AF229D">
        <w:rPr>
          <w:rFonts w:ascii="Arial" w:hAnsi="Arial" w:cs="Arial"/>
          <w:b/>
          <w:noProof/>
          <w:color w:val="1A1A1A" w:themeColor="background1" w:themeShade="1A"/>
          <w:sz w:val="20"/>
          <w:szCs w:val="20"/>
          <w:lang w:eastAsia="ru-RU"/>
        </w:rPr>
        <w:t>Объем просроченной задолженности по заработной плате</w:t>
      </w:r>
      <w:r w:rsidRPr="00AF229D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t>, сложившийся на 1 декабря 2016г., составлял менее 1% месячного фонда заработной платы работников наблюдаемых видов экономической деятельности</w:t>
      </w:r>
      <w:r>
        <w:rPr>
          <w:rFonts w:ascii="Arial" w:hAnsi="Arial" w:cs="Arial"/>
          <w:b/>
          <w:noProof/>
          <w:color w:val="1A1A1A" w:themeColor="background1" w:themeShade="1A"/>
          <w:sz w:val="20"/>
          <w:szCs w:val="20"/>
          <w:lang w:eastAsia="ru-RU"/>
        </w:rPr>
        <w:t>.</w:t>
      </w:r>
    </w:p>
    <w:p w:rsidR="00EE4EC9" w:rsidRPr="000E7DBC" w:rsidRDefault="00EE4EC9" w:rsidP="00E4781C">
      <w:pPr>
        <w:spacing w:after="0" w:line="240" w:lineRule="auto"/>
        <w:ind w:firstLine="284"/>
        <w:contextualSpacing/>
        <w:jc w:val="both"/>
        <w:rPr>
          <w:sz w:val="20"/>
          <w:szCs w:val="20"/>
        </w:rPr>
      </w:pPr>
      <w:r w:rsidRPr="00A647E2">
        <w:rPr>
          <w:b/>
          <w:sz w:val="20"/>
          <w:szCs w:val="20"/>
        </w:rPr>
        <w:t xml:space="preserve">Инвестиции </w:t>
      </w:r>
      <w:r w:rsidRPr="000F4305">
        <w:rPr>
          <w:sz w:val="20"/>
          <w:szCs w:val="20"/>
        </w:rPr>
        <w:t xml:space="preserve">в </w:t>
      </w:r>
      <w:r w:rsidR="000E7DBC">
        <w:rPr>
          <w:sz w:val="20"/>
          <w:szCs w:val="20"/>
        </w:rPr>
        <w:t>основной капитал</w:t>
      </w:r>
      <w:r w:rsidRPr="00A647E2">
        <w:rPr>
          <w:b/>
          <w:sz w:val="20"/>
          <w:szCs w:val="20"/>
        </w:rPr>
        <w:t xml:space="preserve"> </w:t>
      </w:r>
      <w:r w:rsidRPr="00A647E2">
        <w:rPr>
          <w:sz w:val="20"/>
          <w:szCs w:val="20"/>
        </w:rPr>
        <w:t xml:space="preserve">в январе-сентябре 2016г. составили </w:t>
      </w:r>
      <w:r w:rsidR="000E7DBC" w:rsidRPr="000E7DBC">
        <w:rPr>
          <w:sz w:val="20"/>
          <w:szCs w:val="20"/>
        </w:rPr>
        <w:t>9116,19</w:t>
      </w:r>
      <w:r w:rsidRPr="000E7DBC">
        <w:rPr>
          <w:sz w:val="20"/>
          <w:szCs w:val="20"/>
        </w:rPr>
        <w:t xml:space="preserve"> млрд. рублей</w:t>
      </w:r>
      <w:r w:rsidR="000E7DBC">
        <w:rPr>
          <w:sz w:val="20"/>
          <w:szCs w:val="20"/>
        </w:rPr>
        <w:t xml:space="preserve"> (</w:t>
      </w:r>
      <w:r w:rsidR="000E7DBC" w:rsidRPr="000E7DBC">
        <w:rPr>
          <w:sz w:val="20"/>
          <w:szCs w:val="20"/>
        </w:rPr>
        <w:t>97,72 % от того же периода 2015 года</w:t>
      </w:r>
      <w:r w:rsidR="000E7DBC">
        <w:rPr>
          <w:sz w:val="20"/>
          <w:szCs w:val="20"/>
        </w:rPr>
        <w:t>,</w:t>
      </w:r>
      <w:r w:rsidR="000E7DBC" w:rsidRPr="000E7DBC">
        <w:rPr>
          <w:sz w:val="20"/>
          <w:szCs w:val="20"/>
        </w:rPr>
        <w:t xml:space="preserve"> </w:t>
      </w:r>
      <w:r w:rsidR="00CE115D">
        <w:rPr>
          <w:sz w:val="20"/>
          <w:szCs w:val="20"/>
        </w:rPr>
        <w:t xml:space="preserve">для сравнения - </w:t>
      </w:r>
      <w:r w:rsidR="000E7DBC" w:rsidRPr="000E7DBC">
        <w:rPr>
          <w:sz w:val="20"/>
          <w:szCs w:val="20"/>
        </w:rPr>
        <w:t>в январе-сентябре 2015</w:t>
      </w:r>
      <w:r w:rsidR="000E7DBC" w:rsidRPr="000E7DBC">
        <w:rPr>
          <w:sz w:val="20"/>
          <w:szCs w:val="20"/>
        </w:rPr>
        <w:t>г</w:t>
      </w:r>
      <w:r w:rsidR="000E7DBC" w:rsidRPr="000E7DBC">
        <w:rPr>
          <w:sz w:val="20"/>
          <w:szCs w:val="20"/>
        </w:rPr>
        <w:t xml:space="preserve">. </w:t>
      </w:r>
      <w:r w:rsidR="000E7DBC">
        <w:rPr>
          <w:sz w:val="20"/>
          <w:szCs w:val="20"/>
        </w:rPr>
        <w:t xml:space="preserve">- </w:t>
      </w:r>
      <w:r w:rsidR="000E7DBC" w:rsidRPr="000E7DBC">
        <w:rPr>
          <w:sz w:val="20"/>
          <w:szCs w:val="20"/>
        </w:rPr>
        <w:t>90,43</w:t>
      </w:r>
      <w:r w:rsidR="000E7DBC" w:rsidRPr="000E7DBC">
        <w:rPr>
          <w:sz w:val="20"/>
          <w:szCs w:val="20"/>
        </w:rPr>
        <w:t xml:space="preserve"> % </w:t>
      </w:r>
      <w:r w:rsidR="00CE115D">
        <w:rPr>
          <w:sz w:val="20"/>
          <w:szCs w:val="20"/>
        </w:rPr>
        <w:t xml:space="preserve">к </w:t>
      </w:r>
      <w:r w:rsidR="000E7DBC" w:rsidRPr="000E7DBC">
        <w:rPr>
          <w:sz w:val="20"/>
          <w:szCs w:val="20"/>
        </w:rPr>
        <w:t xml:space="preserve"> аналогичн</w:t>
      </w:r>
      <w:r w:rsidR="00CE115D">
        <w:rPr>
          <w:sz w:val="20"/>
          <w:szCs w:val="20"/>
        </w:rPr>
        <w:t xml:space="preserve">ому </w:t>
      </w:r>
      <w:r w:rsidR="000E7DBC">
        <w:rPr>
          <w:sz w:val="20"/>
          <w:szCs w:val="20"/>
        </w:rPr>
        <w:t>п</w:t>
      </w:r>
      <w:r w:rsidR="000E7DBC" w:rsidRPr="000E7DBC">
        <w:rPr>
          <w:sz w:val="20"/>
          <w:szCs w:val="20"/>
        </w:rPr>
        <w:t>ериод</w:t>
      </w:r>
      <w:r w:rsidR="00CE115D">
        <w:rPr>
          <w:sz w:val="20"/>
          <w:szCs w:val="20"/>
        </w:rPr>
        <w:t>у</w:t>
      </w:r>
      <w:r w:rsidR="000E7DBC" w:rsidRPr="000E7DBC">
        <w:rPr>
          <w:sz w:val="20"/>
          <w:szCs w:val="20"/>
        </w:rPr>
        <w:t xml:space="preserve"> 2014 года</w:t>
      </w:r>
      <w:r w:rsidR="000E7DBC">
        <w:rPr>
          <w:sz w:val="20"/>
          <w:szCs w:val="20"/>
        </w:rPr>
        <w:t>)</w:t>
      </w:r>
      <w:r w:rsidR="000E7DBC" w:rsidRPr="000E7DBC">
        <w:rPr>
          <w:sz w:val="20"/>
          <w:szCs w:val="20"/>
        </w:rPr>
        <w:t>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Инфляция,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данным ЦБ РФ, по итогам </w:t>
      </w:r>
      <w:r w:rsidR="00ED4790">
        <w:rPr>
          <w:rFonts w:ascii="Arial" w:hAnsi="Arial" w:cs="Arial"/>
          <w:color w:val="1A1A1A" w:themeColor="background1" w:themeShade="1A"/>
          <w:sz w:val="20"/>
          <w:szCs w:val="20"/>
        </w:rPr>
        <w:t>ноябр</w:t>
      </w:r>
      <w:r w:rsidR="00E7316E">
        <w:rPr>
          <w:rFonts w:ascii="Arial" w:hAnsi="Arial" w:cs="Arial"/>
          <w:color w:val="1A1A1A" w:themeColor="background1" w:themeShade="1A"/>
          <w:sz w:val="20"/>
          <w:szCs w:val="20"/>
        </w:rPr>
        <w:t>я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 </w:t>
      </w:r>
      <w:r w:rsidR="00ED4790">
        <w:rPr>
          <w:rFonts w:ascii="Arial" w:hAnsi="Arial" w:cs="Arial"/>
          <w:color w:val="1A1A1A" w:themeColor="background1" w:themeShade="1A"/>
          <w:sz w:val="20"/>
          <w:szCs w:val="20"/>
        </w:rPr>
        <w:t>с начала 2016 года составила 5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ED47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8 </w:t>
      </w:r>
      <w:r w:rsidR="003220D9">
        <w:rPr>
          <w:rFonts w:ascii="Arial" w:hAnsi="Arial" w:cs="Arial"/>
          <w:color w:val="1A1A1A" w:themeColor="background1" w:themeShade="1A"/>
          <w:sz w:val="20"/>
          <w:szCs w:val="20"/>
        </w:rPr>
        <w:t>%.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Ключевая ставка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19.09.2016 года составляет 10 %.</w:t>
      </w:r>
    </w:p>
    <w:p w:rsidR="00AC2CDC" w:rsidRDefault="00AC2CDC" w:rsidP="00AC2CD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C2CDC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Объем </w:t>
      </w:r>
      <w:proofErr w:type="gramStart"/>
      <w:r w:rsidRPr="00AC2CDC">
        <w:rPr>
          <w:rFonts w:ascii="Arial" w:hAnsi="Arial" w:cs="Arial"/>
          <w:b/>
          <w:color w:val="1A1A1A" w:themeColor="background1" w:themeShade="1A"/>
          <w:sz w:val="20"/>
          <w:szCs w:val="20"/>
        </w:rPr>
        <w:t>кредитов</w:t>
      </w:r>
      <w:r w:rsidRPr="00AC2CDC">
        <w:rPr>
          <w:rFonts w:ascii="Arial" w:hAnsi="Arial" w:cs="Arial"/>
          <w:color w:val="1A1A1A" w:themeColor="background1" w:themeShade="1A"/>
          <w:sz w:val="20"/>
          <w:szCs w:val="20"/>
        </w:rPr>
        <w:t>, предоставленных юридическим лицам и предпринимателям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01.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11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.2016 года составил</w:t>
      </w:r>
      <w:proofErr w:type="gramEnd"/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D71474">
        <w:rPr>
          <w:rFonts w:ascii="Arial" w:hAnsi="Arial" w:cs="Arial"/>
          <w:color w:val="000000"/>
          <w:sz w:val="19"/>
          <w:szCs w:val="19"/>
          <w:shd w:val="clear" w:color="auto" w:fill="F7F3EB"/>
        </w:rPr>
        <w:t>24 755 921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 xml:space="preserve">  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руб. (+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2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 xml:space="preserve">9% 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к 01.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11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>.201</w:t>
      </w:r>
      <w:r w:rsidR="00D71474">
        <w:rPr>
          <w:rFonts w:ascii="Arial" w:hAnsi="Arial" w:cs="Arial"/>
          <w:color w:val="1A1A1A" w:themeColor="background1" w:themeShade="1A"/>
          <w:sz w:val="20"/>
          <w:szCs w:val="20"/>
        </w:rPr>
        <w:t>5</w:t>
      </w:r>
      <w:r w:rsidR="0076573F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г.).</w:t>
      </w:r>
    </w:p>
    <w:p w:rsidR="003220D9" w:rsidRPr="00AC2CDC" w:rsidRDefault="00AC2CDC" w:rsidP="00AC2CD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color w:val="1A1A1A" w:themeColor="background1" w:themeShade="1A"/>
          <w:sz w:val="20"/>
          <w:szCs w:val="20"/>
        </w:rPr>
      </w:pPr>
      <w:r w:rsidRPr="00AC2CDC">
        <w:t xml:space="preserve"> </w:t>
      </w:r>
      <w:hyperlink r:id="rId19" w:history="1">
        <w:r w:rsidRPr="00796958">
          <w:rPr>
            <w:rStyle w:val="a3"/>
            <w:rFonts w:ascii="Arial" w:hAnsi="Arial" w:cs="Arial"/>
            <w:sz w:val="20"/>
            <w:szCs w:val="20"/>
          </w:rPr>
          <w:t>http://www.cbr.ru/statistics/UDStat.aspx?TblID=302-01&amp;pid=sors&amp;sid=ITM_27910</w:t>
        </w:r>
      </w:hyperlink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</w:p>
    <w:p w:rsidR="00D71474" w:rsidRPr="00416713" w:rsidRDefault="00AC2CDC" w:rsidP="00985660">
      <w:pPr>
        <w:spacing w:after="0" w:line="240" w:lineRule="auto"/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</w:t>
      </w:r>
      <w:r w:rsidRPr="00416713">
        <w:rPr>
          <w:rFonts w:ascii="Arial" w:hAnsi="Arial" w:cs="Arial"/>
          <w:b/>
          <w:sz w:val="20"/>
          <w:szCs w:val="20"/>
        </w:rPr>
        <w:t xml:space="preserve">олотовалютные </w:t>
      </w:r>
      <w:hyperlink r:id="rId20" w:history="1">
        <w:r w:rsidRPr="00416713">
          <w:rPr>
            <w:rStyle w:val="a3"/>
            <w:rFonts w:ascii="Arial" w:hAnsi="Arial" w:cs="Arial"/>
            <w:b/>
            <w:color w:val="auto"/>
            <w:sz w:val="20"/>
            <w:szCs w:val="20"/>
            <w:u w:val="none"/>
          </w:rPr>
          <w:t>резервы государства</w:t>
        </w:r>
      </w:hyperlink>
      <w:r w:rsidRPr="004167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</w:t>
      </w:r>
      <w:r w:rsidR="00057990" w:rsidRPr="00416713">
        <w:rPr>
          <w:rFonts w:ascii="Arial" w:hAnsi="Arial" w:cs="Arial"/>
          <w:sz w:val="20"/>
          <w:szCs w:val="20"/>
        </w:rPr>
        <w:t xml:space="preserve">о состоянию на </w:t>
      </w:r>
      <w:r w:rsidR="00416713" w:rsidRPr="00416713">
        <w:rPr>
          <w:rFonts w:ascii="Arial" w:hAnsi="Arial" w:cs="Arial"/>
          <w:sz w:val="20"/>
          <w:szCs w:val="20"/>
        </w:rPr>
        <w:t>01</w:t>
      </w:r>
      <w:r w:rsidR="00057990" w:rsidRPr="00416713">
        <w:rPr>
          <w:rFonts w:ascii="Arial" w:hAnsi="Arial" w:cs="Arial"/>
          <w:sz w:val="20"/>
          <w:szCs w:val="20"/>
        </w:rPr>
        <w:t xml:space="preserve"> </w:t>
      </w:r>
      <w:r w:rsidR="00416713" w:rsidRPr="00416713">
        <w:rPr>
          <w:rFonts w:ascii="Arial" w:hAnsi="Arial" w:cs="Arial"/>
          <w:sz w:val="20"/>
          <w:szCs w:val="20"/>
        </w:rPr>
        <w:t>октября</w:t>
      </w:r>
      <w:r w:rsidR="00057990" w:rsidRPr="00416713">
        <w:rPr>
          <w:rFonts w:ascii="Arial" w:hAnsi="Arial" w:cs="Arial"/>
          <w:sz w:val="20"/>
          <w:szCs w:val="20"/>
        </w:rPr>
        <w:t xml:space="preserve"> с начала </w:t>
      </w:r>
      <w:r>
        <w:rPr>
          <w:rFonts w:ascii="Arial" w:hAnsi="Arial" w:cs="Arial"/>
          <w:sz w:val="20"/>
          <w:szCs w:val="20"/>
        </w:rPr>
        <w:t xml:space="preserve">2016 </w:t>
      </w:r>
      <w:r w:rsidR="00057990" w:rsidRPr="00416713">
        <w:rPr>
          <w:rFonts w:ascii="Arial" w:hAnsi="Arial" w:cs="Arial"/>
          <w:sz w:val="20"/>
          <w:szCs w:val="20"/>
        </w:rPr>
        <w:t xml:space="preserve">года выросли </w:t>
      </w:r>
      <w:r w:rsidR="002943FE">
        <w:rPr>
          <w:rFonts w:ascii="Arial" w:hAnsi="Arial" w:cs="Arial"/>
          <w:sz w:val="20"/>
          <w:szCs w:val="20"/>
        </w:rPr>
        <w:t xml:space="preserve">с 370,6 </w:t>
      </w:r>
      <w:r w:rsidR="00057990" w:rsidRPr="00416713">
        <w:rPr>
          <w:rFonts w:ascii="Arial" w:hAnsi="Arial" w:cs="Arial"/>
          <w:sz w:val="20"/>
          <w:szCs w:val="20"/>
        </w:rPr>
        <w:t>до 398 млрд</w:t>
      </w:r>
      <w:r w:rsidR="00A647E2">
        <w:rPr>
          <w:rFonts w:ascii="Arial" w:hAnsi="Arial" w:cs="Arial"/>
          <w:sz w:val="20"/>
          <w:szCs w:val="20"/>
        </w:rPr>
        <w:t>.</w:t>
      </w:r>
      <w:r w:rsidR="002943FE">
        <w:rPr>
          <w:rFonts w:ascii="Arial" w:hAnsi="Arial" w:cs="Arial"/>
          <w:sz w:val="20"/>
          <w:szCs w:val="20"/>
        </w:rPr>
        <w:t xml:space="preserve"> долл. США</w:t>
      </w:r>
      <w:r w:rsidR="002943FE" w:rsidRPr="002943FE">
        <w:rPr>
          <w:rFonts w:ascii="Arial" w:hAnsi="Arial" w:cs="Arial"/>
          <w:sz w:val="20"/>
          <w:szCs w:val="20"/>
        </w:rPr>
        <w:t xml:space="preserve"> </w:t>
      </w:r>
      <w:r w:rsidR="002943FE">
        <w:rPr>
          <w:rFonts w:ascii="Arial" w:hAnsi="Arial" w:cs="Arial"/>
          <w:sz w:val="20"/>
          <w:szCs w:val="20"/>
        </w:rPr>
        <w:t>(+</w:t>
      </w:r>
      <w:r w:rsidR="002943FE" w:rsidRPr="00416713">
        <w:rPr>
          <w:rFonts w:ascii="Arial" w:hAnsi="Arial" w:cs="Arial"/>
          <w:sz w:val="20"/>
          <w:szCs w:val="20"/>
        </w:rPr>
        <w:t xml:space="preserve"> 7,4%</w:t>
      </w:r>
      <w:r w:rsidR="002943FE">
        <w:rPr>
          <w:rFonts w:ascii="Arial" w:hAnsi="Arial" w:cs="Arial"/>
          <w:sz w:val="20"/>
          <w:szCs w:val="20"/>
        </w:rPr>
        <w:t xml:space="preserve">), но </w:t>
      </w:r>
      <w:r w:rsidR="002943FE">
        <w:rPr>
          <w:rFonts w:ascii="Arial" w:hAnsi="Arial" w:cs="Arial"/>
          <w:sz w:val="20"/>
          <w:szCs w:val="20"/>
        </w:rPr>
        <w:t xml:space="preserve">на 23.12.2016 года </w:t>
      </w:r>
      <w:r w:rsidR="002943FE">
        <w:rPr>
          <w:rFonts w:ascii="Arial" w:hAnsi="Arial" w:cs="Arial"/>
          <w:sz w:val="20"/>
          <w:szCs w:val="20"/>
        </w:rPr>
        <w:t>снизились до 3</w:t>
      </w:r>
      <w:r w:rsidR="0032441D">
        <w:rPr>
          <w:rFonts w:ascii="Arial" w:hAnsi="Arial" w:cs="Arial"/>
          <w:sz w:val="20"/>
          <w:szCs w:val="20"/>
        </w:rPr>
        <w:t>7</w:t>
      </w:r>
      <w:r w:rsidR="002943FE">
        <w:rPr>
          <w:rFonts w:ascii="Arial" w:hAnsi="Arial" w:cs="Arial"/>
          <w:sz w:val="20"/>
          <w:szCs w:val="20"/>
        </w:rPr>
        <w:t>9,1</w:t>
      </w:r>
      <w:r w:rsidR="0032441D">
        <w:rPr>
          <w:rFonts w:ascii="Arial" w:hAnsi="Arial" w:cs="Arial"/>
          <w:sz w:val="20"/>
          <w:szCs w:val="20"/>
        </w:rPr>
        <w:t xml:space="preserve"> млрд.</w:t>
      </w:r>
      <w:r w:rsidR="00FA278E">
        <w:rPr>
          <w:rFonts w:ascii="Arial" w:hAnsi="Arial" w:cs="Arial"/>
          <w:sz w:val="20"/>
          <w:szCs w:val="20"/>
        </w:rPr>
        <w:t xml:space="preserve"> </w:t>
      </w:r>
      <w:r w:rsidR="0032441D">
        <w:rPr>
          <w:rFonts w:ascii="Arial" w:hAnsi="Arial" w:cs="Arial"/>
          <w:sz w:val="20"/>
          <w:szCs w:val="20"/>
        </w:rPr>
        <w:t>долл.</w:t>
      </w:r>
      <w:r w:rsidR="00FA278E">
        <w:rPr>
          <w:rFonts w:ascii="Arial" w:hAnsi="Arial" w:cs="Arial"/>
          <w:sz w:val="20"/>
          <w:szCs w:val="20"/>
        </w:rPr>
        <w:t xml:space="preserve"> </w:t>
      </w:r>
      <w:r w:rsidR="002943FE">
        <w:rPr>
          <w:rFonts w:ascii="Arial" w:hAnsi="Arial" w:cs="Arial"/>
          <w:sz w:val="20"/>
          <w:szCs w:val="20"/>
        </w:rPr>
        <w:t>США (всего рост +2</w:t>
      </w:r>
      <w:r w:rsidR="0032441D">
        <w:rPr>
          <w:rFonts w:ascii="Arial" w:hAnsi="Arial" w:cs="Arial"/>
          <w:sz w:val="20"/>
          <w:szCs w:val="20"/>
        </w:rPr>
        <w:t>,</w:t>
      </w:r>
      <w:r w:rsidR="002943FE">
        <w:rPr>
          <w:rFonts w:ascii="Arial" w:hAnsi="Arial" w:cs="Arial"/>
          <w:sz w:val="20"/>
          <w:szCs w:val="20"/>
        </w:rPr>
        <w:t>2</w:t>
      </w:r>
      <w:r w:rsidR="0032441D">
        <w:rPr>
          <w:rFonts w:ascii="Arial" w:hAnsi="Arial" w:cs="Arial"/>
          <w:sz w:val="20"/>
          <w:szCs w:val="20"/>
        </w:rPr>
        <w:t>%).</w:t>
      </w:r>
      <w:r w:rsidR="00D71474">
        <w:rPr>
          <w:rFonts w:ascii="Arial" w:hAnsi="Arial" w:cs="Arial"/>
          <w:sz w:val="20"/>
          <w:szCs w:val="20"/>
        </w:rPr>
        <w:t xml:space="preserve"> </w:t>
      </w:r>
    </w:p>
    <w:p w:rsid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Выводы и прогнозы</w:t>
      </w:r>
    </w:p>
    <w:p w:rsidR="00057990" w:rsidRPr="00057990" w:rsidRDefault="00F210AA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>О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брушение мирового рынка нефти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в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2014 – 2015 годах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отчасти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санкци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США в отношении России привел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девальвации рубля и разрыву экономических и финансовых связей с некоторыми международными компаниями, что отрицательно отразилось на российской экономике, 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развитие которой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существенной степени 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было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ориентированно</w:t>
      </w:r>
      <w:r w:rsidR="009A7DA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на экспорт энергоносителей и на иностранные инвестиции. </w:t>
      </w:r>
      <w:r w:rsidR="003430D7">
        <w:rPr>
          <w:rFonts w:ascii="Arial" w:hAnsi="Arial" w:cs="Arial"/>
          <w:color w:val="1A1A1A" w:themeColor="background1" w:themeShade="1A"/>
          <w:sz w:val="20"/>
          <w:szCs w:val="20"/>
        </w:rPr>
        <w:t>В 2015 году э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то привело к дефициту бюджета, сокращению госпрограмм и социальных расходов, снижению доходов и инвестиционной активности, 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к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снижению потребительского спроса и к инфляции, обусловив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спад в некоторых отраслях промышленности, в строительстве и производстве основных строительных материалов, в розничной торговле и в платных услугах населению.  </w:t>
      </w:r>
    </w:p>
    <w:p w:rsidR="00057990" w:rsidRPr="00057990" w:rsidRDefault="00057990" w:rsidP="00CA0F7F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 этих условиях частичный уход с отечественного рынка иностранных компаний и импортных товаров сыграли положительную роль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для развития отечественных производителей.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>У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российских предприятий реального сектора появились возможности для увеличения своей доли на внутреннем рынке и увеличения выпуска продукции.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Девальвация рубля стимулир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овала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отечественное производство и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развитие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экспорт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да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ла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хороший шанс для улучшения отраслевой структуры, для развития мелкого и среднего производства, для импортозамещения.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В итоге, сегодня с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ельское хозяйство, сельхозпереработка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производство сельхозмашин и оборудования показывают </w:t>
      </w:r>
      <w:r w:rsidR="009A7DA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очень высокие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результаты роста. Отмеч</w:t>
      </w:r>
      <w:r w:rsidR="009A7DA0">
        <w:rPr>
          <w:rFonts w:ascii="Arial" w:hAnsi="Arial" w:cs="Arial"/>
          <w:bCs/>
          <w:color w:val="1A1A1A" w:themeColor="background1" w:themeShade="1A"/>
          <w:sz w:val="20"/>
          <w:szCs w:val="20"/>
        </w:rPr>
        <w:t>ается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значительный рост производства в пищевой и легкой промышленности, рост производства автобусов, грузового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транспорта и прицепов, производства машин и оборудования, металлорежущих станков, турбин, строительных кранов и подъемно-транспортного оборудования, рост производства машин и оборудования для металлургии, производства отделочных стройматериалов и металлических строительных конструкций, производства котлов и радиаторов отопления, производства искусственных и синтетических волокон, рост производства фармацевтической продукции, медицинского оборудования и инструментов, а также многих других важнейших для экономики видов продукции. 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результате,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B866EA">
        <w:rPr>
          <w:rFonts w:ascii="Arial" w:hAnsi="Arial" w:cs="Arial"/>
          <w:bCs/>
          <w:color w:val="1A1A1A" w:themeColor="background1" w:themeShade="1A"/>
          <w:sz w:val="20"/>
          <w:szCs w:val="20"/>
        </w:rPr>
        <w:t>с начала 2016 года наблюдае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тся </w:t>
      </w:r>
      <w:r w:rsidR="00B866E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устойчивая 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тенденци</w:t>
      </w:r>
      <w:r w:rsidR="00B866EA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="00CA0F7F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восстановления основных экономических показателей: восстановление положительной динамики ВВП, снижение инфляции, восстановление потребительского спроса и инвестиционной активности. 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то же время, пока наблюдается ощутимое снижение экспорта товаров, что отрицательно отражается на госбюджете, некоторое снижение </w:t>
      </w:r>
      <w:r w:rsidR="002943FE">
        <w:rPr>
          <w:rFonts w:ascii="Arial" w:hAnsi="Arial" w:cs="Arial"/>
          <w:bCs/>
          <w:color w:val="1A1A1A" w:themeColor="background1" w:themeShade="1A"/>
          <w:sz w:val="20"/>
          <w:szCs w:val="20"/>
        </w:rPr>
        <w:t>реальны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>х</w:t>
      </w:r>
      <w:r w:rsidR="002943F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доход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>ов</w:t>
      </w:r>
      <w:r w:rsidR="002943F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населения </w:t>
      </w:r>
      <w:r w:rsidR="006A7A66">
        <w:rPr>
          <w:rFonts w:ascii="Arial" w:hAnsi="Arial" w:cs="Arial"/>
          <w:bCs/>
          <w:color w:val="1A1A1A" w:themeColor="background1" w:themeShade="1A"/>
          <w:sz w:val="20"/>
          <w:szCs w:val="20"/>
        </w:rPr>
        <w:t>и, по этой причине, - снижение розничного товарооборота и потребительского спроса.</w:t>
      </w:r>
    </w:p>
    <w:p w:rsidR="00057990" w:rsidRPr="00057990" w:rsidRDefault="006A7A66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 целом п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оложительн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ая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динамика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российской экономики указыва</w:t>
      </w:r>
      <w:r w:rsidR="00CA0F7F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на то, что с 2017 года рост доходов населения и бизнеса</w:t>
      </w:r>
      <w:r w:rsidR="00FA278E" w:rsidRP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FA278E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восстановится</w:t>
      </w:r>
      <w:r w:rsid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 полной мере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Это приведет к росту спроса и к стимулированию экономики.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России есть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для этого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все ключевые ресурсы: развитая энергетика, сырье, кадровый потенциал.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 сожалению, есть </w:t>
      </w:r>
      <w:r w:rsidR="003430D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исторически сложившееся </w:t>
      </w:r>
      <w:r w:rsidR="004579E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существенное отставание в производстве высокотехнологичных машин и производственного оборудования, то есть в ключевых отраслях, на которых стоит современная индустриальная экономика.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Для дальнейшего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структурного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развития требуются значительные и регулярные инвестиции в актив</w:t>
      </w:r>
      <w:r w:rsidR="004579E7">
        <w:rPr>
          <w:rFonts w:ascii="Arial" w:hAnsi="Arial" w:cs="Arial"/>
          <w:color w:val="1A1A1A" w:themeColor="background1" w:themeShade="1A"/>
          <w:sz w:val="20"/>
          <w:szCs w:val="20"/>
        </w:rPr>
        <w:t xml:space="preserve">ы высокотехнологичных отраслей.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>Предстоит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развивать инженерно-транспортную инфраструктуру, строить новые </w:t>
      </w:r>
      <w:r w:rsidR="00CA0F7F">
        <w:rPr>
          <w:rFonts w:ascii="Arial" w:hAnsi="Arial" w:cs="Arial"/>
          <w:color w:val="1A1A1A" w:themeColor="background1" w:themeShade="1A"/>
          <w:sz w:val="20"/>
          <w:szCs w:val="20"/>
        </w:rPr>
        <w:t xml:space="preserve">энергоэффективные </w:t>
      </w:r>
      <w:r w:rsidR="00057990" w:rsidRPr="00057990">
        <w:rPr>
          <w:rFonts w:ascii="Arial" w:hAnsi="Arial" w:cs="Arial"/>
          <w:color w:val="1A1A1A" w:themeColor="background1" w:themeShade="1A"/>
          <w:sz w:val="20"/>
          <w:szCs w:val="20"/>
        </w:rPr>
        <w:t>производственные здания и сооружения, приобретать, проектировать и создавать современное оборудование, обучать кадры, внедрять новые технологии и организацию эффективного производства. Однако это требует времени, терпения и ожидать скорого перелома здесь не стоит. Реформирование структуры экономики займет не менее десятка лет.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Важн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ой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предпосылкой для экономической стабилизации являются государственные целевые программы, которые поддерживают сегодняшнюю экономику</w:t>
      </w:r>
      <w:r w:rsidR="00E40B5F">
        <w:rPr>
          <w:rFonts w:ascii="Arial" w:hAnsi="Arial" w:cs="Arial"/>
          <w:color w:val="1A1A1A" w:themeColor="background1" w:themeShade="1A"/>
          <w:sz w:val="20"/>
          <w:szCs w:val="20"/>
        </w:rPr>
        <w:t>, спрос рынка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и разгоня</w:t>
      </w:r>
      <w:r w:rsidR="00FA278E">
        <w:rPr>
          <w:rFonts w:ascii="Arial" w:hAnsi="Arial" w:cs="Arial"/>
          <w:color w:val="1A1A1A" w:themeColor="background1" w:themeShade="1A"/>
          <w:sz w:val="20"/>
          <w:szCs w:val="20"/>
        </w:rPr>
        <w:t>ю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 инвестиционные процессы.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Учитывая количественную и географическую ограниченность мировой добычи природных ресурсов, углеводороды (нефть и газ) сохранят свою значимость и в будущем. В условиях расширяющегося мирового производства и потребления ресурсов, в условиях повышения себестоимости добычи мировые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цены на нефть не могут удерживаться на низком уровне в течение длительного времени. С учетом циклично</w:t>
      </w:r>
      <w:r w:rsidR="00316E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сти развития мировой экономики </w:t>
      </w:r>
      <w:r w:rsidR="00FA278E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политики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общая тенденция роста цен на энергоносители сохранится.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Потребности в нефти у Китая в последние 20-25 лет неизменно растут, а в ближайшем будущем КНР готовится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стать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главным м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>ировым импортёром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нефти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обогнав США.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Индия также ищет поставщиков нефти, договариваясь с Ираном и Россией. С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егодня в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опрос стабильности спроса и цен на нефть и другие сырьевые ресурсы </w:t>
      </w:r>
      <w:r w:rsidR="00931B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значительной</w:t>
      </w:r>
      <w:r w:rsidR="00C26812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степени зависит от 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итогов</w:t>
      </w:r>
      <w:r w:rsidR="008A5E1D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конфликтов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Ближнем Востоке</w:t>
      </w:r>
      <w:r w:rsidR="00EE32C6"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поэтому присутствие 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 xml:space="preserve">там 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России</w:t>
      </w:r>
      <w:r w:rsidR="00EF2E08">
        <w:rPr>
          <w:rFonts w:ascii="Arial" w:hAnsi="Arial" w:cs="Arial"/>
          <w:color w:val="1A1A1A" w:themeColor="background1" w:themeShade="1A"/>
          <w:sz w:val="20"/>
          <w:szCs w:val="20"/>
        </w:rPr>
        <w:t>, как энергетической державы,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F811DE">
        <w:rPr>
          <w:rFonts w:ascii="Arial" w:hAnsi="Arial" w:cs="Arial"/>
          <w:color w:val="1A1A1A" w:themeColor="background1" w:themeShade="1A"/>
          <w:sz w:val="20"/>
          <w:szCs w:val="20"/>
        </w:rPr>
        <w:t>необходимо</w:t>
      </w:r>
      <w:r w:rsidR="00702A6B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4F16C6" w:rsidRDefault="00057990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любом случае, России </w:t>
      </w:r>
      <w:r w:rsidR="00C26812"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предстоит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интенсивнее развивать импортозамещающие перерабатывающие и </w:t>
      </w:r>
      <w:r w:rsidR="00DF0726" w:rsidRPr="00DF0726">
        <w:rPr>
          <w:rFonts w:ascii="Arial" w:hAnsi="Arial" w:cs="Arial"/>
          <w:bCs/>
          <w:color w:val="1A1A1A" w:themeColor="background1" w:themeShade="1A"/>
          <w:sz w:val="20"/>
          <w:szCs w:val="20"/>
        </w:rPr>
        <w:t>высокотехнологичные отрасли, чтоб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ы 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>уменьшить</w:t>
      </w:r>
      <w:r w:rsidR="00EC107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внешние риски. По мере снижения инфляции государство бу</w:t>
      </w:r>
      <w:r w:rsidR="002E355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дет снижать процентную ставку, повышая кредитную активность бизнеса и населения. </w:t>
      </w:r>
    </w:p>
    <w:p w:rsidR="0046444F" w:rsidRDefault="004F16C6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Кроме того, у России 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>- лучшие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внешнеполитические перспективы: </w:t>
      </w:r>
    </w:p>
    <w:p w:rsidR="0046444F" w:rsidRDefault="000B2093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1. 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>мощные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собственные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вооружённые силы</w:t>
      </w:r>
      <w:r w:rsidR="0046444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позволяют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защитить не только самостоятельность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внутренние интересы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страны, но и внешнеэкономические интересы бизнеса,</w:t>
      </w:r>
    </w:p>
    <w:p w:rsidR="00263DD6" w:rsidRDefault="000B2093" w:rsidP="009319C2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2. 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полная обеспеченность</w:t>
      </w:r>
      <w:r w:rsidR="004F16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энергетически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</w:t>
      </w:r>
      <w:r w:rsidR="004F16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сырьевы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ми</w:t>
      </w:r>
      <w:r w:rsidR="0046444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ресурс</w:t>
      </w:r>
      <w:r w:rsidR="008A5E1D">
        <w:rPr>
          <w:rFonts w:ascii="Arial" w:hAnsi="Arial" w:cs="Arial"/>
          <w:bCs/>
          <w:color w:val="1A1A1A" w:themeColor="background1" w:themeShade="1A"/>
          <w:sz w:val="20"/>
          <w:szCs w:val="20"/>
        </w:rPr>
        <w:t>ами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>,</w:t>
      </w:r>
      <w:r w:rsidR="0046444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как для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внутреннего развития, так и для </w:t>
      </w:r>
      <w:r w:rsidR="0018397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развития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взаимовыгодного сотрудничества с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другими </w:t>
      </w:r>
      <w:r w:rsidR="004F16C6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страна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ми.</w:t>
      </w:r>
      <w:r w:rsidR="0074544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</w:p>
    <w:p w:rsidR="00E96DE2" w:rsidRPr="00DA3636" w:rsidRDefault="0074544A" w:rsidP="00DA3636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Ожидается, что избрание нового президента США в корне изменит политические и экономические отношения между США и Россией, между странами Запада и развивающимися странами, что придаст импульс для подъёма нашей экономики.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тенденции и перспективы рынка недвижимости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условиях мировой политической и экономической нестабильности недвижимость, как и прежде, сохраняет свою инвестиционную значимость и важную роль сбережения и накопления капитала.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Сегодня Россия становится зоной стабильности и большой перспективы. </w:t>
      </w:r>
      <w:r w:rsidR="00931BB8">
        <w:rPr>
          <w:rFonts w:ascii="Arial" w:hAnsi="Arial" w:cs="Arial"/>
          <w:bCs/>
          <w:color w:val="1A1A1A" w:themeColor="background1" w:themeShade="1A"/>
          <w:sz w:val="20"/>
          <w:szCs w:val="20"/>
        </w:rPr>
        <w:t>П</w:t>
      </w:r>
      <w:r w:rsidR="00EE32C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оэтому </w:t>
      </w:r>
      <w:r w:rsidR="00E96DE2">
        <w:rPr>
          <w:rFonts w:ascii="Arial" w:hAnsi="Arial" w:cs="Arial"/>
          <w:bCs/>
          <w:color w:val="1A1A1A" w:themeColor="background1" w:themeShade="1A"/>
          <w:sz w:val="20"/>
          <w:szCs w:val="20"/>
        </w:rPr>
        <w:t>есть все основания рассчитывать на дальнейший подъём экономики и рост рынка недвижимости. Причин снижения активности рынка нет.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могут расти в условиях общего экономического роста, роста доходов населения и бизнеса при отставании объемов 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строительства и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предложения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готовых объектов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. Сегодня ситуация в экономике и на рынке такая: </w:t>
      </w:r>
    </w:p>
    <w:p w:rsidR="000321EC" w:rsidRDefault="000321EC" w:rsidP="000321E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наблюда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емое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 середины 2014 года снижение доходов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падение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спрос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рынке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недвижимости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были сбалансированы снижением объемов строительства и снижением цен недвижимости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,</w:t>
      </w:r>
    </w:p>
    <w:p w:rsidR="00057990" w:rsidRPr="00057990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после периода рецессии отмечаются положительные тенденции развития основных отраслей и улучшение макроэкономических показателей, что 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>неизменно</w:t>
      </w:r>
      <w:r w:rsid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ведёт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к восстановлению реальных доходов</w:t>
      </w:r>
      <w:r w:rsidR="000321EC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населения и бизнеса.</w:t>
      </w:r>
    </w:p>
    <w:p w:rsidR="00057990" w:rsidRPr="001C5389" w:rsidRDefault="001C5389" w:rsidP="0060791A">
      <w:pPr>
        <w:spacing w:after="0" w:line="240" w:lineRule="auto"/>
        <w:ind w:left="284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Поэтому сегодня цены на недвижимость </w:t>
      </w:r>
      <w:r w:rsidR="00EC05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вполне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сбалансированы</w:t>
      </w:r>
      <w:r w:rsidR="00057990" w:rsidRPr="001C5389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и</w:t>
      </w:r>
      <w:r w:rsidR="00263DD6">
        <w:rPr>
          <w:rFonts w:ascii="Arial" w:hAnsi="Arial" w:cs="Arial"/>
          <w:color w:val="1A1A1A" w:themeColor="background1" w:themeShade="1A"/>
          <w:sz w:val="20"/>
          <w:szCs w:val="20"/>
        </w:rPr>
        <w:t>, учитывая инерционность рынка,</w:t>
      </w:r>
      <w:r w:rsidR="0060791A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дальнейшем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 будут расти.</w:t>
      </w:r>
    </w:p>
    <w:p w:rsidR="00057990" w:rsidRPr="00057990" w:rsidRDefault="00057990" w:rsidP="00E4781C">
      <w:pPr>
        <w:pStyle w:val="a6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Отрицательные экономические показатели 2015 года негативно повлияли на настроение участников рынка, однако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квартальные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итоги 2016 года показывают, что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практически по всем основным показателям есть положительный рост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Снижение инфляции и снижение процентных ставок по кредитам на фоне 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lastRenderedPageBreak/>
        <w:t xml:space="preserve">укрепления кредитной дисциплины 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положительно 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отразятся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>делов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ой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активност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и</w:t>
      </w:r>
      <w:r w:rsidR="000321E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>спрос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>е</w:t>
      </w:r>
      <w:r w:rsidR="0061649A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на рынке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недвижимости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192E01" w:rsidRDefault="00057990" w:rsidP="00192E01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Рынки недвижимости Москвы и</w:t>
      </w:r>
      <w:r w:rsidR="006E2B0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Санкт-Петербурга после падения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уже начали расти в сегментах новостроек и элитного загородного жилья. Менее активные региональные рынки недвижимости находятся в отн</w:t>
      </w:r>
      <w:r w:rsidR="001C5389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осительно равновесном состоянии, но тоже готовы к росту.</w:t>
      </w:r>
      <w:r w:rsidR="00192E01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r w:rsidR="00EC05B8">
        <w:rPr>
          <w:rFonts w:ascii="Arial" w:hAnsi="Arial" w:cs="Arial"/>
          <w:bCs/>
          <w:color w:val="1A1A1A" w:themeColor="background1" w:themeShade="1A"/>
          <w:sz w:val="20"/>
          <w:szCs w:val="20"/>
        </w:rPr>
        <w:t>В 2016 году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отмечен рост количества сделок</w:t>
      </w:r>
      <w:r w:rsidR="00CE1C15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на первичном, и на вторичном рынке жилья</w:t>
      </w:r>
      <w:r w:rsidRP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связи со снижением доходности рынка недвижимости сократились объемы строительства, что обусловило уход с рынка некоторых менее эффективных инвестиционных и строительных компаний. Сокращение строительства и постепенное восстановление потребительского спроса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 рынок к росту и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стабилизируе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 строительную индустрию.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Восстановление и господдержка ипотечного кредитования, расширение кредитования бизнеса </w:t>
      </w:r>
      <w:r w:rsidR="0061505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условиях высокой изношенности </w:t>
      </w:r>
      <w:r w:rsidR="0061505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жилого фонда </w:t>
      </w:r>
      <w:r w:rsidR="0061505F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и капитальных активов предприятий 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побуждает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спрос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активизирует рынок</w:t>
      </w:r>
      <w:r w:rsidR="00EC05B8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недвижимости</w:t>
      </w:r>
      <w:r w:rsidR="00192E01">
        <w:rPr>
          <w:rFonts w:ascii="Arial" w:hAnsi="Arial" w:cs="Arial"/>
          <w:bCs/>
          <w:color w:val="1A1A1A" w:themeColor="background1" w:themeShade="1A"/>
          <w:sz w:val="20"/>
          <w:szCs w:val="20"/>
        </w:rPr>
        <w:t>.</w:t>
      </w:r>
    </w:p>
    <w:p w:rsidR="00057990" w:rsidRPr="00057990" w:rsidRDefault="0000273E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В последующие периоды в условиях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политической и экономической стабильности, </w:t>
      </w:r>
      <w:r w:rsidR="00E478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восстановления экономического роста и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стимулирования потребительского спроса, смягчени</w:t>
      </w:r>
      <w:r w:rsidR="00DA3636">
        <w:rPr>
          <w:rFonts w:ascii="Arial" w:hAnsi="Arial" w:cs="Arial"/>
          <w:bCs/>
          <w:color w:val="1A1A1A" w:themeColor="background1" w:themeShade="1A"/>
          <w:sz w:val="20"/>
          <w:szCs w:val="20"/>
        </w:rPr>
        <w:t>я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финансово-кредитной политики государства и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C6446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стимулирования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кредитования </w:t>
      </w:r>
      <w:r w:rsidR="001C644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бизнеса и населения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прогнозируется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="001C6446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неуклонный 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ро</w:t>
      </w:r>
      <w:proofErr w:type="gramStart"/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 спр</w:t>
      </w:r>
      <w:proofErr w:type="gramEnd"/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оса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</w:t>
      </w:r>
      <w:r w:rsidR="008921D4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стабильный 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рост цен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не</w:t>
      </w:r>
      <w:r w:rsidR="000A5127">
        <w:rPr>
          <w:rFonts w:ascii="Arial" w:hAnsi="Arial" w:cs="Arial"/>
          <w:bCs/>
          <w:color w:val="1A1A1A" w:themeColor="background1" w:themeShade="1A"/>
          <w:sz w:val="20"/>
          <w:szCs w:val="20"/>
        </w:rPr>
        <w:t>движимости</w:t>
      </w:r>
      <w:r w:rsidR="00057990"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Использованные материалы:</w:t>
      </w:r>
    </w:p>
    <w:p w:rsidR="00A446D1" w:rsidRDefault="00A446D1" w:rsidP="00A446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Центральный банк Российской Федерации  </w:t>
      </w:r>
      <w:hyperlink r:id="rId21" w:history="1">
        <w:r w:rsidRPr="00A446D1">
          <w:rPr>
            <w:rStyle w:val="a3"/>
            <w:rFonts w:ascii="Arial" w:hAnsi="Arial" w:cs="Arial"/>
            <w:sz w:val="20"/>
            <w:szCs w:val="20"/>
          </w:rPr>
          <w:t>http://www.cbr.ru</w:t>
        </w:r>
      </w:hyperlink>
      <w:r w:rsidR="008921D4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  <w:hyperlink r:id="rId22" w:history="1">
        <w:r w:rsidR="008921D4" w:rsidRPr="006F59FF">
          <w:rPr>
            <w:rStyle w:val="a3"/>
            <w:rFonts w:ascii="Arial" w:hAnsi="Arial" w:cs="Arial"/>
            <w:sz w:val="20"/>
            <w:szCs w:val="20"/>
          </w:rPr>
          <w:t>https://www.cbr.ru/statistics/print.aspx?file=bank_system/4-3-1_16.htm&amp;pid=pdko_sub&amp;sid=dopk</w:t>
        </w:r>
      </w:hyperlink>
    </w:p>
    <w:p w:rsidR="00435576" w:rsidRPr="00435576" w:rsidRDefault="00A446D1" w:rsidP="00B14A5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Федеральная служба государственной статистики. </w:t>
      </w:r>
      <w:hyperlink r:id="rId23" w:history="1">
        <w:r w:rsidRPr="00A446D1">
          <w:rPr>
            <w:rStyle w:val="a3"/>
            <w:rFonts w:ascii="Arial" w:hAnsi="Arial" w:cs="Arial"/>
            <w:sz w:val="20"/>
            <w:szCs w:val="20"/>
            <w:lang w:val="en-US"/>
          </w:rPr>
          <w:t>www</w:t>
        </w:r>
        <w:r w:rsidRPr="00A446D1">
          <w:rPr>
            <w:rStyle w:val="a3"/>
            <w:rFonts w:ascii="Arial" w:hAnsi="Arial" w:cs="Arial"/>
            <w:sz w:val="20"/>
            <w:szCs w:val="20"/>
          </w:rPr>
          <w:t>.gks.ru</w:t>
        </w:r>
      </w:hyperlink>
      <w:r w:rsidR="00EC05B8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</w:t>
      </w:r>
    </w:p>
    <w:p w:rsidR="00525700" w:rsidRPr="001B1F9B" w:rsidRDefault="00B14A5A" w:rsidP="001B1F9B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hyperlink r:id="rId24" w:history="1">
        <w:r w:rsidRPr="00435576">
          <w:rPr>
            <w:rStyle w:val="a3"/>
            <w:sz w:val="20"/>
            <w:szCs w:val="20"/>
          </w:rPr>
          <w:t>http://www.gks.ru/wps/wcm/connect/rosstat_main/rosstat/ru/statistics/publications/catalog/doc_1140086922125</w:t>
        </w:r>
      </w:hyperlink>
      <w:r w:rsidR="001B1F9B">
        <w:t xml:space="preserve">, </w:t>
      </w:r>
      <w:hyperlink r:id="rId25" w:history="1">
        <w:r w:rsidR="001B1F9B" w:rsidRPr="001B1F9B">
          <w:rPr>
            <w:rStyle w:val="a3"/>
            <w:rFonts w:ascii="Arial" w:hAnsi="Arial" w:cs="Arial"/>
            <w:sz w:val="20"/>
            <w:szCs w:val="20"/>
          </w:rPr>
          <w:t>http://www.gks.ru/wps/wcm/connect/rosstat_main/rosstat/ru/statistics/enterprise/building/</w:t>
        </w:r>
      </w:hyperlink>
      <w:r w:rsidR="001B1F9B" w:rsidRPr="001B1F9B">
        <w:rPr>
          <w:rFonts w:ascii="Arial" w:hAnsi="Arial" w:cs="Arial"/>
          <w:color w:val="1A1A1A" w:themeColor="background1" w:themeShade="1A"/>
          <w:sz w:val="20"/>
          <w:szCs w:val="20"/>
          <w:u w:val="single"/>
        </w:rPr>
        <w:t xml:space="preserve"> </w:t>
      </w:r>
    </w:p>
    <w:p w:rsidR="004958C1" w:rsidRDefault="004958C1" w:rsidP="00525700">
      <w:p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4958C1" w:rsidRDefault="004958C1" w:rsidP="00525700">
      <w:p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4958C1" w:rsidRDefault="00525700" w:rsidP="00E72BC3">
      <w:pPr>
        <w:spacing w:after="0" w:line="240" w:lineRule="auto"/>
        <w:ind w:firstLine="284"/>
        <w:jc w:val="both"/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</w:pPr>
      <w:r w:rsidRPr="0052570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Анализ подготовлен специалистами </w:t>
      </w:r>
      <w:r w:rsidRPr="00525700">
        <w:rPr>
          <w:rFonts w:ascii="Arial" w:hAnsi="Arial" w:cs="Arial"/>
          <w:sz w:val="20"/>
          <w:szCs w:val="20"/>
        </w:rPr>
        <w:t>СтатРиелт</w:t>
      </w:r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 xml:space="preserve"> и основан на самых последних официальных данных</w:t>
      </w:r>
      <w:r w:rsidR="004958C1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 xml:space="preserve"> по состоянию на 06.01.2017 года</w:t>
      </w:r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>.</w:t>
      </w:r>
    </w:p>
    <w:p w:rsidR="00525700" w:rsidRPr="00525700" w:rsidRDefault="00525700" w:rsidP="00E72BC3">
      <w:pPr>
        <w:spacing w:after="0" w:line="240" w:lineRule="auto"/>
        <w:ind w:firstLine="284"/>
        <w:jc w:val="both"/>
        <w:rPr>
          <w:rFonts w:ascii="Arial" w:hAnsi="Arial" w:cs="Arial"/>
          <w:color w:val="1A1A1A" w:themeColor="background1" w:themeShade="1A"/>
          <w:sz w:val="20"/>
          <w:szCs w:val="20"/>
          <w:u w:val="single"/>
        </w:rPr>
      </w:pPr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 xml:space="preserve">Анализ может быть использован </w:t>
      </w:r>
      <w:proofErr w:type="gramStart"/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>подписчиками</w:t>
      </w:r>
      <w:proofErr w:type="gramEnd"/>
      <w:r w:rsidRPr="00525700">
        <w:rPr>
          <w:rStyle w:val="a3"/>
          <w:rFonts w:ascii="Arial" w:hAnsi="Arial" w:cs="Arial"/>
          <w:color w:val="1A1A1A" w:themeColor="background1" w:themeShade="1A"/>
          <w:sz w:val="20"/>
          <w:szCs w:val="20"/>
          <w:u w:val="none"/>
        </w:rPr>
        <w:t xml:space="preserve"> как в едином контексте, так и частично со ссылкой на СтатРиелт</w:t>
      </w:r>
      <w:r w:rsidR="004958C1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EA6E2B" w:rsidRPr="00BA45F4" w:rsidRDefault="00EA6E2B" w:rsidP="00BA45F4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bookmarkStart w:id="0" w:name="_GoBack"/>
      <w:bookmarkEnd w:id="0"/>
    </w:p>
    <w:sectPr w:rsidR="00EA6E2B" w:rsidRPr="00BA45F4" w:rsidSect="00057990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roman"/>
    <w:pitch w:val="default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4D7C"/>
    <w:multiLevelType w:val="hybridMultilevel"/>
    <w:tmpl w:val="BE22C8FA"/>
    <w:lvl w:ilvl="0" w:tplc="7C66C968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900E6"/>
    <w:multiLevelType w:val="hybridMultilevel"/>
    <w:tmpl w:val="4886D4F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E79D8"/>
    <w:multiLevelType w:val="hybridMultilevel"/>
    <w:tmpl w:val="9D4E64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F652769"/>
    <w:multiLevelType w:val="hybridMultilevel"/>
    <w:tmpl w:val="5B809AB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3B876BF"/>
    <w:multiLevelType w:val="hybridMultilevel"/>
    <w:tmpl w:val="C3C85CCA"/>
    <w:lvl w:ilvl="0" w:tplc="7C66C968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C894D26"/>
    <w:multiLevelType w:val="hybridMultilevel"/>
    <w:tmpl w:val="C17AEFB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51B3780B"/>
    <w:multiLevelType w:val="hybridMultilevel"/>
    <w:tmpl w:val="FADA08AC"/>
    <w:lvl w:ilvl="0" w:tplc="7C66C968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7C66C96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7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90"/>
    <w:rsid w:val="00000927"/>
    <w:rsid w:val="00001090"/>
    <w:rsid w:val="0000273E"/>
    <w:rsid w:val="00007AE9"/>
    <w:rsid w:val="000151BB"/>
    <w:rsid w:val="00023C45"/>
    <w:rsid w:val="000321EC"/>
    <w:rsid w:val="00041810"/>
    <w:rsid w:val="00057990"/>
    <w:rsid w:val="00062DBA"/>
    <w:rsid w:val="00063307"/>
    <w:rsid w:val="000646C5"/>
    <w:rsid w:val="00066C2B"/>
    <w:rsid w:val="000743F8"/>
    <w:rsid w:val="0008038E"/>
    <w:rsid w:val="00082ABA"/>
    <w:rsid w:val="0008415A"/>
    <w:rsid w:val="000A2C71"/>
    <w:rsid w:val="000A5127"/>
    <w:rsid w:val="000A65A3"/>
    <w:rsid w:val="000B2093"/>
    <w:rsid w:val="000B58CD"/>
    <w:rsid w:val="000C2393"/>
    <w:rsid w:val="000D5523"/>
    <w:rsid w:val="000E2D9B"/>
    <w:rsid w:val="000E4C03"/>
    <w:rsid w:val="000E7DBC"/>
    <w:rsid w:val="000F122B"/>
    <w:rsid w:val="000F4305"/>
    <w:rsid w:val="000F51D9"/>
    <w:rsid w:val="000F5421"/>
    <w:rsid w:val="00104090"/>
    <w:rsid w:val="001131A9"/>
    <w:rsid w:val="00120C6B"/>
    <w:rsid w:val="00126693"/>
    <w:rsid w:val="00143DEF"/>
    <w:rsid w:val="0014677B"/>
    <w:rsid w:val="00147556"/>
    <w:rsid w:val="00150B90"/>
    <w:rsid w:val="00153730"/>
    <w:rsid w:val="00167B41"/>
    <w:rsid w:val="00183977"/>
    <w:rsid w:val="00192E01"/>
    <w:rsid w:val="00196498"/>
    <w:rsid w:val="001A5E4B"/>
    <w:rsid w:val="001B1F9B"/>
    <w:rsid w:val="001C5389"/>
    <w:rsid w:val="001C6446"/>
    <w:rsid w:val="001D0B4A"/>
    <w:rsid w:val="001F1F6B"/>
    <w:rsid w:val="00207749"/>
    <w:rsid w:val="00222738"/>
    <w:rsid w:val="0022764B"/>
    <w:rsid w:val="002309E4"/>
    <w:rsid w:val="00232A29"/>
    <w:rsid w:val="00237EAB"/>
    <w:rsid w:val="0024793B"/>
    <w:rsid w:val="00263DD6"/>
    <w:rsid w:val="00277872"/>
    <w:rsid w:val="002843EA"/>
    <w:rsid w:val="00285311"/>
    <w:rsid w:val="002943FE"/>
    <w:rsid w:val="002A0859"/>
    <w:rsid w:val="002A2AF1"/>
    <w:rsid w:val="002A7CDE"/>
    <w:rsid w:val="002C0209"/>
    <w:rsid w:val="002C1AAC"/>
    <w:rsid w:val="002C323B"/>
    <w:rsid w:val="002C49BF"/>
    <w:rsid w:val="002E3558"/>
    <w:rsid w:val="002E61C9"/>
    <w:rsid w:val="002F6905"/>
    <w:rsid w:val="003132F4"/>
    <w:rsid w:val="00316EE2"/>
    <w:rsid w:val="00320158"/>
    <w:rsid w:val="003220D9"/>
    <w:rsid w:val="0032441D"/>
    <w:rsid w:val="0032516F"/>
    <w:rsid w:val="003430D7"/>
    <w:rsid w:val="0035408C"/>
    <w:rsid w:val="003B69C1"/>
    <w:rsid w:val="003D30FB"/>
    <w:rsid w:val="003E09AB"/>
    <w:rsid w:val="003E4E70"/>
    <w:rsid w:val="003E554B"/>
    <w:rsid w:val="003F3588"/>
    <w:rsid w:val="00400156"/>
    <w:rsid w:val="0040052D"/>
    <w:rsid w:val="004020A0"/>
    <w:rsid w:val="00407E7F"/>
    <w:rsid w:val="00416713"/>
    <w:rsid w:val="0042167B"/>
    <w:rsid w:val="004304E1"/>
    <w:rsid w:val="00435576"/>
    <w:rsid w:val="004405CC"/>
    <w:rsid w:val="004579E7"/>
    <w:rsid w:val="0046267F"/>
    <w:rsid w:val="0046444F"/>
    <w:rsid w:val="00471DDA"/>
    <w:rsid w:val="004874C2"/>
    <w:rsid w:val="004958C1"/>
    <w:rsid w:val="004A5093"/>
    <w:rsid w:val="004A5338"/>
    <w:rsid w:val="004C1CF2"/>
    <w:rsid w:val="004C69E4"/>
    <w:rsid w:val="004D0B33"/>
    <w:rsid w:val="004E6777"/>
    <w:rsid w:val="004F16C6"/>
    <w:rsid w:val="004F2084"/>
    <w:rsid w:val="004F54A5"/>
    <w:rsid w:val="005209A1"/>
    <w:rsid w:val="00524660"/>
    <w:rsid w:val="00525700"/>
    <w:rsid w:val="0054465A"/>
    <w:rsid w:val="00557DE5"/>
    <w:rsid w:val="005603FC"/>
    <w:rsid w:val="005613D6"/>
    <w:rsid w:val="00584943"/>
    <w:rsid w:val="0059673F"/>
    <w:rsid w:val="005A2328"/>
    <w:rsid w:val="005A5AF0"/>
    <w:rsid w:val="005C7CD3"/>
    <w:rsid w:val="005D1366"/>
    <w:rsid w:val="005D2ED2"/>
    <w:rsid w:val="005F7591"/>
    <w:rsid w:val="006050D1"/>
    <w:rsid w:val="0060791A"/>
    <w:rsid w:val="006106A3"/>
    <w:rsid w:val="00611A04"/>
    <w:rsid w:val="00613737"/>
    <w:rsid w:val="00613DDF"/>
    <w:rsid w:val="0061505F"/>
    <w:rsid w:val="0061649A"/>
    <w:rsid w:val="0062188D"/>
    <w:rsid w:val="006221CD"/>
    <w:rsid w:val="00622EB0"/>
    <w:rsid w:val="00623B66"/>
    <w:rsid w:val="0062466B"/>
    <w:rsid w:val="00624956"/>
    <w:rsid w:val="0062673D"/>
    <w:rsid w:val="0064099B"/>
    <w:rsid w:val="00670ACA"/>
    <w:rsid w:val="0068075C"/>
    <w:rsid w:val="00681B21"/>
    <w:rsid w:val="006A0328"/>
    <w:rsid w:val="006A2399"/>
    <w:rsid w:val="006A7765"/>
    <w:rsid w:val="006A7A66"/>
    <w:rsid w:val="006C17B3"/>
    <w:rsid w:val="006C1DEE"/>
    <w:rsid w:val="006C7CF2"/>
    <w:rsid w:val="006D2EED"/>
    <w:rsid w:val="006D5340"/>
    <w:rsid w:val="006E2B08"/>
    <w:rsid w:val="006F3BF9"/>
    <w:rsid w:val="006F7D33"/>
    <w:rsid w:val="007029D2"/>
    <w:rsid w:val="00702A6B"/>
    <w:rsid w:val="007031F5"/>
    <w:rsid w:val="0070404B"/>
    <w:rsid w:val="00712BD1"/>
    <w:rsid w:val="00735209"/>
    <w:rsid w:val="0074544A"/>
    <w:rsid w:val="00746809"/>
    <w:rsid w:val="00750346"/>
    <w:rsid w:val="00750C68"/>
    <w:rsid w:val="00751131"/>
    <w:rsid w:val="00754934"/>
    <w:rsid w:val="0076054C"/>
    <w:rsid w:val="0076573F"/>
    <w:rsid w:val="00767CDB"/>
    <w:rsid w:val="007811EA"/>
    <w:rsid w:val="00781ABD"/>
    <w:rsid w:val="007F7A3B"/>
    <w:rsid w:val="008237C6"/>
    <w:rsid w:val="00826253"/>
    <w:rsid w:val="00833C56"/>
    <w:rsid w:val="008346A2"/>
    <w:rsid w:val="008476DB"/>
    <w:rsid w:val="00860F50"/>
    <w:rsid w:val="00873896"/>
    <w:rsid w:val="0088084F"/>
    <w:rsid w:val="008921D4"/>
    <w:rsid w:val="0089346C"/>
    <w:rsid w:val="008A5E1D"/>
    <w:rsid w:val="008A7FE0"/>
    <w:rsid w:val="008B4693"/>
    <w:rsid w:val="008C4752"/>
    <w:rsid w:val="008F0060"/>
    <w:rsid w:val="0090023F"/>
    <w:rsid w:val="00922677"/>
    <w:rsid w:val="00930320"/>
    <w:rsid w:val="009319C2"/>
    <w:rsid w:val="00931BB8"/>
    <w:rsid w:val="009321FD"/>
    <w:rsid w:val="0095450E"/>
    <w:rsid w:val="009734C1"/>
    <w:rsid w:val="00985660"/>
    <w:rsid w:val="00993312"/>
    <w:rsid w:val="009A341C"/>
    <w:rsid w:val="009A65F1"/>
    <w:rsid w:val="009A7DA0"/>
    <w:rsid w:val="009B1519"/>
    <w:rsid w:val="009C41EE"/>
    <w:rsid w:val="009E27BA"/>
    <w:rsid w:val="009E645D"/>
    <w:rsid w:val="009F1417"/>
    <w:rsid w:val="00A038B9"/>
    <w:rsid w:val="00A06499"/>
    <w:rsid w:val="00A11FEF"/>
    <w:rsid w:val="00A35F9C"/>
    <w:rsid w:val="00A446D1"/>
    <w:rsid w:val="00A647E2"/>
    <w:rsid w:val="00A77603"/>
    <w:rsid w:val="00A8087F"/>
    <w:rsid w:val="00A9794E"/>
    <w:rsid w:val="00AB3A52"/>
    <w:rsid w:val="00AC2CDC"/>
    <w:rsid w:val="00AD43EC"/>
    <w:rsid w:val="00AF229D"/>
    <w:rsid w:val="00AF2D45"/>
    <w:rsid w:val="00AF2DF1"/>
    <w:rsid w:val="00B14006"/>
    <w:rsid w:val="00B14A5A"/>
    <w:rsid w:val="00B26E1C"/>
    <w:rsid w:val="00B32E3C"/>
    <w:rsid w:val="00B43531"/>
    <w:rsid w:val="00B672DE"/>
    <w:rsid w:val="00B743C5"/>
    <w:rsid w:val="00B75574"/>
    <w:rsid w:val="00B77E34"/>
    <w:rsid w:val="00B866EA"/>
    <w:rsid w:val="00B87A91"/>
    <w:rsid w:val="00B963B5"/>
    <w:rsid w:val="00BA45F4"/>
    <w:rsid w:val="00BB2E93"/>
    <w:rsid w:val="00BD17F1"/>
    <w:rsid w:val="00BF1D13"/>
    <w:rsid w:val="00BF457C"/>
    <w:rsid w:val="00BF4B00"/>
    <w:rsid w:val="00C035C9"/>
    <w:rsid w:val="00C048EA"/>
    <w:rsid w:val="00C0552A"/>
    <w:rsid w:val="00C07C3F"/>
    <w:rsid w:val="00C112AF"/>
    <w:rsid w:val="00C26812"/>
    <w:rsid w:val="00C27545"/>
    <w:rsid w:val="00C34537"/>
    <w:rsid w:val="00C66F8B"/>
    <w:rsid w:val="00C7318B"/>
    <w:rsid w:val="00C76CF8"/>
    <w:rsid w:val="00C82854"/>
    <w:rsid w:val="00C86EB7"/>
    <w:rsid w:val="00C87CBF"/>
    <w:rsid w:val="00C93836"/>
    <w:rsid w:val="00CA0F7F"/>
    <w:rsid w:val="00CB5EC1"/>
    <w:rsid w:val="00CB7338"/>
    <w:rsid w:val="00CC08CF"/>
    <w:rsid w:val="00CD3983"/>
    <w:rsid w:val="00CE115D"/>
    <w:rsid w:val="00CE1C15"/>
    <w:rsid w:val="00CE3EE8"/>
    <w:rsid w:val="00D1374E"/>
    <w:rsid w:val="00D36205"/>
    <w:rsid w:val="00D557E3"/>
    <w:rsid w:val="00D57292"/>
    <w:rsid w:val="00D636C9"/>
    <w:rsid w:val="00D66AA4"/>
    <w:rsid w:val="00D70EEB"/>
    <w:rsid w:val="00D71474"/>
    <w:rsid w:val="00D811DC"/>
    <w:rsid w:val="00D8140B"/>
    <w:rsid w:val="00D85DCC"/>
    <w:rsid w:val="00DA13C3"/>
    <w:rsid w:val="00DA3636"/>
    <w:rsid w:val="00DC1AE7"/>
    <w:rsid w:val="00DC71A8"/>
    <w:rsid w:val="00DF0726"/>
    <w:rsid w:val="00DF5286"/>
    <w:rsid w:val="00DF5E7D"/>
    <w:rsid w:val="00E1121F"/>
    <w:rsid w:val="00E40B5F"/>
    <w:rsid w:val="00E4781C"/>
    <w:rsid w:val="00E65294"/>
    <w:rsid w:val="00E72BC3"/>
    <w:rsid w:val="00E7316E"/>
    <w:rsid w:val="00E877C8"/>
    <w:rsid w:val="00E96CE8"/>
    <w:rsid w:val="00E96DE2"/>
    <w:rsid w:val="00EA6E2B"/>
    <w:rsid w:val="00EB50FA"/>
    <w:rsid w:val="00EB78DA"/>
    <w:rsid w:val="00EC05B8"/>
    <w:rsid w:val="00EC1076"/>
    <w:rsid w:val="00ED4790"/>
    <w:rsid w:val="00ED5AFB"/>
    <w:rsid w:val="00EE183C"/>
    <w:rsid w:val="00EE32C6"/>
    <w:rsid w:val="00EE3794"/>
    <w:rsid w:val="00EE4EC9"/>
    <w:rsid w:val="00EF2E08"/>
    <w:rsid w:val="00EF6D66"/>
    <w:rsid w:val="00F210AA"/>
    <w:rsid w:val="00F5304D"/>
    <w:rsid w:val="00F54D74"/>
    <w:rsid w:val="00F811DE"/>
    <w:rsid w:val="00FA278E"/>
    <w:rsid w:val="00FB39D1"/>
    <w:rsid w:val="00FD0604"/>
    <w:rsid w:val="00FD6237"/>
    <w:rsid w:val="00FE72AA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D30FB"/>
  </w:style>
  <w:style w:type="table" w:styleId="a9">
    <w:name w:val="Table Grid"/>
    <w:basedOn w:val="a1"/>
    <w:uiPriority w:val="59"/>
    <w:rsid w:val="00712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623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23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23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23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23B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93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EE183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D30FB"/>
  </w:style>
  <w:style w:type="table" w:styleId="a9">
    <w:name w:val="Table Grid"/>
    <w:basedOn w:val="a1"/>
    <w:uiPriority w:val="59"/>
    <w:rsid w:val="00712B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623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23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23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23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23B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cbr.ru" TargetMode="External"/><Relationship Id="rId7" Type="http://schemas.openxmlformats.org/officeDocument/2006/relationships/hyperlink" Target="https://www.bloomberg.com/news/articles/2016-12-27/top-2017-emerging-emea-picks-are-all-things-russia-avoid-turke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gks.ru/wps/wcm/connect/rosstat_main/rosstat/ru/statistics/enterprise/buildin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cbr.ru/hd_base/?PrtId=mrrf_7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www.gks.ru/wps/wcm/connect/rosstat_main/rosstat/ru/statistics/publications/catalog/doc_114008692212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gks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cbr.ru/statistics/UDStat.aspx?TblID=302-01&amp;pid=sors&amp;sid=ITM_279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br.ru/statistics/print.aspx?file=bank_system/4-3-1_16.htm&amp;pid=pdko_sub&amp;sid=dop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A5B08-6B82-4788-B562-458C00D32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4321</Words>
  <Characters>24631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Netbook</cp:lastModifiedBy>
  <cp:revision>2</cp:revision>
  <dcterms:created xsi:type="dcterms:W3CDTF">2017-01-07T17:40:00Z</dcterms:created>
  <dcterms:modified xsi:type="dcterms:W3CDTF">2017-01-07T17:40:00Z</dcterms:modified>
</cp:coreProperties>
</file>