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3FF1E" w14:textId="631D2DBB" w:rsidR="000C489E" w:rsidRPr="00A75F3D" w:rsidRDefault="00F06E49" w:rsidP="00F06E4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75F3D">
        <w:rPr>
          <w:rFonts w:ascii="Arial" w:hAnsi="Arial" w:cs="Arial"/>
          <w:b/>
          <w:bCs/>
          <w:sz w:val="20"/>
          <w:szCs w:val="20"/>
        </w:rPr>
        <w:t xml:space="preserve">Социально- экономическое положение г. Санкт-Петербург </w:t>
      </w:r>
      <w:r w:rsidR="00FD5237">
        <w:rPr>
          <w:rFonts w:ascii="Arial" w:hAnsi="Arial" w:cs="Arial"/>
          <w:b/>
          <w:bCs/>
          <w:sz w:val="20"/>
          <w:szCs w:val="20"/>
        </w:rPr>
        <w:br/>
      </w:r>
      <w:r w:rsidRPr="00A75F3D">
        <w:rPr>
          <w:rFonts w:ascii="Arial" w:hAnsi="Arial" w:cs="Arial"/>
          <w:b/>
          <w:bCs/>
          <w:sz w:val="20"/>
          <w:szCs w:val="20"/>
        </w:rPr>
        <w:t>с кратким объективным Анализом рынка недвижимости</w:t>
      </w:r>
    </w:p>
    <w:p w14:paraId="4D170F4B" w14:textId="175340F9" w:rsidR="00A75F3D" w:rsidRDefault="00FD5237" w:rsidP="00C41CDB">
      <w:pPr>
        <w:jc w:val="center"/>
        <w:rPr>
          <w:rFonts w:ascii="Arial" w:hAnsi="Arial" w:cs="Arial"/>
          <w:sz w:val="20"/>
          <w:szCs w:val="20"/>
        </w:rPr>
      </w:pPr>
      <w:r w:rsidRPr="00FD5237">
        <w:rPr>
          <w:rFonts w:ascii="Carlito" w:eastAsia="Calibri" w:hAnsi="Carlito" w:cs="Times New Roman"/>
          <w:noProof/>
          <w:sz w:val="20"/>
          <w:szCs w:val="24"/>
          <w:lang w:eastAsia="ru-RU"/>
        </w:rPr>
        <w:drawing>
          <wp:inline distT="0" distB="0" distL="0" distR="0" wp14:anchorId="2690A0B5" wp14:editId="1571F747">
            <wp:extent cx="5153025" cy="5657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6007" w14:textId="4B81F925" w:rsidR="00FD5237" w:rsidRDefault="00FD5237" w:rsidP="00C41CDB">
      <w:pPr>
        <w:jc w:val="center"/>
        <w:rPr>
          <w:rFonts w:ascii="Arial" w:hAnsi="Arial" w:cs="Arial"/>
          <w:sz w:val="20"/>
          <w:szCs w:val="20"/>
        </w:rPr>
      </w:pPr>
      <w:r w:rsidRPr="00FD5237">
        <w:rPr>
          <w:rFonts w:ascii="Carlito" w:eastAsia="Calibri" w:hAnsi="Carlito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543FE5F8" wp14:editId="326639A8">
            <wp:extent cx="5191125" cy="57531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D5344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Индекс промышленного производства в январе–феврале 2020 года по сравнению с январем–февралем 2019 года составил 103,6%.</w:t>
      </w:r>
    </w:p>
    <w:p w14:paraId="04B01E37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Объем работ по виду деятельности «строительство» в январе–феврале 2020 года составил 52,6 млрд. рублей, что в сопоставимых ценах на 18,4% меньше, чем в январе-феврале 2019 года.</w:t>
      </w:r>
    </w:p>
    <w:p w14:paraId="7383D488" w14:textId="6EDDFCB6" w:rsid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Ввод в действие жилых домов в январе–феврале 2020 года составил 264,8 тыс. м2, что в 2,5 раза больше, чем в январе–феврале 2019 года</w:t>
      </w:r>
    </w:p>
    <w:p w14:paraId="5534D04C" w14:textId="77777777" w:rsidR="002C4C90" w:rsidRPr="00FD5237" w:rsidRDefault="002C4C90" w:rsidP="00FD5237">
      <w:pPr>
        <w:jc w:val="both"/>
        <w:rPr>
          <w:rFonts w:ascii="Arial" w:hAnsi="Arial" w:cs="Arial"/>
          <w:sz w:val="20"/>
          <w:szCs w:val="20"/>
        </w:rPr>
      </w:pPr>
    </w:p>
    <w:p w14:paraId="2A05100B" w14:textId="2E24140D" w:rsidR="003C5028" w:rsidRDefault="003C5028" w:rsidP="00465C7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3921FDFB" wp14:editId="6819560E">
            <wp:extent cx="531495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1E2D" w14:textId="1DAA14CB" w:rsidR="003C5028" w:rsidRDefault="003C5028" w:rsidP="00FD5237">
      <w:pPr>
        <w:jc w:val="both"/>
        <w:rPr>
          <w:rFonts w:ascii="Arial" w:hAnsi="Arial" w:cs="Arial"/>
          <w:sz w:val="20"/>
          <w:szCs w:val="20"/>
        </w:rPr>
      </w:pPr>
      <w:r w:rsidRPr="003C5028">
        <w:rPr>
          <w:rFonts w:ascii="Arial" w:hAnsi="Arial" w:cs="Arial"/>
          <w:sz w:val="20"/>
          <w:szCs w:val="20"/>
        </w:rPr>
        <w:t>Лидерами по вводу в действие жилых домов в январе–феврале 2020 года являются</w:t>
      </w:r>
      <w:r>
        <w:rPr>
          <w:rFonts w:ascii="Arial" w:hAnsi="Arial" w:cs="Arial"/>
          <w:sz w:val="20"/>
          <w:szCs w:val="20"/>
        </w:rPr>
        <w:t xml:space="preserve"> </w:t>
      </w:r>
      <w:r w:rsidRPr="003C5028">
        <w:rPr>
          <w:rFonts w:ascii="Arial" w:hAnsi="Arial" w:cs="Arial"/>
          <w:sz w:val="20"/>
          <w:szCs w:val="20"/>
        </w:rPr>
        <w:t>Калининский район – 79,9 тыс. м2,</w:t>
      </w:r>
      <w:r>
        <w:rPr>
          <w:rFonts w:ascii="Arial" w:hAnsi="Arial" w:cs="Arial"/>
          <w:sz w:val="20"/>
          <w:szCs w:val="20"/>
        </w:rPr>
        <w:t xml:space="preserve"> </w:t>
      </w:r>
      <w:r w:rsidRPr="003C5028">
        <w:rPr>
          <w:rFonts w:ascii="Arial" w:hAnsi="Arial" w:cs="Arial"/>
          <w:sz w:val="20"/>
          <w:szCs w:val="20"/>
        </w:rPr>
        <w:t>Московский район – 50,5 тыс. м2.</w:t>
      </w:r>
    </w:p>
    <w:p w14:paraId="28662E9E" w14:textId="1C2433F8" w:rsidR="003C5028" w:rsidRDefault="000E0621" w:rsidP="00465C7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3EA79C6" wp14:editId="454E821D">
            <wp:extent cx="5162550" cy="2390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C146" w14:textId="616F6D69" w:rsidR="003C5028" w:rsidRDefault="000E0621" w:rsidP="00465C7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AC545C4" wp14:editId="4D1223E7">
            <wp:extent cx="5276850" cy="2505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4A89" w14:textId="77777777" w:rsidR="000E0621" w:rsidRDefault="000E0621" w:rsidP="00FD5237">
      <w:pPr>
        <w:jc w:val="both"/>
        <w:rPr>
          <w:rFonts w:ascii="Arial" w:hAnsi="Arial" w:cs="Arial"/>
          <w:sz w:val="20"/>
          <w:szCs w:val="20"/>
        </w:rPr>
      </w:pPr>
    </w:p>
    <w:p w14:paraId="237D5A39" w14:textId="0E54EBFF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Объем услуг по транспортировке и хранению, оказанных организациями Санкт-Петербурга (без субъектов малого предпринимательства), в январе–феврале 2020года составил 119,0 млрд. рублей и в действующих ценах увеличился по сравнению с январем–февралем 2019 года на 0,6%</w:t>
      </w:r>
    </w:p>
    <w:p w14:paraId="1AFAF714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Объем телекоммуникационных услуг, оказанных организациями Санкт-Петербурга (без субъектов малого предпринимательства), в январе–феврале 2020 года составил21,5 млрд. рублей и в действующих ценах увеличился по сравнению с январем–февралем2019 года на 10,1%.</w:t>
      </w:r>
    </w:p>
    <w:p w14:paraId="28E580DA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Оборот оптовой торговли в январе–феврале 2020 года составил 1266,6 млрд. рублей, что в сопоставимых ценах на 26,8% больше, чем в январе–феврале 2019 года.</w:t>
      </w:r>
    </w:p>
    <w:p w14:paraId="078CE2B9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 xml:space="preserve">Оборот розничной торговли в феврале </w:t>
      </w:r>
      <w:proofErr w:type="gramStart"/>
      <w:r w:rsidRPr="00FD5237">
        <w:rPr>
          <w:rFonts w:ascii="Arial" w:hAnsi="Arial" w:cs="Arial"/>
          <w:sz w:val="20"/>
          <w:szCs w:val="20"/>
        </w:rPr>
        <w:t>2020  года</w:t>
      </w:r>
      <w:proofErr w:type="gramEnd"/>
      <w:r w:rsidRPr="00FD5237">
        <w:rPr>
          <w:rFonts w:ascii="Arial" w:hAnsi="Arial" w:cs="Arial"/>
          <w:sz w:val="20"/>
          <w:szCs w:val="20"/>
        </w:rPr>
        <w:t xml:space="preserve"> составил 117,9 млрд. рублей, что в сопоставимых ценах на 7,9%  больше,  чем в феврале  2019  года  (к январю  2020  года  –101,5%), в январе–феврале, соответственно, 233,7 млрд. рублей (на 5,8% больше).</w:t>
      </w:r>
    </w:p>
    <w:p w14:paraId="42E2772C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Оборот общественного питания в феврале 2020 года составил 7,0 млрд. рублей, или 103,2% к февралю 2019 года (к январю 2020 года – 102,0), в январе–феврале, соответственно, 14,0 млрд. рублей (103,1%).</w:t>
      </w:r>
    </w:p>
    <w:p w14:paraId="0502B405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Объем платных услуг, оказанных населению, в Санкт-Петербурге в январе–феврале2020    года составил 92,1 млрд. рублей и в сопоставимых ценах увеличился по сравнению с январем–февралем 2019 года на 0,4%.</w:t>
      </w:r>
    </w:p>
    <w:p w14:paraId="295ABB0C" w14:textId="77777777" w:rsidR="00FD5237" w:rsidRPr="00FD5237" w:rsidRDefault="00FD5237" w:rsidP="00FD5237">
      <w:pPr>
        <w:jc w:val="center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2BDA69E1" wp14:editId="751CB8F9">
            <wp:extent cx="5095875" cy="2333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8731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</w:p>
    <w:p w14:paraId="133D0F63" w14:textId="77777777" w:rsidR="00FD5237" w:rsidRPr="00FD5237" w:rsidRDefault="00FD5237" w:rsidP="00FD5237">
      <w:pPr>
        <w:jc w:val="center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69F1194C" wp14:editId="616467BA">
            <wp:extent cx="5219700" cy="2009775"/>
            <wp:effectExtent l="0" t="0" r="0" b="9525"/>
            <wp:docPr id="4454920" name="Рисунок 445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8602" w14:textId="465ACE7A" w:rsidR="00E929D8" w:rsidRDefault="00E929D8" w:rsidP="00E929D8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4AFE9B3" wp14:editId="0BA54788">
            <wp:extent cx="3324225" cy="2171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789B" w14:textId="79202DDA" w:rsidR="00E929D8" w:rsidRDefault="000816EA" w:rsidP="00FD5237">
      <w:pPr>
        <w:jc w:val="both"/>
        <w:rPr>
          <w:rFonts w:ascii="Arial" w:hAnsi="Arial" w:cs="Arial"/>
          <w:sz w:val="20"/>
          <w:szCs w:val="20"/>
        </w:rPr>
      </w:pPr>
      <w:r w:rsidRPr="000816EA">
        <w:rPr>
          <w:rFonts w:ascii="Arial" w:hAnsi="Arial" w:cs="Arial"/>
          <w:sz w:val="20"/>
          <w:szCs w:val="20"/>
        </w:rPr>
        <w:t>За  счет  всех  источников  финансирования в  Санкт-Петербурге в январе-феврале2020года введено  в  эксплуатацию 264,8тыс.кв.м  жилья, что на 151,5%большеобъема ввода жилой площади за аналогичный период 2019года.В IVквартале2019года средняя цена 1 кв.м общей площади квартир на первичном рынке жилья составила 120 600руб., на вторичном –105 881руб.</w:t>
      </w:r>
      <w:r>
        <w:rPr>
          <w:rStyle w:val="a6"/>
          <w:rFonts w:ascii="Arial" w:hAnsi="Arial" w:cs="Arial"/>
          <w:sz w:val="20"/>
          <w:szCs w:val="20"/>
        </w:rPr>
        <w:footnoteReference w:id="1"/>
      </w:r>
    </w:p>
    <w:p w14:paraId="67B3B1D3" w14:textId="77777777" w:rsidR="00E929D8" w:rsidRPr="00FD5237" w:rsidRDefault="00E929D8" w:rsidP="00FD5237">
      <w:pPr>
        <w:jc w:val="both"/>
        <w:rPr>
          <w:rFonts w:ascii="Arial" w:hAnsi="Arial" w:cs="Arial"/>
          <w:sz w:val="20"/>
          <w:szCs w:val="20"/>
        </w:rPr>
      </w:pPr>
    </w:p>
    <w:p w14:paraId="6AE867AD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Индекс цен производителей промышленных товаров в феврале 2020 года по сравнению с январем 2020 года составил 100,8%, с декабрем 2019 года – 101,2%.</w:t>
      </w:r>
    </w:p>
    <w:p w14:paraId="70DE5054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В январе 2020 года в организациях (без субъектов малого предпринимательства) работало 1517 тыс. человек, в том числе штатных работников – 95,5%, на условиях совместительства – 2,2% и по договорам гражданско-правового характера – 2,3% от общего числа работающих.</w:t>
      </w:r>
    </w:p>
    <w:p w14:paraId="1BBCA9B8" w14:textId="77777777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>К концу февраля 2020 года в государственных учреждениях службы занятости населения состояло на учете 24,0 тыс. не занятых трудовой деятельностью граждан, из них 14,6 тыс. человек имели статус безработного.</w:t>
      </w:r>
    </w:p>
    <w:p w14:paraId="2FC7AD6B" w14:textId="26EA4C90" w:rsidR="00FD5237" w:rsidRPr="00FD5237" w:rsidRDefault="00FD5237" w:rsidP="00FD5237">
      <w:pPr>
        <w:jc w:val="both"/>
        <w:rPr>
          <w:rFonts w:ascii="Arial" w:hAnsi="Arial" w:cs="Arial"/>
          <w:sz w:val="20"/>
          <w:szCs w:val="20"/>
        </w:rPr>
      </w:pPr>
      <w:r w:rsidRPr="00FD5237">
        <w:rPr>
          <w:rFonts w:ascii="Arial" w:hAnsi="Arial" w:cs="Arial"/>
          <w:sz w:val="20"/>
          <w:szCs w:val="20"/>
        </w:rPr>
        <w:t xml:space="preserve">Средняя номинальная заработная плата, начисленная за январь 2020 года, составила </w:t>
      </w:r>
      <w:r w:rsidRPr="00FD5237">
        <w:rPr>
          <w:rFonts w:ascii="Arial" w:hAnsi="Arial" w:cs="Arial"/>
          <w:sz w:val="20"/>
          <w:szCs w:val="20"/>
        </w:rPr>
        <w:br/>
        <w:t>62513 рублей. Реальная начисленная заработная плата, рассчитанная с учетом индекса потребительских цен, в январе 2020 года составила 71,4% к уровню декабря 2019 года и 104,5% – к уровню января 2019 года.</w:t>
      </w:r>
      <w:r w:rsidR="0086229E">
        <w:rPr>
          <w:rStyle w:val="a6"/>
          <w:rFonts w:ascii="Arial" w:hAnsi="Arial" w:cs="Arial"/>
          <w:sz w:val="20"/>
          <w:szCs w:val="20"/>
        </w:rPr>
        <w:footnoteReference w:id="2"/>
      </w:r>
    </w:p>
    <w:p w14:paraId="70A7304C" w14:textId="77777777" w:rsidR="00FD5237" w:rsidRDefault="00FD5237" w:rsidP="008144A9">
      <w:pPr>
        <w:jc w:val="both"/>
        <w:rPr>
          <w:rFonts w:ascii="Arial" w:hAnsi="Arial" w:cs="Arial"/>
          <w:sz w:val="20"/>
          <w:szCs w:val="20"/>
        </w:rPr>
      </w:pPr>
    </w:p>
    <w:p w14:paraId="1D00FEEA" w14:textId="77777777" w:rsidR="00FD5237" w:rsidRDefault="00FD5237" w:rsidP="00E90698">
      <w:pPr>
        <w:jc w:val="center"/>
        <w:rPr>
          <w:rFonts w:ascii="Arial" w:hAnsi="Arial" w:cs="Arial"/>
          <w:sz w:val="20"/>
          <w:szCs w:val="20"/>
        </w:rPr>
      </w:pPr>
    </w:p>
    <w:p w14:paraId="5328AAB1" w14:textId="1BFA7D79" w:rsidR="006C09C9" w:rsidRDefault="006C09C9" w:rsidP="006C09C9">
      <w:pPr>
        <w:jc w:val="both"/>
        <w:rPr>
          <w:rFonts w:ascii="Arial" w:hAnsi="Arial" w:cs="Arial"/>
          <w:sz w:val="20"/>
          <w:szCs w:val="20"/>
        </w:rPr>
      </w:pPr>
      <w:r w:rsidRPr="00C30272">
        <w:rPr>
          <w:rFonts w:ascii="Arial" w:hAnsi="Arial" w:cs="Arial"/>
          <w:sz w:val="20"/>
          <w:szCs w:val="20"/>
        </w:rPr>
        <w:t xml:space="preserve">По состоянию на 2019г. в Санкт-Петербурге строительство жилья осуществляют 109 застройщиков. На долю первых 10 лидеров по вводу жилья приходится 65% рынка, на остальные 99 застройщиков приходится всего 35%. Происходит заметная монополизация рынка. Пополнение рынка сейчас идет в основном за счет двух лидеров, которые продолжают активно наращивать объемы нового строительства: </w:t>
      </w:r>
      <w:proofErr w:type="spellStart"/>
      <w:r w:rsidRPr="00C30272">
        <w:rPr>
          <w:rFonts w:ascii="Arial" w:hAnsi="Arial" w:cs="Arial"/>
          <w:sz w:val="20"/>
          <w:szCs w:val="20"/>
        </w:rPr>
        <w:t>Setl</w:t>
      </w:r>
      <w:proofErr w:type="spellEnd"/>
      <w:r w:rsidRPr="00C3027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30272">
        <w:rPr>
          <w:rFonts w:ascii="Arial" w:hAnsi="Arial" w:cs="Arial"/>
          <w:sz w:val="20"/>
          <w:szCs w:val="20"/>
        </w:rPr>
        <w:t>City</w:t>
      </w:r>
      <w:proofErr w:type="spellEnd"/>
      <w:r w:rsidRPr="00C30272">
        <w:rPr>
          <w:rFonts w:ascii="Arial" w:hAnsi="Arial" w:cs="Arial"/>
          <w:sz w:val="20"/>
          <w:szCs w:val="20"/>
        </w:rPr>
        <w:t xml:space="preserve"> и «Группа ЛСР».</w:t>
      </w:r>
      <w:r w:rsidR="00C30272">
        <w:rPr>
          <w:rStyle w:val="a6"/>
          <w:rFonts w:ascii="Arial" w:hAnsi="Arial" w:cs="Arial"/>
          <w:sz w:val="20"/>
          <w:szCs w:val="20"/>
        </w:rPr>
        <w:footnoteReference w:id="3"/>
      </w:r>
    </w:p>
    <w:p w14:paraId="73AC506A" w14:textId="5AA542CE" w:rsidR="00C30272" w:rsidRDefault="00C30272" w:rsidP="006C09C9">
      <w:pPr>
        <w:jc w:val="both"/>
        <w:rPr>
          <w:rFonts w:ascii="Arial" w:hAnsi="Arial" w:cs="Arial"/>
          <w:sz w:val="20"/>
          <w:szCs w:val="20"/>
        </w:rPr>
      </w:pPr>
      <w:r w:rsidRPr="00C30272">
        <w:rPr>
          <w:rFonts w:ascii="Arial" w:hAnsi="Arial" w:cs="Arial"/>
          <w:sz w:val="20"/>
          <w:szCs w:val="20"/>
        </w:rPr>
        <w:t>На основе открытых данных об объемах текущего строительства по состоянию на 1 марта 2020 года состав</w:t>
      </w:r>
      <w:r>
        <w:rPr>
          <w:rFonts w:ascii="Arial" w:hAnsi="Arial" w:cs="Arial"/>
          <w:sz w:val="20"/>
          <w:szCs w:val="20"/>
        </w:rPr>
        <w:t>лен</w:t>
      </w:r>
      <w:r w:rsidRPr="00C30272">
        <w:rPr>
          <w:rFonts w:ascii="Arial" w:hAnsi="Arial" w:cs="Arial"/>
          <w:sz w:val="20"/>
          <w:szCs w:val="20"/>
        </w:rPr>
        <w:t xml:space="preserve"> рейтинг надежных застройщиков Санкт-Петербурга 2020 года. В рейтинг не входят новостройки, которые застройщики возводят в Ленинградской области.</w:t>
      </w:r>
    </w:p>
    <w:p w14:paraId="5378AA6D" w14:textId="603295EC" w:rsidR="00C30272" w:rsidRDefault="00C7573D" w:rsidP="00115D8E">
      <w:pPr>
        <w:jc w:val="center"/>
        <w:rPr>
          <w:rFonts w:ascii="Arial" w:hAnsi="Arial" w:cs="Arial"/>
          <w:sz w:val="20"/>
          <w:szCs w:val="20"/>
        </w:rPr>
      </w:pPr>
      <w:r w:rsidRPr="00C7573D">
        <w:rPr>
          <w:noProof/>
          <w:lang w:eastAsia="ru-RU"/>
        </w:rPr>
        <w:lastRenderedPageBreak/>
        <w:drawing>
          <wp:inline distT="0" distB="0" distL="0" distR="0" wp14:anchorId="0FAE76FF" wp14:editId="52AA2354">
            <wp:extent cx="4829175" cy="4431691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3172" cy="44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8F393" w14:textId="3C9BEABD" w:rsidR="00C30272" w:rsidRDefault="00115D8E" w:rsidP="00115D8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4893864" wp14:editId="3D0EFA9C">
            <wp:extent cx="3267075" cy="246762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7636" cy="2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9142" w14:textId="77777777" w:rsidR="003C319B" w:rsidRDefault="003C319B" w:rsidP="006C09C9">
      <w:pPr>
        <w:jc w:val="both"/>
        <w:rPr>
          <w:rFonts w:ascii="Arial" w:hAnsi="Arial" w:cs="Arial"/>
          <w:sz w:val="20"/>
          <w:szCs w:val="20"/>
        </w:rPr>
      </w:pPr>
    </w:p>
    <w:p w14:paraId="6EA361CF" w14:textId="6531CF91" w:rsidR="00C30272" w:rsidRDefault="003C319B" w:rsidP="006C09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</w:t>
      </w:r>
      <w:r w:rsidRPr="003C319B">
        <w:rPr>
          <w:rFonts w:ascii="Arial" w:hAnsi="Arial" w:cs="Arial"/>
          <w:sz w:val="20"/>
          <w:szCs w:val="20"/>
        </w:rPr>
        <w:t xml:space="preserve">же на протяжении нескольких лет первенство удерживают две компании – «Группа ЛСР» и холдинг </w:t>
      </w:r>
      <w:proofErr w:type="spellStart"/>
      <w:r w:rsidRPr="003C319B">
        <w:rPr>
          <w:rFonts w:ascii="Arial" w:hAnsi="Arial" w:cs="Arial"/>
          <w:sz w:val="20"/>
          <w:szCs w:val="20"/>
        </w:rPr>
        <w:t>Setl</w:t>
      </w:r>
      <w:proofErr w:type="spellEnd"/>
      <w:r w:rsidRPr="003C319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319B">
        <w:rPr>
          <w:rFonts w:ascii="Arial" w:hAnsi="Arial" w:cs="Arial"/>
          <w:sz w:val="20"/>
          <w:szCs w:val="20"/>
        </w:rPr>
        <w:t>Group</w:t>
      </w:r>
      <w:proofErr w:type="spellEnd"/>
      <w:r w:rsidRPr="003C319B">
        <w:rPr>
          <w:rFonts w:ascii="Arial" w:hAnsi="Arial" w:cs="Arial"/>
          <w:sz w:val="20"/>
          <w:szCs w:val="20"/>
        </w:rPr>
        <w:t xml:space="preserve">. Если еще год назад </w:t>
      </w:r>
      <w:proofErr w:type="spellStart"/>
      <w:r w:rsidRPr="003C319B">
        <w:rPr>
          <w:rFonts w:ascii="Arial" w:hAnsi="Arial" w:cs="Arial"/>
          <w:sz w:val="20"/>
          <w:szCs w:val="20"/>
        </w:rPr>
        <w:t>Setl</w:t>
      </w:r>
      <w:proofErr w:type="spellEnd"/>
      <w:r w:rsidRPr="003C319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C319B">
        <w:rPr>
          <w:rFonts w:ascii="Arial" w:hAnsi="Arial" w:cs="Arial"/>
          <w:sz w:val="20"/>
          <w:szCs w:val="20"/>
        </w:rPr>
        <w:t>Group</w:t>
      </w:r>
      <w:proofErr w:type="spellEnd"/>
      <w:r w:rsidRPr="003C319B">
        <w:rPr>
          <w:rFonts w:ascii="Arial" w:hAnsi="Arial" w:cs="Arial"/>
          <w:sz w:val="20"/>
          <w:szCs w:val="20"/>
        </w:rPr>
        <w:t xml:space="preserve"> сильно отставал от лидера, то на сегодняшний момент разрыв стал минимальным. Вместе эти компании реализуют 40% из всего, что строится в Петербурге, и пока их показатели находятся вне зоны досягаемости для других игроков на рынке первичной недвижимости.</w:t>
      </w:r>
      <w:r w:rsidR="00245A64">
        <w:rPr>
          <w:rStyle w:val="a6"/>
          <w:rFonts w:ascii="Arial" w:hAnsi="Arial" w:cs="Arial"/>
          <w:sz w:val="20"/>
          <w:szCs w:val="20"/>
        </w:rPr>
        <w:footnoteReference w:id="4"/>
      </w:r>
    </w:p>
    <w:p w14:paraId="7EFD0E5C" w14:textId="06DFF0C3" w:rsidR="00A11EB5" w:rsidRDefault="009D363C" w:rsidP="006C09C9">
      <w:pPr>
        <w:jc w:val="both"/>
        <w:rPr>
          <w:rFonts w:ascii="Arial" w:hAnsi="Arial" w:cs="Arial"/>
          <w:sz w:val="20"/>
          <w:szCs w:val="20"/>
        </w:rPr>
      </w:pPr>
      <w:r w:rsidRPr="009D363C">
        <w:rPr>
          <w:rFonts w:ascii="Arial" w:hAnsi="Arial" w:cs="Arial"/>
          <w:sz w:val="20"/>
          <w:szCs w:val="20"/>
        </w:rPr>
        <w:t xml:space="preserve">Самым негативным возможным последствием нынешних кризисных событий большинство экспертов считают увеличение ключевой ставки Центробанка и изменение политики по программам </w:t>
      </w:r>
      <w:proofErr w:type="spellStart"/>
      <w:r w:rsidRPr="009D363C">
        <w:rPr>
          <w:rFonts w:ascii="Arial" w:hAnsi="Arial" w:cs="Arial"/>
          <w:sz w:val="20"/>
          <w:szCs w:val="20"/>
        </w:rPr>
        <w:t>госсубсидирования</w:t>
      </w:r>
      <w:proofErr w:type="spellEnd"/>
      <w:r w:rsidRPr="009D363C">
        <w:rPr>
          <w:rFonts w:ascii="Arial" w:hAnsi="Arial" w:cs="Arial"/>
          <w:sz w:val="20"/>
          <w:szCs w:val="20"/>
        </w:rPr>
        <w:t>. Ситуация уже привела к шагам по удорожанию ипотеки и сужению аудитории потенциальных покупателей.</w:t>
      </w:r>
    </w:p>
    <w:p w14:paraId="15BBAA83" w14:textId="58BB1F95" w:rsidR="00A11EB5" w:rsidRDefault="009D363C" w:rsidP="006C09C9">
      <w:pPr>
        <w:jc w:val="both"/>
        <w:rPr>
          <w:rFonts w:ascii="Arial" w:hAnsi="Arial" w:cs="Arial"/>
          <w:sz w:val="20"/>
          <w:szCs w:val="20"/>
        </w:rPr>
      </w:pPr>
      <w:r w:rsidRPr="009D363C">
        <w:rPr>
          <w:rFonts w:ascii="Arial" w:hAnsi="Arial" w:cs="Arial"/>
          <w:sz w:val="20"/>
          <w:szCs w:val="20"/>
        </w:rPr>
        <w:t xml:space="preserve">По мнению </w:t>
      </w:r>
      <w:proofErr w:type="spellStart"/>
      <w:r w:rsidRPr="009D363C">
        <w:rPr>
          <w:rFonts w:ascii="Arial" w:hAnsi="Arial" w:cs="Arial"/>
          <w:sz w:val="20"/>
          <w:szCs w:val="20"/>
        </w:rPr>
        <w:t>Альшаевой</w:t>
      </w:r>
      <w:proofErr w:type="spellEnd"/>
      <w:r w:rsidRPr="009D363C">
        <w:rPr>
          <w:rFonts w:ascii="Arial" w:hAnsi="Arial" w:cs="Arial"/>
          <w:sz w:val="20"/>
          <w:szCs w:val="20"/>
        </w:rPr>
        <w:t>, сейчас у девелоперов нет оснований для повышения цен. Во-первых, в масс-</w:t>
      </w:r>
      <w:proofErr w:type="spellStart"/>
      <w:r w:rsidRPr="009D363C">
        <w:rPr>
          <w:rFonts w:ascii="Arial" w:hAnsi="Arial" w:cs="Arial"/>
          <w:sz w:val="20"/>
          <w:szCs w:val="20"/>
        </w:rPr>
        <w:t>маркете</w:t>
      </w:r>
      <w:proofErr w:type="spellEnd"/>
      <w:r w:rsidRPr="009D363C">
        <w:rPr>
          <w:rFonts w:ascii="Arial" w:hAnsi="Arial" w:cs="Arial"/>
          <w:sz w:val="20"/>
          <w:szCs w:val="20"/>
        </w:rPr>
        <w:t xml:space="preserve"> после предыдущего кризиса уже прошла волна импортозамещения, и себестоимость строительства минимально зависит от курса валюты. Во-вторых, цены на квартиры формирует платежеспособный спрос, </w:t>
      </w:r>
      <w:r w:rsidRPr="009D363C">
        <w:rPr>
          <w:rFonts w:ascii="Arial" w:hAnsi="Arial" w:cs="Arial"/>
          <w:sz w:val="20"/>
          <w:szCs w:val="20"/>
        </w:rPr>
        <w:lastRenderedPageBreak/>
        <w:t>который не изменился. В связи с переходом на проектное финансирования стоимость жилья уже выросла, и сейчас возможностей для ее дальнейшего повышения без резкого увеличения спроса практически нет</w:t>
      </w:r>
      <w:r w:rsidR="00C4015A">
        <w:rPr>
          <w:rFonts w:ascii="Arial" w:hAnsi="Arial" w:cs="Arial"/>
          <w:sz w:val="20"/>
          <w:szCs w:val="20"/>
        </w:rPr>
        <w:t>.</w:t>
      </w:r>
      <w:r>
        <w:rPr>
          <w:rStyle w:val="a6"/>
          <w:rFonts w:ascii="Arial" w:hAnsi="Arial" w:cs="Arial"/>
          <w:sz w:val="20"/>
          <w:szCs w:val="20"/>
        </w:rPr>
        <w:footnoteReference w:id="5"/>
      </w:r>
    </w:p>
    <w:p w14:paraId="38463652" w14:textId="245E2A46" w:rsidR="00A11EB5" w:rsidRDefault="00044003" w:rsidP="006C09C9">
      <w:pPr>
        <w:jc w:val="both"/>
        <w:rPr>
          <w:rFonts w:ascii="Arial" w:hAnsi="Arial" w:cs="Arial"/>
          <w:sz w:val="20"/>
          <w:szCs w:val="20"/>
        </w:rPr>
      </w:pPr>
      <w:r w:rsidRPr="00044003">
        <w:rPr>
          <w:rFonts w:ascii="Arial" w:hAnsi="Arial" w:cs="Arial"/>
          <w:sz w:val="20"/>
          <w:szCs w:val="20"/>
        </w:rPr>
        <w:t>Объемы жилищного строительства в России снижаются, следует из данных официальной статистики. Последний месяц зимы оказался для отрасли по-настоящему провальным. По итогам февраля сектор показал спад на рекордные 7%.</w:t>
      </w:r>
    </w:p>
    <w:p w14:paraId="606CB1EC" w14:textId="092D83B1" w:rsidR="00044003" w:rsidRPr="00044003" w:rsidRDefault="00044003" w:rsidP="00044003">
      <w:pPr>
        <w:jc w:val="both"/>
        <w:rPr>
          <w:rFonts w:ascii="Arial" w:hAnsi="Arial" w:cs="Arial"/>
          <w:sz w:val="20"/>
          <w:szCs w:val="20"/>
        </w:rPr>
      </w:pPr>
      <w:r w:rsidRPr="00044003">
        <w:rPr>
          <w:rFonts w:ascii="Arial" w:hAnsi="Arial" w:cs="Arial"/>
          <w:sz w:val="20"/>
          <w:szCs w:val="20"/>
        </w:rPr>
        <w:t>Темпы ввода нового жилья также снижаются. Темпы вывода в строительство и/или продажу нового жилья упали вдвое: в 2019 году в среднем выводилось в строительство и/или продажу 1,56 тыс. квартир в день, в то время как в 2018 году – почти 3,4 тыс. квартир. В начале 2020 года скорость вывода в строительство и/или продажу нового жилья снизилась до 900 квартир в день.</w:t>
      </w:r>
    </w:p>
    <w:p w14:paraId="29AEEC3A" w14:textId="593BB278" w:rsidR="00044003" w:rsidRPr="00044003" w:rsidRDefault="00044003" w:rsidP="00044003">
      <w:pPr>
        <w:jc w:val="both"/>
        <w:rPr>
          <w:rFonts w:ascii="Arial" w:hAnsi="Arial" w:cs="Arial"/>
          <w:sz w:val="20"/>
          <w:szCs w:val="20"/>
        </w:rPr>
      </w:pPr>
      <w:r w:rsidRPr="00044003">
        <w:rPr>
          <w:rFonts w:ascii="Arial" w:hAnsi="Arial" w:cs="Arial"/>
          <w:sz w:val="20"/>
          <w:szCs w:val="20"/>
        </w:rPr>
        <w:t>Средний перенос планируемых сроков ввода объектов в эксплуатацию или передачи квартир дольщикам в России по состоянию на 1 марта 2020 года составляет 8 месяцев. Для сравнения, год назад он составлял 6,5 месяца, а на начало марта 2018 года – 4,8 месяца.</w:t>
      </w:r>
    </w:p>
    <w:p w14:paraId="3E42052C" w14:textId="4B887946" w:rsidR="0011302C" w:rsidRDefault="00044003" w:rsidP="00044003">
      <w:pPr>
        <w:jc w:val="both"/>
        <w:rPr>
          <w:rFonts w:ascii="Arial" w:hAnsi="Arial" w:cs="Arial"/>
          <w:sz w:val="20"/>
          <w:szCs w:val="20"/>
        </w:rPr>
      </w:pPr>
      <w:r w:rsidRPr="00044003">
        <w:rPr>
          <w:rFonts w:ascii="Arial" w:hAnsi="Arial" w:cs="Arial"/>
          <w:sz w:val="20"/>
          <w:szCs w:val="20"/>
        </w:rPr>
        <w:t>Такая динамика связана с прошедшей реформой долевого строительства, которая затруднила для многих региональных застройщиков работу на рынке – банки кредитуют их проекты не так охотно. В текущих условиях, на фоне кризисных явлений и коронавируса, мотивация застройщиков снижается, поэтому вполне возможно, что сокращение объема строительства продолжитс</w:t>
      </w:r>
      <w:r>
        <w:rPr>
          <w:rFonts w:ascii="Arial" w:hAnsi="Arial" w:cs="Arial"/>
          <w:sz w:val="20"/>
          <w:szCs w:val="20"/>
        </w:rPr>
        <w:t>я</w:t>
      </w:r>
      <w:r w:rsidRPr="00044003">
        <w:rPr>
          <w:rFonts w:ascii="Arial" w:hAnsi="Arial" w:cs="Arial"/>
          <w:sz w:val="20"/>
          <w:szCs w:val="20"/>
        </w:rPr>
        <w:t>.</w:t>
      </w:r>
    </w:p>
    <w:p w14:paraId="19C136CB" w14:textId="4DA154F6" w:rsidR="0011302C" w:rsidRDefault="00C4015A" w:rsidP="006C09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</w:t>
      </w:r>
      <w:r w:rsidR="003049D9" w:rsidRPr="003049D9">
        <w:rPr>
          <w:rFonts w:ascii="Arial" w:hAnsi="Arial" w:cs="Arial"/>
          <w:sz w:val="20"/>
          <w:szCs w:val="20"/>
        </w:rPr>
        <w:t>а фоне падения объемов многоквартирного жилищного строительства в правительстве предлагают заняться поддержкой индивидуального жилищного строительства (ИЖС). Так, в Минстрое предлагают выделить около 137 млрд руб. на поддержку программы ИЖС в 2020–2024 годах. Согласно проекту, опубликованному на портале проектов нормативных правовых актов, за время действия программы должно быть построено 180 млн кв. м частных жилых домов.</w:t>
      </w:r>
      <w:r w:rsidR="003049D9">
        <w:rPr>
          <w:rFonts w:ascii="Arial" w:hAnsi="Arial" w:cs="Arial"/>
          <w:sz w:val="20"/>
          <w:szCs w:val="20"/>
        </w:rPr>
        <w:t xml:space="preserve"> </w:t>
      </w:r>
      <w:r w:rsidR="003049D9" w:rsidRPr="003049D9">
        <w:rPr>
          <w:rFonts w:ascii="Arial" w:hAnsi="Arial" w:cs="Arial"/>
          <w:sz w:val="20"/>
          <w:szCs w:val="20"/>
        </w:rPr>
        <w:t>Добиться таких темпов строительства в ведомстве Владимира Якушева надеются с помощью развития сферы индивидуального строительства частных домов. То есть речь идет о привлечении застройщиков, которые будут возводить такие дома по проектам комплексного развития территорий. Кроме того, девелоперы, так же как и при строительстве многоквартирных домов, будут обязаны переходить на эскроу-счета и проектное финансирование.</w:t>
      </w:r>
      <w:r w:rsidR="003049D9">
        <w:rPr>
          <w:rStyle w:val="a6"/>
          <w:rFonts w:ascii="Arial" w:hAnsi="Arial" w:cs="Arial"/>
          <w:sz w:val="20"/>
          <w:szCs w:val="20"/>
        </w:rPr>
        <w:footnoteReference w:id="6"/>
      </w:r>
    </w:p>
    <w:p w14:paraId="172B5B5F" w14:textId="77777777" w:rsidR="00C4015A" w:rsidRDefault="00C4015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5A5F49D" w14:textId="414535BD" w:rsidR="00A75F3D" w:rsidRDefault="00A75F3D" w:rsidP="003C32A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C32A7">
        <w:rPr>
          <w:rFonts w:ascii="Arial" w:hAnsi="Arial" w:cs="Arial"/>
          <w:b/>
          <w:bCs/>
          <w:sz w:val="20"/>
          <w:szCs w:val="20"/>
        </w:rPr>
        <w:lastRenderedPageBreak/>
        <w:t>Рынок недвижимости</w:t>
      </w:r>
    </w:p>
    <w:p w14:paraId="0F63A919" w14:textId="541EF26C" w:rsidR="0096602E" w:rsidRDefault="0096602E" w:rsidP="003C32A7">
      <w:pPr>
        <w:jc w:val="center"/>
        <w:rPr>
          <w:rFonts w:ascii="Arial" w:hAnsi="Arial" w:cs="Arial"/>
          <w:sz w:val="20"/>
          <w:szCs w:val="20"/>
        </w:rPr>
      </w:pPr>
      <w:r w:rsidRPr="0096602E">
        <w:rPr>
          <w:rFonts w:ascii="Arial" w:hAnsi="Arial" w:cs="Arial"/>
          <w:sz w:val="20"/>
          <w:szCs w:val="20"/>
        </w:rPr>
        <w:t>Рынок жилой недвижимости</w:t>
      </w:r>
    </w:p>
    <w:p w14:paraId="4246F94B" w14:textId="1AAD8A43" w:rsidR="003049D9" w:rsidRDefault="00275B85" w:rsidP="003C32A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A266E1F" wp14:editId="5585A75C">
            <wp:extent cx="5419725" cy="17409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9928" cy="17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E5B">
        <w:rPr>
          <w:rStyle w:val="a6"/>
          <w:rFonts w:ascii="Arial" w:hAnsi="Arial" w:cs="Arial"/>
          <w:sz w:val="20"/>
          <w:szCs w:val="20"/>
        </w:rPr>
        <w:footnoteReference w:id="7"/>
      </w:r>
    </w:p>
    <w:p w14:paraId="11B14BCB" w14:textId="77777777" w:rsidR="00951345" w:rsidRPr="00951345" w:rsidRDefault="00951345" w:rsidP="00951345">
      <w:pPr>
        <w:jc w:val="both"/>
        <w:rPr>
          <w:rFonts w:ascii="Arial" w:hAnsi="Arial" w:cs="Arial"/>
          <w:sz w:val="20"/>
          <w:szCs w:val="20"/>
        </w:rPr>
      </w:pPr>
      <w:r w:rsidRPr="00951345">
        <w:rPr>
          <w:rFonts w:ascii="Arial" w:hAnsi="Arial" w:cs="Arial"/>
          <w:sz w:val="20"/>
          <w:szCs w:val="20"/>
        </w:rPr>
        <w:t>Всего на рынке новостроек Санкт-Петербурга на данный момент представлено 180 проектов, которые находятся в стадии активной реализации, без учёта долгостроев и замороженных проектов. В несданных корпусах данных проектов, которые находились либо до сих пор находятся в продаже, запроектировано в общей сложности 208,6 тыс. квартир общей площадью 9,14 млн кв.м. Средняя площадь запроектированной квартиры составляет 43,8 кв.м.</w:t>
      </w:r>
    </w:p>
    <w:p w14:paraId="1FCF6CA8" w14:textId="77777777" w:rsidR="00951345" w:rsidRPr="00951345" w:rsidRDefault="00951345" w:rsidP="00951345">
      <w:pPr>
        <w:jc w:val="both"/>
        <w:rPr>
          <w:rFonts w:ascii="Arial" w:hAnsi="Arial" w:cs="Arial"/>
          <w:sz w:val="20"/>
          <w:szCs w:val="20"/>
        </w:rPr>
      </w:pPr>
      <w:r w:rsidRPr="00951345">
        <w:rPr>
          <w:rFonts w:ascii="Arial" w:hAnsi="Arial" w:cs="Arial"/>
          <w:sz w:val="20"/>
          <w:szCs w:val="20"/>
        </w:rPr>
        <w:t>В целом с ноября 2019 года общее количество проектов на рынке первичной недвижимости Санкт-Петербурга сократилось на 17 штук, объём строительства - на 8% (связано с низкой динамикой выхода новых проектов на рынок и вводом проектов в эксплуатацию в конце 2019 года).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1789"/>
        <w:gridCol w:w="1135"/>
        <w:gridCol w:w="1377"/>
        <w:gridCol w:w="1364"/>
        <w:gridCol w:w="1719"/>
        <w:gridCol w:w="1967"/>
      </w:tblGrid>
      <w:tr w:rsidR="00BC0A9C" w:rsidRPr="005D3267" w14:paraId="5D181B75" w14:textId="201FD303" w:rsidTr="00BC0A9C">
        <w:tc>
          <w:tcPr>
            <w:tcW w:w="1789" w:type="dxa"/>
            <w:vAlign w:val="center"/>
          </w:tcPr>
          <w:p w14:paraId="09F39AAA" w14:textId="62BB4718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Сегмент рынка</w:t>
            </w:r>
          </w:p>
        </w:tc>
        <w:tc>
          <w:tcPr>
            <w:tcW w:w="1135" w:type="dxa"/>
          </w:tcPr>
          <w:p w14:paraId="6D3099F8" w14:textId="7CFD768B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Доля на рынке</w:t>
            </w:r>
          </w:p>
        </w:tc>
        <w:tc>
          <w:tcPr>
            <w:tcW w:w="1377" w:type="dxa"/>
          </w:tcPr>
          <w:p w14:paraId="49BE3A05" w14:textId="7AB42D09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Предложение</w:t>
            </w:r>
          </w:p>
        </w:tc>
        <w:tc>
          <w:tcPr>
            <w:tcW w:w="1364" w:type="dxa"/>
            <w:vAlign w:val="center"/>
          </w:tcPr>
          <w:p w14:paraId="618129DF" w14:textId="4B513100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Сокращение объёма предложения</w:t>
            </w:r>
          </w:p>
        </w:tc>
        <w:tc>
          <w:tcPr>
            <w:tcW w:w="1719" w:type="dxa"/>
            <w:vAlign w:val="center"/>
          </w:tcPr>
          <w:p w14:paraId="3330401B" w14:textId="0BBD13E4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Средняя площадь предложения</w:t>
            </w:r>
          </w:p>
        </w:tc>
        <w:tc>
          <w:tcPr>
            <w:tcW w:w="1967" w:type="dxa"/>
          </w:tcPr>
          <w:p w14:paraId="7FEED20F" w14:textId="20143115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средний бюджет покупки</w:t>
            </w:r>
          </w:p>
        </w:tc>
      </w:tr>
      <w:tr w:rsidR="00BC0A9C" w:rsidRPr="005D3267" w14:paraId="6A7E7689" w14:textId="07FD7D98" w:rsidTr="00BC0A9C">
        <w:tc>
          <w:tcPr>
            <w:tcW w:w="1789" w:type="dxa"/>
          </w:tcPr>
          <w:p w14:paraId="00E23492" w14:textId="26AFE37E" w:rsidR="00BC0A9C" w:rsidRPr="005D3267" w:rsidRDefault="00BC0A9C" w:rsidP="0095134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В строящихся проектах</w:t>
            </w:r>
          </w:p>
        </w:tc>
        <w:tc>
          <w:tcPr>
            <w:tcW w:w="1135" w:type="dxa"/>
            <w:vAlign w:val="center"/>
          </w:tcPr>
          <w:p w14:paraId="2E29C0B5" w14:textId="14E9F142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100%</w:t>
            </w:r>
          </w:p>
        </w:tc>
        <w:tc>
          <w:tcPr>
            <w:tcW w:w="1377" w:type="dxa"/>
            <w:vAlign w:val="center"/>
          </w:tcPr>
          <w:p w14:paraId="11253BC4" w14:textId="45D82158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40,6 тыс. квартир общей площадью 2,09 млн кв.м.</w:t>
            </w:r>
          </w:p>
        </w:tc>
        <w:tc>
          <w:tcPr>
            <w:tcW w:w="1364" w:type="dxa"/>
            <w:vAlign w:val="center"/>
          </w:tcPr>
          <w:p w14:paraId="01076915" w14:textId="36C75A76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15% по сравнению с ноябрём 2019 года</w:t>
            </w:r>
          </w:p>
        </w:tc>
        <w:tc>
          <w:tcPr>
            <w:tcW w:w="1719" w:type="dxa"/>
            <w:vAlign w:val="center"/>
          </w:tcPr>
          <w:p w14:paraId="14570C45" w14:textId="33AF3AD1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51,6 кв.м</w:t>
            </w:r>
          </w:p>
        </w:tc>
        <w:tc>
          <w:tcPr>
            <w:tcW w:w="1967" w:type="dxa"/>
            <w:vAlign w:val="center"/>
          </w:tcPr>
          <w:p w14:paraId="22C7D250" w14:textId="51685221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128,5 тыс. руб./кв.м. (рост на 5 тыс. руб. или 4% к ноябрю 2019 года)</w:t>
            </w:r>
          </w:p>
        </w:tc>
      </w:tr>
      <w:tr w:rsidR="00BC0A9C" w:rsidRPr="005D3267" w14:paraId="556A973B" w14:textId="66DC1356" w:rsidTr="00BC0A9C">
        <w:tc>
          <w:tcPr>
            <w:tcW w:w="1789" w:type="dxa"/>
          </w:tcPr>
          <w:p w14:paraId="1096518F" w14:textId="0F83FD4C" w:rsidR="00BC0A9C" w:rsidRPr="005D3267" w:rsidRDefault="00BC0A9C" w:rsidP="0095134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масс-</w:t>
            </w:r>
            <w:proofErr w:type="spellStart"/>
            <w:r w:rsidRPr="005D3267">
              <w:rPr>
                <w:rFonts w:ascii="Arial" w:hAnsi="Arial" w:cs="Arial"/>
                <w:sz w:val="16"/>
                <w:szCs w:val="16"/>
              </w:rPr>
              <w:t>маркет</w:t>
            </w:r>
            <w:proofErr w:type="spellEnd"/>
            <w:r w:rsidRPr="005D3267">
              <w:rPr>
                <w:rFonts w:ascii="Arial" w:hAnsi="Arial" w:cs="Arial"/>
                <w:sz w:val="16"/>
                <w:szCs w:val="16"/>
              </w:rPr>
              <w:t xml:space="preserve"> (новостройки эконом, комфорт и комфорт+ класса)</w:t>
            </w:r>
          </w:p>
        </w:tc>
        <w:tc>
          <w:tcPr>
            <w:tcW w:w="1135" w:type="dxa"/>
            <w:vAlign w:val="center"/>
          </w:tcPr>
          <w:p w14:paraId="375AE295" w14:textId="20A8274C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78%</w:t>
            </w:r>
          </w:p>
        </w:tc>
        <w:tc>
          <w:tcPr>
            <w:tcW w:w="1377" w:type="dxa"/>
            <w:vAlign w:val="center"/>
          </w:tcPr>
          <w:p w14:paraId="321088ED" w14:textId="3F554A8C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64" w:type="dxa"/>
            <w:vAlign w:val="center"/>
          </w:tcPr>
          <w:p w14:paraId="71C38668" w14:textId="64183BF9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9" w:type="dxa"/>
            <w:vAlign w:val="center"/>
          </w:tcPr>
          <w:p w14:paraId="75082B1B" w14:textId="7ADD0FF7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48,2 кв.м</w:t>
            </w:r>
          </w:p>
        </w:tc>
        <w:tc>
          <w:tcPr>
            <w:tcW w:w="1967" w:type="dxa"/>
            <w:vAlign w:val="center"/>
          </w:tcPr>
          <w:p w14:paraId="23DEC700" w14:textId="1F8C01D3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вырос на 8,5% с ноября и составляет порядка 5,5 млн рублей</w:t>
            </w:r>
          </w:p>
        </w:tc>
      </w:tr>
      <w:tr w:rsidR="00BC0A9C" w:rsidRPr="005D3267" w14:paraId="1E8C17AE" w14:textId="34850F09" w:rsidTr="00BC0A9C">
        <w:tc>
          <w:tcPr>
            <w:tcW w:w="1789" w:type="dxa"/>
          </w:tcPr>
          <w:p w14:paraId="753885FA" w14:textId="76D44BE4" w:rsidR="00BC0A9C" w:rsidRPr="005D3267" w:rsidRDefault="00BC0A9C" w:rsidP="0095134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новостройки бизнес-класса</w:t>
            </w:r>
          </w:p>
        </w:tc>
        <w:tc>
          <w:tcPr>
            <w:tcW w:w="1135" w:type="dxa"/>
            <w:vAlign w:val="center"/>
          </w:tcPr>
          <w:p w14:paraId="5DDF7B20" w14:textId="57A19F4D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18%</w:t>
            </w:r>
          </w:p>
        </w:tc>
        <w:tc>
          <w:tcPr>
            <w:tcW w:w="1377" w:type="dxa"/>
            <w:vAlign w:val="center"/>
          </w:tcPr>
          <w:p w14:paraId="20AC2B22" w14:textId="4619BA98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64" w:type="dxa"/>
            <w:vAlign w:val="center"/>
          </w:tcPr>
          <w:p w14:paraId="1478B5F8" w14:textId="10C1A8BC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9" w:type="dxa"/>
            <w:vAlign w:val="center"/>
          </w:tcPr>
          <w:p w14:paraId="75E99F2A" w14:textId="79617E75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уменьшилась до 63,3 кв.м</w:t>
            </w:r>
          </w:p>
        </w:tc>
        <w:tc>
          <w:tcPr>
            <w:tcW w:w="1967" w:type="dxa"/>
            <w:vAlign w:val="center"/>
          </w:tcPr>
          <w:p w14:paraId="6F9EA369" w14:textId="6BE2860E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практически не изменился и составляет 9,8 млн рублей</w:t>
            </w:r>
          </w:p>
        </w:tc>
      </w:tr>
      <w:tr w:rsidR="00BC0A9C" w:rsidRPr="005D3267" w14:paraId="44581D4D" w14:textId="77777777" w:rsidTr="00BC0A9C">
        <w:tc>
          <w:tcPr>
            <w:tcW w:w="1789" w:type="dxa"/>
          </w:tcPr>
          <w:p w14:paraId="0B196333" w14:textId="7AEBB395" w:rsidR="00BC0A9C" w:rsidRPr="005D3267" w:rsidRDefault="00BC0A9C" w:rsidP="0095134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«Высокий» классах недвижимости (премиум и элит)</w:t>
            </w:r>
          </w:p>
        </w:tc>
        <w:tc>
          <w:tcPr>
            <w:tcW w:w="1135" w:type="dxa"/>
            <w:vAlign w:val="center"/>
          </w:tcPr>
          <w:p w14:paraId="67FF591E" w14:textId="58AC17E7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4%</w:t>
            </w:r>
          </w:p>
        </w:tc>
        <w:tc>
          <w:tcPr>
            <w:tcW w:w="1377" w:type="dxa"/>
            <w:vAlign w:val="center"/>
          </w:tcPr>
          <w:p w14:paraId="4A0AB993" w14:textId="6DE62E43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100 тыс. кв.м</w:t>
            </w:r>
          </w:p>
        </w:tc>
        <w:tc>
          <w:tcPr>
            <w:tcW w:w="1364" w:type="dxa"/>
            <w:vAlign w:val="center"/>
          </w:tcPr>
          <w:p w14:paraId="187E28E7" w14:textId="7072EFA3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9" w:type="dxa"/>
            <w:vAlign w:val="center"/>
          </w:tcPr>
          <w:p w14:paraId="3AF3D9FE" w14:textId="7824B59B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106,6 кв.м</w:t>
            </w:r>
          </w:p>
        </w:tc>
        <w:tc>
          <w:tcPr>
            <w:tcW w:w="1967" w:type="dxa"/>
            <w:vAlign w:val="center"/>
          </w:tcPr>
          <w:p w14:paraId="37FEC854" w14:textId="0058D6D5" w:rsidR="00BC0A9C" w:rsidRPr="005D3267" w:rsidRDefault="00BC0A9C" w:rsidP="00BC0A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D3267">
              <w:rPr>
                <w:rFonts w:ascii="Arial" w:hAnsi="Arial" w:cs="Arial"/>
                <w:sz w:val="16"/>
                <w:szCs w:val="16"/>
              </w:rPr>
              <w:t>29,5 млн рублей (+2,7% к ноябрю)</w:t>
            </w:r>
          </w:p>
        </w:tc>
      </w:tr>
    </w:tbl>
    <w:p w14:paraId="1F550E36" w14:textId="77777777" w:rsidR="002C4C90" w:rsidRDefault="002C4C90" w:rsidP="00951345">
      <w:pPr>
        <w:jc w:val="both"/>
        <w:rPr>
          <w:rFonts w:ascii="Arial" w:hAnsi="Arial" w:cs="Arial"/>
          <w:sz w:val="20"/>
          <w:szCs w:val="20"/>
        </w:rPr>
      </w:pPr>
    </w:p>
    <w:p w14:paraId="593AA01B" w14:textId="6627C8F3" w:rsidR="00951345" w:rsidRPr="00951345" w:rsidRDefault="00951345" w:rsidP="00951345">
      <w:pPr>
        <w:jc w:val="both"/>
        <w:rPr>
          <w:rFonts w:ascii="Arial" w:hAnsi="Arial" w:cs="Arial"/>
          <w:sz w:val="20"/>
          <w:szCs w:val="20"/>
        </w:rPr>
      </w:pPr>
      <w:r w:rsidRPr="00951345">
        <w:rPr>
          <w:rFonts w:ascii="Arial" w:hAnsi="Arial" w:cs="Arial"/>
          <w:sz w:val="20"/>
          <w:szCs w:val="20"/>
        </w:rPr>
        <w:t xml:space="preserve">Что касается динамики продаж, то за 4 кв. 2019 года было зарегистрировано 21,3 тыс. ДДУ общей площадью 882,0 тыс. кв.м. Средняя площадь проданной квартиры в Санкт-Петербурге ниже запроектированной и составляет 41,5 кв.м. На рынке </w:t>
      </w:r>
      <w:proofErr w:type="spellStart"/>
      <w:r w:rsidRPr="00951345">
        <w:rPr>
          <w:rFonts w:ascii="Arial" w:hAnsi="Arial" w:cs="Arial"/>
          <w:sz w:val="20"/>
          <w:szCs w:val="20"/>
        </w:rPr>
        <w:t>бо́льшей</w:t>
      </w:r>
      <w:proofErr w:type="spellEnd"/>
      <w:r w:rsidRPr="00951345">
        <w:rPr>
          <w:rFonts w:ascii="Arial" w:hAnsi="Arial" w:cs="Arial"/>
          <w:sz w:val="20"/>
          <w:szCs w:val="20"/>
        </w:rPr>
        <w:t xml:space="preserve"> популярностью пользуются лоты с меньшей площадью. Доля ипотечных сделок в 4 кв. 2019 года составила 53,5%.</w:t>
      </w:r>
    </w:p>
    <w:p w14:paraId="3BFFC2B8" w14:textId="6B86E765" w:rsidR="003049D9" w:rsidRDefault="00951345" w:rsidP="00951345">
      <w:pPr>
        <w:jc w:val="both"/>
        <w:rPr>
          <w:rFonts w:ascii="Arial" w:hAnsi="Arial" w:cs="Arial"/>
          <w:sz w:val="20"/>
          <w:szCs w:val="20"/>
        </w:rPr>
      </w:pPr>
      <w:r w:rsidRPr="00951345">
        <w:rPr>
          <w:rFonts w:ascii="Arial" w:hAnsi="Arial" w:cs="Arial"/>
          <w:sz w:val="20"/>
          <w:szCs w:val="20"/>
        </w:rPr>
        <w:t xml:space="preserve">По итогам всего 2019 года было зарегистрировано 80,5 тысяч ДДУ общей площадью 3,32 млн кв. метров. В среднем в месяц в 4 кв. 2019 года </w:t>
      </w:r>
      <w:proofErr w:type="spellStart"/>
      <w:r w:rsidRPr="00951345">
        <w:rPr>
          <w:rFonts w:ascii="Arial" w:hAnsi="Arial" w:cs="Arial"/>
          <w:sz w:val="20"/>
          <w:szCs w:val="20"/>
        </w:rPr>
        <w:t>Росреестр</w:t>
      </w:r>
      <w:proofErr w:type="spellEnd"/>
      <w:r w:rsidRPr="00951345">
        <w:rPr>
          <w:rFonts w:ascii="Arial" w:hAnsi="Arial" w:cs="Arial"/>
          <w:sz w:val="20"/>
          <w:szCs w:val="20"/>
        </w:rPr>
        <w:t xml:space="preserve"> регистрировал ДДУ на 294 тыс. кв.м. Это значение выше среднего за год, которое составило по итогам 2019 года 276,7 тыс. кв.м. По итогам 4 квартала наблюдается рост ежемесячной динамики объёмов регистрации ДДУ.</w:t>
      </w:r>
      <w:r w:rsidR="00B20E5B">
        <w:rPr>
          <w:rStyle w:val="a6"/>
          <w:rFonts w:ascii="Arial" w:hAnsi="Arial" w:cs="Arial"/>
          <w:sz w:val="20"/>
          <w:szCs w:val="20"/>
        </w:rPr>
        <w:footnoteReference w:id="8"/>
      </w:r>
    </w:p>
    <w:p w14:paraId="221339D7" w14:textId="493D04E9" w:rsidR="003049D9" w:rsidRDefault="001E6CA6" w:rsidP="00951345">
      <w:pPr>
        <w:jc w:val="both"/>
        <w:rPr>
          <w:rFonts w:ascii="Arial" w:hAnsi="Arial" w:cs="Arial"/>
          <w:sz w:val="20"/>
          <w:szCs w:val="20"/>
        </w:rPr>
      </w:pPr>
      <w:r w:rsidRPr="001E6CA6">
        <w:rPr>
          <w:rFonts w:ascii="Arial" w:hAnsi="Arial" w:cs="Arial"/>
          <w:sz w:val="20"/>
          <w:szCs w:val="20"/>
        </w:rPr>
        <w:t xml:space="preserve">Самыми дорогими квартирами по стоимости квадратного метра на вторичном рынке являются дома старого фонда с капитальным ремонтом, 1 </w:t>
      </w:r>
      <w:proofErr w:type="spellStart"/>
      <w:proofErr w:type="gramStart"/>
      <w:r w:rsidRPr="001E6CA6">
        <w:rPr>
          <w:rFonts w:ascii="Arial" w:hAnsi="Arial" w:cs="Arial"/>
          <w:sz w:val="20"/>
          <w:szCs w:val="20"/>
        </w:rPr>
        <w:t>к.кв</w:t>
      </w:r>
      <w:proofErr w:type="spellEnd"/>
      <w:proofErr w:type="gramEnd"/>
      <w:r w:rsidRPr="001E6CA6">
        <w:rPr>
          <w:rFonts w:ascii="Arial" w:hAnsi="Arial" w:cs="Arial"/>
          <w:sz w:val="20"/>
          <w:szCs w:val="20"/>
        </w:rPr>
        <w:t xml:space="preserve"> и дома старого фонда, 1 </w:t>
      </w:r>
      <w:proofErr w:type="spellStart"/>
      <w:r w:rsidRPr="001E6CA6">
        <w:rPr>
          <w:rFonts w:ascii="Arial" w:hAnsi="Arial" w:cs="Arial"/>
          <w:sz w:val="20"/>
          <w:szCs w:val="20"/>
        </w:rPr>
        <w:t>к.кв</w:t>
      </w:r>
      <w:proofErr w:type="spellEnd"/>
      <w:r w:rsidRPr="001E6CA6">
        <w:rPr>
          <w:rFonts w:ascii="Arial" w:hAnsi="Arial" w:cs="Arial"/>
          <w:sz w:val="20"/>
          <w:szCs w:val="20"/>
        </w:rPr>
        <w:t>: цена квартир составляет 150,6 тыс. руб. за кв. м и 145,8 тыс. руб. за кв. м соответственно.</w:t>
      </w:r>
    </w:p>
    <w:p w14:paraId="1ED981EC" w14:textId="34CAAA9E" w:rsidR="003049D9" w:rsidRDefault="001E6CA6" w:rsidP="003C32A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69670B7E" wp14:editId="30CF3CE0">
            <wp:extent cx="2798007" cy="1407229"/>
            <wp:effectExtent l="0" t="0" r="254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1217" cy="142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18">
        <w:rPr>
          <w:rFonts w:ascii="Arial" w:hAnsi="Arial" w:cs="Arial"/>
          <w:sz w:val="20"/>
          <w:szCs w:val="20"/>
        </w:rPr>
        <w:t xml:space="preserve">  </w:t>
      </w:r>
      <w:r w:rsidR="006E4518">
        <w:rPr>
          <w:noProof/>
          <w:lang w:eastAsia="ru-RU"/>
        </w:rPr>
        <w:drawing>
          <wp:inline distT="0" distB="0" distL="0" distR="0" wp14:anchorId="5E004C02" wp14:editId="4C8A5B7E">
            <wp:extent cx="3006090" cy="1390416"/>
            <wp:effectExtent l="0" t="0" r="381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2857" cy="14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3E1E" w14:textId="2CA50B54" w:rsidR="00421165" w:rsidRDefault="001E6CA6" w:rsidP="008C5EC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442F7890" wp14:editId="36F21402">
            <wp:extent cx="2934032" cy="237545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123" cy="238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18">
        <w:rPr>
          <w:rFonts w:ascii="Arial" w:hAnsi="Arial" w:cs="Arial"/>
          <w:sz w:val="20"/>
          <w:szCs w:val="20"/>
        </w:rPr>
        <w:t xml:space="preserve">  </w:t>
      </w:r>
      <w:r w:rsidR="006E4518">
        <w:rPr>
          <w:noProof/>
          <w:lang w:eastAsia="ru-RU"/>
        </w:rPr>
        <w:drawing>
          <wp:inline distT="0" distB="0" distL="0" distR="0" wp14:anchorId="3F397A87" wp14:editId="2DE4A876">
            <wp:extent cx="2822713" cy="2418089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9262" cy="24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518">
        <w:rPr>
          <w:rStyle w:val="a6"/>
          <w:rFonts w:ascii="Arial" w:hAnsi="Arial" w:cs="Arial"/>
          <w:sz w:val="20"/>
          <w:szCs w:val="20"/>
        </w:rPr>
        <w:footnoteReference w:id="9"/>
      </w:r>
    </w:p>
    <w:p w14:paraId="0D054229" w14:textId="543CD849" w:rsidR="008B0B8E" w:rsidRPr="00404403" w:rsidRDefault="008B0B8E" w:rsidP="0040440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04403">
        <w:rPr>
          <w:rFonts w:ascii="Arial" w:hAnsi="Arial" w:cs="Arial"/>
          <w:b/>
          <w:bCs/>
          <w:sz w:val="20"/>
          <w:szCs w:val="20"/>
        </w:rPr>
        <w:t>Рынок коммерческой недвижимости и земельных участков</w:t>
      </w:r>
    </w:p>
    <w:p w14:paraId="5C51671B" w14:textId="29A88B0D" w:rsidR="00421165" w:rsidRDefault="006E4518" w:rsidP="00A75F3D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1EEF9B6" wp14:editId="204D8A38">
            <wp:extent cx="2342235" cy="151074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3717" cy="15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E9EDB9" wp14:editId="7BAA33B9">
            <wp:extent cx="1741336" cy="15132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6602" cy="15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BE54D0" wp14:editId="4CA33430">
            <wp:extent cx="1767174" cy="15120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17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0FF30" w14:textId="58D61FBB" w:rsidR="00421165" w:rsidRDefault="00DC64DE" w:rsidP="00DC64D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77D7AE" wp14:editId="1C78844B">
            <wp:extent cx="4365266" cy="1846430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4137" cy="18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sz w:val="20"/>
          <w:szCs w:val="20"/>
        </w:rPr>
        <w:footnoteReference w:id="10"/>
      </w:r>
    </w:p>
    <w:p w14:paraId="298C21F3" w14:textId="24E40E75" w:rsidR="005D3267" w:rsidRDefault="005D3267" w:rsidP="00DC64D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7FD99DC" wp14:editId="14CBB82F">
            <wp:simplePos x="0" y="0"/>
            <wp:positionH relativeFrom="column">
              <wp:posOffset>3268842</wp:posOffset>
            </wp:positionH>
            <wp:positionV relativeFrom="paragraph">
              <wp:posOffset>534007</wp:posOffset>
            </wp:positionV>
            <wp:extent cx="2302565" cy="95940"/>
            <wp:effectExtent l="0" t="0" r="254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65" cy="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01083DE" wp14:editId="233CA8C5">
            <wp:extent cx="2889163" cy="1502797"/>
            <wp:effectExtent l="0" t="0" r="698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0798" cy="152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958FE3" wp14:editId="2FD4BB99">
            <wp:extent cx="2505742" cy="2099144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0719" cy="21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Arial" w:hAnsi="Arial" w:cs="Arial"/>
          <w:sz w:val="20"/>
          <w:szCs w:val="20"/>
        </w:rPr>
        <w:footnoteReference w:id="11"/>
      </w:r>
    </w:p>
    <w:p w14:paraId="1A9EF620" w14:textId="48F17C04" w:rsidR="005D3267" w:rsidRDefault="005D3267" w:rsidP="00DC64DE">
      <w:pPr>
        <w:jc w:val="center"/>
        <w:rPr>
          <w:rFonts w:ascii="Arial" w:hAnsi="Arial" w:cs="Arial"/>
          <w:sz w:val="20"/>
          <w:szCs w:val="20"/>
        </w:rPr>
      </w:pPr>
    </w:p>
    <w:p w14:paraId="2552113B" w14:textId="0B1E9645" w:rsidR="005C0C7D" w:rsidRDefault="00C41CDB" w:rsidP="00C41CDB">
      <w:pPr>
        <w:jc w:val="both"/>
        <w:rPr>
          <w:rFonts w:ascii="Arial" w:hAnsi="Arial" w:cs="Arial"/>
          <w:sz w:val="20"/>
          <w:szCs w:val="20"/>
        </w:rPr>
      </w:pPr>
      <w:r w:rsidRPr="00F82498">
        <w:rPr>
          <w:rFonts w:ascii="Arial" w:hAnsi="Arial" w:cs="Arial"/>
          <w:sz w:val="20"/>
          <w:szCs w:val="20"/>
        </w:rPr>
        <w:t>Уровень цен на рынке земельных участков незначительно колеблется, в целом можно говорить о стабилизации цен на землю.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6D313C" w:rsidRPr="006D313C">
        <w:rPr>
          <w:rFonts w:ascii="Arial" w:hAnsi="Arial" w:cs="Arial"/>
          <w:sz w:val="20"/>
          <w:szCs w:val="20"/>
        </w:rPr>
        <w:t>Разрыв между ценой предложения и конечной ценой сделки для промышленных земельных участков может составлять от 10% до 20%, для участков общественно-делового назначения —до 15%, в зависимости от местоположения, инженерного обеспечения и возможного использования участка</w:t>
      </w:r>
      <w:r w:rsidR="006D313C">
        <w:rPr>
          <w:rFonts w:ascii="Arial" w:hAnsi="Arial" w:cs="Arial"/>
          <w:sz w:val="20"/>
          <w:szCs w:val="20"/>
        </w:rPr>
        <w:t>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D533B3" w:rsidRPr="00D533B3">
        <w:rPr>
          <w:rFonts w:ascii="Arial" w:hAnsi="Arial" w:cs="Arial"/>
          <w:sz w:val="20"/>
          <w:szCs w:val="20"/>
        </w:rPr>
        <w:t>В связи с законодательными изменениями весь прошлый год был крайне высок спрос на земельные участки под жилищное</w:t>
      </w:r>
      <w:r w:rsidR="00D533B3">
        <w:rPr>
          <w:rFonts w:ascii="Arial" w:hAnsi="Arial" w:cs="Arial"/>
          <w:sz w:val="20"/>
          <w:szCs w:val="20"/>
        </w:rPr>
        <w:t xml:space="preserve"> </w:t>
      </w:r>
      <w:r w:rsidR="00D533B3" w:rsidRPr="00D533B3">
        <w:rPr>
          <w:rFonts w:ascii="Arial" w:hAnsi="Arial" w:cs="Arial"/>
          <w:sz w:val="20"/>
          <w:szCs w:val="20"/>
        </w:rPr>
        <w:t xml:space="preserve">строительство. Однако к началу текущего года спрос начал падать, а к концу первого квартала </w:t>
      </w:r>
      <w:r w:rsidR="00D533B3">
        <w:rPr>
          <w:rFonts w:ascii="Arial" w:hAnsi="Arial" w:cs="Arial"/>
          <w:sz w:val="20"/>
          <w:szCs w:val="20"/>
        </w:rPr>
        <w:t>2020 г.</w:t>
      </w:r>
      <w:r w:rsidR="00D533B3" w:rsidRPr="00D533B3">
        <w:rPr>
          <w:rFonts w:ascii="Arial" w:hAnsi="Arial" w:cs="Arial"/>
          <w:sz w:val="20"/>
          <w:szCs w:val="20"/>
        </w:rPr>
        <w:t xml:space="preserve"> практически исчез, что, как и для всех остальных секторов, связано с неопределённостью нынешней социальной и экономической ситуацией</w:t>
      </w:r>
      <w:r w:rsidR="005C0C7D">
        <w:rPr>
          <w:rFonts w:ascii="Arial" w:hAnsi="Arial" w:cs="Arial"/>
          <w:sz w:val="20"/>
          <w:szCs w:val="20"/>
        </w:rPr>
        <w:t>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5C0C7D" w:rsidRPr="005C0C7D">
        <w:rPr>
          <w:rFonts w:ascii="Arial" w:hAnsi="Arial" w:cs="Arial"/>
          <w:sz w:val="20"/>
          <w:szCs w:val="20"/>
        </w:rPr>
        <w:t>Стоимость земли на вторичном рынке на конец рассматриваемого периода составляет в среднем для обеспеченных</w:t>
      </w:r>
      <w:r w:rsidR="005C0C7D">
        <w:rPr>
          <w:rFonts w:ascii="Arial" w:hAnsi="Arial" w:cs="Arial"/>
          <w:sz w:val="20"/>
          <w:szCs w:val="20"/>
        </w:rPr>
        <w:t xml:space="preserve"> </w:t>
      </w:r>
      <w:r w:rsidR="005C0C7D" w:rsidRPr="005C0C7D">
        <w:rPr>
          <w:rFonts w:ascii="Arial" w:hAnsi="Arial" w:cs="Arial"/>
          <w:sz w:val="20"/>
          <w:szCs w:val="20"/>
        </w:rPr>
        <w:t xml:space="preserve">инженерными коммуникациями, расположенных в черте города участков площадью 10000-50000 </w:t>
      </w:r>
      <w:proofErr w:type="gramStart"/>
      <w:r w:rsidR="005C0C7D" w:rsidRPr="005C0C7D">
        <w:rPr>
          <w:rFonts w:ascii="Arial" w:hAnsi="Arial" w:cs="Arial"/>
          <w:sz w:val="20"/>
          <w:szCs w:val="20"/>
        </w:rPr>
        <w:t>кв.м</w:t>
      </w:r>
      <w:proofErr w:type="gramEnd"/>
      <w:r w:rsidR="005C0C7D" w:rsidRPr="005C0C7D">
        <w:rPr>
          <w:rFonts w:ascii="Arial" w:hAnsi="Arial" w:cs="Arial"/>
          <w:sz w:val="20"/>
          <w:szCs w:val="20"/>
        </w:rPr>
        <w:t>: 1300-1900 руб./кв.м для промышленной и 10300-14300руб./кв.м для  общественно-деловой  функций. Для участков под жилую функцию стоимость может колебаться значительно, в зависимости от градостроительных ограничений, и масштаба возможного(-ых) к строительству объекта(-</w:t>
      </w:r>
      <w:proofErr w:type="spellStart"/>
      <w:r w:rsidR="005C0C7D" w:rsidRPr="005C0C7D">
        <w:rPr>
          <w:rFonts w:ascii="Arial" w:hAnsi="Arial" w:cs="Arial"/>
          <w:sz w:val="20"/>
          <w:szCs w:val="20"/>
        </w:rPr>
        <w:t>ов</w:t>
      </w:r>
      <w:proofErr w:type="spellEnd"/>
      <w:r w:rsidR="005C0C7D" w:rsidRPr="005C0C7D">
        <w:rPr>
          <w:rFonts w:ascii="Arial" w:hAnsi="Arial" w:cs="Arial"/>
          <w:sz w:val="20"/>
          <w:szCs w:val="20"/>
        </w:rPr>
        <w:t>).</w:t>
      </w:r>
    </w:p>
    <w:p w14:paraId="106C3DA7" w14:textId="681326C5" w:rsidR="00814F35" w:rsidRDefault="002B26FC" w:rsidP="00C41CDB">
      <w:pPr>
        <w:jc w:val="both"/>
        <w:rPr>
          <w:rFonts w:ascii="Arial" w:hAnsi="Arial" w:cs="Arial"/>
          <w:sz w:val="20"/>
          <w:szCs w:val="20"/>
        </w:rPr>
      </w:pPr>
      <w:r w:rsidRPr="002B26FC">
        <w:rPr>
          <w:rFonts w:ascii="Arial" w:hAnsi="Arial" w:cs="Arial"/>
          <w:sz w:val="20"/>
          <w:szCs w:val="20"/>
        </w:rPr>
        <w:t>В начале года рынок офисной недвижимости был наиболее активным из всех сегментов рынка коммерческой недвижимости. Несмотря на проседание в конце квартала —вслед за общим падением рынка в целом, данный сегмент сохранил наибольшую активность на фоне остальных секторов.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Средний уровень ставок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растёт, но крайне медленно; на конец квартала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данный показатель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замер и составляет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для класса А—1680-1880руб./</w:t>
      </w:r>
      <w:proofErr w:type="gramStart"/>
      <w:r w:rsidR="00814F35" w:rsidRPr="00814F35">
        <w:rPr>
          <w:rFonts w:ascii="Arial" w:hAnsi="Arial" w:cs="Arial"/>
          <w:sz w:val="20"/>
          <w:szCs w:val="20"/>
        </w:rPr>
        <w:t>кв.м</w:t>
      </w:r>
      <w:proofErr w:type="gramEnd"/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в месяц, для класса В —1170-1370руб./кв.м в месяц.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Средний уровень цен на рынке встроенных офисных помещений составляет 126,4-131,4тыс./</w:t>
      </w:r>
      <w:proofErr w:type="gramStart"/>
      <w:r w:rsidR="00814F35" w:rsidRPr="00814F35">
        <w:rPr>
          <w:rFonts w:ascii="Arial" w:hAnsi="Arial" w:cs="Arial"/>
          <w:sz w:val="20"/>
          <w:szCs w:val="20"/>
        </w:rPr>
        <w:t>кв.м</w:t>
      </w:r>
      <w:proofErr w:type="gramEnd"/>
      <w:r w:rsidR="00814F35" w:rsidRPr="00814F35">
        <w:rPr>
          <w:rFonts w:ascii="Arial" w:hAnsi="Arial" w:cs="Arial"/>
          <w:sz w:val="20"/>
          <w:szCs w:val="20"/>
        </w:rPr>
        <w:t>, арендных ставок —900-1000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руб./кв.м в мес.</w:t>
      </w:r>
      <w:r w:rsidR="00814F35">
        <w:rPr>
          <w:rFonts w:ascii="Arial" w:hAnsi="Arial" w:cs="Arial"/>
          <w:sz w:val="20"/>
          <w:szCs w:val="20"/>
        </w:rPr>
        <w:t xml:space="preserve"> </w:t>
      </w:r>
      <w:r w:rsidR="00814F35" w:rsidRPr="00814F35">
        <w:rPr>
          <w:rFonts w:ascii="Arial" w:hAnsi="Arial" w:cs="Arial"/>
          <w:sz w:val="20"/>
          <w:szCs w:val="20"/>
        </w:rPr>
        <w:t>Максимальные ставки капитализации на рынке офисных объектов составляют 10,7%-11,2%.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Предположительно, офисный рынок пострадает меньше остальных сегментов (за исключением рынка складкой и логистической недвижимости), особенно на фоне резкого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падения рынка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недвижимости для гостиничных услуг и торговой недвижимости, вызванного как снижением курса рубля и цен на нефть, так и карантинными мерами, принимаемыми в связи с пандемией COVID-19. Поскольку несколько последних лет офисная недвижимость переживала сначала стагнацию и падение интереса инвесторов, а потом медленное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восстановление, которое только-только началось к концу прошлого года, то, по сути, данному сектору оказалось почти некуда падать.2.Эксперты сходятся в том, что к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настоящему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времени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спрос на рынке офисной недвижимости так и не был удовлетворён, поэтому в дальнейшем стоит предполагать пусть и замедление деловой активности, но в то же время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FD0408">
        <w:rPr>
          <w:rFonts w:ascii="Arial" w:hAnsi="Arial" w:cs="Arial"/>
          <w:sz w:val="20"/>
          <w:szCs w:val="20"/>
        </w:rPr>
        <w:t>сохранение спроса на офисные объекты</w:t>
      </w:r>
      <w:r w:rsidR="00E602F2">
        <w:rPr>
          <w:rFonts w:ascii="Arial" w:hAnsi="Arial" w:cs="Arial"/>
          <w:sz w:val="20"/>
          <w:szCs w:val="20"/>
        </w:rPr>
        <w:t>.</w:t>
      </w:r>
    </w:p>
    <w:p w14:paraId="2BF328D5" w14:textId="7EB3A59D" w:rsidR="00E602F2" w:rsidRDefault="00BA2E4B" w:rsidP="00C41CDB">
      <w:pPr>
        <w:jc w:val="both"/>
        <w:rPr>
          <w:rFonts w:ascii="Arial" w:hAnsi="Arial" w:cs="Arial"/>
          <w:sz w:val="20"/>
          <w:szCs w:val="20"/>
        </w:rPr>
      </w:pPr>
      <w:r w:rsidRPr="00BA2E4B">
        <w:rPr>
          <w:rFonts w:ascii="Arial" w:hAnsi="Arial" w:cs="Arial"/>
          <w:sz w:val="20"/>
          <w:szCs w:val="20"/>
        </w:rPr>
        <w:t>На конец квартала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арендные ставки на площади торговых комплексов изменились незначительно. В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среднем ставки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составляют для торговой галереи 3450−3950руб./</w:t>
      </w:r>
      <w:proofErr w:type="gramStart"/>
      <w:r w:rsidRPr="00BA2E4B">
        <w:rPr>
          <w:rFonts w:ascii="Arial" w:hAnsi="Arial" w:cs="Arial"/>
          <w:sz w:val="20"/>
          <w:szCs w:val="20"/>
        </w:rPr>
        <w:t>кв.м</w:t>
      </w:r>
      <w:proofErr w:type="gramEnd"/>
      <w:r w:rsidRPr="00BA2E4B">
        <w:rPr>
          <w:rFonts w:ascii="Arial" w:hAnsi="Arial" w:cs="Arial"/>
          <w:sz w:val="20"/>
          <w:szCs w:val="20"/>
        </w:rPr>
        <w:t xml:space="preserve"> в месяц.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Уровень арендных ставок для якорных арендаторов —от 650до 850руб./</w:t>
      </w:r>
      <w:proofErr w:type="gramStart"/>
      <w:r w:rsidRPr="00BA2E4B">
        <w:rPr>
          <w:rFonts w:ascii="Arial" w:hAnsi="Arial" w:cs="Arial"/>
          <w:sz w:val="20"/>
          <w:szCs w:val="20"/>
        </w:rPr>
        <w:t>кв.м</w:t>
      </w:r>
      <w:proofErr w:type="gramEnd"/>
      <w:r w:rsidRPr="00BA2E4B">
        <w:rPr>
          <w:rFonts w:ascii="Arial" w:hAnsi="Arial" w:cs="Arial"/>
          <w:sz w:val="20"/>
          <w:szCs w:val="20"/>
        </w:rPr>
        <w:t xml:space="preserve"> в месяц.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Средний уровень цен на рынке встроенных торговых помещений составляет 125,4-155,4тыс./</w:t>
      </w:r>
      <w:proofErr w:type="gramStart"/>
      <w:r w:rsidRPr="00BA2E4B">
        <w:rPr>
          <w:rFonts w:ascii="Arial" w:hAnsi="Arial" w:cs="Arial"/>
          <w:sz w:val="20"/>
          <w:szCs w:val="20"/>
        </w:rPr>
        <w:t>кв.м</w:t>
      </w:r>
      <w:proofErr w:type="gramEnd"/>
      <w:r w:rsidRPr="00BA2E4B">
        <w:rPr>
          <w:rFonts w:ascii="Arial" w:hAnsi="Arial" w:cs="Arial"/>
          <w:sz w:val="20"/>
          <w:szCs w:val="20"/>
        </w:rPr>
        <w:t>, арендных ставок —1110-1410руб./кв.м в мес.</w:t>
      </w:r>
      <w:r>
        <w:rPr>
          <w:rFonts w:ascii="Arial" w:hAnsi="Arial" w:cs="Arial"/>
          <w:sz w:val="20"/>
          <w:szCs w:val="20"/>
        </w:rPr>
        <w:t xml:space="preserve"> </w:t>
      </w:r>
      <w:r w:rsidRPr="00BA2E4B">
        <w:rPr>
          <w:rFonts w:ascii="Arial" w:hAnsi="Arial" w:cs="Arial"/>
          <w:sz w:val="20"/>
          <w:szCs w:val="20"/>
        </w:rPr>
        <w:t>Максимальные ставки капитализации на рынке торговой недвижимости составляют 10,5%-11,0%</w:t>
      </w:r>
      <w:r>
        <w:rPr>
          <w:rFonts w:ascii="Arial" w:hAnsi="Arial" w:cs="Arial"/>
          <w:sz w:val="20"/>
          <w:szCs w:val="20"/>
        </w:rPr>
        <w:t>.</w:t>
      </w:r>
      <w:r w:rsidR="00FD0408">
        <w:rPr>
          <w:rFonts w:ascii="Arial" w:hAnsi="Arial" w:cs="Arial"/>
          <w:sz w:val="20"/>
          <w:szCs w:val="20"/>
        </w:rPr>
        <w:t xml:space="preserve"> </w:t>
      </w:r>
      <w:r w:rsidR="00E602F2" w:rsidRPr="00E602F2">
        <w:rPr>
          <w:rFonts w:ascii="Arial" w:hAnsi="Arial" w:cs="Arial"/>
          <w:sz w:val="20"/>
          <w:szCs w:val="20"/>
        </w:rPr>
        <w:t>Начинает расти величина незанятых площадей, особенно в сфере стрит-ритейла, поскольку принимаемые в настоящий момент карантинные меры, связанные с пандемией COVID-19, привели к значительным потерям в выручке в первую очередь у предприятий общественного питания, а также, в меньшей степени, несетевых магазинов. Что в свою очередь повлияло как на резкое снижение спроса на встроенные помещения, так и на прекращение части существующих арендных договоров.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E602F2">
        <w:rPr>
          <w:rFonts w:ascii="Arial" w:hAnsi="Arial" w:cs="Arial"/>
          <w:sz w:val="20"/>
          <w:szCs w:val="20"/>
        </w:rPr>
        <w:t>Снижение покупательского потока в крупных торговых центрах так же грозит привести в скором времени к росту незанятых площадей</w:t>
      </w:r>
      <w:r w:rsidR="00E602F2">
        <w:rPr>
          <w:rFonts w:ascii="Arial" w:hAnsi="Arial" w:cs="Arial"/>
          <w:sz w:val="20"/>
          <w:szCs w:val="20"/>
        </w:rPr>
        <w:t xml:space="preserve"> </w:t>
      </w:r>
      <w:r w:rsidR="00E602F2" w:rsidRPr="00E602F2">
        <w:rPr>
          <w:rFonts w:ascii="Arial" w:hAnsi="Arial" w:cs="Arial"/>
          <w:sz w:val="20"/>
          <w:szCs w:val="20"/>
        </w:rPr>
        <w:t>и к снижению арендных ставок.</w:t>
      </w:r>
      <w:r w:rsidR="00E602F2" w:rsidRPr="00E602F2">
        <w:rPr>
          <w:rStyle w:val="a6"/>
          <w:rFonts w:ascii="Arial" w:hAnsi="Arial" w:cs="Arial"/>
          <w:sz w:val="20"/>
          <w:szCs w:val="20"/>
        </w:rPr>
        <w:t xml:space="preserve"> </w:t>
      </w:r>
      <w:r w:rsidR="00E602F2">
        <w:rPr>
          <w:rStyle w:val="a6"/>
          <w:rFonts w:ascii="Arial" w:hAnsi="Arial" w:cs="Arial"/>
          <w:sz w:val="20"/>
          <w:szCs w:val="20"/>
        </w:rPr>
        <w:footnoteReference w:id="12"/>
      </w:r>
      <w:r w:rsidR="00E602F2" w:rsidRPr="00E602F2">
        <w:rPr>
          <w:rFonts w:ascii="Arial" w:hAnsi="Arial" w:cs="Arial"/>
          <w:sz w:val="20"/>
          <w:szCs w:val="20"/>
        </w:rPr>
        <w:t xml:space="preserve"> </w:t>
      </w:r>
    </w:p>
    <w:p w14:paraId="2B81B348" w14:textId="77777777" w:rsidR="00A55536" w:rsidRPr="00A55536" w:rsidRDefault="00A55536" w:rsidP="00A55536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55536">
        <w:rPr>
          <w:rFonts w:ascii="Arial" w:hAnsi="Arial" w:cs="Arial"/>
          <w:b/>
          <w:bCs/>
          <w:sz w:val="20"/>
          <w:szCs w:val="20"/>
        </w:rPr>
        <w:lastRenderedPageBreak/>
        <w:t>Перспективы региона</w:t>
      </w:r>
    </w:p>
    <w:p w14:paraId="5387AE9C" w14:textId="77777777" w:rsidR="00C90C04" w:rsidRDefault="00C90C04" w:rsidP="00C90C04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744889">
        <w:rPr>
          <w:rFonts w:ascii="Arial" w:hAnsi="Arial" w:cs="Arial"/>
          <w:sz w:val="20"/>
          <w:szCs w:val="20"/>
        </w:rPr>
        <w:t>Коронавирус</w:t>
      </w:r>
      <w:proofErr w:type="spellEnd"/>
      <w:r w:rsidRPr="00744889">
        <w:rPr>
          <w:rFonts w:ascii="Arial" w:hAnsi="Arial" w:cs="Arial"/>
          <w:sz w:val="20"/>
          <w:szCs w:val="20"/>
        </w:rPr>
        <w:t xml:space="preserve"> превратился в одну из главных проблем глобальной экономики, заставил инвесторов серьезно нервничать и привел к обвалу биржевых индексов. Дешевеет нефть, падает курс рубля.</w:t>
      </w:r>
    </w:p>
    <w:p w14:paraId="17427336" w14:textId="77777777" w:rsidR="00C90C04" w:rsidRDefault="00C90C04" w:rsidP="00C90C04">
      <w:pPr>
        <w:jc w:val="both"/>
        <w:rPr>
          <w:rFonts w:ascii="Arial" w:hAnsi="Arial" w:cs="Arial"/>
          <w:sz w:val="20"/>
          <w:szCs w:val="20"/>
        </w:rPr>
      </w:pPr>
      <w:r w:rsidRPr="00C90C04">
        <w:rPr>
          <w:rFonts w:ascii="Arial" w:hAnsi="Arial" w:cs="Arial"/>
          <w:sz w:val="20"/>
          <w:szCs w:val="20"/>
        </w:rPr>
        <w:t xml:space="preserve">Всего в 2020 г. рост экономики потеряет 0,1–0,3 п. п., если вспышка вируса прекратится ко II кварталу, подсчитали аналитики </w:t>
      </w:r>
      <w:proofErr w:type="spellStart"/>
      <w:r w:rsidRPr="00C90C04">
        <w:rPr>
          <w:rFonts w:ascii="Arial" w:hAnsi="Arial" w:cs="Arial"/>
          <w:sz w:val="20"/>
          <w:szCs w:val="20"/>
        </w:rPr>
        <w:t>ЦМАКПа</w:t>
      </w:r>
      <w:proofErr w:type="spellEnd"/>
      <w:r w:rsidRPr="00C90C04">
        <w:rPr>
          <w:rFonts w:ascii="Arial" w:hAnsi="Arial" w:cs="Arial"/>
          <w:sz w:val="20"/>
          <w:szCs w:val="20"/>
        </w:rPr>
        <w:t>, а более активное распространение вируса может вычесть из роста ВВП уже 0,4–0,7 п. п. – при таком сценарии сокращение экспорта станет главным фактором, мешающим экономике восстанавливаться.</w:t>
      </w:r>
    </w:p>
    <w:p w14:paraId="6B4A9E9B" w14:textId="77777777" w:rsidR="00C90C04" w:rsidRPr="00C90C04" w:rsidRDefault="00C90C04" w:rsidP="00C90C04">
      <w:pPr>
        <w:jc w:val="both"/>
        <w:rPr>
          <w:rFonts w:ascii="Arial" w:hAnsi="Arial" w:cs="Arial"/>
          <w:sz w:val="20"/>
          <w:szCs w:val="20"/>
        </w:rPr>
      </w:pPr>
      <w:r w:rsidRPr="00C90C04">
        <w:rPr>
          <w:rFonts w:ascii="Arial" w:hAnsi="Arial" w:cs="Arial"/>
          <w:sz w:val="20"/>
          <w:szCs w:val="20"/>
        </w:rPr>
        <w:t xml:space="preserve">Смягчить удар и поддержать экономику поможет увеличение внутреннего спроса благодаря ускорению роста зарплат и бюджетных расходов, пишут аналитики Центробанка. Окажет поддержку и </w:t>
      </w:r>
      <w:proofErr w:type="gramStart"/>
      <w:r w:rsidRPr="00C90C04">
        <w:rPr>
          <w:rFonts w:ascii="Arial" w:hAnsi="Arial" w:cs="Arial"/>
          <w:sz w:val="20"/>
          <w:szCs w:val="20"/>
        </w:rPr>
        <w:t>замедление роста импорта из-за ослабления рубля</w:t>
      </w:r>
      <w:proofErr w:type="gramEnd"/>
      <w:r w:rsidRPr="00C90C04">
        <w:rPr>
          <w:rFonts w:ascii="Arial" w:hAnsi="Arial" w:cs="Arial"/>
          <w:sz w:val="20"/>
          <w:szCs w:val="20"/>
        </w:rPr>
        <w:t xml:space="preserve"> и сокращения ввоза товаров из Китая (импорт снижает чистый экспорт, что негативно влияет на рост ВВП), указывает замдиректора </w:t>
      </w:r>
      <w:proofErr w:type="spellStart"/>
      <w:r w:rsidRPr="00C90C04">
        <w:rPr>
          <w:rFonts w:ascii="Arial" w:hAnsi="Arial" w:cs="Arial"/>
          <w:sz w:val="20"/>
          <w:szCs w:val="20"/>
        </w:rPr>
        <w:t>ЦМАКПа</w:t>
      </w:r>
      <w:proofErr w:type="spellEnd"/>
      <w:r w:rsidRPr="00C90C04">
        <w:rPr>
          <w:rFonts w:ascii="Arial" w:hAnsi="Arial" w:cs="Arial"/>
          <w:sz w:val="20"/>
          <w:szCs w:val="20"/>
        </w:rPr>
        <w:t xml:space="preserve"> Владимир Сальников.</w:t>
      </w:r>
    </w:p>
    <w:p w14:paraId="28B37ECC" w14:textId="77777777" w:rsidR="00C90C04" w:rsidRDefault="00C90C04" w:rsidP="00C90C04">
      <w:pPr>
        <w:jc w:val="both"/>
        <w:rPr>
          <w:rFonts w:ascii="Arial" w:hAnsi="Arial" w:cs="Arial"/>
          <w:sz w:val="20"/>
          <w:szCs w:val="20"/>
        </w:rPr>
      </w:pPr>
      <w:r w:rsidRPr="00C90C04">
        <w:rPr>
          <w:rFonts w:ascii="Arial" w:hAnsi="Arial" w:cs="Arial"/>
          <w:sz w:val="20"/>
          <w:szCs w:val="20"/>
        </w:rPr>
        <w:t xml:space="preserve">Вирус может обнулить эффект от обещанных Путиным мер социальной поддержки, предупреждали аналитики </w:t>
      </w:r>
      <w:proofErr w:type="spellStart"/>
      <w:r w:rsidRPr="00C90C04">
        <w:rPr>
          <w:rFonts w:ascii="Arial" w:hAnsi="Arial" w:cs="Arial"/>
          <w:sz w:val="20"/>
          <w:szCs w:val="20"/>
        </w:rPr>
        <w:t>Citi</w:t>
      </w:r>
      <w:proofErr w:type="spellEnd"/>
      <w:r w:rsidRPr="00C90C04">
        <w:rPr>
          <w:rFonts w:ascii="Arial" w:hAnsi="Arial" w:cs="Arial"/>
          <w:sz w:val="20"/>
          <w:szCs w:val="20"/>
        </w:rPr>
        <w:t xml:space="preserve">. Падение цен на нефть может замедлить рост российского ВВП на 0,28 п. п. (до 1,72%), предложение Путина увеличить социальную поддержку населения ускорило бы его на </w:t>
      </w:r>
      <w:r>
        <w:rPr>
          <w:rFonts w:ascii="Arial" w:hAnsi="Arial" w:cs="Arial"/>
          <w:sz w:val="20"/>
          <w:szCs w:val="20"/>
        </w:rPr>
        <w:br/>
      </w:r>
      <w:r w:rsidRPr="00C90C04">
        <w:rPr>
          <w:rFonts w:ascii="Arial" w:hAnsi="Arial" w:cs="Arial"/>
          <w:sz w:val="20"/>
          <w:szCs w:val="20"/>
        </w:rPr>
        <w:t>0,24 п. п. при условии, что все полученные деньги семьи потратят.</w:t>
      </w:r>
      <w:r>
        <w:rPr>
          <w:rStyle w:val="a6"/>
          <w:rFonts w:ascii="Arial" w:hAnsi="Arial" w:cs="Arial"/>
          <w:sz w:val="20"/>
          <w:szCs w:val="20"/>
        </w:rPr>
        <w:footnoteReference w:id="13"/>
      </w:r>
    </w:p>
    <w:p w14:paraId="2AD22AE8" w14:textId="7AC6DCB6" w:rsidR="00C90C04" w:rsidRDefault="005850F0">
      <w:pPr>
        <w:jc w:val="both"/>
        <w:rPr>
          <w:rFonts w:ascii="Arial" w:hAnsi="Arial" w:cs="Arial"/>
          <w:sz w:val="20"/>
          <w:szCs w:val="20"/>
        </w:rPr>
      </w:pPr>
      <w:r w:rsidRPr="005850F0">
        <w:rPr>
          <w:rFonts w:ascii="Arial" w:hAnsi="Arial" w:cs="Arial"/>
          <w:sz w:val="20"/>
          <w:szCs w:val="20"/>
        </w:rPr>
        <w:t>Петербург происходящее также может затронуть. Во-первых, так как сокращается туризм, проседает туристическая и связанная с ней транспортная отрасль. За этим идет розничная торговля и другие сферы. В общем, если туристов меньше, то и доходов [у населения] меньше. Во-вторых, Петербург — это важный регион с точки зрения торговли и внешнеэкономических связей. Здесь располагаются офисы крупных компаний, доходы от которых влияют и на доходы города.</w:t>
      </w:r>
    </w:p>
    <w:p w14:paraId="2608A6CB" w14:textId="69AE7A5F" w:rsidR="005850F0" w:rsidRPr="005850F0" w:rsidRDefault="005850F0" w:rsidP="005850F0">
      <w:pPr>
        <w:jc w:val="both"/>
        <w:rPr>
          <w:rFonts w:ascii="Arial" w:hAnsi="Arial" w:cs="Arial"/>
          <w:sz w:val="20"/>
          <w:szCs w:val="20"/>
        </w:rPr>
      </w:pPr>
      <w:r w:rsidRPr="005850F0">
        <w:rPr>
          <w:rFonts w:ascii="Arial" w:hAnsi="Arial" w:cs="Arial"/>
          <w:sz w:val="20"/>
          <w:szCs w:val="20"/>
        </w:rPr>
        <w:t>Сегодняшняя ситуация — возможно, только начало [проблем] (сейчас мировые экономические потери от коронавируса оцениваются в более чем 100 миллиардов долларов). Дефицита, вероятнее всего, не будет — это характерно для плановой экономики. В рыночной экономике же возможен рост цен, спад производства и безработица.</w:t>
      </w:r>
    </w:p>
    <w:p w14:paraId="3A0E2A01" w14:textId="77A942B3" w:rsidR="005850F0" w:rsidRDefault="005850F0" w:rsidP="005850F0">
      <w:pPr>
        <w:jc w:val="both"/>
        <w:rPr>
          <w:rFonts w:ascii="Arial" w:hAnsi="Arial" w:cs="Arial"/>
          <w:sz w:val="20"/>
          <w:szCs w:val="20"/>
        </w:rPr>
      </w:pPr>
      <w:r w:rsidRPr="005850F0">
        <w:rPr>
          <w:rFonts w:ascii="Arial" w:hAnsi="Arial" w:cs="Arial"/>
          <w:sz w:val="20"/>
          <w:szCs w:val="20"/>
        </w:rPr>
        <w:t>Если будет кризис, он, скорее всего, затронет нас как поставщика сырьевых и энергетических товаров. Соответственно, будет спад продаж и цен, а выручка от экспорта сократится. Сокращение экспорта влияет и на остальные отрасли — получается «эффект мультипликатора»: если внутри страны падают доходы тех, кто зарабатывает на экспорте, то у них сокращаются расходы внутри страны, — и страдают уже те, кто им что-то продает. В итоге эта цепочка проходит по всей экономике. С другой стороны, если Россия, по примеру других государств, будет снижать [ключевую] ставку, то вполне возможно и усиление инфляции.</w:t>
      </w:r>
      <w:r>
        <w:rPr>
          <w:rStyle w:val="a6"/>
          <w:rFonts w:ascii="Arial" w:hAnsi="Arial" w:cs="Arial"/>
          <w:sz w:val="20"/>
          <w:szCs w:val="20"/>
        </w:rPr>
        <w:footnoteReference w:id="14"/>
      </w:r>
    </w:p>
    <w:p w14:paraId="3370CC8E" w14:textId="356E9C42" w:rsidR="00F64814" w:rsidRDefault="00F64814" w:rsidP="005850F0">
      <w:pPr>
        <w:jc w:val="both"/>
        <w:rPr>
          <w:rFonts w:ascii="Arial" w:hAnsi="Arial" w:cs="Arial"/>
          <w:sz w:val="20"/>
          <w:szCs w:val="20"/>
        </w:rPr>
      </w:pPr>
    </w:p>
    <w:p w14:paraId="5430A0B5" w14:textId="77777777" w:rsidR="00F64814" w:rsidRDefault="00F64814" w:rsidP="00F64814">
      <w:pPr>
        <w:jc w:val="both"/>
        <w:rPr>
          <w:rFonts w:ascii="Arial" w:hAnsi="Arial" w:cs="Arial"/>
          <w:sz w:val="20"/>
          <w:szCs w:val="20"/>
        </w:rPr>
      </w:pPr>
      <w:r w:rsidRPr="00B92779">
        <w:rPr>
          <w:rFonts w:ascii="Arial" w:hAnsi="Arial" w:cs="Arial"/>
          <w:sz w:val="20"/>
          <w:szCs w:val="20"/>
        </w:rPr>
        <w:t>Федотова Евгения Владимировна</w:t>
      </w:r>
    </w:p>
    <w:p w14:paraId="68922A60" w14:textId="77777777" w:rsidR="00F64814" w:rsidRDefault="00F64814" w:rsidP="00F64814">
      <w:pPr>
        <w:jc w:val="both"/>
        <w:rPr>
          <w:rFonts w:ascii="Arial" w:hAnsi="Arial" w:cs="Arial"/>
          <w:sz w:val="20"/>
          <w:szCs w:val="20"/>
        </w:rPr>
      </w:pPr>
      <w:r w:rsidRPr="00B92779">
        <w:rPr>
          <w:rFonts w:ascii="Arial" w:hAnsi="Arial" w:cs="Arial"/>
          <w:sz w:val="20"/>
          <w:szCs w:val="20"/>
        </w:rPr>
        <w:t xml:space="preserve"> aries_bull@mail.ru</w:t>
      </w:r>
    </w:p>
    <w:p w14:paraId="6F6D6E62" w14:textId="77777777" w:rsidR="00F64814" w:rsidRDefault="00F64814" w:rsidP="005850F0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4814" w:rsidSect="00465C77">
      <w:pgSz w:w="11906" w:h="16838"/>
      <w:pgMar w:top="567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47563" w14:textId="77777777" w:rsidR="00333502" w:rsidRDefault="00333502" w:rsidP="0086229E">
      <w:pPr>
        <w:spacing w:after="0" w:line="240" w:lineRule="auto"/>
      </w:pPr>
      <w:r>
        <w:separator/>
      </w:r>
    </w:p>
  </w:endnote>
  <w:endnote w:type="continuationSeparator" w:id="0">
    <w:p w14:paraId="23F4CECE" w14:textId="77777777" w:rsidR="00333502" w:rsidRDefault="00333502" w:rsidP="0086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97DA6" w14:textId="77777777" w:rsidR="00333502" w:rsidRDefault="00333502" w:rsidP="0086229E">
      <w:pPr>
        <w:spacing w:after="0" w:line="240" w:lineRule="auto"/>
      </w:pPr>
      <w:r>
        <w:separator/>
      </w:r>
    </w:p>
  </w:footnote>
  <w:footnote w:type="continuationSeparator" w:id="0">
    <w:p w14:paraId="0081FE64" w14:textId="77777777" w:rsidR="00333502" w:rsidRDefault="00333502" w:rsidP="0086229E">
      <w:pPr>
        <w:spacing w:after="0" w:line="240" w:lineRule="auto"/>
      </w:pPr>
      <w:r>
        <w:continuationSeparator/>
      </w:r>
    </w:p>
  </w:footnote>
  <w:footnote w:id="1">
    <w:p w14:paraId="628C0B10" w14:textId="71AC2B80" w:rsidR="000816EA" w:rsidRDefault="000816EA">
      <w:pPr>
        <w:pStyle w:val="a4"/>
      </w:pPr>
      <w:r>
        <w:rPr>
          <w:rStyle w:val="a6"/>
        </w:rPr>
        <w:footnoteRef/>
      </w:r>
      <w:r>
        <w:t xml:space="preserve"> </w:t>
      </w:r>
      <w:r w:rsidRPr="000816EA">
        <w:t>https://www.gov.spb.ru/static/writable/ckeditor/uploads/2020/04/02/18</w:t>
      </w:r>
      <w:r>
        <w:t>/</w:t>
      </w:r>
      <w:r w:rsidRPr="000816EA">
        <w:t>Справка_ЧП_январь-февраль_2020.pdf</w:t>
      </w:r>
    </w:p>
  </w:footnote>
  <w:footnote w:id="2">
    <w:p w14:paraId="0587FBD8" w14:textId="0214AC44" w:rsidR="0086229E" w:rsidRDefault="0086229E">
      <w:pPr>
        <w:pStyle w:val="a4"/>
      </w:pPr>
      <w:r>
        <w:rPr>
          <w:rStyle w:val="a6"/>
        </w:rPr>
        <w:footnoteRef/>
      </w:r>
      <w:r>
        <w:t xml:space="preserve"> </w:t>
      </w:r>
      <w:r w:rsidRPr="0086229E">
        <w:t>https://petrostat.gks.ru/storage/mediabank/D0220_00.pdf</w:t>
      </w:r>
    </w:p>
  </w:footnote>
  <w:footnote w:id="3">
    <w:p w14:paraId="6012943A" w14:textId="7D5E0BE0" w:rsidR="00C30272" w:rsidRDefault="00C30272">
      <w:pPr>
        <w:pStyle w:val="a4"/>
      </w:pPr>
      <w:r>
        <w:rPr>
          <w:rStyle w:val="a6"/>
        </w:rPr>
        <w:footnoteRef/>
      </w:r>
      <w:r>
        <w:t xml:space="preserve"> </w:t>
      </w:r>
      <w:r w:rsidRPr="00C30272">
        <w:t>https://moluch.ru/archive/288/65202/</w:t>
      </w:r>
    </w:p>
  </w:footnote>
  <w:footnote w:id="4">
    <w:p w14:paraId="42F4E077" w14:textId="09715E22" w:rsidR="00245A64" w:rsidRDefault="00245A64">
      <w:pPr>
        <w:pStyle w:val="a4"/>
      </w:pPr>
      <w:r>
        <w:rPr>
          <w:rStyle w:val="a6"/>
        </w:rPr>
        <w:footnoteRef/>
      </w:r>
      <w:r>
        <w:t xml:space="preserve"> </w:t>
      </w:r>
      <w:r w:rsidR="009D363C" w:rsidRPr="009D363C">
        <w:t>https://spbhomes.ru/science/rejting-zastrojshhikov-sankt-peterburga-2020-goda/</w:t>
      </w:r>
    </w:p>
  </w:footnote>
  <w:footnote w:id="5">
    <w:p w14:paraId="418C728F" w14:textId="570F277A" w:rsidR="009D363C" w:rsidRDefault="009D363C">
      <w:pPr>
        <w:pStyle w:val="a4"/>
      </w:pPr>
      <w:r>
        <w:rPr>
          <w:rStyle w:val="a6"/>
        </w:rPr>
        <w:footnoteRef/>
      </w:r>
      <w:r>
        <w:t xml:space="preserve"> </w:t>
      </w:r>
      <w:r w:rsidRPr="009D363C">
        <w:t>https://www.fontanka.ru/2020/03/15/69029161/</w:t>
      </w:r>
    </w:p>
  </w:footnote>
  <w:footnote w:id="6">
    <w:p w14:paraId="191679FA" w14:textId="06F3DAD6" w:rsidR="003049D9" w:rsidRDefault="003049D9">
      <w:pPr>
        <w:pStyle w:val="a4"/>
      </w:pPr>
      <w:r>
        <w:rPr>
          <w:rStyle w:val="a6"/>
        </w:rPr>
        <w:footnoteRef/>
      </w:r>
      <w:r>
        <w:t xml:space="preserve"> </w:t>
      </w:r>
      <w:r w:rsidRPr="003049D9">
        <w:t>http://www.ng.ru/economics/2020-03-23/4_7824_construction.html</w:t>
      </w:r>
    </w:p>
  </w:footnote>
  <w:footnote w:id="7">
    <w:p w14:paraId="0E9DDB53" w14:textId="0BB22D2C" w:rsidR="00B20E5B" w:rsidRPr="00B20E5B" w:rsidRDefault="00B20E5B">
      <w:pPr>
        <w:pStyle w:val="a4"/>
      </w:pPr>
      <w:r>
        <w:rPr>
          <w:rStyle w:val="a6"/>
        </w:rPr>
        <w:footnoteRef/>
      </w:r>
      <w:r>
        <w:t xml:space="preserve"> </w:t>
      </w:r>
      <w:r w:rsidRPr="00B20E5B">
        <w:t>https://www.bn.ru/analytics/</w:t>
      </w:r>
    </w:p>
  </w:footnote>
  <w:footnote w:id="8">
    <w:p w14:paraId="3167EFD9" w14:textId="29F530CD" w:rsidR="00B20E5B" w:rsidRDefault="00B20E5B">
      <w:pPr>
        <w:pStyle w:val="a4"/>
      </w:pPr>
      <w:r>
        <w:rPr>
          <w:rStyle w:val="a6"/>
        </w:rPr>
        <w:footnoteRef/>
      </w:r>
      <w:r>
        <w:t xml:space="preserve"> </w:t>
      </w:r>
      <w:r w:rsidRPr="001E6CA6">
        <w:t>https://spb.gdeetotdom.ru/news/2047612-2020-03-18-mart-na-ryinke-novostroek-sankt-peterburga-kvartiryi-menshe-a-tsenyi/</w:t>
      </w:r>
      <w:r>
        <w:t xml:space="preserve"> </w:t>
      </w:r>
    </w:p>
  </w:footnote>
  <w:footnote w:id="9">
    <w:p w14:paraId="022E13C5" w14:textId="4A72A015" w:rsidR="006E4518" w:rsidRDefault="006E4518">
      <w:pPr>
        <w:pStyle w:val="a4"/>
      </w:pPr>
      <w:r>
        <w:rPr>
          <w:rStyle w:val="a6"/>
        </w:rPr>
        <w:footnoteRef/>
      </w:r>
      <w:r>
        <w:t xml:space="preserve"> </w:t>
      </w:r>
      <w:r w:rsidRPr="006E4518">
        <w:t>http://www.juryst.ru/analytic.html</w:t>
      </w:r>
    </w:p>
  </w:footnote>
  <w:footnote w:id="10">
    <w:p w14:paraId="51F2CED7" w14:textId="6A8D4ADC" w:rsidR="00DC64DE" w:rsidRDefault="00DC64DE">
      <w:pPr>
        <w:pStyle w:val="a4"/>
      </w:pPr>
      <w:r>
        <w:rPr>
          <w:rStyle w:val="a6"/>
        </w:rPr>
        <w:footnoteRef/>
      </w:r>
      <w:r>
        <w:t xml:space="preserve"> </w:t>
      </w:r>
      <w:r w:rsidRPr="00DC64DE">
        <w:t>https://rosrealt.ru/sankt-peterburg/cena/250</w:t>
      </w:r>
    </w:p>
  </w:footnote>
  <w:footnote w:id="11">
    <w:p w14:paraId="5C0B6BE7" w14:textId="77777777" w:rsidR="005D3267" w:rsidRDefault="005D3267" w:rsidP="005D3267">
      <w:pPr>
        <w:pStyle w:val="a4"/>
      </w:pPr>
      <w:r>
        <w:rPr>
          <w:rStyle w:val="a6"/>
        </w:rPr>
        <w:footnoteRef/>
      </w:r>
      <w:r>
        <w:t xml:space="preserve"> </w:t>
      </w:r>
      <w:r w:rsidRPr="005D3267">
        <w:t>https://spb.restate.ru/graph/ceny-prodazhi-kommercheskoy/</w:t>
      </w:r>
    </w:p>
  </w:footnote>
  <w:footnote w:id="12">
    <w:p w14:paraId="6EB3B1A9" w14:textId="77777777" w:rsidR="00E602F2" w:rsidRDefault="00E602F2" w:rsidP="00E602F2">
      <w:pPr>
        <w:pStyle w:val="a4"/>
      </w:pPr>
      <w:r>
        <w:rPr>
          <w:rStyle w:val="a6"/>
        </w:rPr>
        <w:footnoteRef/>
      </w:r>
      <w:r>
        <w:t xml:space="preserve"> </w:t>
      </w:r>
      <w:r w:rsidRPr="00DC64DE">
        <w:t>https://www.ibgroup.ru/_files/analytica/2020/1Q/2020.01_land.pdf</w:t>
      </w:r>
      <w:r>
        <w:t xml:space="preserve">, </w:t>
      </w:r>
      <w:r w:rsidRPr="00DC64DE">
        <w:t>https://www.ibgroup.ru/_files/analytica/2020/1Q/2020.01_office.pdf</w:t>
      </w:r>
      <w:r>
        <w:t xml:space="preserve">, </w:t>
      </w:r>
      <w:r w:rsidRPr="00DC64DE">
        <w:t>https://www.ibgroup.ru/_files/analytica/2020/1Q/2020.01_malls.pdf</w:t>
      </w:r>
    </w:p>
  </w:footnote>
  <w:footnote w:id="13">
    <w:p w14:paraId="09140D89" w14:textId="77777777" w:rsidR="00C90C04" w:rsidRDefault="00C90C04" w:rsidP="00C90C04">
      <w:pPr>
        <w:pStyle w:val="a4"/>
      </w:pPr>
      <w:r>
        <w:rPr>
          <w:rStyle w:val="a6"/>
        </w:rPr>
        <w:footnoteRef/>
      </w:r>
      <w:r>
        <w:t xml:space="preserve"> </w:t>
      </w:r>
      <w:r w:rsidRPr="00C90C04">
        <w:t>https://www.vedomosti.ru/economics/articles/2020/03/01/824158-rasprostranenie-virusa</w:t>
      </w:r>
    </w:p>
  </w:footnote>
  <w:footnote w:id="14">
    <w:p w14:paraId="74B85804" w14:textId="5DD1EC01" w:rsidR="005850F0" w:rsidRDefault="005850F0">
      <w:pPr>
        <w:pStyle w:val="a4"/>
      </w:pPr>
      <w:r>
        <w:rPr>
          <w:rStyle w:val="a6"/>
        </w:rPr>
        <w:footnoteRef/>
      </w:r>
      <w:r>
        <w:t xml:space="preserve"> </w:t>
      </w:r>
      <w:r w:rsidRPr="005850F0">
        <w:t>https://paperpaper.ru/kak-rasprostranenie-koronavirusa-po/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67188"/>
    <w:multiLevelType w:val="hybridMultilevel"/>
    <w:tmpl w:val="E5DCC9B0"/>
    <w:lvl w:ilvl="0" w:tplc="B55E9050">
      <w:start w:val="1"/>
      <w:numFmt w:val="decimal"/>
      <w:lvlText w:val="Таблица 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E49"/>
    <w:rsid w:val="00044003"/>
    <w:rsid w:val="000816EA"/>
    <w:rsid w:val="000C489E"/>
    <w:rsid w:val="000E0621"/>
    <w:rsid w:val="0011302C"/>
    <w:rsid w:val="00115D8E"/>
    <w:rsid w:val="00123055"/>
    <w:rsid w:val="001370DB"/>
    <w:rsid w:val="001E6CA6"/>
    <w:rsid w:val="00245A64"/>
    <w:rsid w:val="00275B85"/>
    <w:rsid w:val="002A3DF5"/>
    <w:rsid w:val="002B26FC"/>
    <w:rsid w:val="002C000D"/>
    <w:rsid w:val="002C4C90"/>
    <w:rsid w:val="003049D9"/>
    <w:rsid w:val="00333502"/>
    <w:rsid w:val="00364B5E"/>
    <w:rsid w:val="00371045"/>
    <w:rsid w:val="003C319B"/>
    <w:rsid w:val="003C32A7"/>
    <w:rsid w:val="003C5028"/>
    <w:rsid w:val="00404403"/>
    <w:rsid w:val="00405086"/>
    <w:rsid w:val="00421165"/>
    <w:rsid w:val="0043539D"/>
    <w:rsid w:val="00465C77"/>
    <w:rsid w:val="004D14E2"/>
    <w:rsid w:val="004E149A"/>
    <w:rsid w:val="00517BAC"/>
    <w:rsid w:val="005448DB"/>
    <w:rsid w:val="00566D00"/>
    <w:rsid w:val="005850F0"/>
    <w:rsid w:val="005C0C7D"/>
    <w:rsid w:val="005D3267"/>
    <w:rsid w:val="005D4D54"/>
    <w:rsid w:val="005F09C1"/>
    <w:rsid w:val="00614D41"/>
    <w:rsid w:val="00623972"/>
    <w:rsid w:val="00650BB3"/>
    <w:rsid w:val="0065420A"/>
    <w:rsid w:val="00694253"/>
    <w:rsid w:val="006C09C9"/>
    <w:rsid w:val="006D313C"/>
    <w:rsid w:val="006E4518"/>
    <w:rsid w:val="00744889"/>
    <w:rsid w:val="00787528"/>
    <w:rsid w:val="007910F5"/>
    <w:rsid w:val="008144A9"/>
    <w:rsid w:val="00814F35"/>
    <w:rsid w:val="0086229E"/>
    <w:rsid w:val="008B0B8E"/>
    <w:rsid w:val="008C5EC1"/>
    <w:rsid w:val="008D7D23"/>
    <w:rsid w:val="00951345"/>
    <w:rsid w:val="00965D1E"/>
    <w:rsid w:val="0096602E"/>
    <w:rsid w:val="009D363C"/>
    <w:rsid w:val="00A049EE"/>
    <w:rsid w:val="00A11EB5"/>
    <w:rsid w:val="00A55536"/>
    <w:rsid w:val="00A75F3D"/>
    <w:rsid w:val="00AF6AD1"/>
    <w:rsid w:val="00B20E5B"/>
    <w:rsid w:val="00BA2E4B"/>
    <w:rsid w:val="00BC0A9C"/>
    <w:rsid w:val="00BE6DEF"/>
    <w:rsid w:val="00C30272"/>
    <w:rsid w:val="00C4015A"/>
    <w:rsid w:val="00C41CDB"/>
    <w:rsid w:val="00C7573D"/>
    <w:rsid w:val="00C90C04"/>
    <w:rsid w:val="00CB4AE5"/>
    <w:rsid w:val="00D01C32"/>
    <w:rsid w:val="00D224A9"/>
    <w:rsid w:val="00D5263E"/>
    <w:rsid w:val="00D533B3"/>
    <w:rsid w:val="00DC64DE"/>
    <w:rsid w:val="00DF7E22"/>
    <w:rsid w:val="00E51300"/>
    <w:rsid w:val="00E602F2"/>
    <w:rsid w:val="00E90698"/>
    <w:rsid w:val="00E929D8"/>
    <w:rsid w:val="00EB24F1"/>
    <w:rsid w:val="00ED3181"/>
    <w:rsid w:val="00F06E49"/>
    <w:rsid w:val="00F41BE1"/>
    <w:rsid w:val="00F64814"/>
    <w:rsid w:val="00F82498"/>
    <w:rsid w:val="00FA5CE6"/>
    <w:rsid w:val="00FB4F9C"/>
    <w:rsid w:val="00FD0408"/>
    <w:rsid w:val="00FD5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C893F"/>
  <w15:chartTrackingRefBased/>
  <w15:docId w15:val="{668D8BD8-0FD8-4CE5-8C62-727B495A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4AE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B4AE5"/>
    <w:rPr>
      <w:color w:val="605E5C"/>
      <w:shd w:val="clear" w:color="auto" w:fill="E1DFDD"/>
    </w:rPr>
  </w:style>
  <w:style w:type="paragraph" w:styleId="a4">
    <w:name w:val="footnote text"/>
    <w:basedOn w:val="a"/>
    <w:link w:val="a5"/>
    <w:uiPriority w:val="99"/>
    <w:semiHidden/>
    <w:unhideWhenUsed/>
    <w:rsid w:val="008622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86229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6229E"/>
    <w:rPr>
      <w:vertAlign w:val="superscript"/>
    </w:rPr>
  </w:style>
  <w:style w:type="table" w:styleId="a7">
    <w:name w:val="Table Grid"/>
    <w:basedOn w:val="a1"/>
    <w:uiPriority w:val="39"/>
    <w:rsid w:val="00BC0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D1532-2100-446E-8D40-0F39AD41A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11</Pages>
  <Words>2400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denzen</dc:creator>
  <cp:keywords/>
  <dc:description/>
  <cp:lastModifiedBy>Дмитрий</cp:lastModifiedBy>
  <cp:revision>43</cp:revision>
  <dcterms:created xsi:type="dcterms:W3CDTF">2020-04-10T09:27:00Z</dcterms:created>
  <dcterms:modified xsi:type="dcterms:W3CDTF">2020-04-13T07:26:00Z</dcterms:modified>
</cp:coreProperties>
</file>