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54" w:rsidRPr="00C97854" w:rsidRDefault="00C97854" w:rsidP="00C97854">
      <w:pPr>
        <w:spacing w:line="240" w:lineRule="exact"/>
        <w:jc w:val="center"/>
        <w:rPr>
          <w:rFonts w:ascii="Arial" w:hAnsi="Arial" w:cs="Arial"/>
          <w:b/>
          <w:sz w:val="20"/>
          <w:szCs w:val="20"/>
        </w:rPr>
      </w:pPr>
      <w:r w:rsidRPr="00C97854">
        <w:rPr>
          <w:rFonts w:ascii="Arial" w:hAnsi="Arial" w:cs="Arial"/>
          <w:b/>
          <w:sz w:val="20"/>
          <w:szCs w:val="20"/>
        </w:rPr>
        <w:t xml:space="preserve">Информация о социально-экономическом развитии </w:t>
      </w:r>
      <w:r w:rsidR="00553033">
        <w:rPr>
          <w:rFonts w:ascii="Arial" w:hAnsi="Arial" w:cs="Arial"/>
          <w:b/>
          <w:sz w:val="20"/>
          <w:szCs w:val="20"/>
        </w:rPr>
        <w:t>Ростовской области</w:t>
      </w:r>
    </w:p>
    <w:p w:rsidR="00C97854" w:rsidRPr="00C97854" w:rsidRDefault="00C97854" w:rsidP="00C97854">
      <w:pPr>
        <w:spacing w:line="240" w:lineRule="exact"/>
        <w:jc w:val="center"/>
        <w:rPr>
          <w:rFonts w:ascii="Arial" w:hAnsi="Arial" w:cs="Arial"/>
          <w:b/>
          <w:sz w:val="20"/>
          <w:szCs w:val="20"/>
        </w:rPr>
      </w:pPr>
      <w:r w:rsidRPr="00C97854">
        <w:rPr>
          <w:rFonts w:ascii="Arial" w:hAnsi="Arial" w:cs="Arial"/>
          <w:b/>
          <w:sz w:val="20"/>
          <w:szCs w:val="20"/>
        </w:rPr>
        <w:t>за январь 201</w:t>
      </w:r>
      <w:r w:rsidR="00541CE2">
        <w:rPr>
          <w:rFonts w:ascii="Arial" w:hAnsi="Arial" w:cs="Arial"/>
          <w:b/>
          <w:sz w:val="20"/>
          <w:szCs w:val="20"/>
        </w:rPr>
        <w:t>8</w:t>
      </w:r>
      <w:r w:rsidRPr="00C97854">
        <w:rPr>
          <w:rFonts w:ascii="Arial" w:hAnsi="Arial" w:cs="Arial"/>
          <w:b/>
          <w:sz w:val="20"/>
          <w:szCs w:val="20"/>
        </w:rPr>
        <w:t xml:space="preserve"> года*</w:t>
      </w:r>
    </w:p>
    <w:p w:rsidR="00C97854" w:rsidRPr="00C97854" w:rsidRDefault="00C97854" w:rsidP="00C97854">
      <w:pPr>
        <w:jc w:val="both"/>
        <w:rPr>
          <w:rFonts w:ascii="Arial" w:hAnsi="Arial" w:cs="Arial"/>
          <w:sz w:val="20"/>
          <w:szCs w:val="20"/>
        </w:rPr>
      </w:pPr>
    </w:p>
    <w:p w:rsidR="00553033" w:rsidRPr="00541CE2" w:rsidRDefault="00541CE2" w:rsidP="00553033">
      <w:pPr>
        <w:shd w:val="clear" w:color="auto" w:fill="FFFFFF"/>
        <w:spacing w:before="30" w:after="30"/>
        <w:ind w:firstLine="709"/>
        <w:jc w:val="both"/>
        <w:rPr>
          <w:rFonts w:ascii="Arial" w:hAnsi="Arial" w:cs="Arial"/>
          <w:sz w:val="20"/>
          <w:szCs w:val="20"/>
        </w:rPr>
      </w:pPr>
      <w:bookmarkStart w:id="0" w:name="_Toc463688725"/>
      <w:r w:rsidRPr="00541CE2">
        <w:rPr>
          <w:rFonts w:ascii="Arial" w:hAnsi="Arial" w:cs="Arial"/>
          <w:bCs/>
          <w:color w:val="000000" w:themeColor="text1"/>
          <w:sz w:val="20"/>
          <w:szCs w:val="20"/>
        </w:rPr>
        <w:t>Индекс промышленного производства</w:t>
      </w:r>
      <w:r w:rsidRPr="00541CE2">
        <w:rPr>
          <w:rFonts w:ascii="Arial" w:hAnsi="Arial" w:cs="Arial"/>
          <w:color w:val="000000" w:themeColor="text1"/>
          <w:sz w:val="20"/>
          <w:szCs w:val="20"/>
        </w:rPr>
        <w:t> области в январе 2018 года сложился на 12,8% выше уровня января 2017 года (</w:t>
      </w:r>
      <w:r w:rsidRPr="00541CE2">
        <w:rPr>
          <w:rFonts w:ascii="Arial" w:hAnsi="Arial" w:cs="Arial"/>
          <w:iCs/>
          <w:color w:val="000000" w:themeColor="text1"/>
          <w:sz w:val="20"/>
          <w:szCs w:val="20"/>
        </w:rPr>
        <w:t>в РФ на 2,9%). </w:t>
      </w:r>
      <w:r w:rsidRPr="00541CE2">
        <w:rPr>
          <w:rFonts w:ascii="Arial" w:hAnsi="Arial" w:cs="Arial"/>
          <w:color w:val="000000" w:themeColor="text1"/>
          <w:sz w:val="20"/>
          <w:szCs w:val="20"/>
        </w:rPr>
        <w:t>При увеличении объемов в обрабатывающих производствах снижены объемы добычи полезных ископаемых; обеспечения электроэнергии, газом и паром; кондиционирование воздуха»; водоснабжения; водоотведения, организации сбора и утилизации отходов, деятельности по ликвидации загрязнений.</w:t>
      </w:r>
    </w:p>
    <w:bookmarkEnd w:id="0"/>
    <w:p w:rsidR="00553033" w:rsidRPr="00541CE2" w:rsidRDefault="00541CE2" w:rsidP="00553033">
      <w:pPr>
        <w:shd w:val="clear" w:color="auto" w:fill="FFFFFF"/>
        <w:spacing w:before="30" w:after="30"/>
        <w:ind w:firstLine="709"/>
        <w:jc w:val="both"/>
        <w:rPr>
          <w:rFonts w:ascii="Arial" w:hAnsi="Arial" w:cs="Arial"/>
          <w:sz w:val="20"/>
          <w:szCs w:val="20"/>
        </w:rPr>
      </w:pPr>
      <w:r w:rsidRPr="00541CE2">
        <w:rPr>
          <w:rFonts w:ascii="Arial" w:hAnsi="Arial" w:cs="Arial"/>
          <w:color w:val="000000" w:themeColor="text1"/>
          <w:sz w:val="20"/>
          <w:szCs w:val="20"/>
        </w:rPr>
        <w:t>В январе 2018 года хозяйствами всех категорий произведено </w:t>
      </w:r>
      <w:r w:rsidRPr="00541CE2">
        <w:rPr>
          <w:rFonts w:ascii="Arial" w:hAnsi="Arial" w:cs="Arial"/>
          <w:bCs/>
          <w:color w:val="000000" w:themeColor="text1"/>
          <w:sz w:val="20"/>
          <w:szCs w:val="20"/>
        </w:rPr>
        <w:t>сельскохозяйственной продукции</w:t>
      </w:r>
      <w:r w:rsidRPr="00541CE2">
        <w:rPr>
          <w:rFonts w:ascii="Arial" w:hAnsi="Arial" w:cs="Arial"/>
          <w:color w:val="000000" w:themeColor="text1"/>
          <w:sz w:val="20"/>
          <w:szCs w:val="20"/>
        </w:rPr>
        <w:t xml:space="preserve"> на 6,3 </w:t>
      </w:r>
      <w:proofErr w:type="gramStart"/>
      <w:r w:rsidRPr="00541CE2">
        <w:rPr>
          <w:rFonts w:ascii="Arial" w:hAnsi="Arial" w:cs="Arial"/>
          <w:color w:val="000000" w:themeColor="text1"/>
          <w:sz w:val="20"/>
          <w:szCs w:val="20"/>
        </w:rPr>
        <w:t>млрд</w:t>
      </w:r>
      <w:proofErr w:type="gramEnd"/>
      <w:r w:rsidRPr="00541CE2">
        <w:rPr>
          <w:rFonts w:ascii="Arial" w:hAnsi="Arial" w:cs="Arial"/>
          <w:color w:val="000000" w:themeColor="text1"/>
          <w:sz w:val="20"/>
          <w:szCs w:val="20"/>
        </w:rPr>
        <w:t xml:space="preserve"> рублей или 123,9% к соответствующему периоду 2017 года </w:t>
      </w:r>
      <w:r w:rsidRPr="00541CE2">
        <w:rPr>
          <w:rFonts w:ascii="Arial" w:hAnsi="Arial" w:cs="Arial"/>
          <w:iCs/>
          <w:color w:val="000000" w:themeColor="text1"/>
          <w:sz w:val="20"/>
          <w:szCs w:val="20"/>
        </w:rPr>
        <w:t>(по России –102,5%)</w:t>
      </w:r>
      <w:r w:rsidRPr="00541CE2">
        <w:rPr>
          <w:rFonts w:ascii="Arial" w:hAnsi="Arial" w:cs="Arial"/>
          <w:color w:val="000000" w:themeColor="text1"/>
          <w:sz w:val="20"/>
          <w:szCs w:val="20"/>
        </w:rPr>
        <w:t>.</w:t>
      </w:r>
    </w:p>
    <w:p w:rsidR="00553033" w:rsidRPr="00541CE2" w:rsidRDefault="00541CE2" w:rsidP="00553033">
      <w:pPr>
        <w:shd w:val="clear" w:color="auto" w:fill="FFFFFF"/>
        <w:spacing w:before="30" w:after="30"/>
        <w:ind w:firstLine="709"/>
        <w:jc w:val="both"/>
        <w:rPr>
          <w:rFonts w:ascii="Arial" w:hAnsi="Arial" w:cs="Arial"/>
          <w:sz w:val="20"/>
          <w:szCs w:val="20"/>
        </w:rPr>
      </w:pPr>
      <w:r w:rsidRPr="00541CE2">
        <w:rPr>
          <w:rFonts w:ascii="Arial" w:hAnsi="Arial" w:cs="Arial"/>
          <w:color w:val="000000" w:themeColor="text1"/>
          <w:sz w:val="20"/>
          <w:szCs w:val="20"/>
        </w:rPr>
        <w:t>В животноводстве области на 01.02.2018 в хозяйствах всех категорий отмечается рост поголовья крупного рогатого скота по сравнению с аналогичной датой 2017 года на 2,0% (</w:t>
      </w:r>
      <w:r w:rsidRPr="00541CE2">
        <w:rPr>
          <w:rFonts w:ascii="Arial" w:hAnsi="Arial" w:cs="Arial"/>
          <w:iCs/>
          <w:color w:val="000000" w:themeColor="text1"/>
          <w:sz w:val="20"/>
          <w:szCs w:val="20"/>
        </w:rPr>
        <w:t>в том числе коров - на 2,9%), </w:t>
      </w:r>
      <w:r w:rsidRPr="00541CE2">
        <w:rPr>
          <w:rFonts w:ascii="Arial" w:hAnsi="Arial" w:cs="Arial"/>
          <w:color w:val="000000" w:themeColor="text1"/>
          <w:sz w:val="20"/>
          <w:szCs w:val="20"/>
        </w:rPr>
        <w:t xml:space="preserve">овец и коз – на 1,3%, птицы – на 1,7%. При этом снижено поголовье свиней </w:t>
      </w:r>
      <w:proofErr w:type="gramStart"/>
      <w:r w:rsidRPr="00541CE2">
        <w:rPr>
          <w:rFonts w:ascii="Arial" w:hAnsi="Arial" w:cs="Arial"/>
          <w:color w:val="000000" w:themeColor="text1"/>
          <w:sz w:val="20"/>
          <w:szCs w:val="20"/>
        </w:rPr>
        <w:t>на</w:t>
      </w:r>
      <w:proofErr w:type="gramEnd"/>
      <w:r w:rsidRPr="00541CE2">
        <w:rPr>
          <w:rFonts w:ascii="Arial" w:hAnsi="Arial" w:cs="Arial"/>
          <w:color w:val="000000" w:themeColor="text1"/>
          <w:sz w:val="20"/>
          <w:szCs w:val="20"/>
        </w:rPr>
        <w:t xml:space="preserve"> 7,7%.</w:t>
      </w:r>
    </w:p>
    <w:p w:rsidR="00541CE2" w:rsidRPr="00541CE2" w:rsidRDefault="00541CE2" w:rsidP="00541CE2">
      <w:pPr>
        <w:shd w:val="clear" w:color="auto" w:fill="FFFFFF"/>
        <w:ind w:firstLine="709"/>
        <w:jc w:val="both"/>
        <w:rPr>
          <w:rFonts w:ascii="Arial" w:hAnsi="Arial" w:cs="Arial"/>
          <w:color w:val="000000" w:themeColor="text1"/>
          <w:sz w:val="20"/>
          <w:szCs w:val="20"/>
        </w:rPr>
      </w:pPr>
      <w:r w:rsidRPr="00541CE2">
        <w:rPr>
          <w:rFonts w:ascii="Arial" w:hAnsi="Arial" w:cs="Arial"/>
          <w:color w:val="000000" w:themeColor="text1"/>
          <w:sz w:val="20"/>
          <w:szCs w:val="20"/>
        </w:rPr>
        <w:t>В 2017 году (по оперативным данным) по полному кругу организаций освоено 319,3 млрд. рублей </w:t>
      </w:r>
      <w:r w:rsidRPr="00541CE2">
        <w:rPr>
          <w:rFonts w:ascii="Arial" w:hAnsi="Arial" w:cs="Arial"/>
          <w:bCs/>
          <w:color w:val="000000" w:themeColor="text1"/>
          <w:sz w:val="20"/>
          <w:szCs w:val="20"/>
        </w:rPr>
        <w:t>инвестиций</w:t>
      </w:r>
      <w:r w:rsidRPr="00541CE2">
        <w:rPr>
          <w:rFonts w:ascii="Arial" w:hAnsi="Arial" w:cs="Arial"/>
          <w:color w:val="000000" w:themeColor="text1"/>
          <w:sz w:val="20"/>
          <w:szCs w:val="20"/>
        </w:rPr>
        <w:t> в основной капитал, что на 6,2% выше уровня 2016 года.</w:t>
      </w:r>
    </w:p>
    <w:p w:rsidR="00553033" w:rsidRPr="00541CE2" w:rsidRDefault="00541CE2" w:rsidP="00541CE2">
      <w:pPr>
        <w:shd w:val="clear" w:color="auto" w:fill="FFFFFF"/>
        <w:spacing w:before="30" w:after="30"/>
        <w:ind w:firstLine="709"/>
        <w:jc w:val="both"/>
        <w:rPr>
          <w:rFonts w:ascii="Arial" w:hAnsi="Arial" w:cs="Arial"/>
          <w:sz w:val="20"/>
          <w:szCs w:val="20"/>
        </w:rPr>
      </w:pPr>
      <w:r w:rsidRPr="00541CE2">
        <w:rPr>
          <w:rFonts w:ascii="Arial" w:hAnsi="Arial" w:cs="Arial"/>
          <w:color w:val="000000" w:themeColor="text1"/>
          <w:sz w:val="20"/>
          <w:szCs w:val="20"/>
        </w:rPr>
        <w:t>Объём работ, выполненных по виду деятельности </w:t>
      </w:r>
      <w:r w:rsidRPr="00541CE2">
        <w:rPr>
          <w:rFonts w:ascii="Arial" w:hAnsi="Arial" w:cs="Arial"/>
          <w:bCs/>
          <w:color w:val="000000" w:themeColor="text1"/>
          <w:sz w:val="20"/>
          <w:szCs w:val="20"/>
        </w:rPr>
        <w:t>«Строительство</w:t>
      </w:r>
      <w:r w:rsidRPr="00541CE2">
        <w:rPr>
          <w:rFonts w:ascii="Arial" w:hAnsi="Arial" w:cs="Arial"/>
          <w:color w:val="000000" w:themeColor="text1"/>
          <w:sz w:val="20"/>
          <w:szCs w:val="20"/>
        </w:rPr>
        <w:t xml:space="preserve">», в январе 2018 года составил 4,0 </w:t>
      </w:r>
      <w:proofErr w:type="gramStart"/>
      <w:r w:rsidRPr="00541CE2">
        <w:rPr>
          <w:rFonts w:ascii="Arial" w:hAnsi="Arial" w:cs="Arial"/>
          <w:color w:val="000000" w:themeColor="text1"/>
          <w:sz w:val="20"/>
          <w:szCs w:val="20"/>
        </w:rPr>
        <w:t>млрд</w:t>
      </w:r>
      <w:proofErr w:type="gramEnd"/>
      <w:r w:rsidRPr="00541CE2">
        <w:rPr>
          <w:rFonts w:ascii="Arial" w:hAnsi="Arial" w:cs="Arial"/>
          <w:color w:val="000000" w:themeColor="text1"/>
          <w:sz w:val="20"/>
          <w:szCs w:val="20"/>
        </w:rPr>
        <w:t xml:space="preserve"> рублей, или 52,7% к уровню января 2017 года </w:t>
      </w:r>
      <w:r w:rsidRPr="00541CE2">
        <w:rPr>
          <w:rFonts w:ascii="Arial" w:hAnsi="Arial" w:cs="Arial"/>
          <w:iCs/>
          <w:color w:val="000000" w:themeColor="text1"/>
          <w:sz w:val="20"/>
          <w:szCs w:val="20"/>
        </w:rPr>
        <w:t>(по России – 100,2%)</w:t>
      </w:r>
      <w:r w:rsidRPr="00541CE2">
        <w:rPr>
          <w:rFonts w:ascii="Arial" w:hAnsi="Arial" w:cs="Arial"/>
          <w:color w:val="000000" w:themeColor="text1"/>
          <w:sz w:val="20"/>
          <w:szCs w:val="20"/>
        </w:rPr>
        <w:t>. Введено в эксплуатацию 132,8 тыс. кв. метров </w:t>
      </w:r>
      <w:r w:rsidRPr="00541CE2">
        <w:rPr>
          <w:rFonts w:ascii="Arial" w:hAnsi="Arial" w:cs="Arial"/>
          <w:bCs/>
          <w:color w:val="000000" w:themeColor="text1"/>
          <w:sz w:val="20"/>
          <w:szCs w:val="20"/>
        </w:rPr>
        <w:t>жилья, </w:t>
      </w:r>
      <w:r w:rsidRPr="00541CE2">
        <w:rPr>
          <w:rFonts w:ascii="Arial" w:hAnsi="Arial" w:cs="Arial"/>
          <w:color w:val="000000" w:themeColor="text1"/>
          <w:sz w:val="20"/>
          <w:szCs w:val="20"/>
        </w:rPr>
        <w:t>или 114,5% к уровню января 2017 года </w:t>
      </w:r>
      <w:r w:rsidRPr="00541CE2">
        <w:rPr>
          <w:rFonts w:ascii="Arial" w:hAnsi="Arial" w:cs="Arial"/>
          <w:iCs/>
          <w:color w:val="000000" w:themeColor="text1"/>
          <w:sz w:val="20"/>
          <w:szCs w:val="20"/>
        </w:rPr>
        <w:t>(по России – 100,2%)</w:t>
      </w:r>
      <w:r w:rsidRPr="00541CE2">
        <w:rPr>
          <w:rFonts w:ascii="Arial" w:hAnsi="Arial" w:cs="Arial"/>
          <w:color w:val="000000" w:themeColor="text1"/>
          <w:sz w:val="20"/>
          <w:szCs w:val="20"/>
        </w:rPr>
        <w:t>. Половина введенного жилья приходится на долю индивидуальных застройщиков.</w:t>
      </w:r>
    </w:p>
    <w:p w:rsidR="00541CE2" w:rsidRPr="00541CE2" w:rsidRDefault="00541CE2" w:rsidP="00541CE2">
      <w:pPr>
        <w:shd w:val="clear" w:color="auto" w:fill="FFFFFF"/>
        <w:ind w:firstLine="709"/>
        <w:jc w:val="both"/>
        <w:rPr>
          <w:rFonts w:ascii="Arial" w:hAnsi="Arial" w:cs="Arial"/>
          <w:color w:val="000000" w:themeColor="text1"/>
          <w:sz w:val="20"/>
          <w:szCs w:val="20"/>
        </w:rPr>
      </w:pPr>
      <w:r w:rsidRPr="00541CE2">
        <w:rPr>
          <w:rFonts w:ascii="Arial" w:hAnsi="Arial" w:cs="Arial"/>
          <w:bCs/>
          <w:color w:val="000000" w:themeColor="text1"/>
          <w:sz w:val="20"/>
          <w:szCs w:val="20"/>
        </w:rPr>
        <w:t>Индекс потребительских цен</w:t>
      </w:r>
      <w:r w:rsidRPr="00541CE2">
        <w:rPr>
          <w:rFonts w:ascii="Arial" w:hAnsi="Arial" w:cs="Arial"/>
          <w:color w:val="000000" w:themeColor="text1"/>
          <w:sz w:val="20"/>
          <w:szCs w:val="20"/>
        </w:rPr>
        <w:t> в январе 2018 года к декабрю 2017 года составил 100,6%.</w:t>
      </w:r>
    </w:p>
    <w:p w:rsidR="00553033" w:rsidRPr="00541CE2" w:rsidRDefault="00541CE2" w:rsidP="00541CE2">
      <w:pPr>
        <w:shd w:val="clear" w:color="auto" w:fill="FFFFFF"/>
        <w:spacing w:before="30" w:after="30"/>
        <w:ind w:firstLine="709"/>
        <w:jc w:val="both"/>
        <w:rPr>
          <w:rFonts w:ascii="Arial" w:hAnsi="Arial" w:cs="Arial"/>
          <w:sz w:val="20"/>
          <w:szCs w:val="20"/>
        </w:rPr>
      </w:pPr>
      <w:r w:rsidRPr="00541CE2">
        <w:rPr>
          <w:rFonts w:ascii="Arial" w:hAnsi="Arial" w:cs="Arial"/>
          <w:color w:val="000000" w:themeColor="text1"/>
          <w:sz w:val="20"/>
          <w:szCs w:val="20"/>
        </w:rPr>
        <w:t>Более всего подорожали </w:t>
      </w:r>
      <w:r w:rsidRPr="00541CE2">
        <w:rPr>
          <w:rFonts w:ascii="Arial" w:hAnsi="Arial" w:cs="Arial"/>
          <w:iCs/>
          <w:color w:val="000000" w:themeColor="text1"/>
          <w:sz w:val="20"/>
          <w:szCs w:val="20"/>
        </w:rPr>
        <w:t>продовольственные товары</w:t>
      </w:r>
      <w:r w:rsidRPr="00541CE2">
        <w:rPr>
          <w:rFonts w:ascii="Arial" w:hAnsi="Arial" w:cs="Arial"/>
          <w:color w:val="000000" w:themeColor="text1"/>
          <w:sz w:val="20"/>
          <w:szCs w:val="20"/>
        </w:rPr>
        <w:t> </w:t>
      </w:r>
      <w:r w:rsidRPr="00541CE2">
        <w:rPr>
          <w:rFonts w:ascii="Arial" w:hAnsi="Arial" w:cs="Arial"/>
          <w:iCs/>
          <w:color w:val="000000" w:themeColor="text1"/>
          <w:sz w:val="20"/>
          <w:szCs w:val="20"/>
        </w:rPr>
        <w:t>(на 1%)</w:t>
      </w:r>
      <w:r w:rsidRPr="00541CE2">
        <w:rPr>
          <w:rFonts w:ascii="Arial" w:hAnsi="Arial" w:cs="Arial"/>
          <w:color w:val="000000" w:themeColor="text1"/>
          <w:sz w:val="20"/>
          <w:szCs w:val="20"/>
        </w:rPr>
        <w:t>. Интенсивно дорожала плодоовощная продукция </w:t>
      </w:r>
      <w:r w:rsidRPr="00541CE2">
        <w:rPr>
          <w:rFonts w:ascii="Arial" w:hAnsi="Arial" w:cs="Arial"/>
          <w:iCs/>
          <w:color w:val="000000" w:themeColor="text1"/>
          <w:sz w:val="20"/>
          <w:szCs w:val="20"/>
        </w:rPr>
        <w:t>(на 8,1%)</w:t>
      </w:r>
      <w:r w:rsidRPr="00541CE2">
        <w:rPr>
          <w:rFonts w:ascii="Arial" w:hAnsi="Arial" w:cs="Arial"/>
          <w:color w:val="000000" w:themeColor="text1"/>
          <w:sz w:val="20"/>
          <w:szCs w:val="20"/>
        </w:rPr>
        <w:t>. Небольшой рост цен отмечен на сахар </w:t>
      </w:r>
      <w:r w:rsidRPr="00541CE2">
        <w:rPr>
          <w:rFonts w:ascii="Arial" w:hAnsi="Arial" w:cs="Arial"/>
          <w:iCs/>
          <w:color w:val="000000" w:themeColor="text1"/>
          <w:sz w:val="20"/>
          <w:szCs w:val="20"/>
        </w:rPr>
        <w:t>(на 0,9%), </w:t>
      </w:r>
      <w:r w:rsidRPr="00541CE2">
        <w:rPr>
          <w:rFonts w:ascii="Arial" w:hAnsi="Arial" w:cs="Arial"/>
          <w:color w:val="000000" w:themeColor="text1"/>
          <w:sz w:val="20"/>
          <w:szCs w:val="20"/>
        </w:rPr>
        <w:t>молоко и молочную продукцию </w:t>
      </w:r>
      <w:r w:rsidRPr="00541CE2">
        <w:rPr>
          <w:rFonts w:ascii="Arial" w:hAnsi="Arial" w:cs="Arial"/>
          <w:iCs/>
          <w:color w:val="000000" w:themeColor="text1"/>
          <w:sz w:val="20"/>
          <w:szCs w:val="20"/>
        </w:rPr>
        <w:t>(на 0,8%)</w:t>
      </w:r>
      <w:r w:rsidRPr="00541CE2">
        <w:rPr>
          <w:rFonts w:ascii="Arial" w:hAnsi="Arial" w:cs="Arial"/>
          <w:color w:val="000000" w:themeColor="text1"/>
          <w:sz w:val="20"/>
          <w:szCs w:val="20"/>
        </w:rPr>
        <w:t>,</w:t>
      </w:r>
      <w:r w:rsidRPr="00541CE2">
        <w:rPr>
          <w:rFonts w:ascii="Arial" w:hAnsi="Arial" w:cs="Arial"/>
          <w:iCs/>
          <w:color w:val="000000" w:themeColor="text1"/>
          <w:sz w:val="20"/>
          <w:szCs w:val="20"/>
        </w:rPr>
        <w:t> </w:t>
      </w:r>
      <w:r w:rsidRPr="00541CE2">
        <w:rPr>
          <w:rFonts w:ascii="Arial" w:hAnsi="Arial" w:cs="Arial"/>
          <w:color w:val="000000" w:themeColor="text1"/>
          <w:sz w:val="20"/>
          <w:szCs w:val="20"/>
        </w:rPr>
        <w:t>рыбопродукты </w:t>
      </w:r>
      <w:r w:rsidRPr="00541CE2">
        <w:rPr>
          <w:rFonts w:ascii="Arial" w:hAnsi="Arial" w:cs="Arial"/>
          <w:iCs/>
          <w:color w:val="000000" w:themeColor="text1"/>
          <w:sz w:val="20"/>
          <w:szCs w:val="20"/>
        </w:rPr>
        <w:t>(на 0,7%)</w:t>
      </w:r>
      <w:r w:rsidRPr="00541CE2">
        <w:rPr>
          <w:rFonts w:ascii="Arial" w:hAnsi="Arial" w:cs="Arial"/>
          <w:color w:val="000000" w:themeColor="text1"/>
          <w:sz w:val="20"/>
          <w:szCs w:val="20"/>
        </w:rPr>
        <w:t>,</w:t>
      </w:r>
      <w:r w:rsidRPr="00541CE2">
        <w:rPr>
          <w:rFonts w:ascii="Arial" w:hAnsi="Arial" w:cs="Arial"/>
          <w:iCs/>
          <w:color w:val="000000" w:themeColor="text1"/>
          <w:sz w:val="20"/>
          <w:szCs w:val="20"/>
        </w:rPr>
        <w:t> </w:t>
      </w:r>
      <w:r w:rsidRPr="00541CE2">
        <w:rPr>
          <w:rFonts w:ascii="Arial" w:hAnsi="Arial" w:cs="Arial"/>
          <w:color w:val="000000" w:themeColor="text1"/>
          <w:sz w:val="20"/>
          <w:szCs w:val="20"/>
        </w:rPr>
        <w:t>творог </w:t>
      </w:r>
      <w:r w:rsidRPr="00541CE2">
        <w:rPr>
          <w:rFonts w:ascii="Arial" w:hAnsi="Arial" w:cs="Arial"/>
          <w:iCs/>
          <w:color w:val="000000" w:themeColor="text1"/>
          <w:sz w:val="20"/>
          <w:szCs w:val="20"/>
        </w:rPr>
        <w:t>(на 0,6%) </w:t>
      </w:r>
      <w:r w:rsidRPr="00541CE2">
        <w:rPr>
          <w:rFonts w:ascii="Arial" w:hAnsi="Arial" w:cs="Arial"/>
          <w:color w:val="000000" w:themeColor="text1"/>
          <w:sz w:val="20"/>
          <w:szCs w:val="20"/>
        </w:rPr>
        <w:t>и чай, кофе, какао </w:t>
      </w:r>
      <w:r w:rsidRPr="00541CE2">
        <w:rPr>
          <w:rFonts w:ascii="Arial" w:hAnsi="Arial" w:cs="Arial"/>
          <w:iCs/>
          <w:color w:val="000000" w:themeColor="text1"/>
          <w:sz w:val="20"/>
          <w:szCs w:val="20"/>
        </w:rPr>
        <w:t>(на 0,4%)</w:t>
      </w:r>
      <w:r w:rsidRPr="00541CE2">
        <w:rPr>
          <w:rFonts w:ascii="Arial" w:hAnsi="Arial" w:cs="Arial"/>
          <w:color w:val="000000" w:themeColor="text1"/>
          <w:sz w:val="20"/>
          <w:szCs w:val="20"/>
        </w:rPr>
        <w:t>. Вместе с тем, снижены цены на макаронные и крупяные изделия </w:t>
      </w:r>
      <w:r w:rsidRPr="00541CE2">
        <w:rPr>
          <w:rFonts w:ascii="Arial" w:hAnsi="Arial" w:cs="Arial"/>
          <w:iCs/>
          <w:color w:val="000000" w:themeColor="text1"/>
          <w:sz w:val="20"/>
          <w:szCs w:val="20"/>
        </w:rPr>
        <w:t>(на 1,2%)</w:t>
      </w:r>
      <w:r w:rsidRPr="00541CE2">
        <w:rPr>
          <w:rFonts w:ascii="Arial" w:hAnsi="Arial" w:cs="Arial"/>
          <w:color w:val="000000" w:themeColor="text1"/>
          <w:sz w:val="20"/>
          <w:szCs w:val="20"/>
        </w:rPr>
        <w:t>, яйца </w:t>
      </w:r>
      <w:r w:rsidRPr="00541CE2">
        <w:rPr>
          <w:rFonts w:ascii="Arial" w:hAnsi="Arial" w:cs="Arial"/>
          <w:iCs/>
          <w:color w:val="000000" w:themeColor="text1"/>
          <w:sz w:val="20"/>
          <w:szCs w:val="20"/>
        </w:rPr>
        <w:t>(на 0,6%) </w:t>
      </w:r>
      <w:r w:rsidRPr="00541CE2">
        <w:rPr>
          <w:rFonts w:ascii="Arial" w:hAnsi="Arial" w:cs="Arial"/>
          <w:color w:val="000000" w:themeColor="text1"/>
          <w:sz w:val="20"/>
          <w:szCs w:val="20"/>
        </w:rPr>
        <w:t>и</w:t>
      </w:r>
      <w:r w:rsidRPr="00541CE2">
        <w:rPr>
          <w:rFonts w:ascii="Arial" w:hAnsi="Arial" w:cs="Arial"/>
          <w:iCs/>
          <w:color w:val="000000" w:themeColor="text1"/>
          <w:sz w:val="20"/>
          <w:szCs w:val="20"/>
        </w:rPr>
        <w:t> </w:t>
      </w:r>
      <w:r w:rsidRPr="00541CE2">
        <w:rPr>
          <w:rFonts w:ascii="Arial" w:hAnsi="Arial" w:cs="Arial"/>
          <w:color w:val="000000" w:themeColor="text1"/>
          <w:sz w:val="20"/>
          <w:szCs w:val="20"/>
        </w:rPr>
        <w:t>мясопродукты</w:t>
      </w:r>
      <w:r w:rsidRPr="00541CE2">
        <w:rPr>
          <w:rFonts w:ascii="Arial" w:hAnsi="Arial" w:cs="Arial"/>
          <w:iCs/>
          <w:color w:val="000000" w:themeColor="text1"/>
          <w:sz w:val="20"/>
          <w:szCs w:val="20"/>
        </w:rPr>
        <w:t> (на 0,2%)</w:t>
      </w:r>
      <w:r w:rsidRPr="00541CE2">
        <w:rPr>
          <w:rFonts w:ascii="Arial" w:hAnsi="Arial" w:cs="Arial"/>
          <w:color w:val="000000" w:themeColor="text1"/>
          <w:sz w:val="20"/>
          <w:szCs w:val="20"/>
        </w:rPr>
        <w:t>.</w:t>
      </w:r>
    </w:p>
    <w:p w:rsidR="00541CE2" w:rsidRPr="00541CE2" w:rsidRDefault="00541CE2" w:rsidP="00541CE2">
      <w:pPr>
        <w:shd w:val="clear" w:color="auto" w:fill="FFFFFF"/>
        <w:ind w:firstLine="709"/>
        <w:jc w:val="both"/>
        <w:rPr>
          <w:rFonts w:ascii="Arial" w:hAnsi="Arial" w:cs="Arial"/>
          <w:color w:val="000000" w:themeColor="text1"/>
          <w:sz w:val="20"/>
          <w:szCs w:val="20"/>
        </w:rPr>
      </w:pPr>
      <w:r w:rsidRPr="00541CE2">
        <w:rPr>
          <w:rFonts w:ascii="Arial" w:hAnsi="Arial" w:cs="Arial"/>
          <w:color w:val="000000" w:themeColor="text1"/>
          <w:sz w:val="20"/>
          <w:szCs w:val="20"/>
        </w:rPr>
        <w:t>По состоянию на 1 февраля 2018 года </w:t>
      </w:r>
      <w:r w:rsidRPr="00541CE2">
        <w:rPr>
          <w:rFonts w:ascii="Arial" w:hAnsi="Arial" w:cs="Arial"/>
          <w:bCs/>
          <w:color w:val="000000" w:themeColor="text1"/>
          <w:sz w:val="20"/>
          <w:szCs w:val="20"/>
        </w:rPr>
        <w:t>численность безработных</w:t>
      </w:r>
      <w:r w:rsidRPr="00541CE2">
        <w:rPr>
          <w:rFonts w:ascii="Arial" w:hAnsi="Arial" w:cs="Arial"/>
          <w:color w:val="000000" w:themeColor="text1"/>
          <w:sz w:val="20"/>
          <w:szCs w:val="20"/>
        </w:rPr>
        <w:t> составила 16,9 тыс. человек, что соответствует уровню регистрируемой безработицы 0,8% </w:t>
      </w:r>
      <w:r w:rsidRPr="00541CE2">
        <w:rPr>
          <w:rFonts w:ascii="Arial" w:hAnsi="Arial" w:cs="Arial"/>
          <w:iCs/>
          <w:color w:val="000000" w:themeColor="text1"/>
          <w:sz w:val="20"/>
          <w:szCs w:val="20"/>
        </w:rPr>
        <w:t>(в России – 1,0%)</w:t>
      </w:r>
      <w:r w:rsidRPr="00541CE2">
        <w:rPr>
          <w:rFonts w:ascii="Arial" w:hAnsi="Arial" w:cs="Arial"/>
          <w:color w:val="000000" w:themeColor="text1"/>
          <w:sz w:val="20"/>
          <w:szCs w:val="20"/>
        </w:rPr>
        <w:t>. При этом в муниципальных районах этот показатель </w:t>
      </w:r>
      <w:r w:rsidRPr="00541CE2">
        <w:rPr>
          <w:rFonts w:ascii="Arial" w:hAnsi="Arial" w:cs="Arial"/>
          <w:iCs/>
          <w:color w:val="000000" w:themeColor="text1"/>
          <w:sz w:val="20"/>
          <w:szCs w:val="20"/>
        </w:rPr>
        <w:t>(1%)</w:t>
      </w:r>
      <w:r w:rsidRPr="00541CE2">
        <w:rPr>
          <w:rFonts w:ascii="Arial" w:hAnsi="Arial" w:cs="Arial"/>
          <w:color w:val="000000" w:themeColor="text1"/>
          <w:sz w:val="20"/>
          <w:szCs w:val="20"/>
        </w:rPr>
        <w:t> на 0,4 процентных пункта выше, чем в городских округах </w:t>
      </w:r>
      <w:r w:rsidRPr="00541CE2">
        <w:rPr>
          <w:rFonts w:ascii="Arial" w:hAnsi="Arial" w:cs="Arial"/>
          <w:iCs/>
          <w:color w:val="000000" w:themeColor="text1"/>
          <w:sz w:val="20"/>
          <w:szCs w:val="20"/>
        </w:rPr>
        <w:t>(0,6%)</w:t>
      </w:r>
      <w:r w:rsidRPr="00541CE2">
        <w:rPr>
          <w:rFonts w:ascii="Arial" w:hAnsi="Arial" w:cs="Arial"/>
          <w:color w:val="000000" w:themeColor="text1"/>
          <w:sz w:val="20"/>
          <w:szCs w:val="20"/>
        </w:rPr>
        <w:t>.</w:t>
      </w:r>
    </w:p>
    <w:p w:rsidR="00553033" w:rsidRPr="00541CE2" w:rsidRDefault="00541CE2" w:rsidP="00541CE2">
      <w:pPr>
        <w:shd w:val="clear" w:color="auto" w:fill="FFFFFF"/>
        <w:spacing w:before="30" w:after="30"/>
        <w:ind w:firstLine="709"/>
        <w:jc w:val="both"/>
        <w:rPr>
          <w:rFonts w:ascii="Arial" w:hAnsi="Arial" w:cs="Arial"/>
          <w:sz w:val="20"/>
          <w:szCs w:val="20"/>
        </w:rPr>
      </w:pPr>
      <w:r w:rsidRPr="00541CE2">
        <w:rPr>
          <w:rFonts w:ascii="Arial" w:hAnsi="Arial" w:cs="Arial"/>
          <w:bCs/>
          <w:color w:val="000000" w:themeColor="text1"/>
          <w:sz w:val="20"/>
          <w:szCs w:val="20"/>
        </w:rPr>
        <w:t>Демографическая ситуация</w:t>
      </w:r>
      <w:r w:rsidRPr="00541CE2">
        <w:rPr>
          <w:rFonts w:ascii="Arial" w:hAnsi="Arial" w:cs="Arial"/>
          <w:color w:val="000000" w:themeColor="text1"/>
          <w:sz w:val="20"/>
          <w:szCs w:val="20"/>
        </w:rPr>
        <w:t xml:space="preserve"> за январь-декабрь 2017 года характеризовалась снижением числа </w:t>
      </w:r>
      <w:proofErr w:type="gramStart"/>
      <w:r w:rsidRPr="00541CE2">
        <w:rPr>
          <w:rFonts w:ascii="Arial" w:hAnsi="Arial" w:cs="Arial"/>
          <w:color w:val="000000" w:themeColor="text1"/>
          <w:sz w:val="20"/>
          <w:szCs w:val="20"/>
        </w:rPr>
        <w:t>родившихся</w:t>
      </w:r>
      <w:proofErr w:type="gramEnd"/>
      <w:r w:rsidRPr="00541CE2">
        <w:rPr>
          <w:rFonts w:ascii="Arial" w:hAnsi="Arial" w:cs="Arial"/>
          <w:color w:val="000000" w:themeColor="text1"/>
          <w:sz w:val="20"/>
          <w:szCs w:val="20"/>
        </w:rPr>
        <w:t xml:space="preserve"> на 11,5% и числа умерших – на 3,8% по сравнению с январем-декабрем 2016 года. Естественная убыль населения увеличилась на 36,6%.</w:t>
      </w:r>
    </w:p>
    <w:p w:rsidR="00553033" w:rsidRPr="00541CE2" w:rsidRDefault="00541CE2" w:rsidP="00553033">
      <w:pPr>
        <w:shd w:val="clear" w:color="auto" w:fill="FFFFFF"/>
        <w:spacing w:before="30" w:after="30"/>
        <w:ind w:firstLine="709"/>
        <w:jc w:val="both"/>
        <w:rPr>
          <w:rFonts w:ascii="Arial" w:hAnsi="Arial" w:cs="Arial"/>
          <w:sz w:val="20"/>
          <w:szCs w:val="20"/>
        </w:rPr>
      </w:pPr>
      <w:r w:rsidRPr="00541CE2">
        <w:rPr>
          <w:rFonts w:ascii="Arial" w:hAnsi="Arial" w:cs="Arial"/>
          <w:color w:val="000000" w:themeColor="text1"/>
          <w:sz w:val="20"/>
          <w:szCs w:val="20"/>
        </w:rPr>
        <w:t>В январе-декабре 2017 года наблюдался миграционный прирост населения области. Число прибывших превысило число выбывших на 1 907 человек </w:t>
      </w:r>
      <w:r w:rsidRPr="00541CE2">
        <w:rPr>
          <w:rFonts w:ascii="Arial" w:hAnsi="Arial" w:cs="Arial"/>
          <w:iCs/>
          <w:color w:val="000000" w:themeColor="text1"/>
          <w:sz w:val="20"/>
          <w:szCs w:val="20"/>
        </w:rPr>
        <w:t>(в январе-декабре 2016 года прирост – 5 035 человек)</w:t>
      </w:r>
      <w:r w:rsidRPr="00541CE2">
        <w:rPr>
          <w:rFonts w:ascii="Arial" w:hAnsi="Arial" w:cs="Arial"/>
          <w:color w:val="000000" w:themeColor="text1"/>
          <w:sz w:val="20"/>
          <w:szCs w:val="20"/>
        </w:rPr>
        <w:t>.</w:t>
      </w:r>
    </w:p>
    <w:p w:rsidR="00553033" w:rsidRPr="00553033" w:rsidRDefault="00553033" w:rsidP="00553033">
      <w:pPr>
        <w:jc w:val="both"/>
        <w:rPr>
          <w:rFonts w:ascii="Arial" w:hAnsi="Arial" w:cs="Arial"/>
          <w:sz w:val="20"/>
          <w:szCs w:val="20"/>
        </w:rPr>
      </w:pPr>
    </w:p>
    <w:p w:rsidR="00553033" w:rsidRPr="00553033" w:rsidRDefault="00553033" w:rsidP="00553033">
      <w:pPr>
        <w:pStyle w:val="2"/>
        <w:spacing w:after="0" w:line="240" w:lineRule="auto"/>
        <w:ind w:left="0" w:firstLine="709"/>
        <w:jc w:val="right"/>
        <w:rPr>
          <w:rFonts w:ascii="Arial" w:hAnsi="Arial" w:cs="Arial"/>
          <w:iCs/>
          <w:spacing w:val="-6"/>
          <w:sz w:val="20"/>
          <w:szCs w:val="20"/>
        </w:rPr>
      </w:pPr>
      <w:r w:rsidRPr="00553033">
        <w:rPr>
          <w:rFonts w:ascii="Arial" w:hAnsi="Arial" w:cs="Arial"/>
          <w:iCs/>
          <w:spacing w:val="-6"/>
          <w:sz w:val="20"/>
          <w:szCs w:val="20"/>
        </w:rPr>
        <w:t>* по данным официального портала Правительства Ростовской области</w:t>
      </w:r>
    </w:p>
    <w:p w:rsidR="00553033" w:rsidRDefault="00553033" w:rsidP="00287DDF">
      <w:pPr>
        <w:jc w:val="right"/>
        <w:rPr>
          <w:rFonts w:ascii="Arial" w:hAnsi="Arial" w:cs="Arial"/>
        </w:rPr>
      </w:pPr>
      <w:r w:rsidRPr="00553033">
        <w:rPr>
          <w:rFonts w:ascii="Arial" w:hAnsi="Arial" w:cs="Arial"/>
          <w:iCs/>
          <w:spacing w:val="-6"/>
          <w:sz w:val="20"/>
          <w:szCs w:val="20"/>
        </w:rPr>
        <w:t xml:space="preserve"> (http://www.donland.ru/)</w:t>
      </w:r>
    </w:p>
    <w:p w:rsidR="00287DDF" w:rsidRPr="00287DDF" w:rsidRDefault="00287DDF" w:rsidP="00287DDF">
      <w:pPr>
        <w:jc w:val="right"/>
        <w:rPr>
          <w:rFonts w:ascii="Arial" w:hAnsi="Arial" w:cs="Arial"/>
        </w:rPr>
      </w:pPr>
    </w:p>
    <w:p w:rsidR="006475AC" w:rsidRPr="00CC1B3D" w:rsidRDefault="006475AC" w:rsidP="00F535FE">
      <w:pP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553033">
        <w:rPr>
          <w:rFonts w:ascii="Arial" w:hAnsi="Arial" w:cs="Arial"/>
          <w:b/>
          <w:sz w:val="20"/>
          <w:szCs w:val="20"/>
        </w:rPr>
        <w:t>Ростов-на-Дону</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CC1B3D" w:rsidRDefault="004B0921" w:rsidP="004B0921">
      <w:pPr>
        <w:ind w:firstLine="709"/>
        <w:jc w:val="both"/>
        <w:rPr>
          <w:rFonts w:ascii="Arial" w:hAnsi="Arial" w:cs="Arial"/>
          <w:sz w:val="20"/>
          <w:szCs w:val="20"/>
        </w:rPr>
      </w:pPr>
      <w:r w:rsidRPr="00CC1B3D">
        <w:rPr>
          <w:rFonts w:ascii="Arial" w:hAnsi="Arial" w:cs="Arial"/>
          <w:sz w:val="20"/>
          <w:szCs w:val="20"/>
        </w:rPr>
        <w:t xml:space="preserve">В </w:t>
      </w:r>
      <w:r w:rsidR="00FE69FA">
        <w:rPr>
          <w:rFonts w:ascii="Arial" w:hAnsi="Arial" w:cs="Arial"/>
          <w:sz w:val="20"/>
          <w:szCs w:val="20"/>
        </w:rPr>
        <w:t>данном</w:t>
      </w:r>
      <w:r w:rsidRPr="00CC1B3D">
        <w:rPr>
          <w:rFonts w:ascii="Arial" w:hAnsi="Arial" w:cs="Arial"/>
          <w:sz w:val="20"/>
          <w:szCs w:val="20"/>
        </w:rPr>
        <w:t xml:space="preserve"> исследовани</w:t>
      </w:r>
      <w:r w:rsidR="00FE69FA">
        <w:rPr>
          <w:rFonts w:ascii="Arial" w:hAnsi="Arial" w:cs="Arial"/>
          <w:sz w:val="20"/>
          <w:szCs w:val="20"/>
        </w:rPr>
        <w:t>и</w:t>
      </w:r>
      <w:r w:rsidRPr="00CC1B3D">
        <w:rPr>
          <w:rFonts w:ascii="Arial" w:hAnsi="Arial" w:cs="Arial"/>
          <w:sz w:val="20"/>
          <w:szCs w:val="20"/>
        </w:rPr>
        <w:t xml:space="preserve">, на территории г. </w:t>
      </w:r>
      <w:r w:rsidR="00553033">
        <w:rPr>
          <w:rFonts w:ascii="Arial" w:hAnsi="Arial" w:cs="Arial"/>
          <w:sz w:val="20"/>
          <w:szCs w:val="20"/>
        </w:rPr>
        <w:t>Ростов-на-Дону</w:t>
      </w:r>
      <w:r w:rsidRPr="00CC1B3D">
        <w:rPr>
          <w:rFonts w:ascii="Arial" w:hAnsi="Arial" w:cs="Arial"/>
          <w:sz w:val="20"/>
          <w:szCs w:val="20"/>
        </w:rPr>
        <w:t xml:space="preserve"> </w:t>
      </w:r>
      <w:r w:rsidR="00FE69FA">
        <w:rPr>
          <w:rFonts w:ascii="Arial" w:hAnsi="Arial" w:cs="Arial"/>
          <w:sz w:val="20"/>
          <w:szCs w:val="20"/>
        </w:rPr>
        <w:t>можно выделить</w:t>
      </w:r>
      <w:r w:rsidRPr="00CC1B3D">
        <w:rPr>
          <w:rFonts w:ascii="Arial" w:hAnsi="Arial" w:cs="Arial"/>
          <w:sz w:val="20"/>
          <w:szCs w:val="20"/>
        </w:rPr>
        <w:t xml:space="preserve"> следующие </w:t>
      </w:r>
      <w:r w:rsidR="00DE2F1E">
        <w:rPr>
          <w:rFonts w:ascii="Arial" w:hAnsi="Arial" w:cs="Arial"/>
          <w:sz w:val="20"/>
          <w:szCs w:val="20"/>
        </w:rPr>
        <w:t>активные</w:t>
      </w:r>
      <w:r w:rsidRPr="00CC1B3D">
        <w:rPr>
          <w:rFonts w:ascii="Arial" w:hAnsi="Arial" w:cs="Arial"/>
          <w:sz w:val="20"/>
          <w:szCs w:val="20"/>
        </w:rPr>
        <w:t xml:space="preserve"> (географические) районы: </w:t>
      </w:r>
      <w:proofErr w:type="gramStart"/>
      <w:r w:rsidR="00553033" w:rsidRPr="00553033">
        <w:rPr>
          <w:rFonts w:ascii="Arial" w:hAnsi="Arial" w:cs="Arial"/>
          <w:sz w:val="20"/>
          <w:szCs w:val="20"/>
        </w:rPr>
        <w:t>Центр, Советский (вкл.</w:t>
      </w:r>
      <w:proofErr w:type="gramEnd"/>
      <w:r w:rsidR="00553033" w:rsidRPr="00553033">
        <w:rPr>
          <w:rFonts w:ascii="Arial" w:hAnsi="Arial" w:cs="Arial"/>
          <w:sz w:val="20"/>
          <w:szCs w:val="20"/>
        </w:rPr>
        <w:t xml:space="preserve"> Железнодорожный, </w:t>
      </w:r>
      <w:proofErr w:type="spellStart"/>
      <w:r w:rsidR="00553033" w:rsidRPr="00553033">
        <w:rPr>
          <w:rFonts w:ascii="Arial" w:hAnsi="Arial" w:cs="Arial"/>
          <w:sz w:val="20"/>
          <w:szCs w:val="20"/>
        </w:rPr>
        <w:t>мкр</w:t>
      </w:r>
      <w:proofErr w:type="spellEnd"/>
      <w:r w:rsidR="00553033" w:rsidRPr="00553033">
        <w:rPr>
          <w:rFonts w:ascii="Arial" w:hAnsi="Arial" w:cs="Arial"/>
          <w:sz w:val="20"/>
          <w:szCs w:val="20"/>
        </w:rPr>
        <w:t xml:space="preserve">. </w:t>
      </w:r>
      <w:proofErr w:type="spellStart"/>
      <w:r w:rsidR="00553033" w:rsidRPr="00553033">
        <w:rPr>
          <w:rFonts w:ascii="Arial" w:hAnsi="Arial" w:cs="Arial"/>
          <w:sz w:val="20"/>
          <w:szCs w:val="20"/>
        </w:rPr>
        <w:t>Военвед</w:t>
      </w:r>
      <w:proofErr w:type="spellEnd"/>
      <w:r w:rsidR="00553033" w:rsidRPr="00553033">
        <w:rPr>
          <w:rFonts w:ascii="Arial" w:hAnsi="Arial" w:cs="Arial"/>
          <w:sz w:val="20"/>
          <w:szCs w:val="20"/>
        </w:rPr>
        <w:t xml:space="preserve">), Северный (вкл. Мирный, Чкаловский), Пролетарский (вкл. пос. Орджоникидзе, </w:t>
      </w:r>
      <w:proofErr w:type="spellStart"/>
      <w:r w:rsidR="00553033" w:rsidRPr="00553033">
        <w:rPr>
          <w:rFonts w:ascii="Arial" w:hAnsi="Arial" w:cs="Arial"/>
          <w:sz w:val="20"/>
          <w:szCs w:val="20"/>
        </w:rPr>
        <w:t>мкр</w:t>
      </w:r>
      <w:proofErr w:type="spellEnd"/>
      <w:r w:rsidR="00553033" w:rsidRPr="00553033">
        <w:rPr>
          <w:rFonts w:ascii="Arial" w:hAnsi="Arial" w:cs="Arial"/>
          <w:sz w:val="20"/>
          <w:szCs w:val="20"/>
        </w:rPr>
        <w:t xml:space="preserve">. </w:t>
      </w:r>
      <w:proofErr w:type="spellStart"/>
      <w:proofErr w:type="gramStart"/>
      <w:r w:rsidR="00553033" w:rsidRPr="00553033">
        <w:rPr>
          <w:rFonts w:ascii="Arial" w:hAnsi="Arial" w:cs="Arial"/>
          <w:sz w:val="20"/>
          <w:szCs w:val="20"/>
        </w:rPr>
        <w:t>Сельмаш</w:t>
      </w:r>
      <w:proofErr w:type="spellEnd"/>
      <w:r w:rsidR="00553033" w:rsidRPr="00553033">
        <w:rPr>
          <w:rFonts w:ascii="Arial" w:hAnsi="Arial" w:cs="Arial"/>
          <w:sz w:val="20"/>
          <w:szCs w:val="20"/>
        </w:rPr>
        <w:t>) и Автосборочный (вкл. пос. Северный, проспект Ленина).</w:t>
      </w:r>
      <w:proofErr w:type="gramEnd"/>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541CE2">
        <w:rPr>
          <w:rFonts w:ascii="Arial" w:hAnsi="Arial" w:cs="Arial"/>
          <w:sz w:val="20"/>
          <w:szCs w:val="20"/>
          <w:u w:val="single"/>
        </w:rPr>
        <w:t>январь-февраль 2018</w:t>
      </w:r>
      <w:r w:rsidR="00D06CB8" w:rsidRPr="00CC1B3D">
        <w:rPr>
          <w:rFonts w:ascii="Arial" w:hAnsi="Arial" w:cs="Arial"/>
          <w:sz w:val="20"/>
          <w:szCs w:val="20"/>
          <w:u w:val="single"/>
        </w:rPr>
        <w:t xml:space="preserve"> года</w:t>
      </w:r>
      <w:r w:rsidR="00C9634C">
        <w:rPr>
          <w:rFonts w:ascii="Arial" w:hAnsi="Arial" w:cs="Arial"/>
          <w:sz w:val="20"/>
          <w:szCs w:val="20"/>
          <w:u w:val="single"/>
        </w:rPr>
        <w:t>.</w:t>
      </w:r>
    </w:p>
    <w:p w:rsidR="00D06CB8" w:rsidRDefault="00D06CB8" w:rsidP="00D06CB8">
      <w:pPr>
        <w:ind w:firstLine="540"/>
        <w:jc w:val="center"/>
        <w:rPr>
          <w:rFonts w:ascii="Arial" w:hAnsi="Arial" w:cs="Arial"/>
          <w:sz w:val="20"/>
          <w:szCs w:val="20"/>
        </w:rPr>
      </w:pPr>
    </w:p>
    <w:p w:rsidR="00B37E7F" w:rsidRDefault="00B37E7F" w:rsidP="00D06CB8">
      <w:pPr>
        <w:ind w:firstLine="540"/>
        <w:jc w:val="center"/>
        <w:rPr>
          <w:rFonts w:ascii="Arial" w:hAnsi="Arial" w:cs="Arial"/>
          <w:sz w:val="20"/>
          <w:szCs w:val="20"/>
        </w:rPr>
      </w:pPr>
    </w:p>
    <w:p w:rsidR="00B37E7F" w:rsidRDefault="00B37E7F" w:rsidP="00D06CB8">
      <w:pPr>
        <w:ind w:firstLine="540"/>
        <w:jc w:val="center"/>
        <w:rPr>
          <w:rFonts w:ascii="Arial" w:hAnsi="Arial" w:cs="Arial"/>
          <w:sz w:val="20"/>
          <w:szCs w:val="20"/>
        </w:rPr>
      </w:pPr>
    </w:p>
    <w:p w:rsidR="00B37E7F" w:rsidRPr="00CC1B3D" w:rsidRDefault="00B37E7F" w:rsidP="00B37E7F">
      <w:pPr>
        <w:spacing w:before="240"/>
        <w:ind w:firstLine="709"/>
        <w:jc w:val="center"/>
        <w:rPr>
          <w:rFonts w:ascii="Arial" w:hAnsi="Arial" w:cs="Arial"/>
          <w:b/>
          <w:sz w:val="20"/>
          <w:szCs w:val="20"/>
        </w:rPr>
      </w:pPr>
      <w:r>
        <w:rPr>
          <w:rFonts w:ascii="Arial" w:hAnsi="Arial" w:cs="Arial"/>
          <w:b/>
          <w:sz w:val="20"/>
          <w:szCs w:val="20"/>
        </w:rPr>
        <w:lastRenderedPageBreak/>
        <w:t>Рынок жилой недвижимость</w:t>
      </w:r>
    </w:p>
    <w:p w:rsidR="00B37E7F" w:rsidRPr="00CC1B3D" w:rsidRDefault="00B37E7F" w:rsidP="00D06CB8">
      <w:pPr>
        <w:ind w:firstLine="540"/>
        <w:jc w:val="center"/>
        <w:rPr>
          <w:rFonts w:ascii="Arial" w:hAnsi="Arial" w:cs="Arial"/>
          <w:sz w:val="20"/>
          <w:szCs w:val="20"/>
        </w:rPr>
      </w:pPr>
    </w:p>
    <w:p w:rsidR="003A133B" w:rsidRPr="006475AC" w:rsidRDefault="0034597F" w:rsidP="006475AC">
      <w:pPr>
        <w:keepNext/>
        <w:ind w:firstLine="540"/>
        <w:jc w:val="center"/>
        <w:rPr>
          <w:rFonts w:ascii="Arial" w:hAnsi="Arial" w:cs="Arial"/>
          <w:sz w:val="20"/>
          <w:szCs w:val="20"/>
        </w:rPr>
      </w:pPr>
      <w:r>
        <w:rPr>
          <w:rFonts w:ascii="Arial" w:hAnsi="Arial" w:cs="Arial"/>
          <w:noProof/>
          <w:sz w:val="20"/>
          <w:szCs w:val="20"/>
        </w:rPr>
        <w:drawing>
          <wp:inline distT="0" distB="0" distL="0" distR="0" wp14:anchorId="33793DCB">
            <wp:extent cx="2790000" cy="2029816"/>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000" cy="2029816"/>
                    </a:xfrm>
                    <a:prstGeom prst="rect">
                      <a:avLst/>
                    </a:prstGeom>
                    <a:noFill/>
                  </pic:spPr>
                </pic:pic>
              </a:graphicData>
            </a:graphic>
          </wp:inline>
        </w:drawing>
      </w: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553033">
        <w:rPr>
          <w:rFonts w:ascii="Arial" w:hAnsi="Arial" w:cs="Arial"/>
          <w:spacing w:val="-6"/>
          <w:sz w:val="20"/>
          <w:szCs w:val="20"/>
        </w:rPr>
        <w:t>59 990</w:t>
      </w:r>
      <w:r w:rsidR="00226290" w:rsidRPr="00CC1B3D">
        <w:rPr>
          <w:rFonts w:ascii="Arial" w:hAnsi="Arial" w:cs="Arial"/>
          <w:spacing w:val="-6"/>
          <w:sz w:val="20"/>
          <w:szCs w:val="20"/>
        </w:rPr>
        <w:t xml:space="preserve"> руб./кв.м).</w:t>
      </w:r>
    </w:p>
    <w:p w:rsidR="00FC2982" w:rsidRPr="00CC1B3D" w:rsidRDefault="00FC2982" w:rsidP="002A1C23">
      <w:pPr>
        <w:pStyle w:val="ac"/>
        <w:rPr>
          <w:rFonts w:ascii="Arial" w:hAnsi="Arial" w:cs="Arial"/>
          <w:b w:val="0"/>
          <w:i/>
          <w:spacing w:val="-6"/>
        </w:rPr>
      </w:pPr>
    </w:p>
    <w:tbl>
      <w:tblPr>
        <w:tblStyle w:val="-11"/>
        <w:tblW w:w="5000" w:type="pct"/>
        <w:tblLook w:val="0000" w:firstRow="0" w:lastRow="0" w:firstColumn="0" w:lastColumn="0" w:noHBand="0" w:noVBand="0"/>
      </w:tblPr>
      <w:tblGrid>
        <w:gridCol w:w="1816"/>
        <w:gridCol w:w="1495"/>
        <w:gridCol w:w="1212"/>
        <w:gridCol w:w="1261"/>
        <w:gridCol w:w="1273"/>
        <w:gridCol w:w="1256"/>
        <w:gridCol w:w="1258"/>
      </w:tblGrid>
      <w:tr w:rsidR="0034597F" w:rsidRPr="00CC1B3D" w:rsidTr="00C97854">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949" w:type="pct"/>
            <w:noWrap/>
          </w:tcPr>
          <w:p w:rsidR="0034597F" w:rsidRPr="00CC1B3D" w:rsidRDefault="0034597F" w:rsidP="0016047E">
            <w:pPr>
              <w:jc w:val="center"/>
              <w:rPr>
                <w:rFonts w:ascii="Arial" w:hAnsi="Arial" w:cs="Arial"/>
                <w:sz w:val="16"/>
                <w:szCs w:val="16"/>
              </w:rPr>
            </w:pPr>
          </w:p>
        </w:tc>
        <w:tc>
          <w:tcPr>
            <w:tcW w:w="781" w:type="pct"/>
            <w:noWrap/>
            <w:vAlign w:val="bottom"/>
          </w:tcPr>
          <w:p w:rsidR="0034597F" w:rsidRPr="0034597F" w:rsidRDefault="0034597F"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597F">
              <w:rPr>
                <w:rFonts w:ascii="Arial" w:hAnsi="Arial" w:cs="Arial"/>
                <w:sz w:val="16"/>
                <w:szCs w:val="16"/>
              </w:rPr>
              <w:t>март-апр. 17</w:t>
            </w:r>
          </w:p>
        </w:tc>
        <w:tc>
          <w:tcPr>
            <w:cnfStyle w:val="000010000000" w:firstRow="0" w:lastRow="0" w:firstColumn="0" w:lastColumn="0" w:oddVBand="1" w:evenVBand="0" w:oddHBand="0" w:evenHBand="0" w:firstRowFirstColumn="0" w:firstRowLastColumn="0" w:lastRowFirstColumn="0" w:lastRowLastColumn="0"/>
            <w:tcW w:w="633" w:type="pct"/>
            <w:noWrap/>
            <w:vAlign w:val="bottom"/>
          </w:tcPr>
          <w:p w:rsidR="0034597F" w:rsidRPr="0034597F" w:rsidRDefault="0034597F" w:rsidP="004F3889">
            <w:pPr>
              <w:jc w:val="center"/>
              <w:rPr>
                <w:rFonts w:ascii="Arial" w:hAnsi="Arial" w:cs="Arial"/>
                <w:sz w:val="16"/>
                <w:szCs w:val="16"/>
              </w:rPr>
            </w:pPr>
            <w:r w:rsidRPr="0034597F">
              <w:rPr>
                <w:rFonts w:ascii="Arial" w:hAnsi="Arial" w:cs="Arial"/>
                <w:sz w:val="16"/>
                <w:szCs w:val="16"/>
              </w:rPr>
              <w:t>май-июнь 17</w:t>
            </w:r>
          </w:p>
        </w:tc>
        <w:tc>
          <w:tcPr>
            <w:tcW w:w="659" w:type="pct"/>
            <w:vAlign w:val="bottom"/>
          </w:tcPr>
          <w:p w:rsidR="0034597F" w:rsidRPr="0034597F" w:rsidRDefault="0034597F"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597F">
              <w:rPr>
                <w:rFonts w:ascii="Arial" w:hAnsi="Arial" w:cs="Arial"/>
                <w:sz w:val="16"/>
                <w:szCs w:val="16"/>
              </w:rPr>
              <w:t>июль-авг. 17</w:t>
            </w:r>
          </w:p>
        </w:tc>
        <w:tc>
          <w:tcPr>
            <w:cnfStyle w:val="000010000000" w:firstRow="0" w:lastRow="0" w:firstColumn="0" w:lastColumn="0" w:oddVBand="1" w:evenVBand="0" w:oddHBand="0" w:evenHBand="0" w:firstRowFirstColumn="0" w:firstRowLastColumn="0" w:lastRowFirstColumn="0" w:lastRowLastColumn="0"/>
            <w:tcW w:w="665" w:type="pct"/>
            <w:vAlign w:val="bottom"/>
          </w:tcPr>
          <w:p w:rsidR="0034597F" w:rsidRPr="0034597F" w:rsidRDefault="0034597F" w:rsidP="004F3889">
            <w:pPr>
              <w:jc w:val="center"/>
              <w:rPr>
                <w:rFonts w:ascii="Arial" w:hAnsi="Arial" w:cs="Arial"/>
                <w:sz w:val="16"/>
                <w:szCs w:val="16"/>
              </w:rPr>
            </w:pPr>
            <w:r w:rsidRPr="0034597F">
              <w:rPr>
                <w:rFonts w:ascii="Arial" w:hAnsi="Arial" w:cs="Arial"/>
                <w:sz w:val="16"/>
                <w:szCs w:val="16"/>
              </w:rPr>
              <w:t>сент.-окт. 17</w:t>
            </w:r>
          </w:p>
        </w:tc>
        <w:tc>
          <w:tcPr>
            <w:tcW w:w="656" w:type="pct"/>
            <w:vAlign w:val="bottom"/>
          </w:tcPr>
          <w:p w:rsidR="0034597F" w:rsidRPr="0034597F" w:rsidRDefault="0034597F"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34597F">
              <w:rPr>
                <w:rFonts w:ascii="Arial" w:hAnsi="Arial" w:cs="Arial"/>
                <w:sz w:val="16"/>
                <w:szCs w:val="16"/>
              </w:rPr>
              <w:t>нояб</w:t>
            </w:r>
            <w:proofErr w:type="spellEnd"/>
            <w:proofErr w:type="gramStart"/>
            <w:r w:rsidRPr="0034597F">
              <w:rPr>
                <w:rFonts w:ascii="Arial" w:hAnsi="Arial" w:cs="Arial"/>
                <w:sz w:val="16"/>
                <w:szCs w:val="16"/>
              </w:rPr>
              <w:t>.-</w:t>
            </w:r>
            <w:proofErr w:type="gramEnd"/>
            <w:r w:rsidRPr="0034597F">
              <w:rPr>
                <w:rFonts w:ascii="Arial" w:hAnsi="Arial" w:cs="Arial"/>
                <w:sz w:val="16"/>
                <w:szCs w:val="16"/>
              </w:rPr>
              <w:t>дек. 17</w:t>
            </w:r>
          </w:p>
        </w:tc>
        <w:tc>
          <w:tcPr>
            <w:cnfStyle w:val="000010000000" w:firstRow="0" w:lastRow="0" w:firstColumn="0" w:lastColumn="0" w:oddVBand="1" w:evenVBand="0" w:oddHBand="0" w:evenHBand="0" w:firstRowFirstColumn="0" w:firstRowLastColumn="0" w:lastRowFirstColumn="0" w:lastRowLastColumn="0"/>
            <w:tcW w:w="657" w:type="pct"/>
            <w:vAlign w:val="bottom"/>
          </w:tcPr>
          <w:p w:rsidR="0034597F" w:rsidRPr="0034597F" w:rsidRDefault="0034597F" w:rsidP="004F3889">
            <w:pPr>
              <w:jc w:val="center"/>
              <w:rPr>
                <w:rFonts w:ascii="Arial" w:hAnsi="Arial" w:cs="Arial"/>
                <w:sz w:val="16"/>
                <w:szCs w:val="16"/>
              </w:rPr>
            </w:pPr>
            <w:r w:rsidRPr="0034597F">
              <w:rPr>
                <w:rFonts w:ascii="Arial" w:hAnsi="Arial" w:cs="Arial"/>
                <w:sz w:val="16"/>
                <w:szCs w:val="16"/>
              </w:rPr>
              <w:t>янв.-февр. 18</w:t>
            </w:r>
          </w:p>
        </w:tc>
      </w:tr>
      <w:tr w:rsidR="0034597F" w:rsidRPr="00CC1B3D" w:rsidTr="00816A96">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949" w:type="pct"/>
            <w:shd w:val="clear" w:color="auto" w:fill="FFFFFF" w:themeFill="background1"/>
            <w:vAlign w:val="center"/>
          </w:tcPr>
          <w:p w:rsidR="0034597F" w:rsidRPr="00CC1B3D" w:rsidRDefault="0034597F" w:rsidP="00816A96">
            <w:pPr>
              <w:jc w:val="center"/>
              <w:rPr>
                <w:rFonts w:ascii="Arial" w:hAnsi="Arial" w:cs="Arial"/>
                <w:sz w:val="16"/>
                <w:szCs w:val="16"/>
              </w:rPr>
            </w:pPr>
            <w:r w:rsidRPr="00CC1B3D">
              <w:rPr>
                <w:rFonts w:ascii="Arial" w:hAnsi="Arial" w:cs="Arial"/>
                <w:sz w:val="16"/>
                <w:szCs w:val="16"/>
              </w:rPr>
              <w:t>Средняя</w:t>
            </w:r>
          </w:p>
        </w:tc>
        <w:tc>
          <w:tcPr>
            <w:tcW w:w="781" w:type="pct"/>
            <w:shd w:val="clear" w:color="auto" w:fill="FFFFFF" w:themeFill="background1"/>
            <w:vAlign w:val="bottom"/>
          </w:tcPr>
          <w:p w:rsidR="0034597F" w:rsidRPr="0034597F" w:rsidRDefault="0034597F"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4597F">
              <w:rPr>
                <w:rFonts w:ascii="Arial" w:hAnsi="Arial" w:cs="Arial"/>
                <w:b/>
                <w:bCs/>
                <w:sz w:val="16"/>
                <w:szCs w:val="16"/>
              </w:rPr>
              <w:t>55 648</w:t>
            </w:r>
          </w:p>
        </w:tc>
        <w:tc>
          <w:tcPr>
            <w:cnfStyle w:val="000010000000" w:firstRow="0" w:lastRow="0" w:firstColumn="0" w:lastColumn="0" w:oddVBand="1" w:evenVBand="0" w:oddHBand="0" w:evenHBand="0" w:firstRowFirstColumn="0" w:firstRowLastColumn="0" w:lastRowFirstColumn="0" w:lastRowLastColumn="0"/>
            <w:tcW w:w="633" w:type="pct"/>
            <w:shd w:val="clear" w:color="auto" w:fill="FFFFFF" w:themeFill="background1"/>
            <w:vAlign w:val="bottom"/>
          </w:tcPr>
          <w:p w:rsidR="0034597F" w:rsidRPr="0034597F" w:rsidRDefault="0034597F" w:rsidP="004F3889">
            <w:pPr>
              <w:jc w:val="center"/>
              <w:rPr>
                <w:rFonts w:ascii="Arial" w:hAnsi="Arial" w:cs="Arial"/>
                <w:b/>
                <w:bCs/>
                <w:sz w:val="16"/>
                <w:szCs w:val="16"/>
              </w:rPr>
            </w:pPr>
            <w:r w:rsidRPr="0034597F">
              <w:rPr>
                <w:rFonts w:ascii="Arial" w:hAnsi="Arial" w:cs="Arial"/>
                <w:b/>
                <w:bCs/>
                <w:sz w:val="16"/>
                <w:szCs w:val="16"/>
              </w:rPr>
              <w:t>55 723</w:t>
            </w:r>
          </w:p>
        </w:tc>
        <w:tc>
          <w:tcPr>
            <w:tcW w:w="659" w:type="pct"/>
            <w:shd w:val="clear" w:color="auto" w:fill="FFFFFF" w:themeFill="background1"/>
            <w:vAlign w:val="bottom"/>
          </w:tcPr>
          <w:p w:rsidR="0034597F" w:rsidRPr="0034597F" w:rsidRDefault="0034597F"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4597F">
              <w:rPr>
                <w:rFonts w:ascii="Arial" w:hAnsi="Arial" w:cs="Arial"/>
                <w:b/>
                <w:bCs/>
                <w:sz w:val="16"/>
                <w:szCs w:val="16"/>
              </w:rPr>
              <w:t>55 306</w:t>
            </w:r>
          </w:p>
        </w:tc>
        <w:tc>
          <w:tcPr>
            <w:cnfStyle w:val="000010000000" w:firstRow="0" w:lastRow="0" w:firstColumn="0" w:lastColumn="0" w:oddVBand="1" w:evenVBand="0" w:oddHBand="0" w:evenHBand="0" w:firstRowFirstColumn="0" w:firstRowLastColumn="0" w:lastRowFirstColumn="0" w:lastRowLastColumn="0"/>
            <w:tcW w:w="665" w:type="pct"/>
            <w:shd w:val="clear" w:color="auto" w:fill="FFFFFF" w:themeFill="background1"/>
            <w:vAlign w:val="bottom"/>
          </w:tcPr>
          <w:p w:rsidR="0034597F" w:rsidRPr="0034597F" w:rsidRDefault="0034597F" w:rsidP="004F3889">
            <w:pPr>
              <w:jc w:val="center"/>
              <w:rPr>
                <w:rFonts w:ascii="Arial" w:hAnsi="Arial" w:cs="Arial"/>
                <w:b/>
                <w:bCs/>
                <w:sz w:val="16"/>
                <w:szCs w:val="16"/>
              </w:rPr>
            </w:pPr>
            <w:r w:rsidRPr="0034597F">
              <w:rPr>
                <w:rFonts w:ascii="Arial" w:hAnsi="Arial" w:cs="Arial"/>
                <w:b/>
                <w:bCs/>
                <w:sz w:val="16"/>
                <w:szCs w:val="16"/>
              </w:rPr>
              <w:t>55 141</w:t>
            </w:r>
          </w:p>
        </w:tc>
        <w:tc>
          <w:tcPr>
            <w:tcW w:w="656" w:type="pct"/>
            <w:shd w:val="clear" w:color="auto" w:fill="FFFFFF" w:themeFill="background1"/>
            <w:vAlign w:val="bottom"/>
          </w:tcPr>
          <w:p w:rsidR="0034597F" w:rsidRPr="0034597F" w:rsidRDefault="0034597F"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34597F">
              <w:rPr>
                <w:rFonts w:ascii="Arial" w:hAnsi="Arial" w:cs="Arial"/>
                <w:b/>
                <w:bCs/>
                <w:sz w:val="16"/>
                <w:szCs w:val="16"/>
              </w:rPr>
              <w:t>54 854</w:t>
            </w:r>
          </w:p>
        </w:tc>
        <w:tc>
          <w:tcPr>
            <w:cnfStyle w:val="000010000000" w:firstRow="0" w:lastRow="0" w:firstColumn="0" w:lastColumn="0" w:oddVBand="1" w:evenVBand="0" w:oddHBand="0" w:evenHBand="0" w:firstRowFirstColumn="0" w:firstRowLastColumn="0" w:lastRowFirstColumn="0" w:lastRowLastColumn="0"/>
            <w:tcW w:w="657" w:type="pct"/>
            <w:shd w:val="clear" w:color="auto" w:fill="FFFFFF" w:themeFill="background1"/>
            <w:vAlign w:val="bottom"/>
          </w:tcPr>
          <w:p w:rsidR="0034597F" w:rsidRPr="0034597F" w:rsidRDefault="0034597F" w:rsidP="004F3889">
            <w:pPr>
              <w:jc w:val="center"/>
              <w:rPr>
                <w:rFonts w:ascii="Arial" w:hAnsi="Arial" w:cs="Arial"/>
                <w:b/>
                <w:bCs/>
                <w:sz w:val="16"/>
                <w:szCs w:val="16"/>
              </w:rPr>
            </w:pPr>
            <w:r w:rsidRPr="0034597F">
              <w:rPr>
                <w:rFonts w:ascii="Arial" w:hAnsi="Arial" w:cs="Arial"/>
                <w:b/>
                <w:bCs/>
                <w:sz w:val="16"/>
                <w:szCs w:val="16"/>
              </w:rPr>
              <w:t>55 076</w:t>
            </w:r>
          </w:p>
        </w:tc>
      </w:tr>
      <w:tr w:rsidR="0034597F" w:rsidRPr="00CC1B3D" w:rsidTr="00816A96">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949" w:type="pct"/>
            <w:vAlign w:val="center"/>
          </w:tcPr>
          <w:p w:rsidR="0034597F" w:rsidRPr="00CC1B3D" w:rsidRDefault="0034597F" w:rsidP="00816A96">
            <w:pPr>
              <w:jc w:val="center"/>
              <w:rPr>
                <w:rFonts w:ascii="Arial" w:hAnsi="Arial" w:cs="Arial"/>
                <w:sz w:val="16"/>
                <w:szCs w:val="16"/>
              </w:rPr>
            </w:pPr>
            <w:r w:rsidRPr="00CC1B3D">
              <w:rPr>
                <w:rFonts w:ascii="Arial" w:hAnsi="Arial" w:cs="Arial"/>
                <w:sz w:val="16"/>
                <w:szCs w:val="16"/>
              </w:rPr>
              <w:t>Динамика</w:t>
            </w:r>
          </w:p>
        </w:tc>
        <w:tc>
          <w:tcPr>
            <w:tcW w:w="781" w:type="pct"/>
            <w:vAlign w:val="bottom"/>
          </w:tcPr>
          <w:p w:rsidR="0034597F" w:rsidRPr="0034597F" w:rsidRDefault="0034597F"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4597F">
              <w:rPr>
                <w:rFonts w:ascii="Arial" w:hAnsi="Arial" w:cs="Arial"/>
                <w:b/>
                <w:bCs/>
                <w:sz w:val="16"/>
                <w:szCs w:val="16"/>
              </w:rPr>
              <w:t>93%</w:t>
            </w:r>
          </w:p>
        </w:tc>
        <w:tc>
          <w:tcPr>
            <w:cnfStyle w:val="000010000000" w:firstRow="0" w:lastRow="0" w:firstColumn="0" w:lastColumn="0" w:oddVBand="1" w:evenVBand="0" w:oddHBand="0" w:evenHBand="0" w:firstRowFirstColumn="0" w:firstRowLastColumn="0" w:lastRowFirstColumn="0" w:lastRowLastColumn="0"/>
            <w:tcW w:w="633" w:type="pct"/>
            <w:vAlign w:val="bottom"/>
          </w:tcPr>
          <w:p w:rsidR="0034597F" w:rsidRPr="0034597F" w:rsidRDefault="0034597F" w:rsidP="004F3889">
            <w:pPr>
              <w:jc w:val="center"/>
              <w:rPr>
                <w:rFonts w:ascii="Arial" w:hAnsi="Arial" w:cs="Arial"/>
                <w:b/>
                <w:bCs/>
                <w:sz w:val="16"/>
                <w:szCs w:val="16"/>
              </w:rPr>
            </w:pPr>
            <w:r w:rsidRPr="0034597F">
              <w:rPr>
                <w:rFonts w:ascii="Arial" w:hAnsi="Arial" w:cs="Arial"/>
                <w:b/>
                <w:bCs/>
                <w:sz w:val="16"/>
                <w:szCs w:val="16"/>
              </w:rPr>
              <w:t>93%</w:t>
            </w:r>
          </w:p>
        </w:tc>
        <w:tc>
          <w:tcPr>
            <w:tcW w:w="659" w:type="pct"/>
            <w:vAlign w:val="bottom"/>
          </w:tcPr>
          <w:p w:rsidR="0034597F" w:rsidRPr="0034597F" w:rsidRDefault="0034597F"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4597F">
              <w:rPr>
                <w:rFonts w:ascii="Arial" w:hAnsi="Arial" w:cs="Arial"/>
                <w:b/>
                <w:bCs/>
                <w:sz w:val="16"/>
                <w:szCs w:val="16"/>
              </w:rPr>
              <w:t>92%</w:t>
            </w:r>
          </w:p>
        </w:tc>
        <w:tc>
          <w:tcPr>
            <w:cnfStyle w:val="000010000000" w:firstRow="0" w:lastRow="0" w:firstColumn="0" w:lastColumn="0" w:oddVBand="1" w:evenVBand="0" w:oddHBand="0" w:evenHBand="0" w:firstRowFirstColumn="0" w:firstRowLastColumn="0" w:lastRowFirstColumn="0" w:lastRowLastColumn="0"/>
            <w:tcW w:w="665" w:type="pct"/>
            <w:vAlign w:val="bottom"/>
          </w:tcPr>
          <w:p w:rsidR="0034597F" w:rsidRPr="0034597F" w:rsidRDefault="0034597F" w:rsidP="004F3889">
            <w:pPr>
              <w:jc w:val="center"/>
              <w:rPr>
                <w:rFonts w:ascii="Arial" w:hAnsi="Arial" w:cs="Arial"/>
                <w:b/>
                <w:bCs/>
                <w:sz w:val="16"/>
                <w:szCs w:val="16"/>
              </w:rPr>
            </w:pPr>
            <w:r w:rsidRPr="0034597F">
              <w:rPr>
                <w:rFonts w:ascii="Arial" w:hAnsi="Arial" w:cs="Arial"/>
                <w:b/>
                <w:bCs/>
                <w:sz w:val="16"/>
                <w:szCs w:val="16"/>
              </w:rPr>
              <w:t>92%</w:t>
            </w:r>
          </w:p>
        </w:tc>
        <w:tc>
          <w:tcPr>
            <w:tcW w:w="656" w:type="pct"/>
            <w:vAlign w:val="bottom"/>
          </w:tcPr>
          <w:p w:rsidR="0034597F" w:rsidRPr="0034597F" w:rsidRDefault="0034597F"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4597F">
              <w:rPr>
                <w:rFonts w:ascii="Arial" w:hAnsi="Arial" w:cs="Arial"/>
                <w:b/>
                <w:bCs/>
                <w:sz w:val="16"/>
                <w:szCs w:val="16"/>
              </w:rPr>
              <w:t>91%</w:t>
            </w:r>
          </w:p>
        </w:tc>
        <w:tc>
          <w:tcPr>
            <w:cnfStyle w:val="000010000000" w:firstRow="0" w:lastRow="0" w:firstColumn="0" w:lastColumn="0" w:oddVBand="1" w:evenVBand="0" w:oddHBand="0" w:evenHBand="0" w:firstRowFirstColumn="0" w:firstRowLastColumn="0" w:lastRowFirstColumn="0" w:lastRowLastColumn="0"/>
            <w:tcW w:w="657" w:type="pct"/>
            <w:vAlign w:val="bottom"/>
          </w:tcPr>
          <w:p w:rsidR="0034597F" w:rsidRPr="0034597F" w:rsidRDefault="0034597F" w:rsidP="004F3889">
            <w:pPr>
              <w:jc w:val="center"/>
              <w:rPr>
                <w:rFonts w:ascii="Arial" w:hAnsi="Arial" w:cs="Arial"/>
                <w:b/>
                <w:bCs/>
                <w:sz w:val="16"/>
                <w:szCs w:val="16"/>
              </w:rPr>
            </w:pPr>
            <w:r w:rsidRPr="0034597F">
              <w:rPr>
                <w:rFonts w:ascii="Arial" w:hAnsi="Arial" w:cs="Arial"/>
                <w:b/>
                <w:bCs/>
                <w:sz w:val="16"/>
                <w:szCs w:val="16"/>
              </w:rPr>
              <w:t>92%</w:t>
            </w:r>
          </w:p>
        </w:tc>
      </w:tr>
    </w:tbl>
    <w:p w:rsidR="00D06CB8" w:rsidRPr="00CC1B3D" w:rsidRDefault="00D06CB8" w:rsidP="00D930CD">
      <w:pPr>
        <w:jc w:val="both"/>
        <w:rPr>
          <w:rFonts w:ascii="Arial" w:hAnsi="Arial" w:cs="Arial"/>
          <w:sz w:val="20"/>
          <w:szCs w:val="20"/>
        </w:rPr>
      </w:pPr>
    </w:p>
    <w:p w:rsidR="00D06CB8" w:rsidRPr="00CC1B3D" w:rsidRDefault="00D06CB8" w:rsidP="00D06CB8">
      <w:pPr>
        <w:ind w:firstLine="709"/>
        <w:jc w:val="both"/>
        <w:rPr>
          <w:rFonts w:ascii="Arial" w:hAnsi="Arial" w:cs="Arial"/>
          <w:sz w:val="20"/>
          <w:szCs w:val="20"/>
        </w:rPr>
      </w:pPr>
    </w:p>
    <w:p w:rsidR="00061A43" w:rsidRPr="00CC1B3D" w:rsidRDefault="00AD6C98" w:rsidP="00061A43">
      <w:pPr>
        <w:keepNext/>
        <w:ind w:firstLine="709"/>
        <w:jc w:val="center"/>
        <w:rPr>
          <w:rFonts w:ascii="Arial" w:hAnsi="Arial" w:cs="Arial"/>
          <w:sz w:val="20"/>
          <w:szCs w:val="20"/>
        </w:rPr>
      </w:pPr>
      <w:r>
        <w:rPr>
          <w:rFonts w:ascii="Arial" w:hAnsi="Arial" w:cs="Arial"/>
          <w:noProof/>
          <w:sz w:val="20"/>
          <w:szCs w:val="20"/>
        </w:rPr>
        <w:drawing>
          <wp:inline distT="0" distB="0" distL="0" distR="0" wp14:anchorId="3818FE53">
            <wp:extent cx="2790000" cy="2145672"/>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000" cy="2145672"/>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AD6C98" w:rsidP="00061A43">
      <w:pPr>
        <w:keepNext/>
        <w:ind w:firstLine="540"/>
        <w:jc w:val="center"/>
        <w:rPr>
          <w:rFonts w:ascii="Arial" w:hAnsi="Arial" w:cs="Arial"/>
          <w:sz w:val="20"/>
          <w:szCs w:val="20"/>
        </w:rPr>
      </w:pPr>
      <w:r>
        <w:rPr>
          <w:noProof/>
        </w:rPr>
        <w:drawing>
          <wp:inline distT="0" distB="0" distL="0" distR="0" wp14:anchorId="3E368B14" wp14:editId="4D8266CA">
            <wp:extent cx="2790305" cy="1944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305" cy="194400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6475AC" w:rsidRPr="00CC1B3D" w:rsidRDefault="00C9634C" w:rsidP="00D930CD">
      <w:pPr>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AD6C98">
        <w:rPr>
          <w:rFonts w:ascii="Arial" w:hAnsi="Arial" w:cs="Arial"/>
          <w:sz w:val="20"/>
          <w:szCs w:val="20"/>
        </w:rPr>
        <w:t>январе-феврале 2018</w:t>
      </w:r>
      <w:r w:rsidR="00D06CB8" w:rsidRPr="00CC1B3D">
        <w:rPr>
          <w:rFonts w:ascii="Arial" w:hAnsi="Arial" w:cs="Arial"/>
          <w:sz w:val="20"/>
          <w:szCs w:val="20"/>
        </w:rPr>
        <w:t xml:space="preserve">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p w:rsidR="00FC2982" w:rsidRPr="00CC1B3D" w:rsidRDefault="00FC2982" w:rsidP="002A1C23">
      <w:pPr>
        <w:spacing w:before="240"/>
        <w:rPr>
          <w:rFonts w:ascii="Arial" w:hAnsi="Arial" w:cs="Arial"/>
          <w:i/>
          <w:sz w:val="20"/>
          <w:szCs w:val="20"/>
        </w:rPr>
      </w:pPr>
    </w:p>
    <w:tbl>
      <w:tblPr>
        <w:tblStyle w:val="-11"/>
        <w:tblW w:w="5000" w:type="pct"/>
        <w:tblLayout w:type="fixed"/>
        <w:tblLook w:val="04A0" w:firstRow="1" w:lastRow="0" w:firstColumn="1" w:lastColumn="0" w:noHBand="0" w:noVBand="1"/>
      </w:tblPr>
      <w:tblGrid>
        <w:gridCol w:w="1668"/>
        <w:gridCol w:w="850"/>
        <w:gridCol w:w="708"/>
        <w:gridCol w:w="995"/>
        <w:gridCol w:w="850"/>
        <w:gridCol w:w="995"/>
        <w:gridCol w:w="848"/>
        <w:gridCol w:w="997"/>
        <w:gridCol w:w="829"/>
        <w:gridCol w:w="831"/>
      </w:tblGrid>
      <w:tr w:rsidR="00F21882" w:rsidRPr="00CC1B3D" w:rsidTr="00F25D11">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871" w:type="pct"/>
            <w:vMerge w:val="restart"/>
            <w:vAlign w:val="center"/>
            <w:hideMark/>
          </w:tcPr>
          <w:p w:rsidR="007B7B32" w:rsidRPr="00CC1B3D" w:rsidRDefault="00F372C8" w:rsidP="00FC2982">
            <w:pPr>
              <w:jc w:val="center"/>
              <w:rPr>
                <w:rFonts w:ascii="Arial" w:hAnsi="Arial" w:cs="Arial"/>
                <w:sz w:val="16"/>
                <w:szCs w:val="16"/>
              </w:rPr>
            </w:pPr>
            <w:r w:rsidRPr="00CC1B3D">
              <w:rPr>
                <w:rFonts w:ascii="Arial" w:hAnsi="Arial" w:cs="Arial"/>
                <w:sz w:val="16"/>
                <w:szCs w:val="16"/>
              </w:rPr>
              <w:lastRenderedPageBreak/>
              <w:t>Район</w:t>
            </w:r>
          </w:p>
        </w:tc>
        <w:tc>
          <w:tcPr>
            <w:tcW w:w="814" w:type="pct"/>
            <w:gridSpan w:val="2"/>
            <w:vAlign w:val="center"/>
            <w:hideMark/>
          </w:tcPr>
          <w:p w:rsidR="007B7B3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1-комнатные квартиры</w:t>
            </w:r>
          </w:p>
        </w:tc>
        <w:tc>
          <w:tcPr>
            <w:tcW w:w="964" w:type="pct"/>
            <w:gridSpan w:val="2"/>
            <w:vAlign w:val="center"/>
            <w:hideMark/>
          </w:tcPr>
          <w:p w:rsidR="00FC298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2-комнатные</w:t>
            </w:r>
          </w:p>
          <w:p w:rsidR="007B7B3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квартиры</w:t>
            </w:r>
          </w:p>
        </w:tc>
        <w:tc>
          <w:tcPr>
            <w:tcW w:w="963" w:type="pct"/>
            <w:gridSpan w:val="2"/>
            <w:vAlign w:val="center"/>
            <w:hideMark/>
          </w:tcPr>
          <w:p w:rsidR="007B7B3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3-комнатные квартиры</w:t>
            </w:r>
          </w:p>
        </w:tc>
        <w:tc>
          <w:tcPr>
            <w:tcW w:w="954" w:type="pct"/>
            <w:gridSpan w:val="2"/>
            <w:vAlign w:val="center"/>
            <w:hideMark/>
          </w:tcPr>
          <w:p w:rsidR="007B7B3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многокомнатные квартиры</w:t>
            </w:r>
          </w:p>
        </w:tc>
        <w:tc>
          <w:tcPr>
            <w:tcW w:w="434" w:type="pct"/>
            <w:vMerge w:val="restart"/>
            <w:vAlign w:val="center"/>
            <w:hideMark/>
          </w:tcPr>
          <w:p w:rsidR="007B7B3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Общая ср. цена</w:t>
            </w:r>
          </w:p>
        </w:tc>
      </w:tr>
      <w:tr w:rsidR="00F25D11" w:rsidRPr="00CC1B3D" w:rsidTr="00F25D1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71" w:type="pct"/>
            <w:vMerge/>
            <w:vAlign w:val="center"/>
            <w:hideMark/>
          </w:tcPr>
          <w:p w:rsidR="007B7B32" w:rsidRPr="00CC1B3D" w:rsidRDefault="007B7B32" w:rsidP="00FC2982">
            <w:pPr>
              <w:jc w:val="center"/>
              <w:rPr>
                <w:rFonts w:ascii="Arial" w:hAnsi="Arial" w:cs="Arial"/>
                <w:sz w:val="16"/>
                <w:szCs w:val="16"/>
              </w:rPr>
            </w:pPr>
          </w:p>
        </w:tc>
        <w:tc>
          <w:tcPr>
            <w:tcW w:w="444"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370"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520"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444"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520"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443"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521"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433"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434" w:type="pct"/>
            <w:vMerge/>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tc>
      </w:tr>
      <w:tr w:rsidR="00DD3FC4" w:rsidRPr="00CC1B3D" w:rsidTr="00DD3FC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DD3FC4" w:rsidRPr="00036C63" w:rsidRDefault="00DD3FC4" w:rsidP="00036C63">
            <w:pPr>
              <w:jc w:val="center"/>
              <w:rPr>
                <w:rFonts w:ascii="Arial" w:hAnsi="Arial" w:cs="Arial"/>
                <w:sz w:val="16"/>
                <w:szCs w:val="16"/>
              </w:rPr>
            </w:pPr>
            <w:r w:rsidRPr="00036C63">
              <w:rPr>
                <w:rFonts w:ascii="Arial" w:hAnsi="Arial" w:cs="Arial"/>
                <w:sz w:val="16"/>
                <w:szCs w:val="16"/>
              </w:rPr>
              <w:t>Центр</w:t>
            </w:r>
          </w:p>
        </w:tc>
        <w:tc>
          <w:tcPr>
            <w:tcW w:w="444" w:type="pct"/>
            <w:noWrap/>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30 000 - 117 647</w:t>
            </w:r>
          </w:p>
        </w:tc>
        <w:tc>
          <w:tcPr>
            <w:tcW w:w="370"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65 736</w:t>
            </w:r>
          </w:p>
        </w:tc>
        <w:tc>
          <w:tcPr>
            <w:tcW w:w="520"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28 750 - 120 833</w:t>
            </w:r>
          </w:p>
        </w:tc>
        <w:tc>
          <w:tcPr>
            <w:tcW w:w="444"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65 089</w:t>
            </w:r>
          </w:p>
        </w:tc>
        <w:tc>
          <w:tcPr>
            <w:tcW w:w="520"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29 473 - 120 625</w:t>
            </w:r>
          </w:p>
        </w:tc>
        <w:tc>
          <w:tcPr>
            <w:tcW w:w="443"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62 395</w:t>
            </w:r>
          </w:p>
        </w:tc>
        <w:tc>
          <w:tcPr>
            <w:tcW w:w="521"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35 714 - 120 915</w:t>
            </w:r>
          </w:p>
        </w:tc>
        <w:tc>
          <w:tcPr>
            <w:tcW w:w="433"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66 779</w:t>
            </w:r>
          </w:p>
        </w:tc>
        <w:tc>
          <w:tcPr>
            <w:tcW w:w="434"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DD3FC4">
              <w:rPr>
                <w:rFonts w:ascii="Arial" w:hAnsi="Arial" w:cs="Arial"/>
                <w:b/>
                <w:bCs/>
                <w:sz w:val="16"/>
                <w:szCs w:val="16"/>
              </w:rPr>
              <w:t>64 708</w:t>
            </w:r>
          </w:p>
        </w:tc>
      </w:tr>
      <w:tr w:rsidR="00DD3FC4" w:rsidRPr="00CC1B3D" w:rsidTr="00DD3FC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DD3FC4" w:rsidRPr="00036C63" w:rsidRDefault="00DD3FC4" w:rsidP="00036C63">
            <w:pPr>
              <w:jc w:val="center"/>
              <w:rPr>
                <w:rFonts w:ascii="Arial" w:hAnsi="Arial" w:cs="Arial"/>
                <w:sz w:val="16"/>
                <w:szCs w:val="16"/>
              </w:rPr>
            </w:pPr>
            <w:r w:rsidRPr="00036C63">
              <w:rPr>
                <w:rFonts w:ascii="Arial" w:hAnsi="Arial" w:cs="Arial"/>
                <w:sz w:val="16"/>
                <w:szCs w:val="16"/>
              </w:rPr>
              <w:t>Советский</w:t>
            </w:r>
          </w:p>
        </w:tc>
        <w:tc>
          <w:tcPr>
            <w:tcW w:w="444" w:type="pct"/>
            <w:noWrap/>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28 095 - 98 000</w:t>
            </w:r>
          </w:p>
        </w:tc>
        <w:tc>
          <w:tcPr>
            <w:tcW w:w="370"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53 428</w:t>
            </w:r>
          </w:p>
        </w:tc>
        <w:tc>
          <w:tcPr>
            <w:tcW w:w="520"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28 227 - 92 982</w:t>
            </w:r>
          </w:p>
        </w:tc>
        <w:tc>
          <w:tcPr>
            <w:tcW w:w="444"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52 093</w:t>
            </w:r>
          </w:p>
        </w:tc>
        <w:tc>
          <w:tcPr>
            <w:tcW w:w="520"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30 833 - 116 666</w:t>
            </w:r>
          </w:p>
        </w:tc>
        <w:tc>
          <w:tcPr>
            <w:tcW w:w="443"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51 518</w:t>
            </w:r>
          </w:p>
        </w:tc>
        <w:tc>
          <w:tcPr>
            <w:tcW w:w="521"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28 861 - 83 333</w:t>
            </w:r>
          </w:p>
        </w:tc>
        <w:tc>
          <w:tcPr>
            <w:tcW w:w="433"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50 382</w:t>
            </w:r>
          </w:p>
        </w:tc>
        <w:tc>
          <w:tcPr>
            <w:tcW w:w="434"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D3FC4">
              <w:rPr>
                <w:rFonts w:ascii="Arial" w:hAnsi="Arial" w:cs="Arial"/>
                <w:b/>
                <w:bCs/>
                <w:sz w:val="16"/>
                <w:szCs w:val="16"/>
              </w:rPr>
              <w:t>52 564</w:t>
            </w:r>
          </w:p>
        </w:tc>
      </w:tr>
      <w:tr w:rsidR="00DD3FC4" w:rsidRPr="00CC1B3D" w:rsidTr="00DD3FC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DD3FC4" w:rsidRPr="00036C63" w:rsidRDefault="00DD3FC4" w:rsidP="00036C63">
            <w:pPr>
              <w:jc w:val="center"/>
              <w:rPr>
                <w:rFonts w:ascii="Arial" w:hAnsi="Arial" w:cs="Arial"/>
                <w:sz w:val="16"/>
                <w:szCs w:val="16"/>
              </w:rPr>
            </w:pPr>
            <w:r w:rsidRPr="00036C63">
              <w:rPr>
                <w:rFonts w:ascii="Arial" w:hAnsi="Arial" w:cs="Arial"/>
                <w:sz w:val="16"/>
                <w:szCs w:val="16"/>
              </w:rPr>
              <w:t>Северный</w:t>
            </w:r>
          </w:p>
        </w:tc>
        <w:tc>
          <w:tcPr>
            <w:tcW w:w="444" w:type="pct"/>
            <w:noWrap/>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28 081 - 99 352</w:t>
            </w:r>
          </w:p>
        </w:tc>
        <w:tc>
          <w:tcPr>
            <w:tcW w:w="370"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53 372</w:t>
            </w:r>
          </w:p>
        </w:tc>
        <w:tc>
          <w:tcPr>
            <w:tcW w:w="520"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28 829 - 92 982</w:t>
            </w:r>
          </w:p>
        </w:tc>
        <w:tc>
          <w:tcPr>
            <w:tcW w:w="444"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50 880</w:t>
            </w:r>
          </w:p>
        </w:tc>
        <w:tc>
          <w:tcPr>
            <w:tcW w:w="520"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30 000 –</w:t>
            </w:r>
          </w:p>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84 810</w:t>
            </w:r>
          </w:p>
        </w:tc>
        <w:tc>
          <w:tcPr>
            <w:tcW w:w="443"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50 248</w:t>
            </w:r>
          </w:p>
        </w:tc>
        <w:tc>
          <w:tcPr>
            <w:tcW w:w="521"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29 600 - 77 336</w:t>
            </w:r>
          </w:p>
        </w:tc>
        <w:tc>
          <w:tcPr>
            <w:tcW w:w="433"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44 815</w:t>
            </w:r>
          </w:p>
        </w:tc>
        <w:tc>
          <w:tcPr>
            <w:tcW w:w="434"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DD3FC4">
              <w:rPr>
                <w:rFonts w:ascii="Arial" w:hAnsi="Arial" w:cs="Arial"/>
                <w:b/>
                <w:bCs/>
                <w:sz w:val="16"/>
                <w:szCs w:val="16"/>
              </w:rPr>
              <w:t>51 793</w:t>
            </w:r>
          </w:p>
        </w:tc>
      </w:tr>
      <w:tr w:rsidR="00DD3FC4" w:rsidRPr="00CC1B3D" w:rsidTr="00DD3FC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DD3FC4" w:rsidRPr="00036C63" w:rsidRDefault="00DD3FC4" w:rsidP="00036C63">
            <w:pPr>
              <w:jc w:val="center"/>
              <w:rPr>
                <w:rFonts w:ascii="Arial" w:hAnsi="Arial" w:cs="Arial"/>
                <w:sz w:val="16"/>
                <w:szCs w:val="16"/>
              </w:rPr>
            </w:pPr>
            <w:r w:rsidRPr="00036C63">
              <w:rPr>
                <w:rFonts w:ascii="Arial" w:hAnsi="Arial" w:cs="Arial"/>
                <w:sz w:val="16"/>
                <w:szCs w:val="16"/>
              </w:rPr>
              <w:t>Пролетарский</w:t>
            </w:r>
          </w:p>
        </w:tc>
        <w:tc>
          <w:tcPr>
            <w:tcW w:w="444" w:type="pct"/>
            <w:noWrap/>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30 000 - 109 756</w:t>
            </w:r>
          </w:p>
        </w:tc>
        <w:tc>
          <w:tcPr>
            <w:tcW w:w="370"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58 451</w:t>
            </w:r>
          </w:p>
        </w:tc>
        <w:tc>
          <w:tcPr>
            <w:tcW w:w="520"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28 750 - 115 384</w:t>
            </w:r>
          </w:p>
        </w:tc>
        <w:tc>
          <w:tcPr>
            <w:tcW w:w="444"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54 920</w:t>
            </w:r>
          </w:p>
        </w:tc>
        <w:tc>
          <w:tcPr>
            <w:tcW w:w="520"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32 337 - 108 571</w:t>
            </w:r>
          </w:p>
        </w:tc>
        <w:tc>
          <w:tcPr>
            <w:tcW w:w="443"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54 561</w:t>
            </w:r>
          </w:p>
        </w:tc>
        <w:tc>
          <w:tcPr>
            <w:tcW w:w="521"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28 095 - 94 995</w:t>
            </w:r>
          </w:p>
        </w:tc>
        <w:tc>
          <w:tcPr>
            <w:tcW w:w="433"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49 478</w:t>
            </w:r>
          </w:p>
        </w:tc>
        <w:tc>
          <w:tcPr>
            <w:tcW w:w="434" w:type="pct"/>
            <w:vAlign w:val="center"/>
            <w:hideMark/>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D3FC4">
              <w:rPr>
                <w:rFonts w:ascii="Arial" w:hAnsi="Arial" w:cs="Arial"/>
                <w:b/>
                <w:bCs/>
                <w:sz w:val="16"/>
                <w:szCs w:val="16"/>
              </w:rPr>
              <w:t>56 290</w:t>
            </w:r>
          </w:p>
        </w:tc>
      </w:tr>
      <w:tr w:rsidR="00DD3FC4" w:rsidRPr="00CC1B3D" w:rsidTr="00DD3FC4">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DD3FC4" w:rsidRPr="00036C63" w:rsidRDefault="00DD3FC4" w:rsidP="00036C63">
            <w:pPr>
              <w:jc w:val="center"/>
              <w:rPr>
                <w:rFonts w:ascii="Arial" w:hAnsi="Arial" w:cs="Arial"/>
                <w:sz w:val="16"/>
                <w:szCs w:val="16"/>
              </w:rPr>
            </w:pPr>
            <w:r w:rsidRPr="00036C63">
              <w:rPr>
                <w:rFonts w:ascii="Arial" w:hAnsi="Arial" w:cs="Arial"/>
                <w:sz w:val="16"/>
                <w:szCs w:val="16"/>
              </w:rPr>
              <w:t>Автосборочный</w:t>
            </w:r>
          </w:p>
        </w:tc>
        <w:tc>
          <w:tcPr>
            <w:tcW w:w="444"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32 608 - 111 764</w:t>
            </w:r>
          </w:p>
        </w:tc>
        <w:tc>
          <w:tcPr>
            <w:tcW w:w="370"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58 740</w:t>
            </w:r>
          </w:p>
        </w:tc>
        <w:tc>
          <w:tcPr>
            <w:tcW w:w="520"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28 020 - 113 333</w:t>
            </w:r>
          </w:p>
        </w:tc>
        <w:tc>
          <w:tcPr>
            <w:tcW w:w="444"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55 253</w:t>
            </w:r>
          </w:p>
        </w:tc>
        <w:tc>
          <w:tcPr>
            <w:tcW w:w="520"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31 625 - 98 333</w:t>
            </w:r>
          </w:p>
        </w:tc>
        <w:tc>
          <w:tcPr>
            <w:tcW w:w="443"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51 001</w:t>
            </w:r>
          </w:p>
        </w:tc>
        <w:tc>
          <w:tcPr>
            <w:tcW w:w="521"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39 007 - 100 000</w:t>
            </w:r>
          </w:p>
        </w:tc>
        <w:tc>
          <w:tcPr>
            <w:tcW w:w="433"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56 455</w:t>
            </w:r>
          </w:p>
        </w:tc>
        <w:tc>
          <w:tcPr>
            <w:tcW w:w="434" w:type="pct"/>
            <w:vAlign w:val="center"/>
            <w:hideMark/>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DD3FC4">
              <w:rPr>
                <w:rFonts w:ascii="Arial" w:hAnsi="Arial" w:cs="Arial"/>
                <w:b/>
                <w:bCs/>
                <w:sz w:val="16"/>
                <w:szCs w:val="16"/>
              </w:rPr>
              <w:t>55 881</w:t>
            </w:r>
          </w:p>
        </w:tc>
      </w:tr>
      <w:tr w:rsidR="00DD3FC4" w:rsidRPr="00CC1B3D" w:rsidTr="00DD3FC4">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871" w:type="pct"/>
            <w:vAlign w:val="center"/>
          </w:tcPr>
          <w:p w:rsidR="00DD3FC4" w:rsidRPr="00036C63" w:rsidRDefault="00DD3FC4" w:rsidP="00036C63">
            <w:pPr>
              <w:jc w:val="center"/>
              <w:rPr>
                <w:rFonts w:ascii="Arial" w:hAnsi="Arial" w:cs="Arial"/>
                <w:sz w:val="16"/>
                <w:szCs w:val="16"/>
              </w:rPr>
            </w:pPr>
            <w:r w:rsidRPr="00036C63">
              <w:rPr>
                <w:rFonts w:ascii="Arial" w:hAnsi="Arial" w:cs="Arial"/>
                <w:sz w:val="16"/>
                <w:szCs w:val="16"/>
              </w:rPr>
              <w:t>Всего, руб./кв. м</w:t>
            </w:r>
          </w:p>
        </w:tc>
        <w:tc>
          <w:tcPr>
            <w:tcW w:w="444" w:type="pct"/>
            <w:vAlign w:val="center"/>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D3FC4">
              <w:rPr>
                <w:rFonts w:ascii="Arial" w:hAnsi="Arial" w:cs="Arial"/>
                <w:b/>
                <w:bCs/>
                <w:sz w:val="16"/>
                <w:szCs w:val="16"/>
              </w:rPr>
              <w:t>28 081 - 117 647</w:t>
            </w:r>
          </w:p>
        </w:tc>
        <w:tc>
          <w:tcPr>
            <w:tcW w:w="370" w:type="pct"/>
            <w:vAlign w:val="center"/>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D3FC4">
              <w:rPr>
                <w:rFonts w:ascii="Arial" w:hAnsi="Arial" w:cs="Arial"/>
                <w:b/>
                <w:bCs/>
                <w:sz w:val="16"/>
                <w:szCs w:val="16"/>
              </w:rPr>
              <w:t>56 081</w:t>
            </w:r>
          </w:p>
        </w:tc>
        <w:tc>
          <w:tcPr>
            <w:tcW w:w="520" w:type="pct"/>
            <w:vAlign w:val="center"/>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D3FC4">
              <w:rPr>
                <w:rFonts w:ascii="Arial" w:hAnsi="Arial" w:cs="Arial"/>
                <w:b/>
                <w:bCs/>
                <w:sz w:val="16"/>
                <w:szCs w:val="16"/>
              </w:rPr>
              <w:t>28 020 - 120 833</w:t>
            </w:r>
          </w:p>
        </w:tc>
        <w:tc>
          <w:tcPr>
            <w:tcW w:w="444" w:type="pct"/>
            <w:vAlign w:val="center"/>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D3FC4">
              <w:rPr>
                <w:rFonts w:ascii="Arial" w:hAnsi="Arial" w:cs="Arial"/>
                <w:b/>
                <w:bCs/>
                <w:sz w:val="16"/>
                <w:szCs w:val="16"/>
              </w:rPr>
              <w:t>54 734</w:t>
            </w:r>
          </w:p>
        </w:tc>
        <w:tc>
          <w:tcPr>
            <w:tcW w:w="520" w:type="pct"/>
            <w:vAlign w:val="center"/>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D3FC4">
              <w:rPr>
                <w:rFonts w:ascii="Arial" w:hAnsi="Arial" w:cs="Arial"/>
                <w:b/>
                <w:bCs/>
                <w:sz w:val="16"/>
                <w:szCs w:val="16"/>
              </w:rPr>
              <w:t>29 473 - 120 625</w:t>
            </w:r>
          </w:p>
        </w:tc>
        <w:tc>
          <w:tcPr>
            <w:tcW w:w="443" w:type="pct"/>
            <w:vAlign w:val="center"/>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D3FC4">
              <w:rPr>
                <w:rFonts w:ascii="Arial" w:hAnsi="Arial" w:cs="Arial"/>
                <w:b/>
                <w:bCs/>
                <w:sz w:val="16"/>
                <w:szCs w:val="16"/>
              </w:rPr>
              <w:t>53 616</w:t>
            </w:r>
          </w:p>
        </w:tc>
        <w:tc>
          <w:tcPr>
            <w:tcW w:w="521" w:type="pct"/>
            <w:vAlign w:val="center"/>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D3FC4">
              <w:rPr>
                <w:rFonts w:ascii="Arial" w:hAnsi="Arial" w:cs="Arial"/>
                <w:b/>
                <w:bCs/>
                <w:sz w:val="16"/>
                <w:szCs w:val="16"/>
              </w:rPr>
              <w:t>28 095 - 120 915</w:t>
            </w:r>
          </w:p>
        </w:tc>
        <w:tc>
          <w:tcPr>
            <w:tcW w:w="433" w:type="pct"/>
            <w:vAlign w:val="center"/>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D3FC4">
              <w:rPr>
                <w:rFonts w:ascii="Arial" w:hAnsi="Arial" w:cs="Arial"/>
                <w:b/>
                <w:bCs/>
                <w:sz w:val="16"/>
                <w:szCs w:val="16"/>
              </w:rPr>
              <w:t>54 326</w:t>
            </w:r>
          </w:p>
        </w:tc>
        <w:tc>
          <w:tcPr>
            <w:tcW w:w="434" w:type="pct"/>
            <w:vAlign w:val="center"/>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DD3FC4">
              <w:rPr>
                <w:rFonts w:ascii="Arial" w:hAnsi="Arial" w:cs="Arial"/>
                <w:b/>
                <w:bCs/>
                <w:sz w:val="16"/>
                <w:szCs w:val="16"/>
              </w:rPr>
              <w:t>55 076</w:t>
            </w:r>
          </w:p>
        </w:tc>
      </w:tr>
    </w:tbl>
    <w:p w:rsidR="00226290" w:rsidRPr="00CC1B3D" w:rsidRDefault="00226290" w:rsidP="00C9634C">
      <w:pPr>
        <w:rPr>
          <w:rFonts w:ascii="Arial" w:hAnsi="Arial" w:cs="Arial"/>
          <w:b/>
          <w:sz w:val="20"/>
          <w:szCs w:val="20"/>
        </w:rPr>
      </w:pPr>
    </w:p>
    <w:p w:rsidR="00822055" w:rsidRPr="00CC1B3D" w:rsidRDefault="00822055" w:rsidP="006475AC">
      <w:pPr>
        <w:rPr>
          <w:rFonts w:ascii="Arial" w:hAnsi="Arial" w:cs="Arial"/>
          <w:b/>
          <w:sz w:val="20"/>
          <w:szCs w:val="20"/>
        </w:rPr>
      </w:pPr>
    </w:p>
    <w:p w:rsidR="00D06CB8" w:rsidRPr="00CC1B3D" w:rsidRDefault="00B37E7F" w:rsidP="00F535FE">
      <w:pPr>
        <w:ind w:firstLine="709"/>
        <w:jc w:val="center"/>
        <w:rPr>
          <w:rFonts w:ascii="Arial" w:hAnsi="Arial" w:cs="Arial"/>
          <w:b/>
          <w:sz w:val="20"/>
          <w:szCs w:val="20"/>
        </w:rPr>
      </w:pPr>
      <w:r>
        <w:rPr>
          <w:rFonts w:ascii="Arial" w:hAnsi="Arial" w:cs="Arial"/>
          <w:b/>
          <w:sz w:val="20"/>
          <w:szCs w:val="20"/>
        </w:rPr>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36C63">
        <w:rPr>
          <w:rFonts w:ascii="Arial" w:hAnsi="Arial" w:cs="Arial"/>
          <w:spacing w:val="-6"/>
          <w:sz w:val="20"/>
          <w:szCs w:val="20"/>
        </w:rPr>
        <w:t>46 302</w:t>
      </w:r>
      <w:r w:rsidR="00226290" w:rsidRPr="00CC1B3D">
        <w:rPr>
          <w:rFonts w:ascii="Arial" w:hAnsi="Arial" w:cs="Arial"/>
          <w:spacing w:val="-6"/>
          <w:sz w:val="20"/>
          <w:szCs w:val="20"/>
        </w:rPr>
        <w:t xml:space="preserve"> руб./кв.м).</w:t>
      </w:r>
    </w:p>
    <w:p w:rsidR="005A573D" w:rsidRDefault="005A573D" w:rsidP="00F26334">
      <w:pPr>
        <w:ind w:firstLine="709"/>
        <w:jc w:val="both"/>
        <w:rPr>
          <w:rFonts w:ascii="Arial" w:hAnsi="Arial" w:cs="Arial"/>
          <w:sz w:val="20"/>
          <w:szCs w:val="20"/>
        </w:rPr>
      </w:pPr>
    </w:p>
    <w:tbl>
      <w:tblPr>
        <w:tblStyle w:val="-11"/>
        <w:tblpPr w:leftFromText="180" w:rightFromText="180" w:vertAnchor="text" w:horzAnchor="margin" w:tblpY="47"/>
        <w:tblW w:w="0" w:type="auto"/>
        <w:tblLayout w:type="fixed"/>
        <w:tblLook w:val="0000" w:firstRow="0" w:lastRow="0" w:firstColumn="0" w:lastColumn="0" w:noHBand="0" w:noVBand="0"/>
      </w:tblPr>
      <w:tblGrid>
        <w:gridCol w:w="1530"/>
        <w:gridCol w:w="1556"/>
        <w:gridCol w:w="1418"/>
        <w:gridCol w:w="1275"/>
        <w:gridCol w:w="1277"/>
        <w:gridCol w:w="1277"/>
        <w:gridCol w:w="1238"/>
      </w:tblGrid>
      <w:tr w:rsidR="00DD3FC4" w:rsidRPr="00CC1B3D" w:rsidTr="002A1C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0" w:type="dxa"/>
            <w:noWrap/>
          </w:tcPr>
          <w:p w:rsidR="00DD3FC4" w:rsidRPr="00CC1B3D" w:rsidRDefault="00DD3FC4" w:rsidP="00DD3FC4">
            <w:pPr>
              <w:jc w:val="center"/>
              <w:rPr>
                <w:rFonts w:ascii="Arial" w:hAnsi="Arial" w:cs="Arial"/>
                <w:bCs/>
                <w:sz w:val="16"/>
                <w:szCs w:val="16"/>
              </w:rPr>
            </w:pPr>
          </w:p>
        </w:tc>
        <w:tc>
          <w:tcPr>
            <w:tcW w:w="1556" w:type="dxa"/>
            <w:noWrap/>
            <w:vAlign w:val="bottom"/>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март-апр. 17</w:t>
            </w:r>
          </w:p>
        </w:tc>
        <w:tc>
          <w:tcPr>
            <w:cnfStyle w:val="000010000000" w:firstRow="0" w:lastRow="0" w:firstColumn="0" w:lastColumn="0" w:oddVBand="1" w:evenVBand="0" w:oddHBand="0" w:evenHBand="0" w:firstRowFirstColumn="0" w:firstRowLastColumn="0" w:lastRowFirstColumn="0" w:lastRowLastColumn="0"/>
            <w:tcW w:w="1418" w:type="dxa"/>
            <w:noWrap/>
            <w:vAlign w:val="bottom"/>
          </w:tcPr>
          <w:p w:rsidR="00DD3FC4" w:rsidRPr="00DD3FC4" w:rsidRDefault="00DD3FC4" w:rsidP="00DD3FC4">
            <w:pPr>
              <w:jc w:val="center"/>
              <w:rPr>
                <w:rFonts w:ascii="Arial" w:hAnsi="Arial" w:cs="Arial"/>
                <w:sz w:val="16"/>
                <w:szCs w:val="16"/>
              </w:rPr>
            </w:pPr>
            <w:r w:rsidRPr="00DD3FC4">
              <w:rPr>
                <w:rFonts w:ascii="Arial" w:hAnsi="Arial" w:cs="Arial"/>
                <w:sz w:val="16"/>
                <w:szCs w:val="16"/>
              </w:rPr>
              <w:t>май-июнь 17</w:t>
            </w:r>
          </w:p>
        </w:tc>
        <w:tc>
          <w:tcPr>
            <w:tcW w:w="1275" w:type="dxa"/>
            <w:vAlign w:val="bottom"/>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июль-авг. 17</w:t>
            </w:r>
          </w:p>
        </w:tc>
        <w:tc>
          <w:tcPr>
            <w:cnfStyle w:val="000010000000" w:firstRow="0" w:lastRow="0" w:firstColumn="0" w:lastColumn="0" w:oddVBand="1" w:evenVBand="0" w:oddHBand="0" w:evenHBand="0" w:firstRowFirstColumn="0" w:firstRowLastColumn="0" w:lastRowFirstColumn="0" w:lastRowLastColumn="0"/>
            <w:tcW w:w="1277" w:type="dxa"/>
            <w:vAlign w:val="bottom"/>
          </w:tcPr>
          <w:p w:rsidR="00DD3FC4" w:rsidRPr="00DD3FC4" w:rsidRDefault="00DD3FC4" w:rsidP="00DD3FC4">
            <w:pPr>
              <w:jc w:val="center"/>
              <w:rPr>
                <w:rFonts w:ascii="Arial" w:hAnsi="Arial" w:cs="Arial"/>
                <w:sz w:val="16"/>
                <w:szCs w:val="16"/>
              </w:rPr>
            </w:pPr>
            <w:r w:rsidRPr="00DD3FC4">
              <w:rPr>
                <w:rFonts w:ascii="Arial" w:hAnsi="Arial" w:cs="Arial"/>
                <w:sz w:val="16"/>
                <w:szCs w:val="16"/>
              </w:rPr>
              <w:t>сент.-окт. 17</w:t>
            </w:r>
          </w:p>
        </w:tc>
        <w:tc>
          <w:tcPr>
            <w:tcW w:w="1277" w:type="dxa"/>
            <w:vAlign w:val="bottom"/>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DD3FC4">
              <w:rPr>
                <w:rFonts w:ascii="Arial" w:hAnsi="Arial" w:cs="Arial"/>
                <w:sz w:val="16"/>
                <w:szCs w:val="16"/>
              </w:rPr>
              <w:t>нояб</w:t>
            </w:r>
            <w:proofErr w:type="spellEnd"/>
            <w:proofErr w:type="gramStart"/>
            <w:r w:rsidRPr="00DD3FC4">
              <w:rPr>
                <w:rFonts w:ascii="Arial" w:hAnsi="Arial" w:cs="Arial"/>
                <w:sz w:val="16"/>
                <w:szCs w:val="16"/>
              </w:rPr>
              <w:t>.-</w:t>
            </w:r>
            <w:proofErr w:type="gramEnd"/>
            <w:r w:rsidRPr="00DD3FC4">
              <w:rPr>
                <w:rFonts w:ascii="Arial" w:hAnsi="Arial" w:cs="Arial"/>
                <w:sz w:val="16"/>
                <w:szCs w:val="16"/>
              </w:rPr>
              <w:t>дек. 17</w:t>
            </w:r>
          </w:p>
        </w:tc>
        <w:tc>
          <w:tcPr>
            <w:cnfStyle w:val="000010000000" w:firstRow="0" w:lastRow="0" w:firstColumn="0" w:lastColumn="0" w:oddVBand="1" w:evenVBand="0" w:oddHBand="0" w:evenHBand="0" w:firstRowFirstColumn="0" w:firstRowLastColumn="0" w:lastRowFirstColumn="0" w:lastRowLastColumn="0"/>
            <w:tcW w:w="1238" w:type="dxa"/>
            <w:vAlign w:val="bottom"/>
          </w:tcPr>
          <w:p w:rsidR="00DD3FC4" w:rsidRPr="00DD3FC4" w:rsidRDefault="00DD3FC4" w:rsidP="00DD3FC4">
            <w:pPr>
              <w:jc w:val="center"/>
              <w:rPr>
                <w:rFonts w:ascii="Arial" w:hAnsi="Arial" w:cs="Arial"/>
                <w:sz w:val="16"/>
                <w:szCs w:val="16"/>
              </w:rPr>
            </w:pPr>
            <w:r w:rsidRPr="00DD3FC4">
              <w:rPr>
                <w:rFonts w:ascii="Arial" w:hAnsi="Arial" w:cs="Arial"/>
                <w:sz w:val="16"/>
                <w:szCs w:val="16"/>
              </w:rPr>
              <w:t>янв.-февр. 18</w:t>
            </w:r>
          </w:p>
        </w:tc>
      </w:tr>
      <w:tr w:rsidR="00DD3FC4" w:rsidRPr="00CC1B3D" w:rsidTr="00816A9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0" w:type="dxa"/>
            <w:shd w:val="clear" w:color="auto" w:fill="FFFFFF" w:themeFill="background1"/>
            <w:vAlign w:val="center"/>
          </w:tcPr>
          <w:p w:rsidR="00DD3FC4" w:rsidRPr="00CC1B3D" w:rsidRDefault="00DD3FC4" w:rsidP="00816A96">
            <w:pPr>
              <w:jc w:val="center"/>
              <w:rPr>
                <w:rFonts w:ascii="Arial" w:hAnsi="Arial" w:cs="Arial"/>
                <w:sz w:val="16"/>
                <w:szCs w:val="16"/>
              </w:rPr>
            </w:pPr>
            <w:r w:rsidRPr="00CC1B3D">
              <w:rPr>
                <w:rFonts w:ascii="Arial" w:hAnsi="Arial" w:cs="Arial"/>
                <w:sz w:val="16"/>
                <w:szCs w:val="16"/>
              </w:rPr>
              <w:t>Средняя</w:t>
            </w:r>
          </w:p>
        </w:tc>
        <w:tc>
          <w:tcPr>
            <w:tcW w:w="1556" w:type="dxa"/>
            <w:shd w:val="clear" w:color="auto" w:fill="FFFFFF" w:themeFill="background1"/>
            <w:vAlign w:val="bottom"/>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DD3FC4">
              <w:rPr>
                <w:rFonts w:ascii="Arial" w:hAnsi="Arial" w:cs="Arial"/>
                <w:b/>
                <w:bCs/>
                <w:sz w:val="16"/>
                <w:szCs w:val="16"/>
              </w:rPr>
              <w:t>47 181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bottom"/>
          </w:tcPr>
          <w:p w:rsidR="00DD3FC4" w:rsidRPr="00DD3FC4" w:rsidRDefault="00DD3FC4" w:rsidP="00DD3FC4">
            <w:pPr>
              <w:jc w:val="center"/>
              <w:rPr>
                <w:rFonts w:ascii="Arial" w:hAnsi="Arial" w:cs="Arial"/>
                <w:b/>
                <w:bCs/>
                <w:sz w:val="16"/>
                <w:szCs w:val="16"/>
              </w:rPr>
            </w:pPr>
            <w:r w:rsidRPr="00DD3FC4">
              <w:rPr>
                <w:rFonts w:ascii="Arial" w:hAnsi="Arial" w:cs="Arial"/>
                <w:b/>
                <w:bCs/>
                <w:sz w:val="16"/>
                <w:szCs w:val="16"/>
              </w:rPr>
              <w:t>47 542</w:t>
            </w:r>
          </w:p>
        </w:tc>
        <w:tc>
          <w:tcPr>
            <w:tcW w:w="1275" w:type="dxa"/>
            <w:shd w:val="clear" w:color="auto" w:fill="FFFFFF" w:themeFill="background1"/>
            <w:vAlign w:val="bottom"/>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DD3FC4">
              <w:rPr>
                <w:rFonts w:ascii="Arial" w:hAnsi="Arial" w:cs="Arial"/>
                <w:b/>
                <w:bCs/>
                <w:sz w:val="16"/>
                <w:szCs w:val="16"/>
              </w:rPr>
              <w:t>46 820</w:t>
            </w: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vAlign w:val="bottom"/>
          </w:tcPr>
          <w:p w:rsidR="00DD3FC4" w:rsidRPr="00DD3FC4" w:rsidRDefault="00DD3FC4" w:rsidP="00DD3FC4">
            <w:pPr>
              <w:jc w:val="center"/>
              <w:rPr>
                <w:rFonts w:ascii="Arial" w:hAnsi="Arial" w:cs="Arial"/>
                <w:b/>
                <w:bCs/>
                <w:sz w:val="16"/>
                <w:szCs w:val="16"/>
              </w:rPr>
            </w:pPr>
            <w:r w:rsidRPr="00DD3FC4">
              <w:rPr>
                <w:rFonts w:ascii="Arial" w:hAnsi="Arial" w:cs="Arial"/>
                <w:b/>
                <w:bCs/>
                <w:sz w:val="16"/>
                <w:szCs w:val="16"/>
              </w:rPr>
              <w:t>44 855</w:t>
            </w:r>
          </w:p>
        </w:tc>
        <w:tc>
          <w:tcPr>
            <w:tcW w:w="1277" w:type="dxa"/>
            <w:shd w:val="clear" w:color="auto" w:fill="FFFFFF" w:themeFill="background1"/>
            <w:vAlign w:val="bottom"/>
          </w:tcPr>
          <w:p w:rsidR="00DD3FC4" w:rsidRPr="00DD3FC4" w:rsidRDefault="00DD3FC4" w:rsidP="00DD3FC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DD3FC4">
              <w:rPr>
                <w:rFonts w:ascii="Arial" w:hAnsi="Arial" w:cs="Arial"/>
                <w:b/>
                <w:bCs/>
                <w:sz w:val="16"/>
                <w:szCs w:val="16"/>
              </w:rPr>
              <w:t>45 103</w:t>
            </w:r>
          </w:p>
        </w:tc>
        <w:tc>
          <w:tcPr>
            <w:cnfStyle w:val="000010000000" w:firstRow="0" w:lastRow="0" w:firstColumn="0" w:lastColumn="0" w:oddVBand="1" w:evenVBand="0" w:oddHBand="0" w:evenHBand="0" w:firstRowFirstColumn="0" w:firstRowLastColumn="0" w:lastRowFirstColumn="0" w:lastRowLastColumn="0"/>
            <w:tcW w:w="1238" w:type="dxa"/>
            <w:shd w:val="clear" w:color="auto" w:fill="FFFFFF" w:themeFill="background1"/>
            <w:vAlign w:val="bottom"/>
          </w:tcPr>
          <w:p w:rsidR="00DD3FC4" w:rsidRPr="00DD3FC4" w:rsidRDefault="00DD3FC4" w:rsidP="00DD3FC4">
            <w:pPr>
              <w:jc w:val="center"/>
              <w:rPr>
                <w:rFonts w:ascii="Arial" w:hAnsi="Arial" w:cs="Arial"/>
                <w:b/>
                <w:bCs/>
                <w:sz w:val="16"/>
                <w:szCs w:val="16"/>
              </w:rPr>
            </w:pPr>
            <w:r w:rsidRPr="00DD3FC4">
              <w:rPr>
                <w:rFonts w:ascii="Arial" w:hAnsi="Arial" w:cs="Arial"/>
                <w:b/>
                <w:bCs/>
                <w:sz w:val="16"/>
                <w:szCs w:val="16"/>
              </w:rPr>
              <w:t>45 900</w:t>
            </w:r>
          </w:p>
        </w:tc>
      </w:tr>
      <w:tr w:rsidR="00DD3FC4" w:rsidRPr="00CC1B3D" w:rsidTr="00816A9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0" w:type="dxa"/>
            <w:vAlign w:val="center"/>
          </w:tcPr>
          <w:p w:rsidR="00DD3FC4" w:rsidRPr="00CC1B3D" w:rsidRDefault="00DD3FC4" w:rsidP="00816A96">
            <w:pPr>
              <w:jc w:val="center"/>
              <w:rPr>
                <w:rFonts w:ascii="Arial" w:hAnsi="Arial" w:cs="Arial"/>
                <w:sz w:val="16"/>
                <w:szCs w:val="16"/>
              </w:rPr>
            </w:pPr>
            <w:r w:rsidRPr="00CC1B3D">
              <w:rPr>
                <w:rFonts w:ascii="Arial" w:hAnsi="Arial" w:cs="Arial"/>
                <w:sz w:val="16"/>
                <w:szCs w:val="16"/>
              </w:rPr>
              <w:t>Динамика</w:t>
            </w:r>
          </w:p>
        </w:tc>
        <w:tc>
          <w:tcPr>
            <w:tcW w:w="1556" w:type="dxa"/>
            <w:vAlign w:val="bottom"/>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D3FC4">
              <w:rPr>
                <w:rFonts w:ascii="Arial" w:hAnsi="Arial" w:cs="Arial"/>
                <w:b/>
                <w:sz w:val="16"/>
                <w:szCs w:val="16"/>
              </w:rPr>
              <w:t>102%</w:t>
            </w:r>
          </w:p>
        </w:tc>
        <w:tc>
          <w:tcPr>
            <w:cnfStyle w:val="000010000000" w:firstRow="0" w:lastRow="0" w:firstColumn="0" w:lastColumn="0" w:oddVBand="1" w:evenVBand="0" w:oddHBand="0" w:evenHBand="0" w:firstRowFirstColumn="0" w:firstRowLastColumn="0" w:lastRowFirstColumn="0" w:lastRowLastColumn="0"/>
            <w:tcW w:w="1418" w:type="dxa"/>
            <w:vAlign w:val="bottom"/>
          </w:tcPr>
          <w:p w:rsidR="00DD3FC4" w:rsidRPr="00DD3FC4" w:rsidRDefault="00DD3FC4" w:rsidP="00DD3FC4">
            <w:pPr>
              <w:jc w:val="center"/>
              <w:rPr>
                <w:rFonts w:ascii="Arial" w:hAnsi="Arial" w:cs="Arial"/>
                <w:b/>
                <w:sz w:val="16"/>
                <w:szCs w:val="16"/>
              </w:rPr>
            </w:pPr>
            <w:r w:rsidRPr="00DD3FC4">
              <w:rPr>
                <w:rFonts w:ascii="Arial" w:hAnsi="Arial" w:cs="Arial"/>
                <w:b/>
                <w:sz w:val="16"/>
                <w:szCs w:val="16"/>
              </w:rPr>
              <w:t>103%</w:t>
            </w:r>
          </w:p>
        </w:tc>
        <w:tc>
          <w:tcPr>
            <w:tcW w:w="1275" w:type="dxa"/>
            <w:vAlign w:val="bottom"/>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D3FC4">
              <w:rPr>
                <w:rFonts w:ascii="Arial" w:hAnsi="Arial" w:cs="Arial"/>
                <w:b/>
                <w:sz w:val="16"/>
                <w:szCs w:val="16"/>
              </w:rPr>
              <w:t>101%</w:t>
            </w:r>
          </w:p>
        </w:tc>
        <w:tc>
          <w:tcPr>
            <w:cnfStyle w:val="000010000000" w:firstRow="0" w:lastRow="0" w:firstColumn="0" w:lastColumn="0" w:oddVBand="1" w:evenVBand="0" w:oddHBand="0" w:evenHBand="0" w:firstRowFirstColumn="0" w:firstRowLastColumn="0" w:lastRowFirstColumn="0" w:lastRowLastColumn="0"/>
            <w:tcW w:w="1277" w:type="dxa"/>
            <w:vAlign w:val="bottom"/>
          </w:tcPr>
          <w:p w:rsidR="00DD3FC4" w:rsidRPr="00DD3FC4" w:rsidRDefault="00DD3FC4" w:rsidP="00DD3FC4">
            <w:pPr>
              <w:jc w:val="center"/>
              <w:rPr>
                <w:rFonts w:ascii="Arial" w:hAnsi="Arial" w:cs="Arial"/>
                <w:b/>
                <w:sz w:val="16"/>
                <w:szCs w:val="16"/>
              </w:rPr>
            </w:pPr>
            <w:r w:rsidRPr="00DD3FC4">
              <w:rPr>
                <w:rFonts w:ascii="Arial" w:hAnsi="Arial" w:cs="Arial"/>
                <w:b/>
                <w:sz w:val="16"/>
                <w:szCs w:val="16"/>
              </w:rPr>
              <w:t>97%</w:t>
            </w:r>
          </w:p>
        </w:tc>
        <w:tc>
          <w:tcPr>
            <w:tcW w:w="1277" w:type="dxa"/>
            <w:vAlign w:val="bottom"/>
          </w:tcPr>
          <w:p w:rsidR="00DD3FC4" w:rsidRPr="00DD3FC4" w:rsidRDefault="00DD3FC4" w:rsidP="00DD3FC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D3FC4">
              <w:rPr>
                <w:rFonts w:ascii="Arial" w:hAnsi="Arial" w:cs="Arial"/>
                <w:b/>
                <w:sz w:val="16"/>
                <w:szCs w:val="16"/>
              </w:rPr>
              <w:t>97%</w:t>
            </w:r>
          </w:p>
        </w:tc>
        <w:tc>
          <w:tcPr>
            <w:cnfStyle w:val="000010000000" w:firstRow="0" w:lastRow="0" w:firstColumn="0" w:lastColumn="0" w:oddVBand="1" w:evenVBand="0" w:oddHBand="0" w:evenHBand="0" w:firstRowFirstColumn="0" w:firstRowLastColumn="0" w:lastRowFirstColumn="0" w:lastRowLastColumn="0"/>
            <w:tcW w:w="1238" w:type="dxa"/>
            <w:vAlign w:val="bottom"/>
          </w:tcPr>
          <w:p w:rsidR="00DD3FC4" w:rsidRPr="00DD3FC4" w:rsidRDefault="00DD3FC4" w:rsidP="00DD3FC4">
            <w:pPr>
              <w:jc w:val="center"/>
              <w:rPr>
                <w:rFonts w:ascii="Arial" w:hAnsi="Arial" w:cs="Arial"/>
                <w:b/>
                <w:sz w:val="16"/>
                <w:szCs w:val="16"/>
              </w:rPr>
            </w:pPr>
            <w:r w:rsidRPr="00DD3FC4">
              <w:rPr>
                <w:rFonts w:ascii="Arial" w:hAnsi="Arial" w:cs="Arial"/>
                <w:b/>
                <w:sz w:val="16"/>
                <w:szCs w:val="16"/>
              </w:rPr>
              <w:t>99%</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DD3FC4" w:rsidP="002A1C23">
      <w:pPr>
        <w:keepNext/>
        <w:ind w:firstLine="709"/>
        <w:jc w:val="center"/>
        <w:rPr>
          <w:rFonts w:ascii="Arial" w:hAnsi="Arial" w:cs="Arial"/>
          <w:sz w:val="20"/>
          <w:szCs w:val="20"/>
        </w:rPr>
      </w:pPr>
      <w:r>
        <w:rPr>
          <w:rFonts w:ascii="Arial" w:hAnsi="Arial" w:cs="Arial"/>
          <w:noProof/>
          <w:sz w:val="20"/>
          <w:szCs w:val="20"/>
        </w:rPr>
        <w:drawing>
          <wp:inline distT="0" distB="0" distL="0" distR="0" wp14:anchorId="364392C1">
            <wp:extent cx="2790000" cy="2227564"/>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000" cy="2227564"/>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11"/>
        <w:tblW w:w="5000" w:type="pct"/>
        <w:tblLook w:val="04A0" w:firstRow="1" w:lastRow="0" w:firstColumn="1" w:lastColumn="0" w:noHBand="0" w:noVBand="1"/>
      </w:tblPr>
      <w:tblGrid>
        <w:gridCol w:w="2518"/>
        <w:gridCol w:w="2717"/>
        <w:gridCol w:w="2207"/>
        <w:gridCol w:w="2129"/>
      </w:tblGrid>
      <w:tr w:rsidR="00D06CB8" w:rsidRPr="00CC1B3D" w:rsidTr="0034732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hideMark/>
          </w:tcPr>
          <w:p w:rsidR="00D06CB8" w:rsidRPr="00CC1B3D" w:rsidRDefault="007A636D" w:rsidP="007A636D">
            <w:pPr>
              <w:jc w:val="center"/>
              <w:rPr>
                <w:rFonts w:ascii="Arial" w:hAnsi="Arial" w:cs="Arial"/>
                <w:sz w:val="16"/>
                <w:szCs w:val="16"/>
              </w:rPr>
            </w:pPr>
            <w:r w:rsidRPr="00CC1B3D">
              <w:rPr>
                <w:rFonts w:ascii="Arial" w:hAnsi="Arial" w:cs="Arial"/>
                <w:sz w:val="16"/>
                <w:szCs w:val="16"/>
              </w:rPr>
              <w:t>Район</w:t>
            </w:r>
          </w:p>
        </w:tc>
        <w:tc>
          <w:tcPr>
            <w:tcW w:w="1419" w:type="pct"/>
            <w:hideMark/>
          </w:tcPr>
          <w:p w:rsidR="00D06CB8" w:rsidRPr="00CC1B3D" w:rsidRDefault="00D06CB8" w:rsidP="007A636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C1B3D">
              <w:rPr>
                <w:rFonts w:ascii="Arial" w:hAnsi="Arial" w:cs="Arial"/>
                <w:sz w:val="16"/>
                <w:szCs w:val="16"/>
              </w:rPr>
              <w:t xml:space="preserve">Диапазон цен </w:t>
            </w:r>
            <w:r w:rsidR="007A636D" w:rsidRPr="00CC1B3D">
              <w:rPr>
                <w:rFonts w:ascii="Arial" w:hAnsi="Arial" w:cs="Arial"/>
                <w:sz w:val="16"/>
                <w:szCs w:val="16"/>
              </w:rPr>
              <w:t>единого объекта</w:t>
            </w:r>
            <w:r w:rsidRPr="00CC1B3D">
              <w:rPr>
                <w:rFonts w:ascii="Arial" w:hAnsi="Arial" w:cs="Arial"/>
                <w:sz w:val="16"/>
                <w:szCs w:val="16"/>
              </w:rPr>
              <w:t>, руб</w:t>
            </w:r>
            <w:r w:rsidR="007A636D" w:rsidRPr="00CC1B3D">
              <w:rPr>
                <w:rFonts w:ascii="Arial" w:hAnsi="Arial" w:cs="Arial"/>
                <w:sz w:val="16"/>
                <w:szCs w:val="16"/>
              </w:rPr>
              <w:t>.</w:t>
            </w:r>
          </w:p>
        </w:tc>
        <w:tc>
          <w:tcPr>
            <w:tcW w:w="1153" w:type="pct"/>
          </w:tcPr>
          <w:p w:rsidR="00D06CB8" w:rsidRPr="00CC1B3D" w:rsidRDefault="007A636D" w:rsidP="007A636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 руб. за 1 кв.м</w:t>
            </w:r>
          </w:p>
        </w:tc>
        <w:tc>
          <w:tcPr>
            <w:tcW w:w="1112" w:type="pct"/>
            <w:hideMark/>
          </w:tcPr>
          <w:p w:rsidR="00D06CB8" w:rsidRPr="00CC1B3D" w:rsidRDefault="007A636D" w:rsidP="007A636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C1B3D">
              <w:rPr>
                <w:rFonts w:ascii="Arial" w:hAnsi="Arial" w:cs="Arial"/>
                <w:sz w:val="16"/>
                <w:szCs w:val="16"/>
              </w:rPr>
              <w:t>С</w:t>
            </w:r>
            <w:r w:rsidR="00D06CB8" w:rsidRPr="00CC1B3D">
              <w:rPr>
                <w:rFonts w:ascii="Arial" w:hAnsi="Arial" w:cs="Arial"/>
                <w:sz w:val="16"/>
                <w:szCs w:val="16"/>
              </w:rPr>
              <w:t xml:space="preserve">р. цена </w:t>
            </w:r>
            <w:r w:rsidRPr="00CC1B3D">
              <w:rPr>
                <w:rFonts w:ascii="Arial" w:hAnsi="Arial" w:cs="Arial"/>
                <w:sz w:val="16"/>
                <w:szCs w:val="16"/>
              </w:rPr>
              <w:t xml:space="preserve">руб. </w:t>
            </w:r>
            <w:r w:rsidR="00D06CB8" w:rsidRPr="00CC1B3D">
              <w:rPr>
                <w:rFonts w:ascii="Arial" w:hAnsi="Arial" w:cs="Arial"/>
                <w:sz w:val="16"/>
                <w:szCs w:val="16"/>
              </w:rPr>
              <w:t xml:space="preserve">за </w:t>
            </w:r>
            <w:r w:rsidRPr="00CC1B3D">
              <w:rPr>
                <w:rFonts w:ascii="Arial" w:hAnsi="Arial" w:cs="Arial"/>
                <w:sz w:val="16"/>
                <w:szCs w:val="16"/>
              </w:rPr>
              <w:t xml:space="preserve">1 </w:t>
            </w:r>
            <w:r w:rsidR="00D06CB8" w:rsidRPr="00CC1B3D">
              <w:rPr>
                <w:rFonts w:ascii="Arial" w:hAnsi="Arial" w:cs="Arial"/>
                <w:sz w:val="16"/>
                <w:szCs w:val="16"/>
              </w:rPr>
              <w:t>кв. м.</w:t>
            </w:r>
          </w:p>
        </w:tc>
      </w:tr>
      <w:tr w:rsidR="00DD3FC4" w:rsidRPr="00CC1B3D" w:rsidTr="00816A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DD3FC4" w:rsidRPr="00036C63" w:rsidRDefault="00DD3FC4" w:rsidP="00816A96">
            <w:pPr>
              <w:jc w:val="center"/>
              <w:rPr>
                <w:rFonts w:ascii="Arial" w:hAnsi="Arial" w:cs="Arial"/>
                <w:sz w:val="16"/>
                <w:szCs w:val="16"/>
              </w:rPr>
            </w:pPr>
            <w:r w:rsidRPr="00036C63">
              <w:rPr>
                <w:rFonts w:ascii="Arial" w:hAnsi="Arial" w:cs="Arial"/>
                <w:b w:val="0"/>
                <w:bCs w:val="0"/>
                <w:sz w:val="16"/>
                <w:szCs w:val="16"/>
              </w:rPr>
              <w:t>Центр</w:t>
            </w:r>
          </w:p>
        </w:tc>
        <w:tc>
          <w:tcPr>
            <w:tcW w:w="1419" w:type="pct"/>
            <w:vAlign w:val="center"/>
          </w:tcPr>
          <w:p w:rsidR="00DD3FC4" w:rsidRPr="00DD3FC4" w:rsidRDefault="00DD3FC4"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500 000 - 35 000 000</w:t>
            </w:r>
          </w:p>
        </w:tc>
        <w:tc>
          <w:tcPr>
            <w:tcW w:w="1153" w:type="pct"/>
            <w:vAlign w:val="center"/>
          </w:tcPr>
          <w:p w:rsidR="00DD3FC4" w:rsidRPr="00DD3FC4" w:rsidRDefault="00DD3FC4"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20 000 - 100 000</w:t>
            </w:r>
          </w:p>
        </w:tc>
        <w:tc>
          <w:tcPr>
            <w:tcW w:w="1112" w:type="pct"/>
            <w:vAlign w:val="center"/>
          </w:tcPr>
          <w:p w:rsidR="00DD3FC4" w:rsidRPr="00DD3FC4" w:rsidRDefault="00DD3FC4"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51 721</w:t>
            </w:r>
          </w:p>
        </w:tc>
      </w:tr>
      <w:tr w:rsidR="00DD3FC4" w:rsidRPr="00CC1B3D" w:rsidTr="00816A9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DD3FC4" w:rsidRPr="00036C63" w:rsidRDefault="00DD3FC4" w:rsidP="00816A96">
            <w:pPr>
              <w:jc w:val="center"/>
              <w:rPr>
                <w:rFonts w:ascii="Arial" w:hAnsi="Arial" w:cs="Arial"/>
                <w:sz w:val="16"/>
                <w:szCs w:val="16"/>
              </w:rPr>
            </w:pPr>
            <w:r w:rsidRPr="00036C63">
              <w:rPr>
                <w:rFonts w:ascii="Arial" w:hAnsi="Arial" w:cs="Arial"/>
                <w:b w:val="0"/>
                <w:bCs w:val="0"/>
                <w:sz w:val="16"/>
                <w:szCs w:val="16"/>
              </w:rPr>
              <w:t>Советский</w:t>
            </w:r>
          </w:p>
        </w:tc>
        <w:tc>
          <w:tcPr>
            <w:tcW w:w="1419" w:type="pct"/>
            <w:vAlign w:val="center"/>
          </w:tcPr>
          <w:p w:rsidR="00DD3FC4" w:rsidRPr="00DD3FC4" w:rsidRDefault="00DD3FC4"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800 000 - 33 500 000</w:t>
            </w:r>
          </w:p>
        </w:tc>
        <w:tc>
          <w:tcPr>
            <w:tcW w:w="1153" w:type="pct"/>
            <w:vAlign w:val="center"/>
          </w:tcPr>
          <w:p w:rsidR="00DD3FC4" w:rsidRPr="00DD3FC4" w:rsidRDefault="00DD3FC4"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20 769 - 100 000</w:t>
            </w:r>
          </w:p>
        </w:tc>
        <w:tc>
          <w:tcPr>
            <w:tcW w:w="1112" w:type="pct"/>
            <w:vAlign w:val="center"/>
          </w:tcPr>
          <w:p w:rsidR="00DD3FC4" w:rsidRPr="00DD3FC4" w:rsidRDefault="00DD3FC4"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48 966</w:t>
            </w:r>
          </w:p>
        </w:tc>
      </w:tr>
      <w:tr w:rsidR="00DD3FC4" w:rsidRPr="00CC1B3D" w:rsidTr="00816A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DD3FC4" w:rsidRPr="00036C63" w:rsidRDefault="00DD3FC4" w:rsidP="00816A96">
            <w:pPr>
              <w:jc w:val="center"/>
              <w:rPr>
                <w:rFonts w:ascii="Arial" w:hAnsi="Arial" w:cs="Arial"/>
                <w:sz w:val="16"/>
                <w:szCs w:val="16"/>
              </w:rPr>
            </w:pPr>
            <w:r w:rsidRPr="00036C63">
              <w:rPr>
                <w:rFonts w:ascii="Arial" w:hAnsi="Arial" w:cs="Arial"/>
                <w:b w:val="0"/>
                <w:bCs w:val="0"/>
                <w:sz w:val="16"/>
                <w:szCs w:val="16"/>
              </w:rPr>
              <w:t>Северный</w:t>
            </w:r>
          </w:p>
        </w:tc>
        <w:tc>
          <w:tcPr>
            <w:tcW w:w="1419" w:type="pct"/>
            <w:vAlign w:val="center"/>
          </w:tcPr>
          <w:p w:rsidR="00DD3FC4" w:rsidRPr="00DD3FC4" w:rsidRDefault="00DD3FC4"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800 000 - 35 000 000</w:t>
            </w:r>
          </w:p>
        </w:tc>
        <w:tc>
          <w:tcPr>
            <w:tcW w:w="1153" w:type="pct"/>
            <w:vAlign w:val="center"/>
          </w:tcPr>
          <w:p w:rsidR="00DD3FC4" w:rsidRPr="00DD3FC4" w:rsidRDefault="00DD3FC4"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20 000 - 97 972</w:t>
            </w:r>
          </w:p>
        </w:tc>
        <w:tc>
          <w:tcPr>
            <w:tcW w:w="1112" w:type="pct"/>
            <w:vAlign w:val="center"/>
          </w:tcPr>
          <w:p w:rsidR="00DD3FC4" w:rsidRPr="00DD3FC4" w:rsidRDefault="00DD3FC4"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41 341</w:t>
            </w:r>
          </w:p>
        </w:tc>
      </w:tr>
      <w:tr w:rsidR="00DD3FC4" w:rsidRPr="00CC1B3D" w:rsidTr="00816A9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DD3FC4" w:rsidRPr="00036C63" w:rsidRDefault="00DD3FC4" w:rsidP="00816A96">
            <w:pPr>
              <w:jc w:val="center"/>
              <w:rPr>
                <w:rFonts w:ascii="Arial" w:hAnsi="Arial" w:cs="Arial"/>
                <w:sz w:val="16"/>
                <w:szCs w:val="16"/>
              </w:rPr>
            </w:pPr>
            <w:r w:rsidRPr="00036C63">
              <w:rPr>
                <w:rFonts w:ascii="Arial" w:hAnsi="Arial" w:cs="Arial"/>
                <w:b w:val="0"/>
                <w:bCs w:val="0"/>
                <w:sz w:val="16"/>
                <w:szCs w:val="16"/>
              </w:rPr>
              <w:t>Пролетарский</w:t>
            </w:r>
          </w:p>
        </w:tc>
        <w:tc>
          <w:tcPr>
            <w:tcW w:w="1419" w:type="pct"/>
            <w:vAlign w:val="center"/>
          </w:tcPr>
          <w:p w:rsidR="00DD3FC4" w:rsidRPr="00DD3FC4" w:rsidRDefault="00DD3FC4"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1 050 000 - 30 000 000</w:t>
            </w:r>
          </w:p>
        </w:tc>
        <w:tc>
          <w:tcPr>
            <w:tcW w:w="1153" w:type="pct"/>
            <w:vAlign w:val="center"/>
          </w:tcPr>
          <w:p w:rsidR="00DD3FC4" w:rsidRPr="00DD3FC4" w:rsidRDefault="00DD3FC4"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21 428 - 99 500</w:t>
            </w:r>
          </w:p>
        </w:tc>
        <w:tc>
          <w:tcPr>
            <w:tcW w:w="1112" w:type="pct"/>
            <w:vAlign w:val="center"/>
          </w:tcPr>
          <w:p w:rsidR="00DD3FC4" w:rsidRPr="00DD3FC4" w:rsidRDefault="00DD3FC4"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DD3FC4">
              <w:rPr>
                <w:rFonts w:ascii="Arial" w:hAnsi="Arial" w:cs="Arial"/>
                <w:sz w:val="16"/>
                <w:szCs w:val="16"/>
              </w:rPr>
              <w:t>47 490</w:t>
            </w:r>
          </w:p>
        </w:tc>
      </w:tr>
      <w:tr w:rsidR="00DD3FC4" w:rsidRPr="00CC1B3D" w:rsidTr="00816A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DD3FC4" w:rsidRPr="00036C63" w:rsidRDefault="00DD3FC4" w:rsidP="00816A96">
            <w:pPr>
              <w:jc w:val="center"/>
              <w:rPr>
                <w:rFonts w:ascii="Arial" w:hAnsi="Arial" w:cs="Arial"/>
                <w:sz w:val="16"/>
                <w:szCs w:val="16"/>
              </w:rPr>
            </w:pPr>
            <w:r w:rsidRPr="00036C63">
              <w:rPr>
                <w:rFonts w:ascii="Arial" w:hAnsi="Arial" w:cs="Arial"/>
                <w:b w:val="0"/>
                <w:bCs w:val="0"/>
                <w:sz w:val="16"/>
                <w:szCs w:val="16"/>
              </w:rPr>
              <w:t>Автосборочный</w:t>
            </w:r>
          </w:p>
        </w:tc>
        <w:tc>
          <w:tcPr>
            <w:tcW w:w="1419" w:type="pct"/>
            <w:vAlign w:val="center"/>
          </w:tcPr>
          <w:p w:rsidR="00DD3FC4" w:rsidRPr="00DD3FC4" w:rsidRDefault="00DD3FC4"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700 000 - 27 000 000</w:t>
            </w:r>
          </w:p>
        </w:tc>
        <w:tc>
          <w:tcPr>
            <w:tcW w:w="1153" w:type="pct"/>
            <w:vAlign w:val="center"/>
          </w:tcPr>
          <w:p w:rsidR="00DD3FC4" w:rsidRPr="00DD3FC4" w:rsidRDefault="00DD3FC4"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22 153 - 100 000</w:t>
            </w:r>
          </w:p>
        </w:tc>
        <w:tc>
          <w:tcPr>
            <w:tcW w:w="1112" w:type="pct"/>
            <w:vAlign w:val="center"/>
          </w:tcPr>
          <w:p w:rsidR="00DD3FC4" w:rsidRPr="00DD3FC4" w:rsidRDefault="00DD3FC4"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D3FC4">
              <w:rPr>
                <w:rFonts w:ascii="Arial" w:hAnsi="Arial" w:cs="Arial"/>
                <w:sz w:val="16"/>
                <w:szCs w:val="16"/>
              </w:rPr>
              <w:t>53 045</w:t>
            </w:r>
          </w:p>
        </w:tc>
      </w:tr>
      <w:tr w:rsidR="00DD3FC4" w:rsidRPr="00CC1B3D" w:rsidTr="00816A9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hideMark/>
          </w:tcPr>
          <w:p w:rsidR="00DD3FC4" w:rsidRPr="00036C63" w:rsidRDefault="00DD3FC4" w:rsidP="00816A96">
            <w:pPr>
              <w:jc w:val="center"/>
              <w:rPr>
                <w:rFonts w:ascii="Arial" w:hAnsi="Arial" w:cs="Arial"/>
                <w:sz w:val="16"/>
                <w:szCs w:val="16"/>
              </w:rPr>
            </w:pPr>
            <w:r w:rsidRPr="00036C63">
              <w:rPr>
                <w:rFonts w:ascii="Arial" w:hAnsi="Arial" w:cs="Arial"/>
                <w:sz w:val="16"/>
                <w:szCs w:val="16"/>
              </w:rPr>
              <w:t>Всего, руб./кв.м</w:t>
            </w:r>
          </w:p>
        </w:tc>
        <w:tc>
          <w:tcPr>
            <w:tcW w:w="1419" w:type="pct"/>
            <w:vAlign w:val="center"/>
            <w:hideMark/>
          </w:tcPr>
          <w:p w:rsidR="00DD3FC4" w:rsidRPr="00DD3FC4" w:rsidRDefault="00DD3FC4"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DD3FC4">
              <w:rPr>
                <w:rFonts w:ascii="Arial" w:hAnsi="Arial" w:cs="Arial"/>
                <w:b/>
                <w:bCs/>
                <w:sz w:val="16"/>
                <w:szCs w:val="16"/>
              </w:rPr>
              <w:t>500 000 - 35 000 000</w:t>
            </w:r>
          </w:p>
        </w:tc>
        <w:tc>
          <w:tcPr>
            <w:tcW w:w="1153" w:type="pct"/>
            <w:vAlign w:val="center"/>
          </w:tcPr>
          <w:p w:rsidR="00DD3FC4" w:rsidRPr="00DD3FC4" w:rsidRDefault="00DD3FC4"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DD3FC4">
              <w:rPr>
                <w:rFonts w:ascii="Arial" w:hAnsi="Arial" w:cs="Arial"/>
                <w:b/>
                <w:bCs/>
                <w:sz w:val="16"/>
                <w:szCs w:val="16"/>
              </w:rPr>
              <w:t>20 000 - 100 000</w:t>
            </w:r>
          </w:p>
        </w:tc>
        <w:tc>
          <w:tcPr>
            <w:tcW w:w="1112" w:type="pct"/>
            <w:vAlign w:val="center"/>
            <w:hideMark/>
          </w:tcPr>
          <w:p w:rsidR="00DD3FC4" w:rsidRPr="00DD3FC4" w:rsidRDefault="00DD3FC4"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DD3FC4">
              <w:rPr>
                <w:rFonts w:ascii="Arial" w:hAnsi="Arial" w:cs="Arial"/>
                <w:b/>
                <w:bCs/>
                <w:sz w:val="16"/>
                <w:szCs w:val="16"/>
              </w:rPr>
              <w:t>45 900</w:t>
            </w:r>
          </w:p>
        </w:tc>
      </w:tr>
    </w:tbl>
    <w:p w:rsidR="00DD3FC4" w:rsidRDefault="00DD3FC4" w:rsidP="009840AF">
      <w:pPr>
        <w:jc w:val="both"/>
        <w:rPr>
          <w:rFonts w:ascii="Arial" w:hAnsi="Arial" w:cs="Arial"/>
          <w:b/>
          <w:sz w:val="20"/>
          <w:szCs w:val="20"/>
          <w:u w:val="single"/>
        </w:rPr>
      </w:pPr>
    </w:p>
    <w:p w:rsidR="00DD3FC4" w:rsidRDefault="00DD3FC4"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DD3FC4" w:rsidRPr="00DD3FC4" w:rsidRDefault="00DD3FC4" w:rsidP="00DD3FC4">
      <w:pPr>
        <w:ind w:firstLine="709"/>
        <w:jc w:val="both"/>
        <w:rPr>
          <w:rFonts w:ascii="Arial" w:hAnsi="Arial" w:cs="Arial"/>
          <w:sz w:val="20"/>
          <w:szCs w:val="20"/>
        </w:rPr>
      </w:pPr>
      <w:r w:rsidRPr="00DD3FC4">
        <w:rPr>
          <w:rFonts w:ascii="Arial" w:hAnsi="Arial" w:cs="Arial"/>
          <w:sz w:val="20"/>
          <w:szCs w:val="20"/>
        </w:rPr>
        <w:t>Проведенный анализ рынка показал следующее:</w:t>
      </w:r>
    </w:p>
    <w:p w:rsidR="00DD3FC4" w:rsidRPr="00DD3FC4" w:rsidRDefault="00DD3FC4" w:rsidP="00DD3FC4">
      <w:pPr>
        <w:ind w:firstLine="709"/>
        <w:jc w:val="both"/>
        <w:rPr>
          <w:rFonts w:ascii="Arial" w:hAnsi="Arial" w:cs="Arial"/>
          <w:sz w:val="20"/>
          <w:szCs w:val="20"/>
        </w:rPr>
      </w:pPr>
      <w:r w:rsidRPr="00DD3FC4">
        <w:rPr>
          <w:rFonts w:ascii="Arial" w:hAnsi="Arial" w:cs="Arial"/>
          <w:sz w:val="20"/>
          <w:szCs w:val="20"/>
        </w:rPr>
        <w:t>Квартиры выставляются на рынок (без учета скидки на торг) в диапазоне от 28 020</w:t>
      </w:r>
      <w:r>
        <w:rPr>
          <w:rFonts w:ascii="Arial" w:hAnsi="Arial" w:cs="Arial"/>
          <w:sz w:val="20"/>
          <w:szCs w:val="20"/>
        </w:rPr>
        <w:t xml:space="preserve"> руб./кв.м. – </w:t>
      </w:r>
      <w:r w:rsidRPr="00DD3FC4">
        <w:rPr>
          <w:rFonts w:ascii="Arial" w:hAnsi="Arial" w:cs="Arial"/>
          <w:sz w:val="20"/>
          <w:szCs w:val="20"/>
        </w:rPr>
        <w:t>120 915 руб. /кв.м. в зависимости от различных ценообразующих факторов, в среднем же по состоянию на январь-февраль 2018г. цена предложения квартир составляет 55 076 руб./кв.м.</w:t>
      </w:r>
    </w:p>
    <w:p w:rsidR="00DD3FC4" w:rsidRPr="00DD3FC4" w:rsidRDefault="00DD3FC4" w:rsidP="00DD3FC4">
      <w:pPr>
        <w:ind w:firstLine="709"/>
        <w:jc w:val="both"/>
        <w:rPr>
          <w:rFonts w:ascii="Arial" w:hAnsi="Arial" w:cs="Arial"/>
          <w:sz w:val="20"/>
          <w:szCs w:val="20"/>
        </w:rPr>
      </w:pPr>
      <w:r w:rsidRPr="00DD3FC4">
        <w:rPr>
          <w:rFonts w:ascii="Arial" w:hAnsi="Arial" w:cs="Arial"/>
          <w:sz w:val="20"/>
          <w:szCs w:val="20"/>
        </w:rPr>
        <w:lastRenderedPageBreak/>
        <w:t>Цена предложения домовладений в диапазоне от 20 000 руб./кв.м. – 100 000 руб. /кв.м. (без учета скидки на торг) составляет 45 900 руб./кв.м.</w:t>
      </w:r>
    </w:p>
    <w:p w:rsidR="00DD3FC4" w:rsidRPr="00DD3FC4" w:rsidRDefault="00DD3FC4" w:rsidP="00DD3FC4">
      <w:pPr>
        <w:ind w:firstLine="709"/>
        <w:jc w:val="both"/>
        <w:rPr>
          <w:rFonts w:ascii="Arial" w:hAnsi="Arial" w:cs="Arial"/>
          <w:sz w:val="20"/>
          <w:szCs w:val="20"/>
        </w:rPr>
      </w:pPr>
      <w:r w:rsidRPr="00DD3FC4">
        <w:rPr>
          <w:rFonts w:ascii="Arial" w:hAnsi="Arial" w:cs="Arial"/>
          <w:sz w:val="20"/>
          <w:szCs w:val="20"/>
        </w:rPr>
        <w:t xml:space="preserve">Динамика рынка недвижимости: наблюдается стагнация средней цены предложения квартир и домовладений. </w:t>
      </w:r>
    </w:p>
    <w:p w:rsidR="00DD3FC4" w:rsidRPr="00DD3FC4" w:rsidRDefault="00DD3FC4" w:rsidP="00DD3FC4">
      <w:pPr>
        <w:ind w:firstLine="709"/>
        <w:jc w:val="both"/>
        <w:rPr>
          <w:rFonts w:ascii="Arial" w:hAnsi="Arial" w:cs="Arial"/>
          <w:sz w:val="20"/>
          <w:szCs w:val="20"/>
        </w:rPr>
      </w:pPr>
      <w:r w:rsidRPr="00DD3FC4">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DD3FC4" w:rsidRDefault="00DD3FC4" w:rsidP="006F75C2">
      <w:pPr>
        <w:ind w:firstLine="709"/>
        <w:jc w:val="both"/>
        <w:rPr>
          <w:rFonts w:ascii="Arial" w:hAnsi="Arial" w:cs="Arial"/>
          <w:sz w:val="20"/>
          <w:szCs w:val="20"/>
        </w:rPr>
      </w:pPr>
      <w:r w:rsidRPr="00DD3FC4">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EE29B5" w:rsidRDefault="00EE29B5"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6932F2" w:rsidP="00A6484B">
      <w:pPr>
        <w:jc w:val="center"/>
        <w:outlineLvl w:val="1"/>
        <w:rPr>
          <w:rFonts w:ascii="Arial" w:hAnsi="Arial" w:cs="Arial"/>
          <w:b/>
          <w:sz w:val="20"/>
          <w:szCs w:val="20"/>
        </w:rPr>
      </w:pPr>
      <w:r>
        <w:rPr>
          <w:noProof/>
        </w:rPr>
        <w:drawing>
          <wp:inline distT="0" distB="0" distL="0" distR="0" wp14:anchorId="20A6FF24" wp14:editId="4196CC57">
            <wp:extent cx="2790000" cy="1945636"/>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0000" cy="1945636"/>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6932F2" w:rsidP="007C3F8D">
      <w:pPr>
        <w:jc w:val="center"/>
        <w:outlineLvl w:val="1"/>
        <w:rPr>
          <w:rFonts w:ascii="Arial" w:hAnsi="Arial" w:cs="Arial"/>
          <w:b/>
          <w:sz w:val="20"/>
          <w:szCs w:val="20"/>
        </w:rPr>
      </w:pPr>
      <w:r>
        <w:rPr>
          <w:noProof/>
        </w:rPr>
        <w:drawing>
          <wp:inline distT="0" distB="0" distL="0" distR="0" wp14:anchorId="56DCE736" wp14:editId="739EECFA">
            <wp:extent cx="2790000" cy="2126611"/>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000" cy="2126611"/>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4E7442" w:rsidRP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Pr="004E7442">
        <w:rPr>
          <w:rFonts w:ascii="Arial" w:hAnsi="Arial" w:cs="Arial"/>
          <w:spacing w:val="-6"/>
          <w:sz w:val="20"/>
          <w:szCs w:val="20"/>
        </w:rPr>
        <w:t>66 132 руб./кв.м).</w:t>
      </w:r>
    </w:p>
    <w:p w:rsidR="004E7442" w:rsidRDefault="004E7442" w:rsidP="007C3F8D">
      <w:pPr>
        <w:jc w:val="center"/>
        <w:outlineLvl w:val="1"/>
        <w:rPr>
          <w:rFonts w:ascii="Arial" w:hAnsi="Arial" w:cs="Arial"/>
          <w:b/>
          <w:sz w:val="20"/>
          <w:szCs w:val="20"/>
        </w:rPr>
      </w:pPr>
    </w:p>
    <w:tbl>
      <w:tblPr>
        <w:tblStyle w:val="-11"/>
        <w:tblW w:w="5000" w:type="pct"/>
        <w:tblLayout w:type="fixed"/>
        <w:tblLook w:val="04A0" w:firstRow="1" w:lastRow="0" w:firstColumn="1" w:lastColumn="0" w:noHBand="0" w:noVBand="1"/>
      </w:tblPr>
      <w:tblGrid>
        <w:gridCol w:w="1525"/>
        <w:gridCol w:w="991"/>
        <w:gridCol w:w="993"/>
        <w:gridCol w:w="852"/>
        <w:gridCol w:w="850"/>
        <w:gridCol w:w="992"/>
        <w:gridCol w:w="992"/>
        <w:gridCol w:w="2376"/>
      </w:tblGrid>
      <w:tr w:rsidR="006932F2" w:rsidRPr="004E7442" w:rsidTr="006932F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noWrap/>
            <w:vAlign w:val="center"/>
            <w:hideMark/>
          </w:tcPr>
          <w:p w:rsidR="006932F2" w:rsidRPr="004E7442" w:rsidRDefault="006932F2" w:rsidP="006932F2">
            <w:pPr>
              <w:jc w:val="center"/>
              <w:rPr>
                <w:rFonts w:ascii="Arial" w:hAnsi="Arial" w:cs="Arial"/>
                <w:bCs w:val="0"/>
                <w:sz w:val="16"/>
                <w:szCs w:val="16"/>
              </w:rPr>
            </w:pPr>
            <w:r w:rsidRPr="004E7442">
              <w:rPr>
                <w:rFonts w:ascii="Arial" w:hAnsi="Arial" w:cs="Arial"/>
                <w:sz w:val="16"/>
                <w:szCs w:val="16"/>
              </w:rPr>
              <w:t>Район</w:t>
            </w:r>
          </w:p>
        </w:tc>
        <w:tc>
          <w:tcPr>
            <w:tcW w:w="518" w:type="pct"/>
            <w:noWrap/>
            <w:vAlign w:val="center"/>
            <w:hideMark/>
          </w:tcPr>
          <w:p w:rsidR="006932F2" w:rsidRPr="006932F2" w:rsidRDefault="006932F2" w:rsidP="006932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932F2">
              <w:rPr>
                <w:rFonts w:ascii="Arial" w:hAnsi="Arial" w:cs="Arial"/>
                <w:sz w:val="16"/>
                <w:szCs w:val="16"/>
              </w:rPr>
              <w:t>март-апр. 17</w:t>
            </w:r>
          </w:p>
        </w:tc>
        <w:tc>
          <w:tcPr>
            <w:tcW w:w="519" w:type="pct"/>
            <w:noWrap/>
            <w:vAlign w:val="center"/>
            <w:hideMark/>
          </w:tcPr>
          <w:p w:rsidR="006932F2" w:rsidRPr="006932F2" w:rsidRDefault="006932F2" w:rsidP="006932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932F2">
              <w:rPr>
                <w:rFonts w:ascii="Arial" w:hAnsi="Arial" w:cs="Arial"/>
                <w:sz w:val="16"/>
                <w:szCs w:val="16"/>
              </w:rPr>
              <w:t>май-июнь 17</w:t>
            </w:r>
          </w:p>
        </w:tc>
        <w:tc>
          <w:tcPr>
            <w:tcW w:w="445" w:type="pct"/>
            <w:vAlign w:val="center"/>
            <w:hideMark/>
          </w:tcPr>
          <w:p w:rsidR="006932F2" w:rsidRPr="006932F2" w:rsidRDefault="006932F2" w:rsidP="006932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932F2">
              <w:rPr>
                <w:rFonts w:ascii="Arial" w:hAnsi="Arial" w:cs="Arial"/>
                <w:sz w:val="16"/>
                <w:szCs w:val="16"/>
              </w:rPr>
              <w:t>июль-авг. 17</w:t>
            </w:r>
          </w:p>
        </w:tc>
        <w:tc>
          <w:tcPr>
            <w:tcW w:w="444" w:type="pct"/>
            <w:vAlign w:val="center"/>
            <w:hideMark/>
          </w:tcPr>
          <w:p w:rsidR="006932F2" w:rsidRPr="006932F2" w:rsidRDefault="006932F2" w:rsidP="006932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932F2">
              <w:rPr>
                <w:rFonts w:ascii="Arial" w:hAnsi="Arial" w:cs="Arial"/>
                <w:sz w:val="16"/>
                <w:szCs w:val="16"/>
              </w:rPr>
              <w:t>сент.-окт. 17</w:t>
            </w:r>
          </w:p>
        </w:tc>
        <w:tc>
          <w:tcPr>
            <w:tcW w:w="518" w:type="pct"/>
            <w:vAlign w:val="center"/>
            <w:hideMark/>
          </w:tcPr>
          <w:p w:rsidR="006932F2" w:rsidRPr="006932F2" w:rsidRDefault="006932F2" w:rsidP="006932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6932F2">
              <w:rPr>
                <w:rFonts w:ascii="Arial" w:hAnsi="Arial" w:cs="Arial"/>
                <w:sz w:val="16"/>
                <w:szCs w:val="16"/>
              </w:rPr>
              <w:t>нояб</w:t>
            </w:r>
            <w:proofErr w:type="spellEnd"/>
            <w:proofErr w:type="gramStart"/>
            <w:r w:rsidRPr="006932F2">
              <w:rPr>
                <w:rFonts w:ascii="Arial" w:hAnsi="Arial" w:cs="Arial"/>
                <w:sz w:val="16"/>
                <w:szCs w:val="16"/>
              </w:rPr>
              <w:t>.-</w:t>
            </w:r>
            <w:proofErr w:type="gramEnd"/>
            <w:r w:rsidRPr="006932F2">
              <w:rPr>
                <w:rFonts w:ascii="Arial" w:hAnsi="Arial" w:cs="Arial"/>
                <w:sz w:val="16"/>
                <w:szCs w:val="16"/>
              </w:rPr>
              <w:t>дек. 17</w:t>
            </w:r>
          </w:p>
        </w:tc>
        <w:tc>
          <w:tcPr>
            <w:tcW w:w="518" w:type="pct"/>
            <w:vAlign w:val="center"/>
            <w:hideMark/>
          </w:tcPr>
          <w:p w:rsidR="006932F2" w:rsidRPr="006932F2" w:rsidRDefault="006932F2" w:rsidP="006932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932F2">
              <w:rPr>
                <w:rFonts w:ascii="Arial" w:hAnsi="Arial" w:cs="Arial"/>
                <w:sz w:val="16"/>
                <w:szCs w:val="16"/>
              </w:rPr>
              <w:t>янв.-февр. 18</w:t>
            </w:r>
          </w:p>
        </w:tc>
        <w:tc>
          <w:tcPr>
            <w:tcW w:w="1241" w:type="pct"/>
            <w:vAlign w:val="center"/>
            <w:hideMark/>
          </w:tcPr>
          <w:p w:rsidR="006932F2" w:rsidRPr="006932F2" w:rsidRDefault="006932F2" w:rsidP="006932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932F2">
              <w:rPr>
                <w:rFonts w:ascii="Arial" w:hAnsi="Arial" w:cs="Arial"/>
                <w:sz w:val="16"/>
                <w:szCs w:val="16"/>
              </w:rPr>
              <w:t>Диапазон цен исследуемого интервала</w:t>
            </w:r>
          </w:p>
        </w:tc>
      </w:tr>
      <w:tr w:rsidR="006932F2" w:rsidRPr="004E7442" w:rsidTr="006932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vAlign w:val="bottom"/>
            <w:hideMark/>
          </w:tcPr>
          <w:p w:rsidR="006932F2" w:rsidRPr="004E7442" w:rsidRDefault="006932F2" w:rsidP="002D1E4F">
            <w:pPr>
              <w:rPr>
                <w:rFonts w:ascii="Arial" w:hAnsi="Arial" w:cs="Arial"/>
                <w:sz w:val="16"/>
                <w:szCs w:val="16"/>
              </w:rPr>
            </w:pPr>
            <w:r w:rsidRPr="004E7442">
              <w:rPr>
                <w:rFonts w:ascii="Arial" w:hAnsi="Arial" w:cs="Arial"/>
                <w:sz w:val="16"/>
                <w:szCs w:val="16"/>
              </w:rPr>
              <w:t>Центр</w:t>
            </w:r>
          </w:p>
        </w:tc>
        <w:tc>
          <w:tcPr>
            <w:tcW w:w="518" w:type="pct"/>
            <w:noWrap/>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67 896</w:t>
            </w:r>
          </w:p>
        </w:tc>
        <w:tc>
          <w:tcPr>
            <w:tcW w:w="519" w:type="pct"/>
            <w:noWrap/>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71 934</w:t>
            </w:r>
          </w:p>
        </w:tc>
        <w:tc>
          <w:tcPr>
            <w:tcW w:w="445"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71 610</w:t>
            </w:r>
          </w:p>
        </w:tc>
        <w:tc>
          <w:tcPr>
            <w:tcW w:w="444"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69 687</w:t>
            </w:r>
          </w:p>
        </w:tc>
        <w:tc>
          <w:tcPr>
            <w:tcW w:w="518"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68 364</w:t>
            </w:r>
          </w:p>
        </w:tc>
        <w:tc>
          <w:tcPr>
            <w:tcW w:w="518"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68 736</w:t>
            </w:r>
          </w:p>
        </w:tc>
        <w:tc>
          <w:tcPr>
            <w:tcW w:w="1241" w:type="pct"/>
            <w:noWrap/>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27 096 - 112 500</w:t>
            </w:r>
          </w:p>
        </w:tc>
      </w:tr>
      <w:tr w:rsidR="006932F2" w:rsidRPr="004E7442" w:rsidTr="006932F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vAlign w:val="bottom"/>
            <w:hideMark/>
          </w:tcPr>
          <w:p w:rsidR="006932F2" w:rsidRPr="004E7442" w:rsidRDefault="006932F2" w:rsidP="002D1E4F">
            <w:pPr>
              <w:rPr>
                <w:rFonts w:ascii="Arial" w:hAnsi="Arial" w:cs="Arial"/>
                <w:sz w:val="16"/>
                <w:szCs w:val="16"/>
              </w:rPr>
            </w:pPr>
            <w:r w:rsidRPr="004E7442">
              <w:rPr>
                <w:rFonts w:ascii="Arial" w:hAnsi="Arial" w:cs="Arial"/>
                <w:sz w:val="16"/>
                <w:szCs w:val="16"/>
              </w:rPr>
              <w:t>Советский</w:t>
            </w:r>
          </w:p>
        </w:tc>
        <w:tc>
          <w:tcPr>
            <w:tcW w:w="518" w:type="pct"/>
            <w:noWrap/>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932F2">
              <w:rPr>
                <w:rFonts w:ascii="Arial" w:hAnsi="Arial" w:cs="Arial"/>
                <w:sz w:val="16"/>
                <w:szCs w:val="16"/>
              </w:rPr>
              <w:t>62 422</w:t>
            </w:r>
          </w:p>
        </w:tc>
        <w:tc>
          <w:tcPr>
            <w:tcW w:w="519" w:type="pct"/>
            <w:noWrap/>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932F2">
              <w:rPr>
                <w:rFonts w:ascii="Arial" w:hAnsi="Arial" w:cs="Arial"/>
                <w:sz w:val="16"/>
                <w:szCs w:val="16"/>
              </w:rPr>
              <w:t>62 510</w:t>
            </w:r>
          </w:p>
        </w:tc>
        <w:tc>
          <w:tcPr>
            <w:tcW w:w="445"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932F2">
              <w:rPr>
                <w:rFonts w:ascii="Arial" w:hAnsi="Arial" w:cs="Arial"/>
                <w:sz w:val="16"/>
                <w:szCs w:val="16"/>
              </w:rPr>
              <w:t>64 944</w:t>
            </w:r>
          </w:p>
        </w:tc>
        <w:tc>
          <w:tcPr>
            <w:tcW w:w="444"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932F2">
              <w:rPr>
                <w:rFonts w:ascii="Arial" w:hAnsi="Arial" w:cs="Arial"/>
                <w:sz w:val="16"/>
                <w:szCs w:val="16"/>
              </w:rPr>
              <w:t>62 374</w:t>
            </w:r>
          </w:p>
        </w:tc>
        <w:tc>
          <w:tcPr>
            <w:tcW w:w="518"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932F2">
              <w:rPr>
                <w:rFonts w:ascii="Arial" w:hAnsi="Arial" w:cs="Arial"/>
                <w:sz w:val="16"/>
                <w:szCs w:val="16"/>
              </w:rPr>
              <w:t>64 286</w:t>
            </w:r>
          </w:p>
        </w:tc>
        <w:tc>
          <w:tcPr>
            <w:tcW w:w="518"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932F2">
              <w:rPr>
                <w:rFonts w:ascii="Arial" w:hAnsi="Arial" w:cs="Arial"/>
                <w:sz w:val="16"/>
                <w:szCs w:val="16"/>
              </w:rPr>
              <w:t>62 113</w:t>
            </w:r>
          </w:p>
        </w:tc>
        <w:tc>
          <w:tcPr>
            <w:tcW w:w="1241" w:type="pct"/>
            <w:noWrap/>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932F2">
              <w:rPr>
                <w:rFonts w:ascii="Arial" w:hAnsi="Arial" w:cs="Arial"/>
                <w:sz w:val="16"/>
                <w:szCs w:val="16"/>
              </w:rPr>
              <w:t>26 363 - 115 000</w:t>
            </w:r>
          </w:p>
        </w:tc>
      </w:tr>
      <w:tr w:rsidR="006932F2" w:rsidRPr="004E7442" w:rsidTr="006932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vAlign w:val="bottom"/>
            <w:hideMark/>
          </w:tcPr>
          <w:p w:rsidR="006932F2" w:rsidRPr="004E7442" w:rsidRDefault="006932F2" w:rsidP="002D1E4F">
            <w:pPr>
              <w:rPr>
                <w:rFonts w:ascii="Arial" w:hAnsi="Arial" w:cs="Arial"/>
                <w:sz w:val="16"/>
                <w:szCs w:val="16"/>
              </w:rPr>
            </w:pPr>
            <w:r w:rsidRPr="004E7442">
              <w:rPr>
                <w:rFonts w:ascii="Arial" w:hAnsi="Arial" w:cs="Arial"/>
                <w:sz w:val="16"/>
                <w:szCs w:val="16"/>
              </w:rPr>
              <w:t>Северный</w:t>
            </w:r>
          </w:p>
        </w:tc>
        <w:tc>
          <w:tcPr>
            <w:tcW w:w="518" w:type="pct"/>
            <w:noWrap/>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58 700</w:t>
            </w:r>
          </w:p>
        </w:tc>
        <w:tc>
          <w:tcPr>
            <w:tcW w:w="519" w:type="pct"/>
            <w:noWrap/>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60 058</w:t>
            </w:r>
          </w:p>
        </w:tc>
        <w:tc>
          <w:tcPr>
            <w:tcW w:w="445"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61 130</w:t>
            </w:r>
          </w:p>
        </w:tc>
        <w:tc>
          <w:tcPr>
            <w:tcW w:w="444"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64 378</w:t>
            </w:r>
          </w:p>
        </w:tc>
        <w:tc>
          <w:tcPr>
            <w:tcW w:w="518"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67 178</w:t>
            </w:r>
          </w:p>
        </w:tc>
        <w:tc>
          <w:tcPr>
            <w:tcW w:w="518"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61 615</w:t>
            </w:r>
          </w:p>
        </w:tc>
        <w:tc>
          <w:tcPr>
            <w:tcW w:w="1241" w:type="pct"/>
            <w:noWrap/>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26 666 - 114 634</w:t>
            </w:r>
          </w:p>
        </w:tc>
      </w:tr>
      <w:tr w:rsidR="006932F2" w:rsidRPr="004E7442" w:rsidTr="006932F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noWrap/>
            <w:vAlign w:val="bottom"/>
            <w:hideMark/>
          </w:tcPr>
          <w:p w:rsidR="006932F2" w:rsidRPr="004E7442" w:rsidRDefault="006932F2" w:rsidP="002D1E4F">
            <w:pPr>
              <w:rPr>
                <w:rFonts w:ascii="Arial" w:hAnsi="Arial" w:cs="Arial"/>
                <w:sz w:val="16"/>
                <w:szCs w:val="16"/>
              </w:rPr>
            </w:pPr>
            <w:r w:rsidRPr="004E7442">
              <w:rPr>
                <w:rFonts w:ascii="Arial" w:hAnsi="Arial" w:cs="Arial"/>
                <w:sz w:val="16"/>
                <w:szCs w:val="16"/>
              </w:rPr>
              <w:t>Пролетарский</w:t>
            </w:r>
          </w:p>
        </w:tc>
        <w:tc>
          <w:tcPr>
            <w:tcW w:w="518" w:type="pct"/>
            <w:noWrap/>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932F2">
              <w:rPr>
                <w:rFonts w:ascii="Arial" w:hAnsi="Arial" w:cs="Arial"/>
                <w:sz w:val="16"/>
                <w:szCs w:val="16"/>
              </w:rPr>
              <w:t>65 581</w:t>
            </w:r>
          </w:p>
        </w:tc>
        <w:tc>
          <w:tcPr>
            <w:tcW w:w="519" w:type="pct"/>
            <w:noWrap/>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932F2">
              <w:rPr>
                <w:rFonts w:ascii="Arial" w:hAnsi="Arial" w:cs="Arial"/>
                <w:sz w:val="16"/>
                <w:szCs w:val="16"/>
              </w:rPr>
              <w:t>62 541</w:t>
            </w:r>
          </w:p>
        </w:tc>
        <w:tc>
          <w:tcPr>
            <w:tcW w:w="445"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932F2">
              <w:rPr>
                <w:rFonts w:ascii="Arial" w:hAnsi="Arial" w:cs="Arial"/>
                <w:sz w:val="16"/>
                <w:szCs w:val="16"/>
              </w:rPr>
              <w:t>61 392</w:t>
            </w:r>
          </w:p>
        </w:tc>
        <w:tc>
          <w:tcPr>
            <w:tcW w:w="444"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932F2">
              <w:rPr>
                <w:rFonts w:ascii="Arial" w:hAnsi="Arial" w:cs="Arial"/>
                <w:sz w:val="16"/>
                <w:szCs w:val="16"/>
              </w:rPr>
              <w:t>62 702</w:t>
            </w:r>
          </w:p>
        </w:tc>
        <w:tc>
          <w:tcPr>
            <w:tcW w:w="518"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932F2">
              <w:rPr>
                <w:rFonts w:ascii="Arial" w:hAnsi="Arial" w:cs="Arial"/>
                <w:sz w:val="16"/>
                <w:szCs w:val="16"/>
              </w:rPr>
              <w:t>60 005</w:t>
            </w:r>
          </w:p>
        </w:tc>
        <w:tc>
          <w:tcPr>
            <w:tcW w:w="518"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932F2">
              <w:rPr>
                <w:rFonts w:ascii="Arial" w:hAnsi="Arial" w:cs="Arial"/>
                <w:sz w:val="16"/>
                <w:szCs w:val="16"/>
              </w:rPr>
              <w:t>60 908</w:t>
            </w:r>
          </w:p>
        </w:tc>
        <w:tc>
          <w:tcPr>
            <w:tcW w:w="1241" w:type="pct"/>
            <w:noWrap/>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6932F2">
              <w:rPr>
                <w:rFonts w:ascii="Arial" w:hAnsi="Arial" w:cs="Arial"/>
                <w:sz w:val="16"/>
                <w:szCs w:val="16"/>
              </w:rPr>
              <w:t>25 504 - 114 802</w:t>
            </w:r>
          </w:p>
        </w:tc>
      </w:tr>
      <w:tr w:rsidR="006932F2" w:rsidRPr="004E7442" w:rsidTr="006932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noWrap/>
            <w:vAlign w:val="bottom"/>
          </w:tcPr>
          <w:p w:rsidR="006932F2" w:rsidRPr="004E7442" w:rsidRDefault="006932F2" w:rsidP="002D1E4F">
            <w:pPr>
              <w:rPr>
                <w:rFonts w:ascii="Arial" w:hAnsi="Arial" w:cs="Arial"/>
                <w:sz w:val="16"/>
                <w:szCs w:val="16"/>
              </w:rPr>
            </w:pPr>
            <w:r w:rsidRPr="004E7442">
              <w:rPr>
                <w:rFonts w:ascii="Arial" w:hAnsi="Arial" w:cs="Arial"/>
                <w:sz w:val="16"/>
                <w:szCs w:val="16"/>
              </w:rPr>
              <w:t>Автосборочный</w:t>
            </w:r>
          </w:p>
        </w:tc>
        <w:tc>
          <w:tcPr>
            <w:tcW w:w="518" w:type="pct"/>
            <w:noWrap/>
            <w:vAlign w:val="center"/>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64 638</w:t>
            </w:r>
          </w:p>
        </w:tc>
        <w:tc>
          <w:tcPr>
            <w:tcW w:w="519" w:type="pct"/>
            <w:noWrap/>
            <w:vAlign w:val="center"/>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63 305</w:t>
            </w:r>
          </w:p>
        </w:tc>
        <w:tc>
          <w:tcPr>
            <w:tcW w:w="445" w:type="pct"/>
            <w:vAlign w:val="center"/>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66 576</w:t>
            </w:r>
          </w:p>
        </w:tc>
        <w:tc>
          <w:tcPr>
            <w:tcW w:w="444" w:type="pct"/>
            <w:vAlign w:val="center"/>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67 139</w:t>
            </w:r>
          </w:p>
        </w:tc>
        <w:tc>
          <w:tcPr>
            <w:tcW w:w="518" w:type="pct"/>
            <w:vAlign w:val="center"/>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65 177</w:t>
            </w:r>
          </w:p>
        </w:tc>
        <w:tc>
          <w:tcPr>
            <w:tcW w:w="518" w:type="pct"/>
            <w:vAlign w:val="center"/>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61 813</w:t>
            </w:r>
          </w:p>
        </w:tc>
        <w:tc>
          <w:tcPr>
            <w:tcW w:w="1241" w:type="pct"/>
            <w:noWrap/>
            <w:vAlign w:val="center"/>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932F2">
              <w:rPr>
                <w:rFonts w:ascii="Arial" w:hAnsi="Arial" w:cs="Arial"/>
                <w:sz w:val="16"/>
                <w:szCs w:val="16"/>
              </w:rPr>
              <w:t>54 883 - 77 519</w:t>
            </w:r>
          </w:p>
        </w:tc>
      </w:tr>
      <w:tr w:rsidR="006932F2" w:rsidRPr="004E7442" w:rsidTr="006932F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vAlign w:val="bottom"/>
            <w:hideMark/>
          </w:tcPr>
          <w:p w:rsidR="006932F2" w:rsidRPr="004E7442" w:rsidRDefault="006932F2" w:rsidP="002D1E4F">
            <w:pPr>
              <w:rPr>
                <w:rFonts w:ascii="Arial" w:hAnsi="Arial" w:cs="Arial"/>
                <w:sz w:val="16"/>
                <w:szCs w:val="16"/>
              </w:rPr>
            </w:pPr>
            <w:r w:rsidRPr="004E7442">
              <w:rPr>
                <w:rFonts w:ascii="Arial" w:hAnsi="Arial" w:cs="Arial"/>
                <w:sz w:val="16"/>
                <w:szCs w:val="16"/>
              </w:rPr>
              <w:t>Средняя</w:t>
            </w:r>
          </w:p>
        </w:tc>
        <w:tc>
          <w:tcPr>
            <w:tcW w:w="518"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6932F2">
              <w:rPr>
                <w:rFonts w:ascii="Arial" w:hAnsi="Arial" w:cs="Arial"/>
                <w:b/>
                <w:bCs/>
                <w:sz w:val="16"/>
                <w:szCs w:val="16"/>
              </w:rPr>
              <w:t>64 855</w:t>
            </w:r>
          </w:p>
        </w:tc>
        <w:tc>
          <w:tcPr>
            <w:tcW w:w="519"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6932F2">
              <w:rPr>
                <w:rFonts w:ascii="Arial" w:hAnsi="Arial" w:cs="Arial"/>
                <w:b/>
                <w:bCs/>
                <w:sz w:val="16"/>
                <w:szCs w:val="16"/>
              </w:rPr>
              <w:t>66 455</w:t>
            </w:r>
          </w:p>
        </w:tc>
        <w:tc>
          <w:tcPr>
            <w:tcW w:w="445"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6932F2">
              <w:rPr>
                <w:rFonts w:ascii="Arial" w:hAnsi="Arial" w:cs="Arial"/>
                <w:b/>
                <w:bCs/>
                <w:sz w:val="16"/>
                <w:szCs w:val="16"/>
              </w:rPr>
              <w:t>66 860</w:t>
            </w:r>
          </w:p>
        </w:tc>
        <w:tc>
          <w:tcPr>
            <w:tcW w:w="444"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6932F2">
              <w:rPr>
                <w:rFonts w:ascii="Arial" w:hAnsi="Arial" w:cs="Arial"/>
                <w:b/>
                <w:bCs/>
                <w:sz w:val="16"/>
                <w:szCs w:val="16"/>
              </w:rPr>
              <w:t>66 555</w:t>
            </w:r>
          </w:p>
        </w:tc>
        <w:tc>
          <w:tcPr>
            <w:tcW w:w="518"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6932F2">
              <w:rPr>
                <w:rFonts w:ascii="Arial" w:hAnsi="Arial" w:cs="Arial"/>
                <w:b/>
                <w:bCs/>
                <w:sz w:val="16"/>
                <w:szCs w:val="16"/>
              </w:rPr>
              <w:t>65 744</w:t>
            </w:r>
          </w:p>
        </w:tc>
        <w:tc>
          <w:tcPr>
            <w:tcW w:w="518"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6932F2">
              <w:rPr>
                <w:rFonts w:ascii="Arial" w:hAnsi="Arial" w:cs="Arial"/>
                <w:b/>
                <w:bCs/>
                <w:sz w:val="16"/>
                <w:szCs w:val="16"/>
              </w:rPr>
              <w:t>64 524</w:t>
            </w:r>
          </w:p>
        </w:tc>
        <w:tc>
          <w:tcPr>
            <w:tcW w:w="1241"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6932F2">
              <w:rPr>
                <w:rFonts w:ascii="Arial" w:hAnsi="Arial" w:cs="Arial"/>
                <w:b/>
                <w:bCs/>
                <w:sz w:val="16"/>
                <w:szCs w:val="16"/>
              </w:rPr>
              <w:t>26 363 - 115 000</w:t>
            </w:r>
          </w:p>
        </w:tc>
      </w:tr>
      <w:tr w:rsidR="006932F2" w:rsidRPr="004E7442" w:rsidTr="006932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7" w:type="pct"/>
            <w:hideMark/>
          </w:tcPr>
          <w:p w:rsidR="006932F2" w:rsidRPr="004E7442" w:rsidRDefault="006932F2" w:rsidP="002D1E4F">
            <w:pPr>
              <w:rPr>
                <w:rFonts w:ascii="Arial" w:hAnsi="Arial" w:cs="Arial"/>
                <w:sz w:val="16"/>
                <w:szCs w:val="16"/>
              </w:rPr>
            </w:pPr>
            <w:r w:rsidRPr="004E7442">
              <w:rPr>
                <w:rFonts w:ascii="Arial" w:hAnsi="Arial" w:cs="Arial"/>
                <w:sz w:val="16"/>
                <w:szCs w:val="16"/>
              </w:rPr>
              <w:t>Динамика</w:t>
            </w:r>
          </w:p>
        </w:tc>
        <w:tc>
          <w:tcPr>
            <w:tcW w:w="518"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6932F2">
              <w:rPr>
                <w:rFonts w:ascii="Arial" w:hAnsi="Arial" w:cs="Arial"/>
                <w:b/>
                <w:bCs/>
                <w:sz w:val="16"/>
                <w:szCs w:val="16"/>
              </w:rPr>
              <w:t>98%</w:t>
            </w:r>
          </w:p>
        </w:tc>
        <w:tc>
          <w:tcPr>
            <w:tcW w:w="519"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6932F2">
              <w:rPr>
                <w:rFonts w:ascii="Arial" w:hAnsi="Arial" w:cs="Arial"/>
                <w:b/>
                <w:bCs/>
                <w:sz w:val="16"/>
                <w:szCs w:val="16"/>
              </w:rPr>
              <w:t>100%</w:t>
            </w:r>
          </w:p>
        </w:tc>
        <w:tc>
          <w:tcPr>
            <w:tcW w:w="445"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6932F2">
              <w:rPr>
                <w:rFonts w:ascii="Arial" w:hAnsi="Arial" w:cs="Arial"/>
                <w:b/>
                <w:bCs/>
                <w:sz w:val="16"/>
                <w:szCs w:val="16"/>
              </w:rPr>
              <w:t>101%</w:t>
            </w:r>
          </w:p>
        </w:tc>
        <w:tc>
          <w:tcPr>
            <w:tcW w:w="444"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6932F2">
              <w:rPr>
                <w:rFonts w:ascii="Arial" w:hAnsi="Arial" w:cs="Arial"/>
                <w:b/>
                <w:bCs/>
                <w:sz w:val="16"/>
                <w:szCs w:val="16"/>
              </w:rPr>
              <w:t>101%</w:t>
            </w:r>
          </w:p>
        </w:tc>
        <w:tc>
          <w:tcPr>
            <w:tcW w:w="518"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6932F2">
              <w:rPr>
                <w:rFonts w:ascii="Arial" w:hAnsi="Arial" w:cs="Arial"/>
                <w:b/>
                <w:bCs/>
                <w:sz w:val="16"/>
                <w:szCs w:val="16"/>
              </w:rPr>
              <w:t>99%</w:t>
            </w:r>
          </w:p>
        </w:tc>
        <w:tc>
          <w:tcPr>
            <w:tcW w:w="518"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6932F2">
              <w:rPr>
                <w:rFonts w:ascii="Arial" w:hAnsi="Arial" w:cs="Arial"/>
                <w:b/>
                <w:bCs/>
                <w:sz w:val="16"/>
                <w:szCs w:val="16"/>
              </w:rPr>
              <w:t>98%</w:t>
            </w:r>
          </w:p>
        </w:tc>
        <w:tc>
          <w:tcPr>
            <w:tcW w:w="1241"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6932F2">
              <w:rPr>
                <w:rFonts w:ascii="Arial" w:hAnsi="Arial" w:cs="Arial"/>
                <w:b/>
                <w:bCs/>
                <w:sz w:val="16"/>
                <w:szCs w:val="16"/>
              </w:rPr>
              <w:t>-</w:t>
            </w:r>
          </w:p>
        </w:tc>
      </w:tr>
    </w:tbl>
    <w:p w:rsidR="00287DDF" w:rsidRDefault="00287DDF" w:rsidP="007C3F8D">
      <w:pPr>
        <w:jc w:val="center"/>
        <w:outlineLvl w:val="1"/>
        <w:rPr>
          <w:rFonts w:ascii="Arial" w:hAnsi="Arial" w:cs="Arial"/>
          <w:b/>
          <w:sz w:val="20"/>
          <w:szCs w:val="20"/>
        </w:rPr>
      </w:pPr>
    </w:p>
    <w:p w:rsidR="00287DDF" w:rsidRDefault="00287DDF"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27 598</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5000" w:type="pct"/>
        <w:tblLayout w:type="fixed"/>
        <w:tblLook w:val="04A0" w:firstRow="1" w:lastRow="0" w:firstColumn="1" w:lastColumn="0" w:noHBand="0" w:noVBand="1"/>
      </w:tblPr>
      <w:tblGrid>
        <w:gridCol w:w="1077"/>
        <w:gridCol w:w="1015"/>
        <w:gridCol w:w="993"/>
        <w:gridCol w:w="852"/>
        <w:gridCol w:w="850"/>
        <w:gridCol w:w="852"/>
        <w:gridCol w:w="932"/>
        <w:gridCol w:w="3000"/>
      </w:tblGrid>
      <w:tr w:rsidR="006932F2" w:rsidRPr="004E7442" w:rsidTr="006932F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 w:type="pct"/>
            <w:noWrap/>
          </w:tcPr>
          <w:p w:rsidR="006932F2" w:rsidRPr="004E7442" w:rsidRDefault="006932F2" w:rsidP="002D1E4F">
            <w:pPr>
              <w:jc w:val="center"/>
              <w:rPr>
                <w:rFonts w:ascii="Arial" w:hAnsi="Arial" w:cs="Arial"/>
                <w:bCs w:val="0"/>
                <w:sz w:val="16"/>
                <w:szCs w:val="16"/>
              </w:rPr>
            </w:pPr>
          </w:p>
        </w:tc>
        <w:tc>
          <w:tcPr>
            <w:tcW w:w="530" w:type="pct"/>
            <w:noWrap/>
            <w:vAlign w:val="center"/>
            <w:hideMark/>
          </w:tcPr>
          <w:p w:rsidR="006932F2" w:rsidRPr="006932F2" w:rsidRDefault="006932F2" w:rsidP="006932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932F2">
              <w:rPr>
                <w:rFonts w:ascii="Arial" w:hAnsi="Arial" w:cs="Arial"/>
                <w:sz w:val="16"/>
                <w:szCs w:val="16"/>
              </w:rPr>
              <w:t>март-апр. 17</w:t>
            </w:r>
          </w:p>
        </w:tc>
        <w:tc>
          <w:tcPr>
            <w:tcW w:w="519" w:type="pct"/>
            <w:noWrap/>
            <w:vAlign w:val="center"/>
            <w:hideMark/>
          </w:tcPr>
          <w:p w:rsidR="006932F2" w:rsidRPr="006932F2" w:rsidRDefault="006932F2" w:rsidP="006932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932F2">
              <w:rPr>
                <w:rFonts w:ascii="Arial" w:hAnsi="Arial" w:cs="Arial"/>
                <w:sz w:val="16"/>
                <w:szCs w:val="16"/>
              </w:rPr>
              <w:t>май-июнь 17</w:t>
            </w:r>
          </w:p>
        </w:tc>
        <w:tc>
          <w:tcPr>
            <w:tcW w:w="445" w:type="pct"/>
            <w:vAlign w:val="center"/>
            <w:hideMark/>
          </w:tcPr>
          <w:p w:rsidR="006932F2" w:rsidRPr="006932F2" w:rsidRDefault="006932F2" w:rsidP="006932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932F2">
              <w:rPr>
                <w:rFonts w:ascii="Arial" w:hAnsi="Arial" w:cs="Arial"/>
                <w:sz w:val="16"/>
                <w:szCs w:val="16"/>
              </w:rPr>
              <w:t>июль-авг. 17</w:t>
            </w:r>
          </w:p>
        </w:tc>
        <w:tc>
          <w:tcPr>
            <w:tcW w:w="444" w:type="pct"/>
            <w:vAlign w:val="center"/>
            <w:hideMark/>
          </w:tcPr>
          <w:p w:rsidR="006932F2" w:rsidRPr="006932F2" w:rsidRDefault="006932F2" w:rsidP="006932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932F2">
              <w:rPr>
                <w:rFonts w:ascii="Arial" w:hAnsi="Arial" w:cs="Arial"/>
                <w:sz w:val="16"/>
                <w:szCs w:val="16"/>
              </w:rPr>
              <w:t>сент.-окт. 17</w:t>
            </w:r>
          </w:p>
        </w:tc>
        <w:tc>
          <w:tcPr>
            <w:tcW w:w="445" w:type="pct"/>
            <w:vAlign w:val="center"/>
            <w:hideMark/>
          </w:tcPr>
          <w:p w:rsidR="006932F2" w:rsidRPr="006932F2" w:rsidRDefault="006932F2" w:rsidP="006932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6932F2">
              <w:rPr>
                <w:rFonts w:ascii="Arial" w:hAnsi="Arial" w:cs="Arial"/>
                <w:sz w:val="16"/>
                <w:szCs w:val="16"/>
              </w:rPr>
              <w:t>нояб</w:t>
            </w:r>
            <w:proofErr w:type="spellEnd"/>
            <w:proofErr w:type="gramStart"/>
            <w:r w:rsidRPr="006932F2">
              <w:rPr>
                <w:rFonts w:ascii="Arial" w:hAnsi="Arial" w:cs="Arial"/>
                <w:sz w:val="16"/>
                <w:szCs w:val="16"/>
              </w:rPr>
              <w:t>.-</w:t>
            </w:r>
            <w:proofErr w:type="gramEnd"/>
            <w:r w:rsidRPr="006932F2">
              <w:rPr>
                <w:rFonts w:ascii="Arial" w:hAnsi="Arial" w:cs="Arial"/>
                <w:sz w:val="16"/>
                <w:szCs w:val="16"/>
              </w:rPr>
              <w:t>дек. 17</w:t>
            </w:r>
          </w:p>
        </w:tc>
        <w:tc>
          <w:tcPr>
            <w:tcW w:w="487" w:type="pct"/>
            <w:vAlign w:val="center"/>
            <w:hideMark/>
          </w:tcPr>
          <w:p w:rsidR="006932F2" w:rsidRPr="006932F2" w:rsidRDefault="006932F2" w:rsidP="006932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932F2">
              <w:rPr>
                <w:rFonts w:ascii="Arial" w:hAnsi="Arial" w:cs="Arial"/>
                <w:sz w:val="16"/>
                <w:szCs w:val="16"/>
              </w:rPr>
              <w:t>янв.-февр. 18</w:t>
            </w:r>
          </w:p>
        </w:tc>
        <w:tc>
          <w:tcPr>
            <w:tcW w:w="1568" w:type="pct"/>
            <w:vAlign w:val="center"/>
            <w:hideMark/>
          </w:tcPr>
          <w:p w:rsidR="006932F2" w:rsidRPr="006932F2" w:rsidRDefault="006932F2" w:rsidP="006932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932F2">
              <w:rPr>
                <w:rFonts w:ascii="Arial" w:hAnsi="Arial" w:cs="Arial"/>
                <w:sz w:val="16"/>
                <w:szCs w:val="16"/>
              </w:rPr>
              <w:t>Диапазон цен исследуемого интервала</w:t>
            </w:r>
          </w:p>
        </w:tc>
      </w:tr>
      <w:tr w:rsidR="006932F2" w:rsidRPr="004E7442" w:rsidTr="006932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 w:type="pct"/>
            <w:hideMark/>
          </w:tcPr>
          <w:p w:rsidR="006932F2" w:rsidRPr="004E7442" w:rsidRDefault="006932F2" w:rsidP="002D1E4F">
            <w:pPr>
              <w:rPr>
                <w:rFonts w:ascii="Arial" w:hAnsi="Arial" w:cs="Arial"/>
                <w:sz w:val="16"/>
                <w:szCs w:val="16"/>
              </w:rPr>
            </w:pPr>
            <w:r w:rsidRPr="004E7442">
              <w:rPr>
                <w:rFonts w:ascii="Arial" w:hAnsi="Arial" w:cs="Arial"/>
                <w:sz w:val="16"/>
                <w:szCs w:val="16"/>
              </w:rPr>
              <w:t>Средняя</w:t>
            </w:r>
          </w:p>
        </w:tc>
        <w:tc>
          <w:tcPr>
            <w:tcW w:w="530"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6932F2">
              <w:rPr>
                <w:rFonts w:ascii="Arial" w:hAnsi="Arial" w:cs="Arial"/>
                <w:b/>
                <w:bCs/>
                <w:sz w:val="16"/>
                <w:szCs w:val="16"/>
              </w:rPr>
              <w:t>26 360</w:t>
            </w:r>
          </w:p>
        </w:tc>
        <w:tc>
          <w:tcPr>
            <w:tcW w:w="519"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6932F2">
              <w:rPr>
                <w:rFonts w:ascii="Arial" w:hAnsi="Arial" w:cs="Arial"/>
                <w:b/>
                <w:bCs/>
                <w:sz w:val="16"/>
                <w:szCs w:val="16"/>
              </w:rPr>
              <w:t>25 118</w:t>
            </w:r>
          </w:p>
        </w:tc>
        <w:tc>
          <w:tcPr>
            <w:tcW w:w="445"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6932F2">
              <w:rPr>
                <w:rFonts w:ascii="Arial" w:hAnsi="Arial" w:cs="Arial"/>
                <w:b/>
                <w:bCs/>
                <w:sz w:val="16"/>
                <w:szCs w:val="16"/>
              </w:rPr>
              <w:t>25 891</w:t>
            </w:r>
          </w:p>
        </w:tc>
        <w:tc>
          <w:tcPr>
            <w:tcW w:w="444"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6932F2">
              <w:rPr>
                <w:rFonts w:ascii="Arial" w:hAnsi="Arial" w:cs="Arial"/>
                <w:b/>
                <w:bCs/>
                <w:sz w:val="16"/>
                <w:szCs w:val="16"/>
              </w:rPr>
              <w:t>25 007</w:t>
            </w:r>
          </w:p>
        </w:tc>
        <w:tc>
          <w:tcPr>
            <w:tcW w:w="445"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6932F2">
              <w:rPr>
                <w:rFonts w:ascii="Arial" w:hAnsi="Arial" w:cs="Arial"/>
                <w:b/>
                <w:bCs/>
                <w:sz w:val="16"/>
                <w:szCs w:val="16"/>
              </w:rPr>
              <w:t>25 353</w:t>
            </w:r>
          </w:p>
        </w:tc>
        <w:tc>
          <w:tcPr>
            <w:tcW w:w="487"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6932F2">
              <w:rPr>
                <w:rFonts w:ascii="Arial" w:hAnsi="Arial" w:cs="Arial"/>
                <w:b/>
                <w:bCs/>
                <w:sz w:val="16"/>
                <w:szCs w:val="16"/>
              </w:rPr>
              <w:t>24 410</w:t>
            </w:r>
          </w:p>
        </w:tc>
        <w:tc>
          <w:tcPr>
            <w:tcW w:w="1568" w:type="pct"/>
            <w:vAlign w:val="center"/>
            <w:hideMark/>
          </w:tcPr>
          <w:p w:rsidR="006932F2" w:rsidRPr="006932F2" w:rsidRDefault="006932F2" w:rsidP="006932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6932F2">
              <w:rPr>
                <w:rFonts w:ascii="Arial" w:hAnsi="Arial" w:cs="Arial"/>
                <w:b/>
                <w:bCs/>
                <w:sz w:val="16"/>
                <w:szCs w:val="16"/>
              </w:rPr>
              <w:t>16 875 – 40 251</w:t>
            </w:r>
          </w:p>
        </w:tc>
      </w:tr>
      <w:tr w:rsidR="006932F2" w:rsidRPr="004E7442" w:rsidTr="006932F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 w:type="pct"/>
            <w:hideMark/>
          </w:tcPr>
          <w:p w:rsidR="006932F2" w:rsidRPr="004E7442" w:rsidRDefault="006932F2" w:rsidP="002D1E4F">
            <w:pPr>
              <w:rPr>
                <w:rFonts w:ascii="Arial" w:hAnsi="Arial" w:cs="Arial"/>
                <w:sz w:val="16"/>
                <w:szCs w:val="16"/>
              </w:rPr>
            </w:pPr>
            <w:r w:rsidRPr="004E7442">
              <w:rPr>
                <w:rFonts w:ascii="Arial" w:hAnsi="Arial" w:cs="Arial"/>
                <w:sz w:val="16"/>
                <w:szCs w:val="16"/>
              </w:rPr>
              <w:t>Динамика</w:t>
            </w:r>
          </w:p>
        </w:tc>
        <w:tc>
          <w:tcPr>
            <w:tcW w:w="530"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6932F2">
              <w:rPr>
                <w:rFonts w:ascii="Arial" w:hAnsi="Arial" w:cs="Arial"/>
                <w:b/>
                <w:bCs/>
                <w:sz w:val="16"/>
                <w:szCs w:val="16"/>
              </w:rPr>
              <w:t>96%</w:t>
            </w:r>
          </w:p>
        </w:tc>
        <w:tc>
          <w:tcPr>
            <w:tcW w:w="519"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6932F2">
              <w:rPr>
                <w:rFonts w:ascii="Arial" w:hAnsi="Arial" w:cs="Arial"/>
                <w:b/>
                <w:bCs/>
                <w:sz w:val="16"/>
                <w:szCs w:val="16"/>
              </w:rPr>
              <w:t>91%</w:t>
            </w:r>
          </w:p>
        </w:tc>
        <w:tc>
          <w:tcPr>
            <w:tcW w:w="445"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6932F2">
              <w:rPr>
                <w:rFonts w:ascii="Arial" w:hAnsi="Arial" w:cs="Arial"/>
                <w:b/>
                <w:bCs/>
                <w:sz w:val="16"/>
                <w:szCs w:val="16"/>
              </w:rPr>
              <w:t>94%</w:t>
            </w:r>
          </w:p>
        </w:tc>
        <w:tc>
          <w:tcPr>
            <w:tcW w:w="444"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6932F2">
              <w:rPr>
                <w:rFonts w:ascii="Arial" w:hAnsi="Arial" w:cs="Arial"/>
                <w:b/>
                <w:bCs/>
                <w:sz w:val="16"/>
                <w:szCs w:val="16"/>
              </w:rPr>
              <w:t>91%</w:t>
            </w:r>
          </w:p>
        </w:tc>
        <w:tc>
          <w:tcPr>
            <w:tcW w:w="445"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6932F2">
              <w:rPr>
                <w:rFonts w:ascii="Arial" w:hAnsi="Arial" w:cs="Arial"/>
                <w:b/>
                <w:bCs/>
                <w:sz w:val="16"/>
                <w:szCs w:val="16"/>
              </w:rPr>
              <w:t>92%</w:t>
            </w:r>
          </w:p>
        </w:tc>
        <w:tc>
          <w:tcPr>
            <w:tcW w:w="487"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6932F2">
              <w:rPr>
                <w:rFonts w:ascii="Arial" w:hAnsi="Arial" w:cs="Arial"/>
                <w:b/>
                <w:bCs/>
                <w:sz w:val="16"/>
                <w:szCs w:val="16"/>
              </w:rPr>
              <w:t>88%</w:t>
            </w:r>
          </w:p>
        </w:tc>
        <w:tc>
          <w:tcPr>
            <w:tcW w:w="1568" w:type="pct"/>
            <w:vAlign w:val="center"/>
            <w:hideMark/>
          </w:tcPr>
          <w:p w:rsidR="006932F2" w:rsidRPr="006932F2" w:rsidRDefault="006932F2" w:rsidP="006932F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6932F2">
              <w:rPr>
                <w:rFonts w:ascii="Arial" w:hAnsi="Arial" w:cs="Arial"/>
                <w:b/>
                <w:bCs/>
                <w:sz w:val="16"/>
                <w:szCs w:val="16"/>
              </w:rPr>
              <w:t>-</w:t>
            </w:r>
          </w:p>
        </w:tc>
      </w:tr>
    </w:tbl>
    <w:p w:rsidR="004E7442" w:rsidRDefault="004E7442" w:rsidP="00EE29B5">
      <w:pP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6932F2" w:rsidRDefault="006932F2" w:rsidP="002D1E4F">
      <w:pPr>
        <w:ind w:firstLine="709"/>
        <w:jc w:val="both"/>
        <w:rPr>
          <w:rFonts w:ascii="Arial" w:hAnsi="Arial" w:cs="Arial"/>
          <w:sz w:val="20"/>
          <w:szCs w:val="20"/>
        </w:rPr>
      </w:pPr>
      <w:r w:rsidRPr="006932F2">
        <w:rPr>
          <w:rFonts w:ascii="Arial" w:hAnsi="Arial" w:cs="Arial"/>
          <w:sz w:val="20"/>
          <w:szCs w:val="20"/>
        </w:rPr>
        <w:t>Торгово-офисная недвижимость выставляется на рынок (без учета скидки на торг) в диапазоне от    26 363 руб./кв.м. – 115 000 руб. /кв.м. в зависимости от различных ценообразующих факторов, в среднем же по состоянию на январь-февраль 2018 г. цена предложения продажи торгово-офисной недвижимости составляет 64 524 руб./кв.м.</w:t>
      </w:r>
    </w:p>
    <w:p w:rsidR="002D1E4F" w:rsidRPr="006932F2" w:rsidRDefault="006932F2" w:rsidP="002D1E4F">
      <w:pPr>
        <w:ind w:firstLine="709"/>
        <w:jc w:val="both"/>
        <w:rPr>
          <w:rFonts w:ascii="Arial" w:hAnsi="Arial" w:cs="Arial"/>
          <w:sz w:val="20"/>
          <w:szCs w:val="20"/>
        </w:rPr>
      </w:pPr>
      <w:r w:rsidRPr="006932F2">
        <w:rPr>
          <w:rFonts w:ascii="Arial" w:hAnsi="Arial" w:cs="Arial"/>
          <w:sz w:val="20"/>
          <w:szCs w:val="20"/>
        </w:rPr>
        <w:t>Производственно-складская недвижимость выставляется на рынок (без учета скидки на торг) в диапазоне от 16 875 руб./кв.м. – 40 251 руб. /кв.м. в зависимости от различных ценообразующих факторов, в среднем же по состоянию на январь-февраль 2018 г. цена предложения продажи производственно-складской недвижимости составляет 24 410 руб./кв.м.</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Динамика рынка недвижимости: наблюдается стагнация средней цены предложений продажи торгово-офисной недвижимости и падение средней цены предложений продажи производственно-складской недвижимости.</w:t>
      </w:r>
      <w:r w:rsidRPr="00204CB3">
        <w:rPr>
          <w:rFonts w:ascii="Arial" w:hAnsi="Arial" w:cs="Arial"/>
        </w:rPr>
        <w:t xml:space="preserve"> </w:t>
      </w:r>
      <w:r w:rsidRPr="00204CB3">
        <w:rPr>
          <w:rFonts w:ascii="Arial" w:hAnsi="Arial" w:cs="Arial"/>
          <w:sz w:val="20"/>
          <w:szCs w:val="20"/>
        </w:rPr>
        <w:t>Основными факторами данных процессов являются скептические ожидания рынка на фоне снижения платежеспособного спроса.</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277C5E">
      <w:pPr>
        <w:ind w:firstLine="709"/>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EE29B5" w:rsidRPr="00204CB3" w:rsidRDefault="00EE29B5"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277C5E" w:rsidP="00EE29B5">
      <w:pPr>
        <w:ind w:firstLine="709"/>
        <w:jc w:val="center"/>
        <w:rPr>
          <w:rFonts w:ascii="Arial" w:hAnsi="Arial" w:cs="Arial"/>
          <w:b/>
          <w:sz w:val="20"/>
          <w:szCs w:val="20"/>
        </w:rPr>
      </w:pPr>
      <w:r>
        <w:rPr>
          <w:noProof/>
        </w:rPr>
        <w:drawing>
          <wp:inline distT="0" distB="0" distL="0" distR="0" wp14:anchorId="4C9EAC89" wp14:editId="7E4DF1B0">
            <wp:extent cx="2790000" cy="19456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0000" cy="1945635"/>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277C5E">
        <w:rPr>
          <w:noProof/>
          <w:sz w:val="20"/>
          <w:szCs w:val="20"/>
        </w:rPr>
        <w:drawing>
          <wp:inline distT="0" distB="0" distL="0" distR="0" wp14:anchorId="77BC149D">
            <wp:extent cx="2790000" cy="202784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0000" cy="2027846"/>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Pr="00036C63">
        <w:rPr>
          <w:rFonts w:ascii="Arial" w:hAnsi="Arial" w:cs="Arial"/>
          <w:spacing w:val="-6"/>
          <w:sz w:val="20"/>
          <w:szCs w:val="20"/>
        </w:rPr>
        <w:t>572 228 руб./сот.).</w:t>
      </w:r>
    </w:p>
    <w:p w:rsidR="00EE29B5" w:rsidRDefault="00EE29B5" w:rsidP="00EE29B5">
      <w:pPr>
        <w:ind w:firstLine="709"/>
        <w:jc w:val="both"/>
        <w:rPr>
          <w:rFonts w:ascii="Arial" w:hAnsi="Arial" w:cs="Arial"/>
          <w:sz w:val="20"/>
          <w:szCs w:val="20"/>
        </w:rPr>
      </w:pPr>
    </w:p>
    <w:tbl>
      <w:tblPr>
        <w:tblStyle w:val="-11"/>
        <w:tblW w:w="5000" w:type="pct"/>
        <w:tblLayout w:type="fixed"/>
        <w:tblLook w:val="0000" w:firstRow="0" w:lastRow="0" w:firstColumn="0" w:lastColumn="0" w:noHBand="0" w:noVBand="0"/>
      </w:tblPr>
      <w:tblGrid>
        <w:gridCol w:w="1528"/>
        <w:gridCol w:w="990"/>
        <w:gridCol w:w="992"/>
        <w:gridCol w:w="993"/>
        <w:gridCol w:w="992"/>
        <w:gridCol w:w="992"/>
        <w:gridCol w:w="992"/>
        <w:gridCol w:w="2092"/>
      </w:tblGrid>
      <w:tr w:rsidR="00277C5E"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noWrap/>
          </w:tcPr>
          <w:p w:rsidR="00277C5E" w:rsidRPr="004E7442" w:rsidRDefault="00277C5E" w:rsidP="0018579A">
            <w:pPr>
              <w:jc w:val="center"/>
              <w:rPr>
                <w:rFonts w:ascii="Arial" w:hAnsi="Arial" w:cs="Arial"/>
                <w:bCs/>
                <w:sz w:val="16"/>
                <w:szCs w:val="16"/>
              </w:rPr>
            </w:pPr>
            <w:r w:rsidRPr="004E7442">
              <w:rPr>
                <w:rFonts w:ascii="Arial" w:hAnsi="Arial" w:cs="Arial"/>
                <w:bCs/>
                <w:sz w:val="16"/>
                <w:szCs w:val="16"/>
              </w:rPr>
              <w:t>Район</w:t>
            </w:r>
          </w:p>
        </w:tc>
        <w:tc>
          <w:tcPr>
            <w:tcW w:w="517" w:type="pct"/>
            <w:noWrap/>
            <w:vAlign w:val="center"/>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март-апр. 17</w:t>
            </w:r>
          </w:p>
        </w:tc>
        <w:tc>
          <w:tcPr>
            <w:cnfStyle w:val="000010000000" w:firstRow="0" w:lastRow="0" w:firstColumn="0" w:lastColumn="0" w:oddVBand="1" w:evenVBand="0" w:oddHBand="0" w:evenHBand="0" w:firstRowFirstColumn="0" w:firstRowLastColumn="0" w:lastRowFirstColumn="0" w:lastRowLastColumn="0"/>
            <w:tcW w:w="518" w:type="pct"/>
            <w:noWrap/>
            <w:vAlign w:val="center"/>
          </w:tcPr>
          <w:p w:rsidR="00277C5E" w:rsidRPr="00277C5E" w:rsidRDefault="00277C5E" w:rsidP="004F3889">
            <w:pPr>
              <w:jc w:val="center"/>
              <w:rPr>
                <w:rFonts w:ascii="Arial" w:hAnsi="Arial" w:cs="Arial"/>
                <w:sz w:val="16"/>
                <w:szCs w:val="16"/>
              </w:rPr>
            </w:pPr>
            <w:r w:rsidRPr="00277C5E">
              <w:rPr>
                <w:rFonts w:ascii="Arial" w:hAnsi="Arial" w:cs="Arial"/>
                <w:sz w:val="16"/>
                <w:szCs w:val="16"/>
              </w:rPr>
              <w:t>май-июнь 17</w:t>
            </w:r>
          </w:p>
        </w:tc>
        <w:tc>
          <w:tcPr>
            <w:tcW w:w="519" w:type="pct"/>
            <w:vAlign w:val="center"/>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июль-авг. 17</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277C5E" w:rsidRPr="00277C5E" w:rsidRDefault="00277C5E" w:rsidP="004F3889">
            <w:pPr>
              <w:jc w:val="center"/>
              <w:rPr>
                <w:rFonts w:ascii="Arial" w:hAnsi="Arial" w:cs="Arial"/>
                <w:sz w:val="16"/>
                <w:szCs w:val="16"/>
              </w:rPr>
            </w:pPr>
            <w:r w:rsidRPr="00277C5E">
              <w:rPr>
                <w:rFonts w:ascii="Arial" w:hAnsi="Arial" w:cs="Arial"/>
                <w:sz w:val="16"/>
                <w:szCs w:val="16"/>
              </w:rPr>
              <w:t>сент.-окт. 17</w:t>
            </w:r>
          </w:p>
        </w:tc>
        <w:tc>
          <w:tcPr>
            <w:tcW w:w="518" w:type="pct"/>
            <w:vAlign w:val="center"/>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277C5E">
              <w:rPr>
                <w:rFonts w:ascii="Arial" w:hAnsi="Arial" w:cs="Arial"/>
                <w:sz w:val="16"/>
                <w:szCs w:val="16"/>
              </w:rPr>
              <w:t>нояб</w:t>
            </w:r>
            <w:proofErr w:type="spellEnd"/>
            <w:proofErr w:type="gramStart"/>
            <w:r w:rsidRPr="00277C5E">
              <w:rPr>
                <w:rFonts w:ascii="Arial" w:hAnsi="Arial" w:cs="Arial"/>
                <w:sz w:val="16"/>
                <w:szCs w:val="16"/>
              </w:rPr>
              <w:t>.-</w:t>
            </w:r>
            <w:proofErr w:type="gramEnd"/>
            <w:r w:rsidRPr="00277C5E">
              <w:rPr>
                <w:rFonts w:ascii="Arial" w:hAnsi="Arial" w:cs="Arial"/>
                <w:sz w:val="16"/>
                <w:szCs w:val="16"/>
              </w:rPr>
              <w:t>дек. 17</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277C5E" w:rsidRPr="00277C5E" w:rsidRDefault="00277C5E" w:rsidP="004F3889">
            <w:pPr>
              <w:jc w:val="center"/>
              <w:rPr>
                <w:rFonts w:ascii="Arial" w:hAnsi="Arial" w:cs="Arial"/>
                <w:sz w:val="16"/>
                <w:szCs w:val="16"/>
              </w:rPr>
            </w:pPr>
            <w:r w:rsidRPr="00277C5E">
              <w:rPr>
                <w:rFonts w:ascii="Arial" w:hAnsi="Arial" w:cs="Arial"/>
                <w:sz w:val="16"/>
                <w:szCs w:val="16"/>
              </w:rPr>
              <w:t>янв.-февр. 18</w:t>
            </w:r>
          </w:p>
        </w:tc>
        <w:tc>
          <w:tcPr>
            <w:tcW w:w="1093" w:type="pct"/>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Диапазон цен исследуемого интервала</w:t>
            </w:r>
          </w:p>
        </w:tc>
      </w:tr>
      <w:tr w:rsidR="00277C5E"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shd w:val="clear" w:color="auto" w:fill="FFFFFF" w:themeFill="background1"/>
            <w:vAlign w:val="bottom"/>
          </w:tcPr>
          <w:p w:rsidR="00277C5E" w:rsidRPr="004E7442" w:rsidRDefault="00277C5E" w:rsidP="0018579A">
            <w:pPr>
              <w:rPr>
                <w:rFonts w:ascii="Arial" w:hAnsi="Arial" w:cs="Arial"/>
                <w:sz w:val="16"/>
                <w:szCs w:val="16"/>
              </w:rPr>
            </w:pPr>
            <w:r w:rsidRPr="004E7442">
              <w:rPr>
                <w:rFonts w:ascii="Arial" w:hAnsi="Arial" w:cs="Arial"/>
                <w:sz w:val="16"/>
                <w:szCs w:val="16"/>
              </w:rPr>
              <w:t>Центр</w:t>
            </w:r>
          </w:p>
        </w:tc>
        <w:tc>
          <w:tcPr>
            <w:tcW w:w="517" w:type="pct"/>
            <w:shd w:val="clear" w:color="auto" w:fill="FFFFFF" w:themeFill="background1"/>
            <w:noWrap/>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1 309 008</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noWrap/>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1 225 983</w:t>
            </w:r>
          </w:p>
        </w:tc>
        <w:tc>
          <w:tcPr>
            <w:tcW w:w="519"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986 662</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1 104 030</w:t>
            </w:r>
          </w:p>
        </w:tc>
        <w:tc>
          <w:tcPr>
            <w:tcW w:w="518"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1 126 668</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1 183 201</w:t>
            </w:r>
          </w:p>
        </w:tc>
        <w:tc>
          <w:tcPr>
            <w:tcW w:w="1093" w:type="pct"/>
            <w:shd w:val="clear" w:color="auto" w:fill="FFFFFF" w:themeFill="background1"/>
            <w:noWrap/>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200 000 - 3 250 000</w:t>
            </w:r>
          </w:p>
        </w:tc>
      </w:tr>
      <w:tr w:rsidR="00277C5E"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277C5E" w:rsidRPr="004E7442" w:rsidRDefault="00277C5E" w:rsidP="0018579A">
            <w:pPr>
              <w:rPr>
                <w:rFonts w:ascii="Arial" w:hAnsi="Arial" w:cs="Arial"/>
                <w:sz w:val="16"/>
                <w:szCs w:val="16"/>
              </w:rPr>
            </w:pPr>
            <w:r w:rsidRPr="004E7442">
              <w:rPr>
                <w:rFonts w:ascii="Arial" w:hAnsi="Arial" w:cs="Arial"/>
                <w:sz w:val="16"/>
                <w:szCs w:val="16"/>
              </w:rPr>
              <w:t>Советский</w:t>
            </w:r>
          </w:p>
        </w:tc>
        <w:tc>
          <w:tcPr>
            <w:tcW w:w="517" w:type="pct"/>
            <w:noWrap/>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618 136</w:t>
            </w:r>
          </w:p>
        </w:tc>
        <w:tc>
          <w:tcPr>
            <w:cnfStyle w:val="000010000000" w:firstRow="0" w:lastRow="0" w:firstColumn="0" w:lastColumn="0" w:oddVBand="1" w:evenVBand="0" w:oddHBand="0" w:evenHBand="0" w:firstRowFirstColumn="0" w:firstRowLastColumn="0" w:lastRowFirstColumn="0" w:lastRowLastColumn="0"/>
            <w:tcW w:w="518" w:type="pct"/>
            <w:noWrap/>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623 359</w:t>
            </w:r>
          </w:p>
        </w:tc>
        <w:tc>
          <w:tcPr>
            <w:tcW w:w="519"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622 185</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664 381</w:t>
            </w:r>
          </w:p>
        </w:tc>
        <w:tc>
          <w:tcPr>
            <w:tcW w:w="518"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704 737</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743 638</w:t>
            </w:r>
          </w:p>
        </w:tc>
        <w:tc>
          <w:tcPr>
            <w:tcW w:w="1093" w:type="pct"/>
            <w:noWrap/>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42 763 - 2 352 941</w:t>
            </w:r>
          </w:p>
        </w:tc>
      </w:tr>
      <w:tr w:rsidR="00277C5E"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shd w:val="clear" w:color="auto" w:fill="FFFFFF" w:themeFill="background1"/>
            <w:vAlign w:val="bottom"/>
          </w:tcPr>
          <w:p w:rsidR="00277C5E" w:rsidRPr="004E7442" w:rsidRDefault="00277C5E" w:rsidP="0018579A">
            <w:pPr>
              <w:rPr>
                <w:rFonts w:ascii="Arial" w:hAnsi="Arial" w:cs="Arial"/>
                <w:sz w:val="16"/>
                <w:szCs w:val="16"/>
              </w:rPr>
            </w:pPr>
            <w:r w:rsidRPr="004E7442">
              <w:rPr>
                <w:rFonts w:ascii="Arial" w:hAnsi="Arial" w:cs="Arial"/>
                <w:sz w:val="16"/>
                <w:szCs w:val="16"/>
              </w:rPr>
              <w:t>Северный</w:t>
            </w:r>
          </w:p>
        </w:tc>
        <w:tc>
          <w:tcPr>
            <w:tcW w:w="517" w:type="pct"/>
            <w:shd w:val="clear" w:color="auto" w:fill="FFFFFF" w:themeFill="background1"/>
            <w:noWrap/>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381 291</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noWrap/>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423 221</w:t>
            </w:r>
          </w:p>
        </w:tc>
        <w:tc>
          <w:tcPr>
            <w:tcW w:w="519"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393 922</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400 690</w:t>
            </w:r>
          </w:p>
        </w:tc>
        <w:tc>
          <w:tcPr>
            <w:tcW w:w="518"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391 474</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402 025</w:t>
            </w:r>
          </w:p>
        </w:tc>
        <w:tc>
          <w:tcPr>
            <w:tcW w:w="1093" w:type="pct"/>
            <w:shd w:val="clear" w:color="auto" w:fill="FFFFFF" w:themeFill="background1"/>
            <w:noWrap/>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53 333 - 2 000 000</w:t>
            </w:r>
          </w:p>
        </w:tc>
      </w:tr>
      <w:tr w:rsidR="00277C5E"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vAlign w:val="bottom"/>
          </w:tcPr>
          <w:p w:rsidR="00277C5E" w:rsidRPr="004E7442" w:rsidRDefault="00277C5E" w:rsidP="0018579A">
            <w:pPr>
              <w:rPr>
                <w:rFonts w:ascii="Arial" w:hAnsi="Arial" w:cs="Arial"/>
                <w:sz w:val="16"/>
                <w:szCs w:val="16"/>
              </w:rPr>
            </w:pPr>
            <w:r w:rsidRPr="004E7442">
              <w:rPr>
                <w:rFonts w:ascii="Arial" w:hAnsi="Arial" w:cs="Arial"/>
                <w:sz w:val="16"/>
                <w:szCs w:val="16"/>
              </w:rPr>
              <w:t>Пролетарский</w:t>
            </w:r>
          </w:p>
        </w:tc>
        <w:tc>
          <w:tcPr>
            <w:tcW w:w="517" w:type="pct"/>
            <w:noWrap/>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660 090</w:t>
            </w:r>
          </w:p>
        </w:tc>
        <w:tc>
          <w:tcPr>
            <w:cnfStyle w:val="000010000000" w:firstRow="0" w:lastRow="0" w:firstColumn="0" w:lastColumn="0" w:oddVBand="1" w:evenVBand="0" w:oddHBand="0" w:evenHBand="0" w:firstRowFirstColumn="0" w:firstRowLastColumn="0" w:lastRowFirstColumn="0" w:lastRowLastColumn="0"/>
            <w:tcW w:w="518" w:type="pct"/>
            <w:noWrap/>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691 390</w:t>
            </w:r>
          </w:p>
        </w:tc>
        <w:tc>
          <w:tcPr>
            <w:tcW w:w="519"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682 427</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699 701</w:t>
            </w:r>
          </w:p>
        </w:tc>
        <w:tc>
          <w:tcPr>
            <w:tcW w:w="518"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657 319</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672 353</w:t>
            </w:r>
          </w:p>
        </w:tc>
        <w:tc>
          <w:tcPr>
            <w:tcW w:w="1093" w:type="pct"/>
            <w:noWrap/>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96 666 - 3 000 000</w:t>
            </w:r>
          </w:p>
        </w:tc>
      </w:tr>
      <w:tr w:rsidR="00277C5E"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shd w:val="clear" w:color="auto" w:fill="FFFFFF" w:themeFill="background1"/>
            <w:noWrap/>
            <w:vAlign w:val="bottom"/>
          </w:tcPr>
          <w:p w:rsidR="00277C5E" w:rsidRPr="004E7442" w:rsidRDefault="00277C5E" w:rsidP="0018579A">
            <w:pPr>
              <w:rPr>
                <w:rFonts w:ascii="Arial" w:hAnsi="Arial" w:cs="Arial"/>
                <w:sz w:val="16"/>
                <w:szCs w:val="16"/>
              </w:rPr>
            </w:pPr>
            <w:r w:rsidRPr="004E7442">
              <w:rPr>
                <w:rFonts w:ascii="Arial" w:hAnsi="Arial" w:cs="Arial"/>
                <w:sz w:val="16"/>
                <w:szCs w:val="16"/>
              </w:rPr>
              <w:t>Автосборочный</w:t>
            </w:r>
          </w:p>
        </w:tc>
        <w:tc>
          <w:tcPr>
            <w:tcW w:w="517" w:type="pct"/>
            <w:shd w:val="clear" w:color="auto" w:fill="FFFFFF" w:themeFill="background1"/>
            <w:noWrap/>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1 095 562</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noWrap/>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1 005 366</w:t>
            </w:r>
          </w:p>
        </w:tc>
        <w:tc>
          <w:tcPr>
            <w:tcW w:w="519"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990 143</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916 756</w:t>
            </w:r>
          </w:p>
        </w:tc>
        <w:tc>
          <w:tcPr>
            <w:tcW w:w="518"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854 080</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904 496</w:t>
            </w:r>
          </w:p>
        </w:tc>
        <w:tc>
          <w:tcPr>
            <w:tcW w:w="1093" w:type="pct"/>
            <w:shd w:val="clear" w:color="auto" w:fill="FFFFFF" w:themeFill="background1"/>
            <w:noWrap/>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100 000 - 1 583 333</w:t>
            </w:r>
          </w:p>
        </w:tc>
      </w:tr>
      <w:tr w:rsidR="00277C5E"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tcPr>
          <w:p w:rsidR="00277C5E" w:rsidRPr="004E7442" w:rsidRDefault="00277C5E" w:rsidP="0018579A">
            <w:pPr>
              <w:rPr>
                <w:rFonts w:ascii="Arial" w:hAnsi="Arial" w:cs="Arial"/>
                <w:b/>
                <w:bCs/>
                <w:sz w:val="16"/>
                <w:szCs w:val="16"/>
              </w:rPr>
            </w:pPr>
            <w:r w:rsidRPr="004E7442">
              <w:rPr>
                <w:rFonts w:ascii="Arial" w:hAnsi="Arial" w:cs="Arial"/>
                <w:bCs/>
                <w:sz w:val="16"/>
                <w:szCs w:val="16"/>
              </w:rPr>
              <w:t>Средняя</w:t>
            </w:r>
          </w:p>
        </w:tc>
        <w:tc>
          <w:tcPr>
            <w:tcW w:w="517"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277C5E">
              <w:rPr>
                <w:rFonts w:ascii="Arial" w:hAnsi="Arial" w:cs="Arial"/>
                <w:b/>
                <w:bCs/>
                <w:sz w:val="16"/>
                <w:szCs w:val="16"/>
              </w:rPr>
              <w:t>621 189</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277C5E" w:rsidRPr="00277C5E" w:rsidRDefault="00277C5E" w:rsidP="004F3889">
            <w:pPr>
              <w:jc w:val="center"/>
              <w:rPr>
                <w:rFonts w:ascii="Arial" w:hAnsi="Arial" w:cs="Arial"/>
                <w:b/>
                <w:bCs/>
                <w:sz w:val="16"/>
                <w:szCs w:val="16"/>
              </w:rPr>
            </w:pPr>
            <w:r w:rsidRPr="00277C5E">
              <w:rPr>
                <w:rFonts w:ascii="Arial" w:hAnsi="Arial" w:cs="Arial"/>
                <w:b/>
                <w:bCs/>
                <w:sz w:val="16"/>
                <w:szCs w:val="16"/>
              </w:rPr>
              <w:t>626 394</w:t>
            </w:r>
          </w:p>
        </w:tc>
        <w:tc>
          <w:tcPr>
            <w:tcW w:w="519"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277C5E">
              <w:rPr>
                <w:rFonts w:ascii="Arial" w:hAnsi="Arial" w:cs="Arial"/>
                <w:b/>
                <w:bCs/>
                <w:sz w:val="16"/>
                <w:szCs w:val="16"/>
              </w:rPr>
              <w:t>601 799</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277C5E" w:rsidRPr="00277C5E" w:rsidRDefault="00277C5E" w:rsidP="004F3889">
            <w:pPr>
              <w:jc w:val="center"/>
              <w:rPr>
                <w:rFonts w:ascii="Arial" w:hAnsi="Arial" w:cs="Arial"/>
                <w:b/>
                <w:bCs/>
                <w:sz w:val="16"/>
                <w:szCs w:val="16"/>
              </w:rPr>
            </w:pPr>
            <w:r w:rsidRPr="00277C5E">
              <w:rPr>
                <w:rFonts w:ascii="Arial" w:hAnsi="Arial" w:cs="Arial"/>
                <w:b/>
                <w:bCs/>
                <w:sz w:val="16"/>
                <w:szCs w:val="16"/>
              </w:rPr>
              <w:t>615 336</w:t>
            </w:r>
          </w:p>
        </w:tc>
        <w:tc>
          <w:tcPr>
            <w:tcW w:w="518"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277C5E">
              <w:rPr>
                <w:rFonts w:ascii="Arial" w:hAnsi="Arial" w:cs="Arial"/>
                <w:b/>
                <w:bCs/>
                <w:sz w:val="16"/>
                <w:szCs w:val="16"/>
              </w:rPr>
              <w:t>626 149</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277C5E" w:rsidRPr="00277C5E" w:rsidRDefault="00277C5E" w:rsidP="004F3889">
            <w:pPr>
              <w:jc w:val="center"/>
              <w:rPr>
                <w:rFonts w:ascii="Arial" w:hAnsi="Arial" w:cs="Arial"/>
                <w:b/>
                <w:bCs/>
                <w:sz w:val="16"/>
                <w:szCs w:val="16"/>
              </w:rPr>
            </w:pPr>
            <w:r w:rsidRPr="00277C5E">
              <w:rPr>
                <w:rFonts w:ascii="Arial" w:hAnsi="Arial" w:cs="Arial"/>
                <w:b/>
                <w:bCs/>
                <w:sz w:val="16"/>
                <w:szCs w:val="16"/>
              </w:rPr>
              <w:t>642 227</w:t>
            </w:r>
          </w:p>
        </w:tc>
        <w:tc>
          <w:tcPr>
            <w:tcW w:w="1093"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277C5E">
              <w:rPr>
                <w:rFonts w:ascii="Arial" w:hAnsi="Arial" w:cs="Arial"/>
                <w:b/>
                <w:bCs/>
                <w:sz w:val="16"/>
                <w:szCs w:val="16"/>
              </w:rPr>
              <w:t>42 763 - 3 250 000</w:t>
            </w:r>
          </w:p>
        </w:tc>
      </w:tr>
      <w:tr w:rsidR="00277C5E"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8" w:type="pct"/>
            <w:shd w:val="clear" w:color="auto" w:fill="FFFFFF" w:themeFill="background1"/>
          </w:tcPr>
          <w:p w:rsidR="00277C5E" w:rsidRPr="004E7442" w:rsidRDefault="00277C5E" w:rsidP="0018579A">
            <w:pPr>
              <w:rPr>
                <w:rFonts w:ascii="Arial" w:hAnsi="Arial" w:cs="Arial"/>
                <w:sz w:val="16"/>
                <w:szCs w:val="16"/>
              </w:rPr>
            </w:pPr>
            <w:r w:rsidRPr="004E7442">
              <w:rPr>
                <w:rFonts w:ascii="Arial" w:hAnsi="Arial" w:cs="Arial"/>
                <w:sz w:val="16"/>
                <w:szCs w:val="16"/>
              </w:rPr>
              <w:t>Динамика</w:t>
            </w:r>
          </w:p>
        </w:tc>
        <w:tc>
          <w:tcPr>
            <w:tcW w:w="517"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277C5E">
              <w:rPr>
                <w:rFonts w:ascii="Arial" w:hAnsi="Arial" w:cs="Arial"/>
                <w:b/>
                <w:sz w:val="16"/>
                <w:szCs w:val="16"/>
              </w:rPr>
              <w:t>109%</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b/>
                <w:sz w:val="16"/>
                <w:szCs w:val="16"/>
              </w:rPr>
            </w:pPr>
            <w:r w:rsidRPr="00277C5E">
              <w:rPr>
                <w:rFonts w:ascii="Arial" w:hAnsi="Arial" w:cs="Arial"/>
                <w:b/>
                <w:sz w:val="16"/>
                <w:szCs w:val="16"/>
              </w:rPr>
              <w:t>109%</w:t>
            </w:r>
          </w:p>
        </w:tc>
        <w:tc>
          <w:tcPr>
            <w:tcW w:w="519"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277C5E">
              <w:rPr>
                <w:rFonts w:ascii="Arial" w:hAnsi="Arial" w:cs="Arial"/>
                <w:b/>
                <w:sz w:val="16"/>
                <w:szCs w:val="16"/>
              </w:rPr>
              <w:t>105%</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b/>
                <w:sz w:val="16"/>
                <w:szCs w:val="16"/>
              </w:rPr>
            </w:pPr>
            <w:r w:rsidRPr="00277C5E">
              <w:rPr>
                <w:rFonts w:ascii="Arial" w:hAnsi="Arial" w:cs="Arial"/>
                <w:b/>
                <w:sz w:val="16"/>
                <w:szCs w:val="16"/>
              </w:rPr>
              <w:t>108%</w:t>
            </w:r>
          </w:p>
        </w:tc>
        <w:tc>
          <w:tcPr>
            <w:tcW w:w="518"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277C5E">
              <w:rPr>
                <w:rFonts w:ascii="Arial" w:hAnsi="Arial" w:cs="Arial"/>
                <w:b/>
                <w:sz w:val="16"/>
                <w:szCs w:val="16"/>
              </w:rPr>
              <w:t>109%</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b/>
                <w:sz w:val="16"/>
                <w:szCs w:val="16"/>
              </w:rPr>
            </w:pPr>
            <w:r w:rsidRPr="00277C5E">
              <w:rPr>
                <w:rFonts w:ascii="Arial" w:hAnsi="Arial" w:cs="Arial"/>
                <w:b/>
                <w:sz w:val="16"/>
                <w:szCs w:val="16"/>
              </w:rPr>
              <w:t>112%</w:t>
            </w:r>
          </w:p>
        </w:tc>
        <w:tc>
          <w:tcPr>
            <w:tcW w:w="1093"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w:t>
            </w:r>
          </w:p>
        </w:tc>
      </w:tr>
    </w:tbl>
    <w:p w:rsidR="00EE29B5" w:rsidRDefault="00EE29B5" w:rsidP="00EE29B5">
      <w:pPr>
        <w:ind w:firstLine="539"/>
        <w:jc w:val="both"/>
        <w:rPr>
          <w:rFonts w:ascii="Arial" w:hAnsi="Arial" w:cs="Arial"/>
          <w:b/>
          <w:sz w:val="20"/>
          <w:szCs w:val="20"/>
        </w:rPr>
      </w:pPr>
    </w:p>
    <w:p w:rsidR="00EE29B5" w:rsidRDefault="00EE29B5" w:rsidP="00EE29B5">
      <w:pPr>
        <w:jc w:val="both"/>
        <w:rPr>
          <w:rFonts w:ascii="Arial" w:hAnsi="Arial" w:cs="Arial"/>
          <w:b/>
          <w:sz w:val="20"/>
          <w:szCs w:val="20"/>
        </w:rPr>
      </w:pPr>
    </w:p>
    <w:p w:rsidR="00EE29B5" w:rsidRDefault="00EE29B5" w:rsidP="00EE29B5">
      <w:pPr>
        <w:ind w:firstLine="539"/>
        <w:jc w:val="both"/>
        <w:rPr>
          <w:rFonts w:ascii="Arial" w:hAnsi="Arial" w:cs="Arial"/>
          <w:b/>
          <w:sz w:val="20"/>
          <w:szCs w:val="20"/>
        </w:rPr>
      </w:pPr>
      <w:r w:rsidRPr="004E7442">
        <w:rPr>
          <w:rFonts w:ascii="Arial" w:hAnsi="Arial" w:cs="Arial"/>
          <w:b/>
          <w:sz w:val="20"/>
          <w:szCs w:val="20"/>
        </w:rPr>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277C5E" w:rsidP="00EE29B5">
      <w:pPr>
        <w:ind w:firstLine="709"/>
        <w:jc w:val="center"/>
        <w:rPr>
          <w:rFonts w:ascii="Arial" w:hAnsi="Arial" w:cs="Arial"/>
          <w:b/>
          <w:sz w:val="20"/>
          <w:szCs w:val="20"/>
        </w:rPr>
      </w:pPr>
      <w:r>
        <w:rPr>
          <w:rFonts w:ascii="Arial" w:hAnsi="Arial" w:cs="Arial"/>
          <w:b/>
          <w:noProof/>
          <w:sz w:val="20"/>
          <w:szCs w:val="20"/>
        </w:rPr>
        <w:drawing>
          <wp:inline distT="0" distB="0" distL="0" distR="0" wp14:anchorId="3F348675">
            <wp:extent cx="2677607" cy="2026800"/>
            <wp:effectExtent l="0" t="0" r="889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7607" cy="202680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803 004</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tbl>
      <w:tblPr>
        <w:tblStyle w:val="-11"/>
        <w:tblW w:w="5000" w:type="pct"/>
        <w:tblLayout w:type="fixed"/>
        <w:tblLook w:val="0000" w:firstRow="0" w:lastRow="0" w:firstColumn="0" w:lastColumn="0" w:noHBand="0" w:noVBand="0"/>
      </w:tblPr>
      <w:tblGrid>
        <w:gridCol w:w="1525"/>
        <w:gridCol w:w="992"/>
        <w:gridCol w:w="993"/>
        <w:gridCol w:w="993"/>
        <w:gridCol w:w="992"/>
        <w:gridCol w:w="992"/>
        <w:gridCol w:w="992"/>
        <w:gridCol w:w="2092"/>
      </w:tblGrid>
      <w:tr w:rsidR="00277C5E"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noWrap/>
          </w:tcPr>
          <w:p w:rsidR="00277C5E" w:rsidRPr="004E7442" w:rsidRDefault="00277C5E" w:rsidP="0018579A">
            <w:pPr>
              <w:jc w:val="center"/>
              <w:rPr>
                <w:rFonts w:ascii="Arial" w:hAnsi="Arial" w:cs="Arial"/>
                <w:bCs/>
                <w:sz w:val="16"/>
                <w:szCs w:val="16"/>
              </w:rPr>
            </w:pPr>
            <w:r w:rsidRPr="004E7442">
              <w:rPr>
                <w:rFonts w:ascii="Arial" w:hAnsi="Arial" w:cs="Arial"/>
                <w:bCs/>
                <w:sz w:val="16"/>
                <w:szCs w:val="16"/>
              </w:rPr>
              <w:t>Район</w:t>
            </w:r>
          </w:p>
        </w:tc>
        <w:tc>
          <w:tcPr>
            <w:tcW w:w="518" w:type="pct"/>
            <w:noWrap/>
            <w:vAlign w:val="center"/>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март-апр. 17</w:t>
            </w:r>
          </w:p>
        </w:tc>
        <w:tc>
          <w:tcPr>
            <w:cnfStyle w:val="000010000000" w:firstRow="0" w:lastRow="0" w:firstColumn="0" w:lastColumn="0" w:oddVBand="1" w:evenVBand="0" w:oddHBand="0" w:evenHBand="0" w:firstRowFirstColumn="0" w:firstRowLastColumn="0" w:lastRowFirstColumn="0" w:lastRowLastColumn="0"/>
            <w:tcW w:w="519" w:type="pct"/>
            <w:noWrap/>
            <w:vAlign w:val="center"/>
          </w:tcPr>
          <w:p w:rsidR="00277C5E" w:rsidRPr="00277C5E" w:rsidRDefault="00277C5E" w:rsidP="004F3889">
            <w:pPr>
              <w:jc w:val="center"/>
              <w:rPr>
                <w:rFonts w:ascii="Arial" w:hAnsi="Arial" w:cs="Arial"/>
                <w:sz w:val="16"/>
                <w:szCs w:val="16"/>
              </w:rPr>
            </w:pPr>
            <w:r w:rsidRPr="00277C5E">
              <w:rPr>
                <w:rFonts w:ascii="Arial" w:hAnsi="Arial" w:cs="Arial"/>
                <w:sz w:val="16"/>
                <w:szCs w:val="16"/>
              </w:rPr>
              <w:t>май-июнь 17</w:t>
            </w:r>
          </w:p>
        </w:tc>
        <w:tc>
          <w:tcPr>
            <w:tcW w:w="519" w:type="pct"/>
            <w:vAlign w:val="center"/>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июль-авг. 17</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277C5E" w:rsidRPr="00277C5E" w:rsidRDefault="00277C5E" w:rsidP="004F3889">
            <w:pPr>
              <w:jc w:val="center"/>
              <w:rPr>
                <w:rFonts w:ascii="Arial" w:hAnsi="Arial" w:cs="Arial"/>
                <w:sz w:val="16"/>
                <w:szCs w:val="16"/>
              </w:rPr>
            </w:pPr>
            <w:r w:rsidRPr="00277C5E">
              <w:rPr>
                <w:rFonts w:ascii="Arial" w:hAnsi="Arial" w:cs="Arial"/>
                <w:sz w:val="16"/>
                <w:szCs w:val="16"/>
              </w:rPr>
              <w:t>сент.-окт. 17</w:t>
            </w:r>
          </w:p>
        </w:tc>
        <w:tc>
          <w:tcPr>
            <w:tcW w:w="518" w:type="pct"/>
            <w:vAlign w:val="center"/>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277C5E">
              <w:rPr>
                <w:rFonts w:ascii="Arial" w:hAnsi="Arial" w:cs="Arial"/>
                <w:sz w:val="16"/>
                <w:szCs w:val="16"/>
              </w:rPr>
              <w:t>нояб</w:t>
            </w:r>
            <w:proofErr w:type="spellEnd"/>
            <w:proofErr w:type="gramStart"/>
            <w:r w:rsidRPr="00277C5E">
              <w:rPr>
                <w:rFonts w:ascii="Arial" w:hAnsi="Arial" w:cs="Arial"/>
                <w:sz w:val="16"/>
                <w:szCs w:val="16"/>
              </w:rPr>
              <w:t>.-</w:t>
            </w:r>
            <w:proofErr w:type="gramEnd"/>
            <w:r w:rsidRPr="00277C5E">
              <w:rPr>
                <w:rFonts w:ascii="Arial" w:hAnsi="Arial" w:cs="Arial"/>
                <w:sz w:val="16"/>
                <w:szCs w:val="16"/>
              </w:rPr>
              <w:t>дек. 17</w:t>
            </w:r>
          </w:p>
        </w:tc>
        <w:tc>
          <w:tcPr>
            <w:cnfStyle w:val="000010000000" w:firstRow="0" w:lastRow="0" w:firstColumn="0" w:lastColumn="0" w:oddVBand="1" w:evenVBand="0" w:oddHBand="0" w:evenHBand="0" w:firstRowFirstColumn="0" w:firstRowLastColumn="0" w:lastRowFirstColumn="0" w:lastRowLastColumn="0"/>
            <w:tcW w:w="518" w:type="pct"/>
            <w:vAlign w:val="center"/>
          </w:tcPr>
          <w:p w:rsidR="00277C5E" w:rsidRPr="00277C5E" w:rsidRDefault="00277C5E" w:rsidP="004F3889">
            <w:pPr>
              <w:jc w:val="center"/>
              <w:rPr>
                <w:rFonts w:ascii="Arial" w:hAnsi="Arial" w:cs="Arial"/>
                <w:sz w:val="16"/>
                <w:szCs w:val="16"/>
              </w:rPr>
            </w:pPr>
            <w:r w:rsidRPr="00277C5E">
              <w:rPr>
                <w:rFonts w:ascii="Arial" w:hAnsi="Arial" w:cs="Arial"/>
                <w:sz w:val="16"/>
                <w:szCs w:val="16"/>
              </w:rPr>
              <w:t>янв.-февр. 18</w:t>
            </w:r>
          </w:p>
        </w:tc>
        <w:tc>
          <w:tcPr>
            <w:tcW w:w="1093" w:type="pct"/>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Диапазон цен исследуемого интервала</w:t>
            </w:r>
          </w:p>
        </w:tc>
      </w:tr>
      <w:tr w:rsidR="00277C5E"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shd w:val="clear" w:color="auto" w:fill="FFFFFF" w:themeFill="background1"/>
            <w:vAlign w:val="bottom"/>
          </w:tcPr>
          <w:p w:rsidR="00277C5E" w:rsidRPr="004E7442" w:rsidRDefault="00277C5E" w:rsidP="0018579A">
            <w:pPr>
              <w:rPr>
                <w:rFonts w:ascii="Arial" w:hAnsi="Arial" w:cs="Arial"/>
                <w:sz w:val="16"/>
                <w:szCs w:val="16"/>
              </w:rPr>
            </w:pPr>
            <w:r w:rsidRPr="004E7442">
              <w:rPr>
                <w:rFonts w:ascii="Arial" w:hAnsi="Arial" w:cs="Arial"/>
                <w:sz w:val="16"/>
                <w:szCs w:val="16"/>
              </w:rPr>
              <w:t>Центр</w:t>
            </w:r>
          </w:p>
        </w:tc>
        <w:tc>
          <w:tcPr>
            <w:tcW w:w="518" w:type="pct"/>
            <w:shd w:val="clear" w:color="auto" w:fill="FFFFFF" w:themeFill="background1"/>
            <w:noWrap/>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1 372 222</w:t>
            </w:r>
          </w:p>
        </w:tc>
        <w:tc>
          <w:tcPr>
            <w:cnfStyle w:val="000010000000" w:firstRow="0" w:lastRow="0" w:firstColumn="0" w:lastColumn="0" w:oddVBand="1" w:evenVBand="0" w:oddHBand="0" w:evenHBand="0" w:firstRowFirstColumn="0" w:firstRowLastColumn="0" w:lastRowFirstColumn="0" w:lastRowLastColumn="0"/>
            <w:tcW w:w="519" w:type="pct"/>
            <w:shd w:val="clear" w:color="auto" w:fill="FFFFFF" w:themeFill="background1"/>
            <w:noWrap/>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1 542 857</w:t>
            </w:r>
          </w:p>
        </w:tc>
        <w:tc>
          <w:tcPr>
            <w:tcW w:w="519"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1 392 718</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1 281 653</w:t>
            </w:r>
          </w:p>
        </w:tc>
        <w:tc>
          <w:tcPr>
            <w:tcW w:w="518"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1 186 839</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1 287 145</w:t>
            </w:r>
          </w:p>
        </w:tc>
        <w:tc>
          <w:tcPr>
            <w:tcW w:w="1093" w:type="pct"/>
            <w:shd w:val="clear" w:color="auto" w:fill="FFFFFF" w:themeFill="background1"/>
            <w:noWrap/>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112 866 - 3 250 000</w:t>
            </w:r>
          </w:p>
        </w:tc>
      </w:tr>
      <w:tr w:rsidR="00277C5E"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vAlign w:val="bottom"/>
          </w:tcPr>
          <w:p w:rsidR="00277C5E" w:rsidRPr="004E7442" w:rsidRDefault="00277C5E" w:rsidP="0018579A">
            <w:pPr>
              <w:rPr>
                <w:rFonts w:ascii="Arial" w:hAnsi="Arial" w:cs="Arial"/>
                <w:sz w:val="16"/>
                <w:szCs w:val="16"/>
              </w:rPr>
            </w:pPr>
            <w:r w:rsidRPr="004E7442">
              <w:rPr>
                <w:rFonts w:ascii="Arial" w:hAnsi="Arial" w:cs="Arial"/>
                <w:sz w:val="16"/>
                <w:szCs w:val="16"/>
              </w:rPr>
              <w:t>Советский</w:t>
            </w:r>
          </w:p>
        </w:tc>
        <w:tc>
          <w:tcPr>
            <w:tcW w:w="518" w:type="pct"/>
            <w:noWrap/>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833 557</w:t>
            </w:r>
          </w:p>
        </w:tc>
        <w:tc>
          <w:tcPr>
            <w:cnfStyle w:val="000010000000" w:firstRow="0" w:lastRow="0" w:firstColumn="0" w:lastColumn="0" w:oddVBand="1" w:evenVBand="0" w:oddHBand="0" w:evenHBand="0" w:firstRowFirstColumn="0" w:firstRowLastColumn="0" w:lastRowFirstColumn="0" w:lastRowLastColumn="0"/>
            <w:tcW w:w="519" w:type="pct"/>
            <w:noWrap/>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645 538</w:t>
            </w:r>
          </w:p>
        </w:tc>
        <w:tc>
          <w:tcPr>
            <w:tcW w:w="519"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707 104</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786 036</w:t>
            </w:r>
          </w:p>
        </w:tc>
        <w:tc>
          <w:tcPr>
            <w:tcW w:w="518"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741 745</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782 823</w:t>
            </w:r>
          </w:p>
        </w:tc>
        <w:tc>
          <w:tcPr>
            <w:tcW w:w="1093" w:type="pct"/>
            <w:noWrap/>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270 270 - 1 642 857</w:t>
            </w:r>
          </w:p>
        </w:tc>
      </w:tr>
      <w:tr w:rsidR="00277C5E"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shd w:val="clear" w:color="auto" w:fill="FFFFFF" w:themeFill="background1"/>
            <w:vAlign w:val="bottom"/>
          </w:tcPr>
          <w:p w:rsidR="00277C5E" w:rsidRPr="004E7442" w:rsidRDefault="00277C5E" w:rsidP="0018579A">
            <w:pPr>
              <w:rPr>
                <w:rFonts w:ascii="Arial" w:hAnsi="Arial" w:cs="Arial"/>
                <w:sz w:val="16"/>
                <w:szCs w:val="16"/>
              </w:rPr>
            </w:pPr>
            <w:r w:rsidRPr="004E7442">
              <w:rPr>
                <w:rFonts w:ascii="Arial" w:hAnsi="Arial" w:cs="Arial"/>
                <w:sz w:val="16"/>
                <w:szCs w:val="16"/>
              </w:rPr>
              <w:t>Северный</w:t>
            </w:r>
          </w:p>
        </w:tc>
        <w:tc>
          <w:tcPr>
            <w:tcW w:w="518" w:type="pct"/>
            <w:shd w:val="clear" w:color="auto" w:fill="FFFFFF" w:themeFill="background1"/>
            <w:noWrap/>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627 427</w:t>
            </w:r>
          </w:p>
        </w:tc>
        <w:tc>
          <w:tcPr>
            <w:cnfStyle w:val="000010000000" w:firstRow="0" w:lastRow="0" w:firstColumn="0" w:lastColumn="0" w:oddVBand="1" w:evenVBand="0" w:oddHBand="0" w:evenHBand="0" w:firstRowFirstColumn="0" w:firstRowLastColumn="0" w:lastRowFirstColumn="0" w:lastRowLastColumn="0"/>
            <w:tcW w:w="519" w:type="pct"/>
            <w:shd w:val="clear" w:color="auto" w:fill="FFFFFF" w:themeFill="background1"/>
            <w:noWrap/>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670 427</w:t>
            </w:r>
          </w:p>
        </w:tc>
        <w:tc>
          <w:tcPr>
            <w:tcW w:w="519"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636 474</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618 633</w:t>
            </w:r>
          </w:p>
        </w:tc>
        <w:tc>
          <w:tcPr>
            <w:tcW w:w="518"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679 768</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692 397</w:t>
            </w:r>
          </w:p>
        </w:tc>
        <w:tc>
          <w:tcPr>
            <w:tcW w:w="1093" w:type="pct"/>
            <w:shd w:val="clear" w:color="auto" w:fill="FFFFFF" w:themeFill="background1"/>
            <w:noWrap/>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277 777 - 1 190 476</w:t>
            </w:r>
          </w:p>
        </w:tc>
      </w:tr>
      <w:tr w:rsidR="00277C5E"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noWrap/>
            <w:vAlign w:val="bottom"/>
          </w:tcPr>
          <w:p w:rsidR="00277C5E" w:rsidRPr="004E7442" w:rsidRDefault="00277C5E" w:rsidP="0018579A">
            <w:pPr>
              <w:rPr>
                <w:rFonts w:ascii="Arial" w:hAnsi="Arial" w:cs="Arial"/>
                <w:sz w:val="16"/>
                <w:szCs w:val="16"/>
              </w:rPr>
            </w:pPr>
            <w:r w:rsidRPr="004E7442">
              <w:rPr>
                <w:rFonts w:ascii="Arial" w:hAnsi="Arial" w:cs="Arial"/>
                <w:sz w:val="16"/>
                <w:szCs w:val="16"/>
              </w:rPr>
              <w:t>Пролетарский</w:t>
            </w:r>
          </w:p>
        </w:tc>
        <w:tc>
          <w:tcPr>
            <w:tcW w:w="518" w:type="pct"/>
            <w:noWrap/>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736 899</w:t>
            </w:r>
          </w:p>
        </w:tc>
        <w:tc>
          <w:tcPr>
            <w:cnfStyle w:val="000010000000" w:firstRow="0" w:lastRow="0" w:firstColumn="0" w:lastColumn="0" w:oddVBand="1" w:evenVBand="0" w:oddHBand="0" w:evenHBand="0" w:firstRowFirstColumn="0" w:firstRowLastColumn="0" w:lastRowFirstColumn="0" w:lastRowLastColumn="0"/>
            <w:tcW w:w="519" w:type="pct"/>
            <w:noWrap/>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721 481</w:t>
            </w:r>
          </w:p>
        </w:tc>
        <w:tc>
          <w:tcPr>
            <w:tcW w:w="519"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797 435</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865 305</w:t>
            </w:r>
          </w:p>
        </w:tc>
        <w:tc>
          <w:tcPr>
            <w:tcW w:w="518"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840 052</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864 181</w:t>
            </w:r>
          </w:p>
        </w:tc>
        <w:tc>
          <w:tcPr>
            <w:tcW w:w="1093" w:type="pct"/>
            <w:noWrap/>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77C5E">
              <w:rPr>
                <w:rFonts w:ascii="Arial" w:hAnsi="Arial" w:cs="Arial"/>
                <w:sz w:val="16"/>
                <w:szCs w:val="16"/>
              </w:rPr>
              <w:t>756 043 - 1 000 000</w:t>
            </w:r>
          </w:p>
        </w:tc>
      </w:tr>
      <w:tr w:rsidR="00277C5E"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shd w:val="clear" w:color="auto" w:fill="FFFFFF" w:themeFill="background1"/>
            <w:noWrap/>
            <w:vAlign w:val="bottom"/>
          </w:tcPr>
          <w:p w:rsidR="00277C5E" w:rsidRPr="004E7442" w:rsidRDefault="00277C5E" w:rsidP="0018579A">
            <w:pPr>
              <w:rPr>
                <w:rFonts w:ascii="Arial" w:hAnsi="Arial" w:cs="Arial"/>
                <w:sz w:val="16"/>
                <w:szCs w:val="16"/>
              </w:rPr>
            </w:pPr>
            <w:r w:rsidRPr="004E7442">
              <w:rPr>
                <w:rFonts w:ascii="Arial" w:hAnsi="Arial" w:cs="Arial"/>
                <w:sz w:val="16"/>
                <w:szCs w:val="16"/>
              </w:rPr>
              <w:t>Автосборочный</w:t>
            </w:r>
          </w:p>
        </w:tc>
        <w:tc>
          <w:tcPr>
            <w:tcW w:w="518" w:type="pct"/>
            <w:shd w:val="clear" w:color="auto" w:fill="FFFFFF" w:themeFill="background1"/>
            <w:noWrap/>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991 666</w:t>
            </w:r>
          </w:p>
        </w:tc>
        <w:tc>
          <w:tcPr>
            <w:cnfStyle w:val="000010000000" w:firstRow="0" w:lastRow="0" w:firstColumn="0" w:lastColumn="0" w:oddVBand="1" w:evenVBand="0" w:oddHBand="0" w:evenHBand="0" w:firstRowFirstColumn="0" w:firstRowLastColumn="0" w:lastRowFirstColumn="0" w:lastRowLastColumn="0"/>
            <w:tcW w:w="519" w:type="pct"/>
            <w:shd w:val="clear" w:color="auto" w:fill="FFFFFF" w:themeFill="background1"/>
            <w:noWrap/>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871 429</w:t>
            </w:r>
          </w:p>
        </w:tc>
        <w:tc>
          <w:tcPr>
            <w:tcW w:w="519"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1 001 433</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1 124 705</w:t>
            </w:r>
          </w:p>
        </w:tc>
        <w:tc>
          <w:tcPr>
            <w:tcW w:w="518"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1 040 280</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sz w:val="16"/>
                <w:szCs w:val="16"/>
              </w:rPr>
            </w:pPr>
            <w:r w:rsidRPr="00277C5E">
              <w:rPr>
                <w:rFonts w:ascii="Arial" w:hAnsi="Arial" w:cs="Arial"/>
                <w:sz w:val="16"/>
                <w:szCs w:val="16"/>
              </w:rPr>
              <w:t>926 470</w:t>
            </w:r>
          </w:p>
        </w:tc>
        <w:tc>
          <w:tcPr>
            <w:tcW w:w="1093" w:type="pct"/>
            <w:shd w:val="clear" w:color="auto" w:fill="FFFFFF" w:themeFill="background1"/>
            <w:noWrap/>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500 000 - 1 779 411</w:t>
            </w:r>
          </w:p>
        </w:tc>
      </w:tr>
      <w:tr w:rsidR="00277C5E" w:rsidRPr="004E7442" w:rsidTr="001857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Pr>
          <w:p w:rsidR="00277C5E" w:rsidRPr="004E7442" w:rsidRDefault="00277C5E" w:rsidP="0018579A">
            <w:pPr>
              <w:rPr>
                <w:rFonts w:ascii="Arial" w:hAnsi="Arial" w:cs="Arial"/>
                <w:b/>
                <w:bCs/>
                <w:sz w:val="16"/>
                <w:szCs w:val="16"/>
              </w:rPr>
            </w:pPr>
            <w:r w:rsidRPr="004E7442">
              <w:rPr>
                <w:rFonts w:ascii="Arial" w:hAnsi="Arial" w:cs="Arial"/>
                <w:bCs/>
                <w:sz w:val="16"/>
                <w:szCs w:val="16"/>
              </w:rPr>
              <w:t>Средняя</w:t>
            </w:r>
          </w:p>
        </w:tc>
        <w:tc>
          <w:tcPr>
            <w:tcW w:w="518"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277C5E">
              <w:rPr>
                <w:rFonts w:ascii="Arial" w:hAnsi="Arial" w:cs="Arial"/>
                <w:b/>
                <w:bCs/>
                <w:sz w:val="16"/>
                <w:szCs w:val="16"/>
              </w:rPr>
              <w:t>890 432</w:t>
            </w:r>
          </w:p>
        </w:tc>
        <w:tc>
          <w:tcPr>
            <w:cnfStyle w:val="000010000000" w:firstRow="0" w:lastRow="0" w:firstColumn="0" w:lastColumn="0" w:oddVBand="1" w:evenVBand="0" w:oddHBand="0" w:evenHBand="0" w:firstRowFirstColumn="0" w:firstRowLastColumn="0" w:lastRowFirstColumn="0" w:lastRowLastColumn="0"/>
            <w:tcW w:w="519" w:type="pct"/>
            <w:vAlign w:val="bottom"/>
          </w:tcPr>
          <w:p w:rsidR="00277C5E" w:rsidRPr="00277C5E" w:rsidRDefault="00277C5E" w:rsidP="004F3889">
            <w:pPr>
              <w:jc w:val="center"/>
              <w:rPr>
                <w:rFonts w:ascii="Arial" w:hAnsi="Arial" w:cs="Arial"/>
                <w:b/>
                <w:bCs/>
                <w:sz w:val="16"/>
                <w:szCs w:val="16"/>
              </w:rPr>
            </w:pPr>
            <w:r w:rsidRPr="00277C5E">
              <w:rPr>
                <w:rFonts w:ascii="Arial" w:hAnsi="Arial" w:cs="Arial"/>
                <w:b/>
                <w:bCs/>
                <w:sz w:val="16"/>
                <w:szCs w:val="16"/>
              </w:rPr>
              <w:t>889 738</w:t>
            </w:r>
          </w:p>
        </w:tc>
        <w:tc>
          <w:tcPr>
            <w:tcW w:w="519"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277C5E">
              <w:rPr>
                <w:rFonts w:ascii="Arial" w:hAnsi="Arial" w:cs="Arial"/>
                <w:b/>
                <w:bCs/>
                <w:sz w:val="16"/>
                <w:szCs w:val="16"/>
              </w:rPr>
              <w:t>917 161</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277C5E" w:rsidRPr="00277C5E" w:rsidRDefault="00277C5E" w:rsidP="004F3889">
            <w:pPr>
              <w:jc w:val="center"/>
              <w:rPr>
                <w:rFonts w:ascii="Arial" w:hAnsi="Arial" w:cs="Arial"/>
                <w:b/>
                <w:bCs/>
                <w:sz w:val="16"/>
                <w:szCs w:val="16"/>
              </w:rPr>
            </w:pPr>
            <w:r w:rsidRPr="00277C5E">
              <w:rPr>
                <w:rFonts w:ascii="Arial" w:hAnsi="Arial" w:cs="Arial"/>
                <w:b/>
                <w:bCs/>
                <w:sz w:val="16"/>
                <w:szCs w:val="16"/>
              </w:rPr>
              <w:t>903 954</w:t>
            </w:r>
          </w:p>
        </w:tc>
        <w:tc>
          <w:tcPr>
            <w:tcW w:w="518"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277C5E">
              <w:rPr>
                <w:rFonts w:ascii="Arial" w:hAnsi="Arial" w:cs="Arial"/>
                <w:b/>
                <w:bCs/>
                <w:sz w:val="16"/>
                <w:szCs w:val="16"/>
              </w:rPr>
              <w:t>878 632</w:t>
            </w:r>
          </w:p>
        </w:tc>
        <w:tc>
          <w:tcPr>
            <w:cnfStyle w:val="000010000000" w:firstRow="0" w:lastRow="0" w:firstColumn="0" w:lastColumn="0" w:oddVBand="1" w:evenVBand="0" w:oddHBand="0" w:evenHBand="0" w:firstRowFirstColumn="0" w:firstRowLastColumn="0" w:lastRowFirstColumn="0" w:lastRowLastColumn="0"/>
            <w:tcW w:w="518" w:type="pct"/>
            <w:vAlign w:val="bottom"/>
          </w:tcPr>
          <w:p w:rsidR="00277C5E" w:rsidRPr="00277C5E" w:rsidRDefault="00277C5E" w:rsidP="004F3889">
            <w:pPr>
              <w:jc w:val="center"/>
              <w:rPr>
                <w:rFonts w:ascii="Arial" w:hAnsi="Arial" w:cs="Arial"/>
                <w:b/>
                <w:bCs/>
                <w:sz w:val="16"/>
                <w:szCs w:val="16"/>
              </w:rPr>
            </w:pPr>
            <w:r w:rsidRPr="00277C5E">
              <w:rPr>
                <w:rFonts w:ascii="Arial" w:hAnsi="Arial" w:cs="Arial"/>
                <w:b/>
                <w:bCs/>
                <w:sz w:val="16"/>
                <w:szCs w:val="16"/>
              </w:rPr>
              <w:t>857 325</w:t>
            </w:r>
          </w:p>
        </w:tc>
        <w:tc>
          <w:tcPr>
            <w:tcW w:w="1093" w:type="pct"/>
            <w:vAlign w:val="bottom"/>
          </w:tcPr>
          <w:p w:rsidR="00277C5E" w:rsidRPr="00277C5E" w:rsidRDefault="00277C5E" w:rsidP="004F388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277C5E">
              <w:rPr>
                <w:rFonts w:ascii="Arial" w:hAnsi="Arial" w:cs="Arial"/>
                <w:b/>
                <w:bCs/>
                <w:sz w:val="16"/>
                <w:szCs w:val="16"/>
              </w:rPr>
              <w:t>112 866 - 3 250 000</w:t>
            </w:r>
          </w:p>
        </w:tc>
      </w:tr>
      <w:tr w:rsidR="00277C5E" w:rsidRPr="004E7442" w:rsidTr="001857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shd w:val="clear" w:color="auto" w:fill="FFFFFF" w:themeFill="background1"/>
          </w:tcPr>
          <w:p w:rsidR="00277C5E" w:rsidRPr="004E7442" w:rsidRDefault="00277C5E" w:rsidP="0018579A">
            <w:pPr>
              <w:rPr>
                <w:rFonts w:ascii="Arial" w:hAnsi="Arial" w:cs="Arial"/>
                <w:sz w:val="16"/>
                <w:szCs w:val="16"/>
              </w:rPr>
            </w:pPr>
            <w:r w:rsidRPr="004E7442">
              <w:rPr>
                <w:rFonts w:ascii="Arial" w:hAnsi="Arial" w:cs="Arial"/>
                <w:sz w:val="16"/>
                <w:szCs w:val="16"/>
              </w:rPr>
              <w:t>Динамика</w:t>
            </w:r>
          </w:p>
        </w:tc>
        <w:tc>
          <w:tcPr>
            <w:tcW w:w="518"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277C5E">
              <w:rPr>
                <w:rFonts w:ascii="Arial" w:hAnsi="Arial" w:cs="Arial"/>
                <w:b/>
                <w:sz w:val="16"/>
                <w:szCs w:val="16"/>
              </w:rPr>
              <w:t>111%</w:t>
            </w:r>
          </w:p>
        </w:tc>
        <w:tc>
          <w:tcPr>
            <w:cnfStyle w:val="000010000000" w:firstRow="0" w:lastRow="0" w:firstColumn="0" w:lastColumn="0" w:oddVBand="1" w:evenVBand="0" w:oddHBand="0" w:evenHBand="0" w:firstRowFirstColumn="0" w:firstRowLastColumn="0" w:lastRowFirstColumn="0" w:lastRowLastColumn="0"/>
            <w:tcW w:w="519" w:type="pct"/>
            <w:shd w:val="clear" w:color="auto" w:fill="FFFFFF" w:themeFill="background1"/>
            <w:vAlign w:val="bottom"/>
          </w:tcPr>
          <w:p w:rsidR="00277C5E" w:rsidRPr="00277C5E" w:rsidRDefault="00277C5E" w:rsidP="004F3889">
            <w:pPr>
              <w:jc w:val="center"/>
              <w:rPr>
                <w:rFonts w:ascii="Arial" w:hAnsi="Arial" w:cs="Arial"/>
                <w:b/>
                <w:sz w:val="16"/>
                <w:szCs w:val="16"/>
              </w:rPr>
            </w:pPr>
            <w:r w:rsidRPr="00277C5E">
              <w:rPr>
                <w:rFonts w:ascii="Arial" w:hAnsi="Arial" w:cs="Arial"/>
                <w:b/>
                <w:sz w:val="16"/>
                <w:szCs w:val="16"/>
              </w:rPr>
              <w:t>111%</w:t>
            </w:r>
          </w:p>
        </w:tc>
        <w:tc>
          <w:tcPr>
            <w:tcW w:w="519"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277C5E">
              <w:rPr>
                <w:rFonts w:ascii="Arial" w:hAnsi="Arial" w:cs="Arial"/>
                <w:b/>
                <w:sz w:val="16"/>
                <w:szCs w:val="16"/>
              </w:rPr>
              <w:t>114%</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b/>
                <w:sz w:val="16"/>
                <w:szCs w:val="16"/>
              </w:rPr>
            </w:pPr>
            <w:r w:rsidRPr="00277C5E">
              <w:rPr>
                <w:rFonts w:ascii="Arial" w:hAnsi="Arial" w:cs="Arial"/>
                <w:b/>
                <w:sz w:val="16"/>
                <w:szCs w:val="16"/>
              </w:rPr>
              <w:t>113%</w:t>
            </w:r>
          </w:p>
        </w:tc>
        <w:tc>
          <w:tcPr>
            <w:tcW w:w="518" w:type="pct"/>
            <w:shd w:val="clear" w:color="auto" w:fill="FFFFFF" w:themeFill="background1"/>
            <w:vAlign w:val="bottom"/>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277C5E">
              <w:rPr>
                <w:rFonts w:ascii="Arial" w:hAnsi="Arial" w:cs="Arial"/>
                <w:b/>
                <w:sz w:val="16"/>
                <w:szCs w:val="16"/>
              </w:rPr>
              <w:t>109%</w:t>
            </w:r>
          </w:p>
        </w:tc>
        <w:tc>
          <w:tcPr>
            <w:cnfStyle w:val="000010000000" w:firstRow="0" w:lastRow="0" w:firstColumn="0" w:lastColumn="0" w:oddVBand="1" w:evenVBand="0" w:oddHBand="0" w:evenHBand="0" w:firstRowFirstColumn="0" w:firstRowLastColumn="0" w:lastRowFirstColumn="0" w:lastRowLastColumn="0"/>
            <w:tcW w:w="518" w:type="pct"/>
            <w:shd w:val="clear" w:color="auto" w:fill="FFFFFF" w:themeFill="background1"/>
            <w:vAlign w:val="bottom"/>
          </w:tcPr>
          <w:p w:rsidR="00277C5E" w:rsidRPr="00277C5E" w:rsidRDefault="00277C5E" w:rsidP="004F3889">
            <w:pPr>
              <w:jc w:val="center"/>
              <w:rPr>
                <w:rFonts w:ascii="Arial" w:hAnsi="Arial" w:cs="Arial"/>
                <w:b/>
                <w:sz w:val="16"/>
                <w:szCs w:val="16"/>
              </w:rPr>
            </w:pPr>
            <w:r w:rsidRPr="00277C5E">
              <w:rPr>
                <w:rFonts w:ascii="Arial" w:hAnsi="Arial" w:cs="Arial"/>
                <w:b/>
                <w:sz w:val="16"/>
                <w:szCs w:val="16"/>
              </w:rPr>
              <w:t>107%</w:t>
            </w:r>
          </w:p>
        </w:tc>
        <w:tc>
          <w:tcPr>
            <w:tcW w:w="1093" w:type="pct"/>
            <w:shd w:val="clear" w:color="auto" w:fill="FFFFFF" w:themeFill="background1"/>
          </w:tcPr>
          <w:p w:rsidR="00277C5E" w:rsidRPr="00277C5E" w:rsidRDefault="00277C5E" w:rsidP="004F38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77C5E">
              <w:rPr>
                <w:rFonts w:ascii="Arial" w:hAnsi="Arial" w:cs="Arial"/>
                <w:sz w:val="16"/>
                <w:szCs w:val="16"/>
              </w:rPr>
              <w:t>-</w:t>
            </w:r>
          </w:p>
        </w:tc>
      </w:tr>
    </w:tbl>
    <w:p w:rsidR="00EE29B5" w:rsidRDefault="00EE29B5" w:rsidP="00EE29B5">
      <w:pPr>
        <w:rPr>
          <w:rFonts w:ascii="Arial" w:hAnsi="Arial" w:cs="Arial"/>
          <w:b/>
          <w:sz w:val="20"/>
          <w:szCs w:val="20"/>
        </w:rPr>
      </w:pPr>
    </w:p>
    <w:p w:rsidR="00EE29B5" w:rsidRPr="002D1E4F" w:rsidRDefault="00EE29B5" w:rsidP="00EE29B5">
      <w:pPr>
        <w:jc w:val="center"/>
        <w:outlineLvl w:val="1"/>
        <w:rPr>
          <w:rFonts w:ascii="Arial" w:hAnsi="Arial" w:cs="Arial"/>
          <w:b/>
          <w:sz w:val="20"/>
          <w:szCs w:val="20"/>
        </w:rPr>
      </w:pPr>
      <w:r w:rsidRPr="002D1E4F">
        <w:rPr>
          <w:rFonts w:ascii="Arial" w:hAnsi="Arial" w:cs="Arial"/>
          <w:b/>
          <w:sz w:val="20"/>
          <w:szCs w:val="20"/>
        </w:rPr>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77C5E" w:rsidRDefault="00EE29B5" w:rsidP="00EE29B5">
      <w:pPr>
        <w:ind w:firstLine="709"/>
        <w:jc w:val="both"/>
        <w:rPr>
          <w:rFonts w:ascii="Arial" w:hAnsi="Arial" w:cs="Arial"/>
          <w:sz w:val="20"/>
          <w:szCs w:val="20"/>
        </w:rPr>
      </w:pPr>
      <w:r w:rsidRPr="00277C5E">
        <w:rPr>
          <w:rFonts w:ascii="Arial" w:hAnsi="Arial" w:cs="Arial"/>
          <w:sz w:val="20"/>
          <w:szCs w:val="20"/>
        </w:rPr>
        <w:t>Проведенный анализ рынка показал следующее:</w:t>
      </w:r>
    </w:p>
    <w:p w:rsidR="00277C5E" w:rsidRPr="00277C5E" w:rsidRDefault="00277C5E" w:rsidP="00277C5E">
      <w:pPr>
        <w:ind w:firstLine="709"/>
        <w:jc w:val="both"/>
        <w:rPr>
          <w:rFonts w:ascii="Arial" w:hAnsi="Arial" w:cs="Arial"/>
          <w:sz w:val="20"/>
          <w:szCs w:val="20"/>
        </w:rPr>
      </w:pPr>
      <w:r w:rsidRPr="00277C5E">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42 763 руб./сот. – 3 250 000 руб. /сот</w:t>
      </w:r>
      <w:proofErr w:type="gramStart"/>
      <w:r w:rsidRPr="00277C5E">
        <w:rPr>
          <w:rFonts w:ascii="Arial" w:hAnsi="Arial" w:cs="Arial"/>
          <w:sz w:val="20"/>
          <w:szCs w:val="20"/>
        </w:rPr>
        <w:t>.</w:t>
      </w:r>
      <w:proofErr w:type="gramEnd"/>
      <w:r w:rsidRPr="00277C5E">
        <w:rPr>
          <w:rFonts w:ascii="Arial" w:hAnsi="Arial" w:cs="Arial"/>
          <w:sz w:val="20"/>
          <w:szCs w:val="20"/>
        </w:rPr>
        <w:t xml:space="preserve"> </w:t>
      </w:r>
      <w:proofErr w:type="gramStart"/>
      <w:r w:rsidRPr="00277C5E">
        <w:rPr>
          <w:rFonts w:ascii="Arial" w:hAnsi="Arial" w:cs="Arial"/>
          <w:sz w:val="20"/>
          <w:szCs w:val="20"/>
        </w:rPr>
        <w:t>в</w:t>
      </w:r>
      <w:proofErr w:type="gramEnd"/>
      <w:r w:rsidRPr="00277C5E">
        <w:rPr>
          <w:rFonts w:ascii="Arial" w:hAnsi="Arial" w:cs="Arial"/>
          <w:sz w:val="20"/>
          <w:szCs w:val="20"/>
        </w:rPr>
        <w:t xml:space="preserve"> зависимости от различных ценообразующих факторов, в среднем же по состоянию на январь-февраль 2018 г. цена предложения земельных участков под ИЖС составляет 626 149 руб./сот.</w:t>
      </w:r>
    </w:p>
    <w:p w:rsidR="00277C5E" w:rsidRPr="00277C5E" w:rsidRDefault="00277C5E" w:rsidP="00277C5E">
      <w:pPr>
        <w:ind w:firstLine="709"/>
        <w:jc w:val="both"/>
        <w:rPr>
          <w:rFonts w:ascii="Arial" w:hAnsi="Arial" w:cs="Arial"/>
          <w:sz w:val="20"/>
          <w:szCs w:val="20"/>
        </w:rPr>
      </w:pPr>
      <w:r w:rsidRPr="00277C5E">
        <w:rPr>
          <w:rFonts w:ascii="Arial" w:hAnsi="Arial" w:cs="Arial"/>
          <w:sz w:val="20"/>
          <w:szCs w:val="20"/>
        </w:rPr>
        <w:t>Цена предложения земельных участков под коммерческую застройку в диапазоне от 112 866 руб./сот. – 3 250 000 руб. /сот</w:t>
      </w:r>
      <w:proofErr w:type="gramStart"/>
      <w:r w:rsidRPr="00277C5E">
        <w:rPr>
          <w:rFonts w:ascii="Arial" w:hAnsi="Arial" w:cs="Arial"/>
          <w:sz w:val="20"/>
          <w:szCs w:val="20"/>
        </w:rPr>
        <w:t>.</w:t>
      </w:r>
      <w:proofErr w:type="gramEnd"/>
      <w:r w:rsidRPr="00277C5E">
        <w:rPr>
          <w:rFonts w:ascii="Arial" w:hAnsi="Arial" w:cs="Arial"/>
          <w:sz w:val="20"/>
          <w:szCs w:val="20"/>
        </w:rPr>
        <w:t xml:space="preserve"> (</w:t>
      </w:r>
      <w:proofErr w:type="gramStart"/>
      <w:r w:rsidRPr="00277C5E">
        <w:rPr>
          <w:rFonts w:ascii="Arial" w:hAnsi="Arial" w:cs="Arial"/>
          <w:sz w:val="20"/>
          <w:szCs w:val="20"/>
        </w:rPr>
        <w:t>б</w:t>
      </w:r>
      <w:proofErr w:type="gramEnd"/>
      <w:r w:rsidRPr="00277C5E">
        <w:rPr>
          <w:rFonts w:ascii="Arial" w:hAnsi="Arial" w:cs="Arial"/>
          <w:sz w:val="20"/>
          <w:szCs w:val="20"/>
        </w:rPr>
        <w:t>ез учета скидки на торг) составляет 857 325 руб./сот.</w:t>
      </w:r>
    </w:p>
    <w:p w:rsidR="00277C5E" w:rsidRPr="00277C5E" w:rsidRDefault="00277C5E" w:rsidP="00277C5E">
      <w:pPr>
        <w:ind w:firstLine="709"/>
        <w:jc w:val="both"/>
        <w:rPr>
          <w:rFonts w:ascii="Arial" w:hAnsi="Arial" w:cs="Arial"/>
          <w:sz w:val="20"/>
          <w:szCs w:val="20"/>
        </w:rPr>
      </w:pPr>
      <w:r w:rsidRPr="00277C5E">
        <w:rPr>
          <w:rFonts w:ascii="Arial" w:hAnsi="Arial" w:cs="Arial"/>
          <w:sz w:val="20"/>
          <w:szCs w:val="20"/>
        </w:rPr>
        <w:t xml:space="preserve">Динамика рынка недвижимости: наблюдается стагнация средней цены предложения земельных участков, как под ИЖС, так и под коммерческую застройку, т.к. продавцы в условиях сложной экономической ситуации находятся в ожидании стабилизации экономики и не намерены предоставлять больших дисконтов при продаже недвижимости. </w:t>
      </w:r>
    </w:p>
    <w:p w:rsidR="00277C5E" w:rsidRPr="00277C5E" w:rsidRDefault="00277C5E" w:rsidP="00277C5E">
      <w:pPr>
        <w:ind w:firstLine="709"/>
        <w:jc w:val="both"/>
        <w:rPr>
          <w:rFonts w:ascii="Arial" w:hAnsi="Arial" w:cs="Arial"/>
          <w:sz w:val="20"/>
          <w:szCs w:val="20"/>
        </w:rPr>
      </w:pPr>
      <w:r w:rsidRPr="00277C5E">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Default="00277C5E" w:rsidP="00277C5E">
      <w:pPr>
        <w:ind w:firstLine="709"/>
        <w:jc w:val="both"/>
        <w:rPr>
          <w:rFonts w:ascii="Arial" w:hAnsi="Arial" w:cs="Arial"/>
          <w:sz w:val="20"/>
          <w:szCs w:val="20"/>
        </w:rPr>
      </w:pPr>
      <w:r w:rsidRPr="00277C5E">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E71EDE" w:rsidRDefault="00E71EDE" w:rsidP="00277C5E">
      <w:pPr>
        <w:ind w:firstLine="709"/>
        <w:jc w:val="both"/>
        <w:rPr>
          <w:rFonts w:ascii="Arial" w:hAnsi="Arial" w:cs="Arial"/>
          <w:sz w:val="20"/>
          <w:szCs w:val="20"/>
        </w:rPr>
      </w:pPr>
    </w:p>
    <w:p w:rsidR="00E71EDE" w:rsidRDefault="00E71EDE" w:rsidP="00277C5E">
      <w:pPr>
        <w:ind w:firstLine="709"/>
        <w:jc w:val="both"/>
        <w:rPr>
          <w:rFonts w:ascii="Arial" w:hAnsi="Arial" w:cs="Arial"/>
          <w:sz w:val="20"/>
          <w:szCs w:val="20"/>
        </w:rPr>
      </w:pPr>
    </w:p>
    <w:p w:rsidR="00E71EDE" w:rsidRPr="00277C5E" w:rsidRDefault="00E71EDE" w:rsidP="00277C5E">
      <w:pPr>
        <w:ind w:firstLine="709"/>
        <w:jc w:val="both"/>
        <w:rPr>
          <w:rFonts w:ascii="Arial" w:hAnsi="Arial" w:cs="Arial"/>
          <w:i/>
          <w:sz w:val="20"/>
          <w:szCs w:val="20"/>
        </w:rPr>
      </w:pPr>
      <w:r>
        <w:rPr>
          <w:rFonts w:ascii="Arial" w:hAnsi="Arial" w:cs="Arial"/>
          <w:sz w:val="20"/>
          <w:szCs w:val="20"/>
        </w:rPr>
        <w:t xml:space="preserve">Обзор предоставлен </w:t>
      </w:r>
      <w:r w:rsidRPr="00E71EDE">
        <w:rPr>
          <w:rFonts w:ascii="Arial" w:hAnsi="Arial" w:cs="Arial"/>
          <w:sz w:val="20"/>
          <w:szCs w:val="20"/>
        </w:rPr>
        <w:t>ООО АФ "Аудит-Консалтинг"</w:t>
      </w:r>
      <w:bookmarkStart w:id="1" w:name="_GoBack"/>
      <w:bookmarkEnd w:id="1"/>
    </w:p>
    <w:sectPr w:rsidR="00E71EDE" w:rsidRPr="00277C5E"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8E" w:rsidRDefault="00E0658E" w:rsidP="00D06CB8">
      <w:r>
        <w:separator/>
      </w:r>
    </w:p>
  </w:endnote>
  <w:endnote w:type="continuationSeparator" w:id="0">
    <w:p w:rsidR="00E0658E" w:rsidRDefault="00E0658E"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8E" w:rsidRDefault="00E0658E" w:rsidP="00D06CB8">
      <w:r>
        <w:separator/>
      </w:r>
    </w:p>
  </w:footnote>
  <w:footnote w:type="continuationSeparator" w:id="0">
    <w:p w:rsidR="00E0658E" w:rsidRDefault="00E0658E" w:rsidP="00D0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C63"/>
    <w:rsid w:val="00042542"/>
    <w:rsid w:val="00043520"/>
    <w:rsid w:val="00061A43"/>
    <w:rsid w:val="00083392"/>
    <w:rsid w:val="00092979"/>
    <w:rsid w:val="000931D2"/>
    <w:rsid w:val="000A10AD"/>
    <w:rsid w:val="000A3B44"/>
    <w:rsid w:val="000C54B6"/>
    <w:rsid w:val="000E2859"/>
    <w:rsid w:val="000F2142"/>
    <w:rsid w:val="00100C87"/>
    <w:rsid w:val="0010237B"/>
    <w:rsid w:val="00114E0B"/>
    <w:rsid w:val="00122BD3"/>
    <w:rsid w:val="00126DE8"/>
    <w:rsid w:val="00151D7B"/>
    <w:rsid w:val="0016047E"/>
    <w:rsid w:val="001626D4"/>
    <w:rsid w:val="00171266"/>
    <w:rsid w:val="00175F03"/>
    <w:rsid w:val="001953BE"/>
    <w:rsid w:val="001A0DDC"/>
    <w:rsid w:val="001D6FF2"/>
    <w:rsid w:val="001E2E10"/>
    <w:rsid w:val="00204CB3"/>
    <w:rsid w:val="00226290"/>
    <w:rsid w:val="0024360A"/>
    <w:rsid w:val="00250A15"/>
    <w:rsid w:val="00257D55"/>
    <w:rsid w:val="002724A1"/>
    <w:rsid w:val="00277C5E"/>
    <w:rsid w:val="00287605"/>
    <w:rsid w:val="00287DDF"/>
    <w:rsid w:val="00296811"/>
    <w:rsid w:val="002A1C23"/>
    <w:rsid w:val="002A56E1"/>
    <w:rsid w:val="002D1E4F"/>
    <w:rsid w:val="002D1E9F"/>
    <w:rsid w:val="002E4D02"/>
    <w:rsid w:val="002F626B"/>
    <w:rsid w:val="003007EC"/>
    <w:rsid w:val="003146B1"/>
    <w:rsid w:val="00321DAE"/>
    <w:rsid w:val="00330404"/>
    <w:rsid w:val="0034597F"/>
    <w:rsid w:val="003465E8"/>
    <w:rsid w:val="00347325"/>
    <w:rsid w:val="00360F98"/>
    <w:rsid w:val="00384998"/>
    <w:rsid w:val="00385E1F"/>
    <w:rsid w:val="00386691"/>
    <w:rsid w:val="003A133B"/>
    <w:rsid w:val="003A6E30"/>
    <w:rsid w:val="003B3C94"/>
    <w:rsid w:val="003B3E08"/>
    <w:rsid w:val="003D0E85"/>
    <w:rsid w:val="003D53B9"/>
    <w:rsid w:val="003F535E"/>
    <w:rsid w:val="00426F70"/>
    <w:rsid w:val="004317E8"/>
    <w:rsid w:val="00432021"/>
    <w:rsid w:val="00440C76"/>
    <w:rsid w:val="004439DC"/>
    <w:rsid w:val="00444E16"/>
    <w:rsid w:val="00446952"/>
    <w:rsid w:val="00487975"/>
    <w:rsid w:val="00497175"/>
    <w:rsid w:val="004A4F09"/>
    <w:rsid w:val="004B0921"/>
    <w:rsid w:val="004D32E6"/>
    <w:rsid w:val="004E7442"/>
    <w:rsid w:val="005006BA"/>
    <w:rsid w:val="00525D0F"/>
    <w:rsid w:val="00532F5C"/>
    <w:rsid w:val="00536204"/>
    <w:rsid w:val="005408F5"/>
    <w:rsid w:val="00541CE2"/>
    <w:rsid w:val="0055176E"/>
    <w:rsid w:val="00553033"/>
    <w:rsid w:val="005533D5"/>
    <w:rsid w:val="005577DC"/>
    <w:rsid w:val="00573E44"/>
    <w:rsid w:val="00574E3F"/>
    <w:rsid w:val="00594B6E"/>
    <w:rsid w:val="005A0B0E"/>
    <w:rsid w:val="005A573D"/>
    <w:rsid w:val="005A7642"/>
    <w:rsid w:val="005E31AA"/>
    <w:rsid w:val="005E5A29"/>
    <w:rsid w:val="005E68E3"/>
    <w:rsid w:val="005F5ABC"/>
    <w:rsid w:val="0061300E"/>
    <w:rsid w:val="006340C2"/>
    <w:rsid w:val="006346B2"/>
    <w:rsid w:val="00634B9C"/>
    <w:rsid w:val="006475AC"/>
    <w:rsid w:val="006479EF"/>
    <w:rsid w:val="00647F9C"/>
    <w:rsid w:val="00657B4E"/>
    <w:rsid w:val="00664E7C"/>
    <w:rsid w:val="00673A93"/>
    <w:rsid w:val="00677E63"/>
    <w:rsid w:val="00681252"/>
    <w:rsid w:val="00681804"/>
    <w:rsid w:val="00687811"/>
    <w:rsid w:val="00691C6E"/>
    <w:rsid w:val="006932F2"/>
    <w:rsid w:val="006936E0"/>
    <w:rsid w:val="006B3E43"/>
    <w:rsid w:val="006C3FD7"/>
    <w:rsid w:val="006D03F4"/>
    <w:rsid w:val="006F75C2"/>
    <w:rsid w:val="00705DE7"/>
    <w:rsid w:val="007177FA"/>
    <w:rsid w:val="007344E9"/>
    <w:rsid w:val="007367F0"/>
    <w:rsid w:val="0077311F"/>
    <w:rsid w:val="007739D4"/>
    <w:rsid w:val="007819F3"/>
    <w:rsid w:val="00783ED0"/>
    <w:rsid w:val="0079102D"/>
    <w:rsid w:val="007A1EA6"/>
    <w:rsid w:val="007A636D"/>
    <w:rsid w:val="007B7B32"/>
    <w:rsid w:val="007C0E23"/>
    <w:rsid w:val="007C3F8D"/>
    <w:rsid w:val="007C52BF"/>
    <w:rsid w:val="007D1B88"/>
    <w:rsid w:val="007E11A5"/>
    <w:rsid w:val="007F0595"/>
    <w:rsid w:val="00805D83"/>
    <w:rsid w:val="0081352B"/>
    <w:rsid w:val="0081534E"/>
    <w:rsid w:val="00816A96"/>
    <w:rsid w:val="00822055"/>
    <w:rsid w:val="00835352"/>
    <w:rsid w:val="0085145F"/>
    <w:rsid w:val="008778DB"/>
    <w:rsid w:val="00884B18"/>
    <w:rsid w:val="00892393"/>
    <w:rsid w:val="008967BE"/>
    <w:rsid w:val="008977D1"/>
    <w:rsid w:val="008A0238"/>
    <w:rsid w:val="008A4D7B"/>
    <w:rsid w:val="008B1DDE"/>
    <w:rsid w:val="008B5251"/>
    <w:rsid w:val="008B7FE3"/>
    <w:rsid w:val="008C0E43"/>
    <w:rsid w:val="008C7573"/>
    <w:rsid w:val="008D0F24"/>
    <w:rsid w:val="008D49A3"/>
    <w:rsid w:val="008E58C3"/>
    <w:rsid w:val="008F74DE"/>
    <w:rsid w:val="009169BA"/>
    <w:rsid w:val="009251A9"/>
    <w:rsid w:val="0093188D"/>
    <w:rsid w:val="009327AB"/>
    <w:rsid w:val="00950AE9"/>
    <w:rsid w:val="00955D8B"/>
    <w:rsid w:val="00970EDE"/>
    <w:rsid w:val="0097392E"/>
    <w:rsid w:val="009840AF"/>
    <w:rsid w:val="009846AC"/>
    <w:rsid w:val="009B7FA4"/>
    <w:rsid w:val="009E0E89"/>
    <w:rsid w:val="009E30B6"/>
    <w:rsid w:val="009F190E"/>
    <w:rsid w:val="009F40A2"/>
    <w:rsid w:val="00A0513B"/>
    <w:rsid w:val="00A10963"/>
    <w:rsid w:val="00A1476E"/>
    <w:rsid w:val="00A2705D"/>
    <w:rsid w:val="00A44821"/>
    <w:rsid w:val="00A45721"/>
    <w:rsid w:val="00A555BD"/>
    <w:rsid w:val="00A6484B"/>
    <w:rsid w:val="00AB0E1F"/>
    <w:rsid w:val="00AC08E9"/>
    <w:rsid w:val="00AC2A5C"/>
    <w:rsid w:val="00AC7B0D"/>
    <w:rsid w:val="00AD6C98"/>
    <w:rsid w:val="00AF6C45"/>
    <w:rsid w:val="00B00FF2"/>
    <w:rsid w:val="00B14967"/>
    <w:rsid w:val="00B3341F"/>
    <w:rsid w:val="00B37E7F"/>
    <w:rsid w:val="00B43185"/>
    <w:rsid w:val="00B94940"/>
    <w:rsid w:val="00BB52AE"/>
    <w:rsid w:val="00BB71FF"/>
    <w:rsid w:val="00BD5388"/>
    <w:rsid w:val="00BF78B8"/>
    <w:rsid w:val="00C108EF"/>
    <w:rsid w:val="00C11DE4"/>
    <w:rsid w:val="00C15454"/>
    <w:rsid w:val="00C20C6B"/>
    <w:rsid w:val="00C232A0"/>
    <w:rsid w:val="00C26B6B"/>
    <w:rsid w:val="00C33EE1"/>
    <w:rsid w:val="00C3606F"/>
    <w:rsid w:val="00C37817"/>
    <w:rsid w:val="00C4215E"/>
    <w:rsid w:val="00C6671E"/>
    <w:rsid w:val="00C7007C"/>
    <w:rsid w:val="00C71606"/>
    <w:rsid w:val="00C75DB8"/>
    <w:rsid w:val="00C83E8A"/>
    <w:rsid w:val="00C9555E"/>
    <w:rsid w:val="00C96196"/>
    <w:rsid w:val="00C9634C"/>
    <w:rsid w:val="00C97854"/>
    <w:rsid w:val="00CC1B3D"/>
    <w:rsid w:val="00CD0698"/>
    <w:rsid w:val="00CD74AA"/>
    <w:rsid w:val="00D0330B"/>
    <w:rsid w:val="00D06CB8"/>
    <w:rsid w:val="00D46ABB"/>
    <w:rsid w:val="00D90668"/>
    <w:rsid w:val="00D930CD"/>
    <w:rsid w:val="00D95F30"/>
    <w:rsid w:val="00DD3FC4"/>
    <w:rsid w:val="00DE196B"/>
    <w:rsid w:val="00DE2F1E"/>
    <w:rsid w:val="00DE5E7F"/>
    <w:rsid w:val="00DF0FA6"/>
    <w:rsid w:val="00DF4A8B"/>
    <w:rsid w:val="00E01641"/>
    <w:rsid w:val="00E0658E"/>
    <w:rsid w:val="00E15D4E"/>
    <w:rsid w:val="00E24AD1"/>
    <w:rsid w:val="00E258FC"/>
    <w:rsid w:val="00E30645"/>
    <w:rsid w:val="00E35F1B"/>
    <w:rsid w:val="00E435BD"/>
    <w:rsid w:val="00E45E64"/>
    <w:rsid w:val="00E477B4"/>
    <w:rsid w:val="00E55CF7"/>
    <w:rsid w:val="00E65C3C"/>
    <w:rsid w:val="00E71EDE"/>
    <w:rsid w:val="00E76BFA"/>
    <w:rsid w:val="00E90F2B"/>
    <w:rsid w:val="00EA15B1"/>
    <w:rsid w:val="00EA24D9"/>
    <w:rsid w:val="00EA2A58"/>
    <w:rsid w:val="00EA3DE8"/>
    <w:rsid w:val="00EA6580"/>
    <w:rsid w:val="00EA6BF7"/>
    <w:rsid w:val="00EB7046"/>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377D"/>
    <w:rsid w:val="00FA00FA"/>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Ind w:w="0"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0" w:type="dxa"/>
        <w:left w:w="108" w:type="dxa"/>
        <w:bottom w:w="0" w:type="dxa"/>
        <w:right w:w="108" w:type="dxa"/>
      </w:tblCellMar>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Ind w:w="0"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0" w:type="dxa"/>
        <w:left w:w="108" w:type="dxa"/>
        <w:bottom w:w="0" w:type="dxa"/>
        <w:right w:w="108" w:type="dxa"/>
      </w:tblCellMar>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E7F8-6042-40C1-883A-ACA491CB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6</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Netbook</cp:lastModifiedBy>
  <cp:revision>111</cp:revision>
  <cp:lastPrinted>2018-01-30T08:17:00Z</cp:lastPrinted>
  <dcterms:created xsi:type="dcterms:W3CDTF">2017-04-03T07:33:00Z</dcterms:created>
  <dcterms:modified xsi:type="dcterms:W3CDTF">2018-04-13T08:40:00Z</dcterms:modified>
</cp:coreProperties>
</file>