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9A" w:rsidRPr="00C8159A" w:rsidRDefault="00C8159A" w:rsidP="00C8159A">
      <w:pPr>
        <w:spacing w:line="240" w:lineRule="exact"/>
        <w:jc w:val="center"/>
        <w:rPr>
          <w:rFonts w:ascii="Arial" w:hAnsi="Arial" w:cs="Arial"/>
          <w:b/>
          <w:sz w:val="20"/>
          <w:szCs w:val="20"/>
        </w:rPr>
      </w:pPr>
      <w:r w:rsidRPr="00C8159A">
        <w:rPr>
          <w:rFonts w:ascii="Arial" w:hAnsi="Arial" w:cs="Arial"/>
          <w:b/>
          <w:sz w:val="20"/>
          <w:szCs w:val="20"/>
        </w:rPr>
        <w:t xml:space="preserve">Информация о социально-экономическом развитии Краснодарского края </w:t>
      </w:r>
    </w:p>
    <w:p w:rsidR="00C8159A" w:rsidRPr="00C8159A" w:rsidRDefault="00C8159A" w:rsidP="00C8159A">
      <w:pPr>
        <w:spacing w:line="240" w:lineRule="exact"/>
        <w:jc w:val="center"/>
        <w:rPr>
          <w:rFonts w:ascii="Arial" w:hAnsi="Arial" w:cs="Arial"/>
          <w:b/>
          <w:sz w:val="20"/>
          <w:szCs w:val="20"/>
        </w:rPr>
      </w:pPr>
      <w:r w:rsidRPr="00C8159A">
        <w:rPr>
          <w:rFonts w:ascii="Arial" w:hAnsi="Arial" w:cs="Arial"/>
          <w:b/>
          <w:sz w:val="20"/>
          <w:szCs w:val="20"/>
        </w:rPr>
        <w:t>за январь-февраль 2019 года*</w:t>
      </w:r>
    </w:p>
    <w:p w:rsidR="00C8159A" w:rsidRPr="00C8159A" w:rsidRDefault="00C8159A" w:rsidP="00C8159A">
      <w:pPr>
        <w:jc w:val="both"/>
        <w:rPr>
          <w:rFonts w:ascii="Arial" w:hAnsi="Arial"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277"/>
        <w:gridCol w:w="1418"/>
        <w:gridCol w:w="1276"/>
        <w:gridCol w:w="1418"/>
      </w:tblGrid>
      <w:tr w:rsidR="00C8159A" w:rsidRPr="00C8159A" w:rsidTr="00C64BF2">
        <w:trPr>
          <w:tblHeader/>
        </w:trPr>
        <w:tc>
          <w:tcPr>
            <w:tcW w:w="4501" w:type="dxa"/>
            <w:vMerge w:val="restart"/>
            <w:tcBorders>
              <w:top w:val="single" w:sz="4" w:space="0" w:color="000000" w:themeColor="text1"/>
              <w:left w:val="nil"/>
              <w:bottom w:val="single" w:sz="4" w:space="0" w:color="FFFFFF" w:themeColor="background1"/>
              <w:right w:val="single" w:sz="4" w:space="0" w:color="FFFFFF" w:themeColor="background1"/>
            </w:tcBorders>
            <w:shd w:val="clear" w:color="auto" w:fill="BFBFBF" w:themeFill="background1" w:themeFillShade="BF"/>
            <w:vAlign w:val="center"/>
          </w:tcPr>
          <w:p w:rsidR="00C8159A" w:rsidRPr="00C8159A" w:rsidRDefault="00C8159A" w:rsidP="00C64BF2">
            <w:pPr>
              <w:pStyle w:val="aff"/>
              <w:jc w:val="left"/>
              <w:rPr>
                <w:rFonts w:ascii="Arial" w:hAnsi="Arial" w:cs="Arial"/>
                <w:b w:val="0"/>
                <w:color w:val="000080"/>
                <w:sz w:val="18"/>
                <w:szCs w:val="18"/>
              </w:rPr>
            </w:pPr>
            <w:r w:rsidRPr="00C8159A">
              <w:rPr>
                <w:rFonts w:ascii="Arial" w:hAnsi="Arial" w:cs="Arial"/>
                <w:color w:val="000000"/>
                <w:sz w:val="18"/>
                <w:szCs w:val="18"/>
              </w:rPr>
              <w:t>Показатели</w:t>
            </w:r>
          </w:p>
        </w:tc>
        <w:tc>
          <w:tcPr>
            <w:tcW w:w="269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C8159A" w:rsidRPr="00C8159A" w:rsidRDefault="00C8159A" w:rsidP="00C64BF2">
            <w:pPr>
              <w:pStyle w:val="aff"/>
              <w:rPr>
                <w:rFonts w:ascii="Arial" w:hAnsi="Arial" w:cs="Arial"/>
                <w:b w:val="0"/>
                <w:color w:val="000080"/>
                <w:sz w:val="18"/>
                <w:szCs w:val="18"/>
              </w:rPr>
            </w:pPr>
            <w:r w:rsidRPr="00C8159A">
              <w:rPr>
                <w:rFonts w:ascii="Arial" w:hAnsi="Arial" w:cs="Arial"/>
                <w:color w:val="000000"/>
                <w:sz w:val="18"/>
                <w:szCs w:val="18"/>
              </w:rPr>
              <w:t>2 месяца 2019 года</w:t>
            </w:r>
          </w:p>
        </w:tc>
        <w:tc>
          <w:tcPr>
            <w:tcW w:w="2694" w:type="dxa"/>
            <w:gridSpan w:val="2"/>
            <w:tcBorders>
              <w:top w:val="single" w:sz="4" w:space="0" w:color="000000" w:themeColor="text1"/>
              <w:left w:val="single" w:sz="4" w:space="0" w:color="FFFFFF" w:themeColor="background1"/>
              <w:bottom w:val="single" w:sz="4" w:space="0" w:color="FFFFFF" w:themeColor="background1"/>
              <w:right w:val="nil"/>
            </w:tcBorders>
            <w:shd w:val="clear" w:color="auto" w:fill="BFBFBF" w:themeFill="background1" w:themeFillShade="BF"/>
          </w:tcPr>
          <w:p w:rsidR="00C8159A" w:rsidRPr="00C8159A" w:rsidRDefault="00C8159A" w:rsidP="00C64BF2">
            <w:pPr>
              <w:pStyle w:val="aff"/>
              <w:rPr>
                <w:rFonts w:ascii="Arial" w:hAnsi="Arial" w:cs="Arial"/>
                <w:b w:val="0"/>
                <w:color w:val="000080"/>
                <w:sz w:val="18"/>
                <w:szCs w:val="18"/>
              </w:rPr>
            </w:pPr>
            <w:r w:rsidRPr="00C8159A">
              <w:rPr>
                <w:rFonts w:ascii="Arial" w:hAnsi="Arial" w:cs="Arial"/>
                <w:color w:val="000000"/>
                <w:sz w:val="18"/>
                <w:szCs w:val="18"/>
              </w:rPr>
              <w:t>2 месяца 2018 года</w:t>
            </w:r>
          </w:p>
        </w:tc>
      </w:tr>
      <w:tr w:rsidR="00C8159A" w:rsidRPr="00C8159A" w:rsidTr="00C64BF2">
        <w:trPr>
          <w:tblHeader/>
        </w:trPr>
        <w:tc>
          <w:tcPr>
            <w:tcW w:w="4501" w:type="dxa"/>
            <w:vMerge/>
            <w:tcBorders>
              <w:top w:val="single" w:sz="4" w:space="0" w:color="FFFFFF" w:themeColor="background1"/>
              <w:left w:val="nil"/>
              <w:bottom w:val="single" w:sz="4" w:space="0" w:color="BFBFBF" w:themeColor="background1" w:themeShade="BF"/>
              <w:right w:val="single" w:sz="4" w:space="0" w:color="FFFFFF" w:themeColor="background1"/>
            </w:tcBorders>
            <w:shd w:val="clear" w:color="auto" w:fill="BFBFBF" w:themeFill="background1" w:themeFillShade="BF"/>
          </w:tcPr>
          <w:p w:rsidR="00C8159A" w:rsidRPr="00C8159A" w:rsidRDefault="00C8159A" w:rsidP="00C64BF2">
            <w:pPr>
              <w:pStyle w:val="aff"/>
              <w:rPr>
                <w:rFonts w:ascii="Arial" w:hAnsi="Arial" w:cs="Arial"/>
                <w:b w:val="0"/>
                <w:color w:val="000080"/>
                <w:sz w:val="18"/>
                <w:szCs w:val="18"/>
              </w:rPr>
            </w:pPr>
          </w:p>
        </w:tc>
        <w:tc>
          <w:tcPr>
            <w:tcW w:w="127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spacing w:line="220" w:lineRule="exact"/>
              <w:jc w:val="center"/>
              <w:rPr>
                <w:rFonts w:ascii="Arial" w:hAnsi="Arial" w:cs="Arial"/>
                <w:color w:val="000000"/>
                <w:sz w:val="18"/>
                <w:szCs w:val="18"/>
              </w:rPr>
            </w:pPr>
            <w:r w:rsidRPr="00C8159A">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spacing w:line="220" w:lineRule="exact"/>
              <w:jc w:val="center"/>
              <w:rPr>
                <w:rFonts w:ascii="Arial" w:hAnsi="Arial" w:cs="Arial"/>
                <w:b/>
                <w:color w:val="000000"/>
                <w:sz w:val="18"/>
                <w:szCs w:val="18"/>
              </w:rPr>
            </w:pPr>
            <w:r w:rsidRPr="00C8159A">
              <w:rPr>
                <w:rFonts w:ascii="Arial" w:hAnsi="Arial" w:cs="Arial"/>
                <w:b/>
                <w:color w:val="000000"/>
                <w:sz w:val="18"/>
                <w:szCs w:val="18"/>
              </w:rPr>
              <w:t>Темп роста,</w:t>
            </w:r>
            <w:r w:rsidRPr="00C8159A">
              <w:rPr>
                <w:rFonts w:ascii="Arial" w:hAnsi="Arial" w:cs="Arial"/>
                <w:b/>
                <w:color w:val="000000"/>
                <w:sz w:val="18"/>
                <w:szCs w:val="18"/>
              </w:rPr>
              <w:br/>
              <w:t>%</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spacing w:line="220" w:lineRule="exact"/>
              <w:jc w:val="center"/>
              <w:rPr>
                <w:rFonts w:ascii="Arial" w:hAnsi="Arial" w:cs="Arial"/>
                <w:color w:val="000000"/>
                <w:sz w:val="18"/>
                <w:szCs w:val="18"/>
              </w:rPr>
            </w:pPr>
            <w:r w:rsidRPr="00C8159A">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8159A" w:rsidRPr="00C8159A" w:rsidRDefault="00C8159A" w:rsidP="00C64BF2">
            <w:pPr>
              <w:spacing w:line="220" w:lineRule="exact"/>
              <w:jc w:val="center"/>
              <w:rPr>
                <w:rFonts w:ascii="Arial" w:hAnsi="Arial" w:cs="Arial"/>
                <w:b/>
                <w:color w:val="000000"/>
                <w:sz w:val="18"/>
                <w:szCs w:val="18"/>
              </w:rPr>
            </w:pPr>
            <w:r w:rsidRPr="00C8159A">
              <w:rPr>
                <w:rFonts w:ascii="Arial" w:hAnsi="Arial" w:cs="Arial"/>
                <w:b/>
                <w:color w:val="000000"/>
                <w:sz w:val="18"/>
                <w:szCs w:val="18"/>
              </w:rPr>
              <w:t>Темп роста,</w:t>
            </w:r>
            <w:r w:rsidRPr="00C8159A">
              <w:rPr>
                <w:rFonts w:ascii="Arial" w:hAnsi="Arial" w:cs="Arial"/>
                <w:b/>
                <w:color w:val="000000"/>
                <w:sz w:val="18"/>
                <w:szCs w:val="18"/>
              </w:rPr>
              <w:br/>
              <w:t>%</w:t>
            </w:r>
          </w:p>
        </w:tc>
      </w:tr>
      <w:tr w:rsidR="00C8159A" w:rsidRPr="00C8159A" w:rsidTr="00C64BF2">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C8159A" w:rsidRPr="00C8159A" w:rsidRDefault="00C8159A" w:rsidP="00C64BF2">
            <w:pPr>
              <w:pStyle w:val="aff"/>
              <w:jc w:val="left"/>
              <w:rPr>
                <w:rFonts w:ascii="Arial" w:hAnsi="Arial" w:cs="Arial"/>
                <w:b w:val="0"/>
                <w:color w:val="000080"/>
                <w:sz w:val="18"/>
                <w:szCs w:val="18"/>
              </w:rPr>
            </w:pPr>
            <w:r w:rsidRPr="00C8159A">
              <w:rPr>
                <w:rFonts w:ascii="Arial" w:hAnsi="Arial" w:cs="Arial"/>
                <w:b w:val="0"/>
                <w:i/>
                <w:color w:val="000000"/>
                <w:sz w:val="18"/>
                <w:szCs w:val="18"/>
              </w:rPr>
              <w:t>Экономический рост</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Рост ВРП (оценка), </w:t>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98,4</w:t>
            </w:r>
            <w:r w:rsidRPr="00C8159A">
              <w:rPr>
                <w:rFonts w:ascii="Arial" w:hAnsi="Arial" w:cs="Arial"/>
                <w:color w:val="000000"/>
                <w:sz w:val="18"/>
                <w:szCs w:val="18"/>
                <w:vertAlign w:val="superscript"/>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101,1</w:t>
            </w:r>
            <w:r w:rsidRPr="00C8159A">
              <w:rPr>
                <w:rFonts w:ascii="Arial" w:hAnsi="Arial" w:cs="Arial"/>
                <w:color w:val="000000"/>
                <w:sz w:val="18"/>
                <w:szCs w:val="18"/>
                <w:vertAlign w:val="superscript"/>
              </w:rPr>
              <w:t>1)</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Индекс промышленного производства, </w:t>
            </w:r>
            <w:r w:rsidRPr="00C8159A">
              <w:rPr>
                <w:rFonts w:ascii="Arial" w:hAnsi="Arial" w:cs="Arial"/>
                <w:color w:val="000000"/>
                <w:sz w:val="18"/>
                <w:szCs w:val="18"/>
              </w:rPr>
              <w:br/>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104,1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100,9</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Объем продукции сельского хозяйства, </w:t>
            </w:r>
            <w:r w:rsidRPr="00C8159A">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21,6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101,0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21,2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102,1</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Объем строительных работ,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20,7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55,5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32,4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100,3</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Ввод в действие жилых домов, тыс. кв. м</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576,3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111,1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518,7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61,0</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Оборот оптовой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256,7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101,9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219,2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107,5</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ind w:left="284"/>
              <w:rPr>
                <w:rFonts w:ascii="Arial" w:hAnsi="Arial" w:cs="Arial"/>
                <w:color w:val="000000"/>
                <w:sz w:val="18"/>
                <w:szCs w:val="18"/>
              </w:rPr>
            </w:pPr>
            <w:r w:rsidRPr="00C8159A">
              <w:rPr>
                <w:rFonts w:ascii="Arial" w:hAnsi="Arial" w:cs="Arial"/>
                <w:color w:val="000000"/>
                <w:sz w:val="18"/>
                <w:szCs w:val="18"/>
              </w:rPr>
              <w:t>в том числе по организациям оптовой торговли, млрд.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224,9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105,1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186,2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108,9</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Оборот розничной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208,3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100,9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196,5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101,2</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Оборот общественного питания,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101,4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9,9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102,3</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Объем платных услуг населению,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83,2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94,1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84,3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102,7</w:t>
            </w:r>
          </w:p>
        </w:tc>
      </w:tr>
      <w:tr w:rsidR="00C8159A" w:rsidRPr="00C8159A" w:rsidTr="00C64BF2">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C8159A" w:rsidRPr="00C8159A" w:rsidRDefault="00C8159A" w:rsidP="00C64BF2">
            <w:pPr>
              <w:pStyle w:val="aff"/>
              <w:jc w:val="left"/>
              <w:rPr>
                <w:rFonts w:ascii="Arial" w:hAnsi="Arial" w:cs="Arial"/>
                <w:b w:val="0"/>
                <w:color w:val="000080"/>
                <w:sz w:val="18"/>
                <w:szCs w:val="18"/>
              </w:rPr>
            </w:pPr>
            <w:r w:rsidRPr="00C8159A">
              <w:rPr>
                <w:rFonts w:ascii="Arial" w:hAnsi="Arial" w:cs="Arial"/>
                <w:b w:val="0"/>
                <w:i/>
                <w:color w:val="000000"/>
                <w:sz w:val="18"/>
                <w:szCs w:val="18"/>
              </w:rPr>
              <w:t>Инфляция</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Индекс потребительских цен,  </w:t>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105,0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102,3</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Индекс потребительских цен,</w:t>
            </w:r>
            <w:r w:rsidRPr="00C8159A">
              <w:rPr>
                <w:rFonts w:ascii="Arial" w:hAnsi="Arial" w:cs="Arial"/>
                <w:color w:val="000000"/>
                <w:sz w:val="18"/>
                <w:szCs w:val="18"/>
              </w:rPr>
              <w:br/>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101,4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100,5</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Цены производителей промышленных товаров, </w:t>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106,1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99,1</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Цены производителей промышленных товаров, </w:t>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100,9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99,9</w:t>
            </w:r>
          </w:p>
        </w:tc>
      </w:tr>
      <w:tr w:rsidR="00C8159A" w:rsidRPr="00C8159A" w:rsidTr="00C64BF2">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C8159A" w:rsidRPr="00C8159A" w:rsidRDefault="00C8159A" w:rsidP="00C64BF2">
            <w:pPr>
              <w:pStyle w:val="aff"/>
              <w:jc w:val="left"/>
              <w:rPr>
                <w:rFonts w:ascii="Arial" w:hAnsi="Arial" w:cs="Arial"/>
                <w:b w:val="0"/>
                <w:color w:val="000080"/>
                <w:sz w:val="18"/>
                <w:szCs w:val="18"/>
              </w:rPr>
            </w:pPr>
            <w:r w:rsidRPr="00C8159A">
              <w:rPr>
                <w:rFonts w:ascii="Arial" w:hAnsi="Arial" w:cs="Arial"/>
                <w:b w:val="0"/>
                <w:i/>
                <w:color w:val="000000"/>
                <w:sz w:val="18"/>
                <w:szCs w:val="18"/>
              </w:rPr>
              <w:t>Финансы</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Налоговые и неналоговые доходы консолидированного бюджета </w:t>
            </w:r>
            <w:r w:rsidRPr="00C8159A">
              <w:rPr>
                <w:rFonts w:ascii="Arial" w:hAnsi="Arial" w:cs="Arial"/>
                <w:sz w:val="18"/>
                <w:szCs w:val="18"/>
              </w:rPr>
              <w:t>края</w:t>
            </w:r>
            <w:r w:rsidRPr="00C8159A">
              <w:rPr>
                <w:rFonts w:ascii="Arial" w:hAnsi="Arial" w:cs="Arial"/>
                <w:color w:val="000000"/>
                <w:sz w:val="18"/>
                <w:szCs w:val="18"/>
              </w:rPr>
              <w:t xml:space="preserve">, </w:t>
            </w:r>
            <w:r w:rsidRPr="00C8159A">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30,5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110,9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27,5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114,6</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Финансовый результат (прибыль минус убыток) деятельности предприятий </w:t>
            </w:r>
            <w:r w:rsidRPr="00C8159A">
              <w:rPr>
                <w:rFonts w:ascii="Arial" w:hAnsi="Arial" w:cs="Arial"/>
                <w:color w:val="000000"/>
                <w:sz w:val="18"/>
                <w:szCs w:val="18"/>
                <w:vertAlign w:val="superscript"/>
              </w:rPr>
              <w:t>2)3)</w:t>
            </w:r>
            <w:r w:rsidRPr="00C8159A">
              <w:rPr>
                <w:rFonts w:ascii="Arial" w:hAnsi="Arial" w:cs="Arial"/>
                <w:color w:val="000000"/>
                <w:sz w:val="18"/>
                <w:szCs w:val="18"/>
              </w:rPr>
              <w:t xml:space="preserve">, </w:t>
            </w:r>
            <w:r w:rsidRPr="00C8159A">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34,9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183,4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22,8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110,5</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Доля убыточных предприятий </w:t>
            </w:r>
            <w:r w:rsidRPr="00C8159A">
              <w:rPr>
                <w:rFonts w:ascii="Arial" w:hAnsi="Arial" w:cs="Arial"/>
                <w:color w:val="000000"/>
                <w:sz w:val="18"/>
                <w:szCs w:val="18"/>
                <w:vertAlign w:val="superscript"/>
              </w:rPr>
              <w:t>2)3)</w:t>
            </w:r>
            <w:r w:rsidRPr="00C8159A">
              <w:rPr>
                <w:rFonts w:ascii="Arial" w:hAnsi="Arial" w:cs="Arial"/>
                <w:color w:val="000000"/>
                <w:sz w:val="18"/>
                <w:szCs w:val="18"/>
              </w:rPr>
              <w:t>,  %</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34,4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36,2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r>
      <w:tr w:rsidR="00C8159A" w:rsidRPr="00C8159A" w:rsidTr="00C64BF2">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C8159A" w:rsidRPr="00C8159A" w:rsidRDefault="00C8159A" w:rsidP="00C64BF2">
            <w:pPr>
              <w:pStyle w:val="aff"/>
              <w:jc w:val="left"/>
              <w:rPr>
                <w:rFonts w:ascii="Arial" w:hAnsi="Arial" w:cs="Arial"/>
                <w:b w:val="0"/>
                <w:color w:val="000080"/>
                <w:sz w:val="18"/>
                <w:szCs w:val="18"/>
              </w:rPr>
            </w:pPr>
            <w:r w:rsidRPr="00C8159A">
              <w:rPr>
                <w:rFonts w:ascii="Arial" w:hAnsi="Arial" w:cs="Arial"/>
                <w:b w:val="0"/>
                <w:i/>
                <w:color w:val="000000"/>
                <w:sz w:val="18"/>
                <w:szCs w:val="18"/>
              </w:rPr>
              <w:t>Уровень жизни населения</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Среднедушевые денежные доходы населения  в месяц,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30 052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103,1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lang w:val="en-US"/>
              </w:rPr>
            </w:pPr>
            <w:r w:rsidRPr="00C8159A">
              <w:rPr>
                <w:rFonts w:ascii="Arial" w:hAnsi="Arial" w:cs="Arial"/>
                <w:color w:val="000000"/>
                <w:sz w:val="18"/>
                <w:szCs w:val="18"/>
              </w:rPr>
              <w:t>29 194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101,8</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Реальные денежные доходы, </w:t>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97,9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99,7</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sz w:val="18"/>
                <w:szCs w:val="18"/>
              </w:rPr>
              <w:t>Номинальная начисленная среднемесячная зарплата</w:t>
            </w:r>
            <w:r w:rsidRPr="00C8159A">
              <w:rPr>
                <w:rFonts w:ascii="Arial" w:hAnsi="Arial" w:cs="Arial"/>
                <w:color w:val="000000"/>
                <w:sz w:val="18"/>
                <w:szCs w:val="18"/>
              </w:rPr>
              <w:t>,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32 655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106,0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30 860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111,3</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Реальная зарплата, </w:t>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101,0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108,8</w:t>
            </w:r>
          </w:p>
        </w:tc>
      </w:tr>
      <w:tr w:rsidR="00C8159A" w:rsidRPr="00C8159A" w:rsidTr="00C64BF2">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Задолженность по заработной плате, </w:t>
            </w:r>
            <w:r w:rsidRPr="00C8159A">
              <w:rPr>
                <w:rFonts w:ascii="Arial" w:hAnsi="Arial" w:cs="Arial"/>
                <w:color w:val="000000"/>
                <w:sz w:val="18"/>
                <w:szCs w:val="18"/>
              </w:rPr>
              <w:br/>
              <w:t>млн.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37,2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136,6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27,2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104,3</w:t>
            </w:r>
          </w:p>
        </w:tc>
      </w:tr>
      <w:tr w:rsidR="00C8159A" w:rsidRPr="00C8159A" w:rsidTr="00C64BF2">
        <w:tc>
          <w:tcPr>
            <w:tcW w:w="4501" w:type="dxa"/>
            <w:tcBorders>
              <w:top w:val="single" w:sz="4" w:space="0" w:color="BFBFBF" w:themeColor="background1" w:themeShade="BF"/>
              <w:left w:val="nil"/>
              <w:bottom w:val="single" w:sz="4" w:space="0" w:color="000000" w:themeColor="text1"/>
              <w:right w:val="single" w:sz="4" w:space="0" w:color="BFBFBF" w:themeColor="background1" w:themeShade="BF"/>
            </w:tcBorders>
            <w:vAlign w:val="center"/>
          </w:tcPr>
          <w:p w:rsidR="00C8159A" w:rsidRPr="00C8159A" w:rsidRDefault="00C8159A" w:rsidP="00C64BF2">
            <w:pPr>
              <w:spacing w:line="220" w:lineRule="exact"/>
              <w:rPr>
                <w:rFonts w:ascii="Arial" w:hAnsi="Arial" w:cs="Arial"/>
                <w:color w:val="000000"/>
                <w:sz w:val="18"/>
                <w:szCs w:val="18"/>
              </w:rPr>
            </w:pPr>
            <w:r w:rsidRPr="00C8159A">
              <w:rPr>
                <w:rFonts w:ascii="Arial" w:hAnsi="Arial" w:cs="Arial"/>
                <w:color w:val="000000"/>
                <w:sz w:val="18"/>
                <w:szCs w:val="18"/>
              </w:rPr>
              <w:t xml:space="preserve">Уровень зарегистрированной  безработицы, </w:t>
            </w:r>
            <w:r w:rsidRPr="00C8159A">
              <w:rPr>
                <w:rFonts w:ascii="Arial" w:hAnsi="Arial" w:cs="Arial"/>
                <w:color w:val="000000"/>
                <w:sz w:val="18"/>
                <w:szCs w:val="18"/>
              </w:rPr>
              <w:br/>
            </w:r>
            <w:proofErr w:type="gramStart"/>
            <w:r w:rsidRPr="00C8159A">
              <w:rPr>
                <w:rFonts w:ascii="Arial" w:hAnsi="Arial" w:cs="Arial"/>
                <w:color w:val="000000"/>
                <w:sz w:val="18"/>
                <w:szCs w:val="18"/>
              </w:rPr>
              <w:t>в</w:t>
            </w:r>
            <w:proofErr w:type="gramEnd"/>
            <w:r w:rsidRPr="00C8159A">
              <w:rPr>
                <w:rFonts w:ascii="Arial" w:hAnsi="Arial" w:cs="Arial"/>
                <w:color w:val="000000"/>
                <w:sz w:val="18"/>
                <w:szCs w:val="18"/>
              </w:rPr>
              <w:t xml:space="preserve"> % к экономически активному населению</w:t>
            </w:r>
          </w:p>
        </w:tc>
        <w:tc>
          <w:tcPr>
            <w:tcW w:w="127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0,6</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0,6</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nil"/>
            </w:tcBorders>
            <w:vAlign w:val="center"/>
          </w:tcPr>
          <w:p w:rsidR="00C8159A" w:rsidRPr="00C8159A" w:rsidRDefault="00C8159A" w:rsidP="00C64BF2">
            <w:pPr>
              <w:spacing w:before="120"/>
              <w:jc w:val="center"/>
              <w:rPr>
                <w:rFonts w:ascii="Arial" w:hAnsi="Arial" w:cs="Arial"/>
                <w:color w:val="000000"/>
                <w:sz w:val="18"/>
                <w:szCs w:val="18"/>
              </w:rPr>
            </w:pPr>
            <w:r w:rsidRPr="00C8159A">
              <w:rPr>
                <w:rFonts w:ascii="Arial" w:hAnsi="Arial" w:cs="Arial"/>
                <w:color w:val="000000"/>
                <w:sz w:val="18"/>
                <w:szCs w:val="18"/>
              </w:rPr>
              <w:t>Х</w:t>
            </w:r>
          </w:p>
        </w:tc>
      </w:tr>
    </w:tbl>
    <w:p w:rsidR="00C8159A" w:rsidRPr="00C8159A" w:rsidRDefault="00C8159A" w:rsidP="00C8159A">
      <w:pPr>
        <w:pStyle w:val="aff1"/>
        <w:rPr>
          <w:rFonts w:ascii="Arial" w:hAnsi="Arial" w:cs="Arial"/>
          <w:b w:val="0"/>
          <w:color w:val="000000" w:themeColor="text1"/>
          <w:sz w:val="20"/>
        </w:rPr>
      </w:pPr>
      <w:r w:rsidRPr="00C8159A">
        <w:rPr>
          <w:rFonts w:ascii="Arial" w:hAnsi="Arial" w:cs="Arial"/>
          <w:b w:val="0"/>
          <w:color w:val="000000" w:themeColor="text1"/>
          <w:sz w:val="20"/>
        </w:rPr>
        <w:t>______________________________</w:t>
      </w:r>
    </w:p>
    <w:p w:rsidR="00C8159A" w:rsidRPr="00C8159A" w:rsidRDefault="00C8159A" w:rsidP="00C8159A">
      <w:pPr>
        <w:pStyle w:val="aff1"/>
        <w:spacing w:before="120"/>
        <w:rPr>
          <w:rFonts w:ascii="Arial" w:hAnsi="Arial" w:cs="Arial"/>
          <w:b w:val="0"/>
          <w:color w:val="000000" w:themeColor="text1"/>
          <w:sz w:val="20"/>
        </w:rPr>
      </w:pPr>
      <w:r w:rsidRPr="00C8159A">
        <w:rPr>
          <w:rFonts w:ascii="Arial" w:hAnsi="Arial" w:cs="Arial"/>
          <w:b w:val="0"/>
          <w:color w:val="000000" w:themeColor="text1"/>
          <w:sz w:val="20"/>
          <w:vertAlign w:val="superscript"/>
        </w:rPr>
        <w:t>1)</w:t>
      </w:r>
      <w:r w:rsidRPr="00C8159A">
        <w:rPr>
          <w:rFonts w:ascii="Arial" w:hAnsi="Arial" w:cs="Arial"/>
          <w:b w:val="0"/>
          <w:color w:val="000000" w:themeColor="text1"/>
          <w:sz w:val="20"/>
        </w:rPr>
        <w:t xml:space="preserve"> оценка министерства экономики Краснодарского края</w:t>
      </w:r>
    </w:p>
    <w:p w:rsidR="00C8159A" w:rsidRPr="00C8159A" w:rsidRDefault="00C8159A" w:rsidP="00C8159A">
      <w:pPr>
        <w:pStyle w:val="aff1"/>
        <w:rPr>
          <w:rFonts w:ascii="Arial" w:hAnsi="Arial" w:cs="Arial"/>
          <w:b w:val="0"/>
          <w:color w:val="000000" w:themeColor="text1"/>
          <w:sz w:val="20"/>
        </w:rPr>
      </w:pPr>
      <w:r w:rsidRPr="00C8159A">
        <w:rPr>
          <w:rFonts w:ascii="Arial" w:hAnsi="Arial" w:cs="Arial"/>
          <w:b w:val="0"/>
          <w:color w:val="000000" w:themeColor="text1"/>
          <w:sz w:val="20"/>
          <w:vertAlign w:val="superscript"/>
        </w:rPr>
        <w:t>2)</w:t>
      </w:r>
      <w:r w:rsidRPr="00C8159A">
        <w:rPr>
          <w:rFonts w:ascii="Arial" w:hAnsi="Arial" w:cs="Arial"/>
          <w:b w:val="0"/>
          <w:color w:val="000000" w:themeColor="text1"/>
          <w:sz w:val="20"/>
        </w:rPr>
        <w:t xml:space="preserve"> по крупным и средним организациям</w:t>
      </w:r>
    </w:p>
    <w:p w:rsidR="00C8159A" w:rsidRPr="00C8159A" w:rsidRDefault="00C8159A" w:rsidP="00C8159A">
      <w:pPr>
        <w:pStyle w:val="aff1"/>
        <w:rPr>
          <w:rFonts w:ascii="Arial" w:hAnsi="Arial" w:cs="Arial"/>
          <w:b w:val="0"/>
          <w:color w:val="000000" w:themeColor="text1"/>
          <w:sz w:val="20"/>
        </w:rPr>
      </w:pPr>
      <w:r w:rsidRPr="00C8159A">
        <w:rPr>
          <w:rFonts w:ascii="Arial" w:hAnsi="Arial" w:cs="Arial"/>
          <w:b w:val="0"/>
          <w:color w:val="000000" w:themeColor="text1"/>
          <w:sz w:val="20"/>
          <w:vertAlign w:val="superscript"/>
        </w:rPr>
        <w:t>3)</w:t>
      </w:r>
      <w:r w:rsidRPr="00C8159A">
        <w:rPr>
          <w:rFonts w:ascii="Arial" w:hAnsi="Arial" w:cs="Arial"/>
          <w:b w:val="0"/>
          <w:color w:val="000000" w:themeColor="text1"/>
          <w:sz w:val="20"/>
        </w:rPr>
        <w:t xml:space="preserve"> данные за январь</w:t>
      </w:r>
    </w:p>
    <w:p w:rsidR="00C8159A" w:rsidRPr="00C8159A" w:rsidRDefault="00C8159A" w:rsidP="00C8159A">
      <w:pPr>
        <w:jc w:val="right"/>
        <w:rPr>
          <w:rFonts w:ascii="Arial" w:hAnsi="Arial" w:cs="Arial"/>
          <w:iCs/>
          <w:spacing w:val="-6"/>
          <w:sz w:val="20"/>
          <w:szCs w:val="20"/>
        </w:rPr>
      </w:pPr>
    </w:p>
    <w:p w:rsidR="00C8159A" w:rsidRPr="00C8159A" w:rsidRDefault="00C8159A" w:rsidP="00C8159A">
      <w:pPr>
        <w:jc w:val="right"/>
        <w:rPr>
          <w:rFonts w:ascii="Arial" w:hAnsi="Arial" w:cs="Arial"/>
          <w:color w:val="000000"/>
          <w:sz w:val="20"/>
          <w:szCs w:val="20"/>
        </w:rPr>
      </w:pPr>
      <w:r w:rsidRPr="00C8159A">
        <w:rPr>
          <w:rFonts w:ascii="Arial" w:hAnsi="Arial" w:cs="Arial"/>
          <w:iCs/>
          <w:spacing w:val="-6"/>
          <w:sz w:val="20"/>
          <w:szCs w:val="20"/>
        </w:rPr>
        <w:t xml:space="preserve">* по данным </w:t>
      </w:r>
      <w:r w:rsidRPr="00C8159A">
        <w:rPr>
          <w:rFonts w:ascii="Arial" w:hAnsi="Arial" w:cs="Arial"/>
          <w:color w:val="000000"/>
          <w:sz w:val="20"/>
          <w:szCs w:val="20"/>
        </w:rPr>
        <w:t xml:space="preserve">Министерства экономики Краснодарского края </w:t>
      </w:r>
    </w:p>
    <w:p w:rsidR="00096996" w:rsidRPr="00C8159A" w:rsidRDefault="00C8159A" w:rsidP="00C8159A">
      <w:pPr>
        <w:pStyle w:val="2"/>
        <w:spacing w:after="0" w:line="240" w:lineRule="auto"/>
        <w:ind w:left="0" w:firstLine="709"/>
        <w:jc w:val="right"/>
        <w:rPr>
          <w:rFonts w:ascii="Arial" w:hAnsi="Arial" w:cs="Arial"/>
          <w:iCs/>
          <w:spacing w:val="-6"/>
          <w:sz w:val="20"/>
          <w:szCs w:val="20"/>
        </w:rPr>
      </w:pPr>
      <w:r w:rsidRPr="00C8159A">
        <w:rPr>
          <w:rFonts w:ascii="Arial" w:hAnsi="Arial" w:cs="Arial"/>
          <w:color w:val="000000"/>
          <w:sz w:val="20"/>
          <w:szCs w:val="20"/>
        </w:rPr>
        <w:t>(http://economy.krasnodar.ru/)</w:t>
      </w: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23694D" w:rsidP="004B0921">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г. Краснодар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4D52AE" w:rsidRPr="004D52AE">
        <w:rPr>
          <w:rFonts w:ascii="Arial" w:hAnsi="Arial" w:cs="Arial"/>
          <w:sz w:val="20"/>
          <w:szCs w:val="20"/>
        </w:rPr>
        <w:t>Центральный (вкл.</w:t>
      </w:r>
      <w:proofErr w:type="gramEnd"/>
      <w:r w:rsidR="004D52AE" w:rsidRPr="004D52AE">
        <w:rPr>
          <w:rFonts w:ascii="Arial" w:hAnsi="Arial" w:cs="Arial"/>
          <w:sz w:val="20"/>
          <w:szCs w:val="20"/>
        </w:rPr>
        <w:t xml:space="preserve"> Аврора, Табачка, Школьный, 40 лет Победы), Юбилейный (вкл. </w:t>
      </w:r>
      <w:proofErr w:type="spellStart"/>
      <w:r w:rsidR="004D52AE" w:rsidRPr="004D52AE">
        <w:rPr>
          <w:rFonts w:ascii="Arial" w:hAnsi="Arial" w:cs="Arial"/>
          <w:sz w:val="20"/>
          <w:szCs w:val="20"/>
        </w:rPr>
        <w:t>кож</w:t>
      </w:r>
      <w:proofErr w:type="gramStart"/>
      <w:r w:rsidR="004D52AE" w:rsidRPr="004D52AE">
        <w:rPr>
          <w:rFonts w:ascii="Arial" w:hAnsi="Arial" w:cs="Arial"/>
          <w:sz w:val="20"/>
          <w:szCs w:val="20"/>
        </w:rPr>
        <w:t>.з</w:t>
      </w:r>
      <w:proofErr w:type="gramEnd"/>
      <w:r w:rsidR="004D52AE" w:rsidRPr="004D52AE">
        <w:rPr>
          <w:rFonts w:ascii="Arial" w:hAnsi="Arial" w:cs="Arial"/>
          <w:sz w:val="20"/>
          <w:szCs w:val="20"/>
        </w:rPr>
        <w:t>авод</w:t>
      </w:r>
      <w:proofErr w:type="spellEnd"/>
      <w:r w:rsidR="004D52AE" w:rsidRPr="004D52AE">
        <w:rPr>
          <w:rFonts w:ascii="Arial" w:hAnsi="Arial" w:cs="Arial"/>
          <w:sz w:val="20"/>
          <w:szCs w:val="20"/>
        </w:rPr>
        <w:t xml:space="preserve">), Гидростроителей, Черемушки (вкл. РМЗ, ХБК), Фестивальный, Комсомольский (вкл. КСК), Славянский (вкл. МХГ, СХИ), ЗИП (вкл. ККБ, РИП), Пашковский (вкл. </w:t>
      </w:r>
      <w:proofErr w:type="gramStart"/>
      <w:r w:rsidR="004D52AE" w:rsidRPr="004D52AE">
        <w:rPr>
          <w:rFonts w:ascii="Arial" w:hAnsi="Arial" w:cs="Arial"/>
          <w:sz w:val="20"/>
          <w:szCs w:val="20"/>
        </w:rPr>
        <w:t>ТЭЦ), Восточно-Кругликовская, Старый центр, Энка (вкл. п. Жуковка, Авиагородок), Западный обход (вкл. п. Калинино), Немецкая деревня, Российский (вкл.</w:t>
      </w:r>
      <w:proofErr w:type="gramEnd"/>
      <w:r w:rsidR="004D52AE" w:rsidRPr="004D52AE">
        <w:rPr>
          <w:rFonts w:ascii="Arial" w:hAnsi="Arial" w:cs="Arial"/>
          <w:sz w:val="20"/>
          <w:szCs w:val="20"/>
        </w:rPr>
        <w:t xml:space="preserve"> </w:t>
      </w:r>
      <w:proofErr w:type="gramStart"/>
      <w:r w:rsidR="004D52AE" w:rsidRPr="004D52AE">
        <w:rPr>
          <w:rFonts w:ascii="Arial" w:hAnsi="Arial" w:cs="Arial"/>
          <w:sz w:val="20"/>
          <w:szCs w:val="20"/>
        </w:rPr>
        <w:t xml:space="preserve">Ипподром, Музыкальный), Ростовское шоссе, Знаменский (вкл. п. </w:t>
      </w:r>
      <w:proofErr w:type="spellStart"/>
      <w:r w:rsidR="004D52AE" w:rsidRPr="004D52AE">
        <w:rPr>
          <w:rFonts w:ascii="Arial" w:hAnsi="Arial" w:cs="Arial"/>
          <w:sz w:val="20"/>
          <w:szCs w:val="20"/>
        </w:rPr>
        <w:t>Новознаменский</w:t>
      </w:r>
      <w:proofErr w:type="spellEnd"/>
      <w:r w:rsidR="004D52AE" w:rsidRPr="004D52AE">
        <w:rPr>
          <w:rFonts w:ascii="Arial" w:hAnsi="Arial" w:cs="Arial"/>
          <w:sz w:val="20"/>
          <w:szCs w:val="20"/>
        </w:rPr>
        <w:t xml:space="preserve">, п. </w:t>
      </w:r>
      <w:proofErr w:type="spellStart"/>
      <w:r w:rsidR="004D52AE" w:rsidRPr="004D52AE">
        <w:rPr>
          <w:rFonts w:ascii="Arial" w:hAnsi="Arial" w:cs="Arial"/>
          <w:sz w:val="20"/>
          <w:szCs w:val="20"/>
        </w:rPr>
        <w:t>Лорис</w:t>
      </w:r>
      <w:proofErr w:type="spellEnd"/>
      <w:r w:rsidR="004D52AE" w:rsidRPr="004D52AE">
        <w:rPr>
          <w:rFonts w:ascii="Arial" w:hAnsi="Arial" w:cs="Arial"/>
          <w:sz w:val="20"/>
          <w:szCs w:val="20"/>
        </w:rPr>
        <w:t>, п. Индустриальный).</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C8159A">
        <w:rPr>
          <w:rFonts w:ascii="Arial" w:hAnsi="Arial" w:cs="Arial"/>
          <w:b/>
          <w:sz w:val="20"/>
          <w:szCs w:val="20"/>
          <w:u w:val="single"/>
        </w:rPr>
        <w:t>январь-февраль 2019</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B37E7F" w:rsidRPr="00CC1B3D" w:rsidRDefault="004741D1"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B37E7F" w:rsidP="00D06CB8">
      <w:pPr>
        <w:ind w:firstLine="540"/>
        <w:jc w:val="center"/>
        <w:rPr>
          <w:rFonts w:ascii="Arial" w:hAnsi="Arial" w:cs="Arial"/>
          <w:sz w:val="20"/>
          <w:szCs w:val="20"/>
        </w:rPr>
      </w:pPr>
    </w:p>
    <w:p w:rsidR="003A133B" w:rsidRPr="006475AC" w:rsidRDefault="00C8159A" w:rsidP="006475AC">
      <w:pPr>
        <w:keepNext/>
        <w:ind w:firstLine="540"/>
        <w:jc w:val="center"/>
        <w:rPr>
          <w:rFonts w:ascii="Arial" w:hAnsi="Arial" w:cs="Arial"/>
          <w:sz w:val="20"/>
          <w:szCs w:val="20"/>
        </w:rPr>
      </w:pPr>
      <w:r>
        <w:rPr>
          <w:noProof/>
          <w:sz w:val="20"/>
          <w:szCs w:val="20"/>
        </w:rPr>
        <w:drawing>
          <wp:inline distT="0" distB="0" distL="0" distR="0" wp14:anchorId="0F71A372" wp14:editId="1597FD32">
            <wp:extent cx="3096895" cy="2225040"/>
            <wp:effectExtent l="0" t="0" r="825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C8159A"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159A" w:rsidRPr="00096996" w:rsidRDefault="00C8159A"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59A">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май-июнь 18</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59A">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сент.-окт. 18</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C8159A">
              <w:rPr>
                <w:rFonts w:ascii="Arial" w:hAnsi="Arial" w:cs="Arial"/>
                <w:b/>
                <w:sz w:val="18"/>
                <w:szCs w:val="18"/>
              </w:rPr>
              <w:t>нояб</w:t>
            </w:r>
            <w:proofErr w:type="spellEnd"/>
            <w:r w:rsidRPr="00C8159A">
              <w:rPr>
                <w:rFonts w:ascii="Arial" w:hAnsi="Arial" w:cs="Arial"/>
                <w:b/>
                <w:sz w:val="18"/>
                <w:szCs w:val="18"/>
              </w:rPr>
              <w:t>-дек.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янв.-февр. 19</w:t>
            </w:r>
          </w:p>
        </w:tc>
      </w:tr>
      <w:tr w:rsidR="00C8159A"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8159A">
              <w:rPr>
                <w:rFonts w:ascii="Arial" w:hAnsi="Arial" w:cs="Arial"/>
                <w:b/>
                <w:bCs/>
                <w:sz w:val="18"/>
                <w:szCs w:val="18"/>
              </w:rPr>
              <w:t>50 158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50 692</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8159A">
              <w:rPr>
                <w:rFonts w:ascii="Arial" w:hAnsi="Arial" w:cs="Arial"/>
                <w:b/>
                <w:bCs/>
                <w:sz w:val="18"/>
                <w:szCs w:val="18"/>
              </w:rPr>
              <w:t>51 148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52 088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8159A">
              <w:rPr>
                <w:rFonts w:ascii="Arial" w:hAnsi="Arial" w:cs="Arial"/>
                <w:b/>
                <w:bCs/>
                <w:sz w:val="18"/>
                <w:szCs w:val="18"/>
              </w:rPr>
              <w:t>52 940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54 634</w:t>
            </w:r>
          </w:p>
        </w:tc>
      </w:tr>
      <w:tr w:rsidR="00C8159A"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8159A">
              <w:rPr>
                <w:rFonts w:ascii="Arial" w:hAnsi="Arial" w:cs="Arial"/>
                <w:b/>
                <w:bCs/>
                <w:sz w:val="18"/>
                <w:szCs w:val="18"/>
              </w:rPr>
              <w:t>101%</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102%</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8159A">
              <w:rPr>
                <w:rFonts w:ascii="Arial" w:hAnsi="Arial" w:cs="Arial"/>
                <w:b/>
                <w:bCs/>
                <w:sz w:val="18"/>
                <w:szCs w:val="18"/>
              </w:rPr>
              <w:t>103%</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105%</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8159A">
              <w:rPr>
                <w:rFonts w:ascii="Arial" w:hAnsi="Arial" w:cs="Arial"/>
                <w:b/>
                <w:bCs/>
                <w:sz w:val="18"/>
                <w:szCs w:val="18"/>
              </w:rPr>
              <w:t>107%</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110%</w:t>
            </w:r>
          </w:p>
        </w:tc>
      </w:tr>
    </w:tbl>
    <w:p w:rsidR="00D06CB8" w:rsidRPr="00CC1B3D" w:rsidRDefault="00D06CB8" w:rsidP="000C5AB4">
      <w:pPr>
        <w:jc w:val="both"/>
        <w:rPr>
          <w:rFonts w:ascii="Arial" w:hAnsi="Arial" w:cs="Arial"/>
          <w:sz w:val="20"/>
          <w:szCs w:val="20"/>
        </w:rPr>
      </w:pPr>
    </w:p>
    <w:p w:rsidR="00061A43" w:rsidRPr="00CC1B3D" w:rsidRDefault="00C8159A" w:rsidP="00061A43">
      <w:pPr>
        <w:keepNext/>
        <w:ind w:firstLine="709"/>
        <w:jc w:val="center"/>
        <w:rPr>
          <w:rFonts w:ascii="Arial" w:hAnsi="Arial" w:cs="Arial"/>
          <w:sz w:val="20"/>
          <w:szCs w:val="20"/>
        </w:rPr>
      </w:pPr>
      <w:r>
        <w:rPr>
          <w:noProof/>
        </w:rPr>
        <w:lastRenderedPageBreak/>
        <w:drawing>
          <wp:inline distT="0" distB="0" distL="0" distR="0" wp14:anchorId="18405BE2" wp14:editId="7811A1C6">
            <wp:extent cx="4328795" cy="25361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795" cy="253619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C8159A" w:rsidP="00061A43">
      <w:pPr>
        <w:keepNext/>
        <w:ind w:firstLine="540"/>
        <w:jc w:val="center"/>
        <w:rPr>
          <w:rFonts w:ascii="Arial" w:hAnsi="Arial" w:cs="Arial"/>
          <w:sz w:val="20"/>
          <w:szCs w:val="20"/>
        </w:rPr>
      </w:pPr>
      <w:r>
        <w:rPr>
          <w:noProof/>
        </w:rPr>
        <w:drawing>
          <wp:inline distT="0" distB="0" distL="0" distR="0" wp14:anchorId="4636D90A" wp14:editId="41313E35">
            <wp:extent cx="3121660" cy="2145665"/>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C8159A">
        <w:rPr>
          <w:rFonts w:ascii="Arial" w:hAnsi="Arial" w:cs="Arial"/>
          <w:sz w:val="20"/>
          <w:szCs w:val="20"/>
        </w:rPr>
        <w:t>январе-феврале</w:t>
      </w:r>
      <w:r w:rsidR="00D06CB8" w:rsidRPr="00CC1B3D">
        <w:rPr>
          <w:rFonts w:ascii="Arial" w:hAnsi="Arial" w:cs="Arial"/>
          <w:sz w:val="20"/>
          <w:szCs w:val="20"/>
        </w:rPr>
        <w:t xml:space="preserve"> 201</w:t>
      </w:r>
      <w:r w:rsidR="00C8159A">
        <w:rPr>
          <w:rFonts w:ascii="Arial" w:hAnsi="Arial" w:cs="Arial"/>
          <w:sz w:val="20"/>
          <w:szCs w:val="20"/>
        </w:rPr>
        <w:t>9</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4D52AE" w:rsidRDefault="004D52AE" w:rsidP="004D52AE">
      <w:pPr>
        <w:rPr>
          <w:rFonts w:ascii="Arial" w:hAnsi="Arial" w:cs="Arial"/>
          <w:sz w:val="20"/>
          <w:szCs w:val="20"/>
        </w:rPr>
        <w:sectPr w:rsidR="004D52AE" w:rsidSect="0016047E">
          <w:pgSz w:w="11906" w:h="16838"/>
          <w:pgMar w:top="1134" w:right="850" w:bottom="1134" w:left="1701" w:header="708" w:footer="708" w:gutter="0"/>
          <w:cols w:space="708"/>
          <w:docGrid w:linePitch="360"/>
        </w:sectPr>
      </w:pPr>
    </w:p>
    <w:tbl>
      <w:tblPr>
        <w:tblStyle w:val="-"/>
        <w:tblW w:w="4980" w:type="pct"/>
        <w:tblBorders>
          <w:insideH w:val="single" w:sz="4" w:space="0" w:color="D9D9D9" w:themeColor="background1" w:themeShade="D9"/>
        </w:tblBorders>
        <w:tblLayout w:type="fixed"/>
        <w:tblLook w:val="04A0" w:firstRow="1" w:lastRow="0" w:firstColumn="1" w:lastColumn="0" w:noHBand="0" w:noVBand="1"/>
      </w:tblPr>
      <w:tblGrid>
        <w:gridCol w:w="1808"/>
        <w:gridCol w:w="1702"/>
        <w:gridCol w:w="993"/>
        <w:gridCol w:w="1697"/>
        <w:gridCol w:w="1317"/>
        <w:gridCol w:w="1667"/>
        <w:gridCol w:w="1317"/>
        <w:gridCol w:w="1661"/>
        <w:gridCol w:w="1290"/>
        <w:gridCol w:w="1275"/>
      </w:tblGrid>
      <w:tr w:rsidR="00096996" w:rsidRPr="00096996" w:rsidTr="000969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rPr>
                <w:rFonts w:ascii="Arial" w:hAnsi="Arial" w:cs="Arial"/>
                <w:color w:val="auto"/>
                <w:sz w:val="18"/>
                <w:szCs w:val="18"/>
              </w:rPr>
            </w:pPr>
            <w:r w:rsidRPr="00096996">
              <w:rPr>
                <w:rFonts w:ascii="Arial" w:hAnsi="Arial" w:cs="Arial"/>
                <w:color w:val="auto"/>
                <w:sz w:val="18"/>
                <w:szCs w:val="18"/>
              </w:rPr>
              <w:lastRenderedPageBreak/>
              <w:t>Район</w:t>
            </w:r>
          </w:p>
        </w:tc>
        <w:tc>
          <w:tcPr>
            <w:tcW w:w="915"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1-комнатные квартиры</w:t>
            </w:r>
          </w:p>
        </w:tc>
        <w:tc>
          <w:tcPr>
            <w:tcW w:w="102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2-комнатные квартиры</w:t>
            </w:r>
          </w:p>
        </w:tc>
        <w:tc>
          <w:tcPr>
            <w:tcW w:w="101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3-комнатные квартиры</w:t>
            </w:r>
          </w:p>
        </w:tc>
        <w:tc>
          <w:tcPr>
            <w:tcW w:w="100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многокомнатные квартиры</w:t>
            </w:r>
          </w:p>
        </w:tc>
        <w:tc>
          <w:tcPr>
            <w:tcW w:w="433"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Общая ср. цена</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096996" w:rsidRPr="00096996" w:rsidRDefault="00096996" w:rsidP="004C4E1A">
            <w:pPr>
              <w:rPr>
                <w:rFonts w:ascii="Arial" w:hAnsi="Arial" w:cs="Arial"/>
                <w:color w:val="auto"/>
                <w:sz w:val="18"/>
                <w:szCs w:val="18"/>
              </w:rPr>
            </w:pPr>
          </w:p>
        </w:tc>
        <w:tc>
          <w:tcPr>
            <w:tcW w:w="57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33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7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4"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3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433"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Центральный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60 726</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30 228 - 100 000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59 756</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30 542 - 97 125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59 025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33 678 - 90 909</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63 049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60 043</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Юбилейный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30 000 - 100 750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69 677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35 441 - 100 735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71 236</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43 593 - 97 826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65 985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45 731 - 99 971</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62 632</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69 061</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Гидростроителей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30 303 - 87 209</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49 648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30 208 - 91 666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48 149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30 000 - 81 707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45 681</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35 243 - 50 000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46 467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48 482</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Черемушки</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30 382 - 98 809</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59 483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31 355 - 99 800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56 290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32 727 - 97 586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54 622</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38 666 - 96 153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57 685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57 218</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Фестивальный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31 428 - 100 263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64 918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30 128 - 100 787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63 591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30 253 - 100 480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59 125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35 365 - 98 679</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59 824</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62 999</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Комсомольский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30 000 - 97 964</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53 811</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32 000 - 89 000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53 002</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33 066 - 95 348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52 358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39 102 - 93 103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55 604</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53 295</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Славянский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30 255 - 89 423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52 637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30 333 - 90 909</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52 571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30 588 - 90 277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50 036</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38 513 - 70 422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52 445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52 121</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ЗИП</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49 061</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30 000 - 98 550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49 561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30 000 - 98 958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49 873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30 000 - 87 301</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48 243</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49 335</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Пашковский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32 142 - 87 878</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51 430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32 075 - 82 467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51 141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30 894 - 89 411</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49 993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33 157 - 68 235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46 750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51 008</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Восточно-Кругликовская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30 888 - 100 000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55 942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31 147 - 93 269</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55 244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34 649 - 92 592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54 555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38 114 - 59 322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48 577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55 447</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Старый центр</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30 834 - 100 000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62 667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60 423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30 000 - 100 441</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63 090</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36 000 - 100 289</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68 374</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62 118</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Энка</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30 000 - 92 553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53 887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31 578 - 87 596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51 371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34 869 - 74 561</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50 599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48 947 - 100 289</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59 642</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52 519</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Западный обход</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31 250 - 66 666</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44 885</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32 352 - 87 596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48 654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31 168 - 75 675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51 834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32 291 - 50 000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41 145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47 671</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Немецкая деревня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31 111 - 90 000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54 340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42 187 - 94 984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64 611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31 168 - 98 214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56 060</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39 732 - 94 285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57 419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58 556</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Российский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30 000 - 76 388</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39 208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30 000 - 56 390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39 175</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31 016 - 51 612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37 959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33 944 - 49 350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40 896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39 165</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Ростовское шоссе</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33 163 - 65 277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48 018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30 357 - 83 333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47 815</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35 135 - 56 250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41 422</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33 000 - 70 000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52 500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47 573</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096996" w:rsidRDefault="00C8159A" w:rsidP="004C4E1A">
            <w:pPr>
              <w:rPr>
                <w:rFonts w:ascii="Arial" w:hAnsi="Arial" w:cs="Arial"/>
                <w:color w:val="auto"/>
                <w:sz w:val="18"/>
                <w:szCs w:val="18"/>
              </w:rPr>
            </w:pPr>
            <w:r w:rsidRPr="00096996">
              <w:rPr>
                <w:rFonts w:ascii="Arial" w:hAnsi="Arial" w:cs="Arial"/>
                <w:color w:val="auto"/>
                <w:sz w:val="18"/>
                <w:szCs w:val="18"/>
              </w:rPr>
              <w:t>Знаменский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30 000 - 70 270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42 356</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32 075 - 60 000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40 347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32 653 - 50 000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40 760</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C8159A">
              <w:rPr>
                <w:rFonts w:ascii="Arial" w:hAnsi="Arial" w:cs="Arial"/>
                <w:color w:val="auto"/>
                <w:sz w:val="18"/>
                <w:szCs w:val="18"/>
              </w:rPr>
              <w:t>41 745</w:t>
            </w:r>
          </w:p>
        </w:tc>
      </w:tr>
      <w:tr w:rsidR="00C8159A"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C8159A" w:rsidRPr="00096996" w:rsidRDefault="00C8159A" w:rsidP="004C4E1A">
            <w:pPr>
              <w:rPr>
                <w:rFonts w:ascii="Arial" w:hAnsi="Arial" w:cs="Arial"/>
                <w:b/>
                <w:color w:val="auto"/>
                <w:sz w:val="18"/>
                <w:szCs w:val="18"/>
              </w:rPr>
            </w:pPr>
            <w:r w:rsidRPr="00096996">
              <w:rPr>
                <w:rFonts w:ascii="Arial" w:hAnsi="Arial" w:cs="Arial"/>
                <w:b/>
                <w:color w:val="auto"/>
                <w:sz w:val="18"/>
                <w:szCs w:val="18"/>
              </w:rPr>
              <w:t>Всего, руб./кв. м</w:t>
            </w:r>
          </w:p>
        </w:tc>
        <w:tc>
          <w:tcPr>
            <w:tcW w:w="57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30 000 - 100 750</w:t>
            </w:r>
          </w:p>
        </w:tc>
        <w:tc>
          <w:tcPr>
            <w:tcW w:w="33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54 269</w:t>
            </w:r>
          </w:p>
        </w:tc>
        <w:tc>
          <w:tcPr>
            <w:tcW w:w="57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30 000 - 100 787</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54 906</w:t>
            </w:r>
          </w:p>
        </w:tc>
        <w:tc>
          <w:tcPr>
            <w:tcW w:w="56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30 000 - 100 480</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54 746</w:t>
            </w:r>
          </w:p>
        </w:tc>
        <w:tc>
          <w:tcPr>
            <w:tcW w:w="564"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30 000 - 100 289</w:t>
            </w:r>
          </w:p>
        </w:tc>
        <w:tc>
          <w:tcPr>
            <w:tcW w:w="43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57 882</w:t>
            </w:r>
          </w:p>
        </w:tc>
        <w:tc>
          <w:tcPr>
            <w:tcW w:w="433"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54 634</w:t>
            </w:r>
          </w:p>
        </w:tc>
      </w:tr>
    </w:tbl>
    <w:p w:rsidR="004D52AE" w:rsidRDefault="004D52AE" w:rsidP="004D52AE">
      <w:pPr>
        <w:rPr>
          <w:rFonts w:ascii="Arial" w:hAnsi="Arial" w:cs="Arial"/>
          <w:b/>
          <w:sz w:val="20"/>
          <w:szCs w:val="20"/>
        </w:rPr>
        <w:sectPr w:rsidR="004D52AE" w:rsidSect="004D52AE">
          <w:pgSz w:w="16838" w:h="11906" w:orient="landscape"/>
          <w:pgMar w:top="1701" w:right="1134" w:bottom="851" w:left="1134"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430"/>
        <w:gridCol w:w="1409"/>
        <w:gridCol w:w="1510"/>
        <w:gridCol w:w="1388"/>
        <w:gridCol w:w="1353"/>
        <w:gridCol w:w="1382"/>
      </w:tblGrid>
      <w:tr w:rsidR="00C8159A"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159A" w:rsidRPr="009B6A0E" w:rsidRDefault="00C8159A"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59A">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май-июнь 18</w:t>
            </w:r>
          </w:p>
        </w:tc>
        <w:tc>
          <w:tcPr>
            <w:tcW w:w="78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59A">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сент.-окт. 18</w:t>
            </w: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C8159A">
              <w:rPr>
                <w:rFonts w:ascii="Arial" w:hAnsi="Arial" w:cs="Arial"/>
                <w:b/>
                <w:sz w:val="18"/>
                <w:szCs w:val="18"/>
              </w:rPr>
              <w:t>нояб</w:t>
            </w:r>
            <w:proofErr w:type="spellEnd"/>
            <w:r w:rsidRPr="00C8159A">
              <w:rPr>
                <w:rFonts w:ascii="Arial" w:hAnsi="Arial" w:cs="Arial"/>
                <w:b/>
                <w:sz w:val="18"/>
                <w:szCs w:val="18"/>
              </w:rPr>
              <w:t>-дек. 18</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янв.-февр. 19</w:t>
            </w:r>
          </w:p>
        </w:tc>
      </w:tr>
      <w:tr w:rsidR="00C8159A" w:rsidRPr="009B6A0E" w:rsidTr="00C8159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159A" w:rsidRPr="009B6A0E" w:rsidRDefault="00C8159A"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8159A">
              <w:rPr>
                <w:rFonts w:ascii="Arial" w:hAnsi="Arial" w:cs="Arial"/>
                <w:b/>
                <w:bCs/>
                <w:sz w:val="18"/>
                <w:szCs w:val="18"/>
              </w:rPr>
              <w:t>42 076</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39 799</w:t>
            </w:r>
          </w:p>
        </w:tc>
        <w:tc>
          <w:tcPr>
            <w:tcW w:w="7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8159A">
              <w:rPr>
                <w:rFonts w:ascii="Arial" w:hAnsi="Arial" w:cs="Arial"/>
                <w:b/>
                <w:bCs/>
                <w:sz w:val="18"/>
                <w:szCs w:val="18"/>
              </w:rPr>
              <w:t>40 127</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40 167</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8159A" w:rsidRPr="00C8159A" w:rsidRDefault="00C8159A"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8159A">
              <w:rPr>
                <w:rFonts w:ascii="Arial" w:hAnsi="Arial" w:cs="Arial"/>
                <w:b/>
                <w:bCs/>
                <w:sz w:val="18"/>
                <w:szCs w:val="18"/>
              </w:rPr>
              <w:t>40 090</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C8159A" w:rsidRPr="00C8159A" w:rsidRDefault="00C8159A" w:rsidP="00C64BF2">
            <w:pPr>
              <w:jc w:val="center"/>
              <w:rPr>
                <w:rFonts w:ascii="Arial" w:hAnsi="Arial" w:cs="Arial"/>
                <w:b/>
                <w:bCs/>
                <w:sz w:val="18"/>
                <w:szCs w:val="18"/>
              </w:rPr>
            </w:pPr>
            <w:r w:rsidRPr="00C8159A">
              <w:rPr>
                <w:rFonts w:ascii="Arial" w:hAnsi="Arial" w:cs="Arial"/>
                <w:b/>
                <w:bCs/>
                <w:sz w:val="18"/>
                <w:szCs w:val="18"/>
              </w:rPr>
              <w:t>41 866</w:t>
            </w:r>
          </w:p>
        </w:tc>
      </w:tr>
      <w:tr w:rsidR="00C8159A"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C8159A" w:rsidRPr="009B6A0E" w:rsidRDefault="00C8159A"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59A">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93%</w:t>
            </w:r>
          </w:p>
        </w:tc>
        <w:tc>
          <w:tcPr>
            <w:tcW w:w="78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59A">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94%</w:t>
            </w:r>
          </w:p>
        </w:tc>
        <w:tc>
          <w:tcPr>
            <w:tcW w:w="70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C8159A" w:rsidRPr="00C8159A" w:rsidRDefault="00C8159A"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59A">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C8159A" w:rsidRPr="00C8159A" w:rsidRDefault="00C8159A" w:rsidP="00C64BF2">
            <w:pPr>
              <w:jc w:val="center"/>
              <w:rPr>
                <w:rFonts w:ascii="Arial" w:hAnsi="Arial" w:cs="Arial"/>
                <w:b/>
                <w:sz w:val="18"/>
                <w:szCs w:val="18"/>
              </w:rPr>
            </w:pPr>
            <w:r w:rsidRPr="00C8159A">
              <w:rPr>
                <w:rFonts w:ascii="Arial" w:hAnsi="Arial" w:cs="Arial"/>
                <w:b/>
                <w:sz w:val="18"/>
                <w:szCs w:val="18"/>
              </w:rPr>
              <w:t>98%</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C8159A" w:rsidP="002A1C23">
      <w:pPr>
        <w:keepNext/>
        <w:ind w:firstLine="709"/>
        <w:jc w:val="center"/>
        <w:rPr>
          <w:rFonts w:ascii="Arial" w:hAnsi="Arial" w:cs="Arial"/>
          <w:sz w:val="20"/>
          <w:szCs w:val="20"/>
        </w:rPr>
      </w:pPr>
      <w:r>
        <w:rPr>
          <w:noProof/>
        </w:rPr>
        <w:drawing>
          <wp:inline distT="0" distB="0" distL="0" distR="0" wp14:anchorId="7CE86044" wp14:editId="79C2073D">
            <wp:extent cx="4334510" cy="2529840"/>
            <wp:effectExtent l="0" t="0" r="889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4648" w:type="pct"/>
        <w:tblBorders>
          <w:insideH w:val="single" w:sz="4" w:space="0" w:color="D9D9D9" w:themeColor="background1" w:themeShade="D9"/>
        </w:tblBorders>
        <w:tblLook w:val="04A0" w:firstRow="1" w:lastRow="0" w:firstColumn="1" w:lastColumn="0" w:noHBand="0" w:noVBand="1"/>
      </w:tblPr>
      <w:tblGrid>
        <w:gridCol w:w="2518"/>
        <w:gridCol w:w="2717"/>
        <w:gridCol w:w="2206"/>
        <w:gridCol w:w="1456"/>
      </w:tblGrid>
      <w:tr w:rsidR="009B6A0E" w:rsidRPr="009B6A0E" w:rsidTr="004C4E1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B6A0E" w:rsidRPr="009B6A0E" w:rsidRDefault="009B6A0E" w:rsidP="004C4E1A">
            <w:pPr>
              <w:rPr>
                <w:rFonts w:ascii="Arial" w:hAnsi="Arial" w:cs="Arial"/>
                <w:color w:val="auto"/>
                <w:sz w:val="18"/>
                <w:szCs w:val="18"/>
              </w:rPr>
            </w:pPr>
            <w:r w:rsidRPr="009B6A0E">
              <w:rPr>
                <w:rFonts w:ascii="Arial" w:hAnsi="Arial" w:cs="Arial"/>
                <w:color w:val="auto"/>
                <w:sz w:val="18"/>
                <w:szCs w:val="18"/>
              </w:rPr>
              <w:t>Район</w:t>
            </w:r>
          </w:p>
        </w:tc>
        <w:tc>
          <w:tcPr>
            <w:tcW w:w="1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Диапазон цен единого объекта, руб.</w:t>
            </w:r>
          </w:p>
        </w:tc>
        <w:tc>
          <w:tcPr>
            <w:tcW w:w="12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 xml:space="preserve">Диапазон цен, руб. за 1 </w:t>
            </w:r>
            <w:proofErr w:type="spellStart"/>
            <w:r w:rsidRPr="009B6A0E">
              <w:rPr>
                <w:rFonts w:ascii="Arial" w:hAnsi="Arial" w:cs="Arial"/>
                <w:color w:val="auto"/>
                <w:sz w:val="18"/>
                <w:szCs w:val="18"/>
              </w:rPr>
              <w:t>кв</w:t>
            </w:r>
            <w:proofErr w:type="gramStart"/>
            <w:r w:rsidRPr="009B6A0E">
              <w:rPr>
                <w:rFonts w:ascii="Arial" w:hAnsi="Arial" w:cs="Arial"/>
                <w:color w:val="auto"/>
                <w:sz w:val="18"/>
                <w:szCs w:val="18"/>
              </w:rPr>
              <w:t>.м</w:t>
            </w:r>
            <w:proofErr w:type="spellEnd"/>
            <w:proofErr w:type="gramEnd"/>
          </w:p>
        </w:tc>
        <w:tc>
          <w:tcPr>
            <w:tcW w:w="818" w:type="pct"/>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Ср. цена руб. за 1 кв. м.</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Центральный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500 000 - 65 000 000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17 142 - 98 159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50 995</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Юбилейный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1 850 000 - 24 000 000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18987 - 88 936</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48 086</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Гидростроителей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1 500 000 - 19 987 541</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15 736 - 88 888</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39 516</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Черемушки</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750 000 - 37 000 000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15 178 - 98 522</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49 946</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Фестивальный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1 300 000 - 50 000 000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18 235 - 99 145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58 592</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Комсомольский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850 000 - 20 000 000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21 666 - 97 701</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47 254</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Славянский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850 000 - 24 000 000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18 018 - 96 460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49 775</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ЗИП</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460 000 - 35 000 000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15 169 - 96 574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40 242</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Пашковский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650 000 - 36 400 000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18 156 - 99 457</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53 357</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Восточно-Кругликовская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1 850 000 - 28 000 000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24 731 - 76 294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41 771</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Старый центр</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850 000 - 60 000 000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15 337 - 99 975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47 677</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Энка</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1 999 000 - 25 000 000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19 769 - 98 214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47 839</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Западный обход</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2 300 000 - 35 000 000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17 096 - 88 383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36 517</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Немецкая деревня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2 900 000 - 40 000 000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22 307 - 99 995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54 497</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Российский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1 900 000 - 14 400 000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20 075 - 69 230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33 571</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Ростовское шоссе</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650 000 - 28 000 000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15 000 - 94 660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31 623</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8159A" w:rsidRPr="009B6A0E" w:rsidRDefault="00C8159A" w:rsidP="004C4E1A">
            <w:pPr>
              <w:rPr>
                <w:rFonts w:ascii="Arial" w:hAnsi="Arial" w:cs="Arial"/>
                <w:bCs/>
                <w:color w:val="auto"/>
                <w:sz w:val="18"/>
                <w:szCs w:val="18"/>
              </w:rPr>
            </w:pPr>
            <w:r w:rsidRPr="009B6A0E">
              <w:rPr>
                <w:rFonts w:ascii="Arial" w:hAnsi="Arial" w:cs="Arial"/>
                <w:bCs/>
                <w:color w:val="auto"/>
                <w:sz w:val="18"/>
                <w:szCs w:val="18"/>
              </w:rPr>
              <w:t>Знаменский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900 000 - 50 000 000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15 000 - 94 674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C8159A">
              <w:rPr>
                <w:rFonts w:ascii="Arial" w:hAnsi="Arial" w:cs="Arial"/>
                <w:bCs/>
                <w:color w:val="auto"/>
                <w:sz w:val="18"/>
                <w:szCs w:val="18"/>
              </w:rPr>
              <w:t>34 498</w:t>
            </w:r>
          </w:p>
        </w:tc>
      </w:tr>
      <w:tr w:rsidR="00C8159A"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C8159A" w:rsidRPr="009B6A0E" w:rsidRDefault="00C8159A" w:rsidP="004C4E1A">
            <w:pPr>
              <w:rPr>
                <w:rFonts w:ascii="Arial" w:hAnsi="Arial" w:cs="Arial"/>
                <w:b/>
                <w:color w:val="auto"/>
                <w:sz w:val="18"/>
                <w:szCs w:val="18"/>
              </w:rPr>
            </w:pPr>
            <w:r w:rsidRPr="009B6A0E">
              <w:rPr>
                <w:rFonts w:ascii="Arial" w:hAnsi="Arial" w:cs="Arial"/>
                <w:b/>
                <w:color w:val="auto"/>
                <w:sz w:val="18"/>
                <w:szCs w:val="18"/>
              </w:rPr>
              <w:t>Всего, руб./</w:t>
            </w:r>
            <w:proofErr w:type="spellStart"/>
            <w:r w:rsidRPr="009B6A0E">
              <w:rPr>
                <w:rFonts w:ascii="Arial" w:hAnsi="Arial" w:cs="Arial"/>
                <w:b/>
                <w:color w:val="auto"/>
                <w:sz w:val="18"/>
                <w:szCs w:val="18"/>
              </w:rPr>
              <w:t>кв</w:t>
            </w:r>
            <w:proofErr w:type="gramStart"/>
            <w:r w:rsidRPr="009B6A0E">
              <w:rPr>
                <w:rFonts w:ascii="Arial" w:hAnsi="Arial" w:cs="Arial"/>
                <w:b/>
                <w:color w:val="auto"/>
                <w:sz w:val="18"/>
                <w:szCs w:val="18"/>
              </w:rPr>
              <w:t>.м</w:t>
            </w:r>
            <w:proofErr w:type="spellEnd"/>
            <w:proofErr w:type="gramEnd"/>
          </w:p>
        </w:tc>
        <w:tc>
          <w:tcPr>
            <w:tcW w:w="1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460 000 - 65 000 000</w:t>
            </w:r>
          </w:p>
        </w:tc>
        <w:tc>
          <w:tcPr>
            <w:tcW w:w="12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15 000 - 99 995</w:t>
            </w:r>
          </w:p>
        </w:tc>
        <w:tc>
          <w:tcPr>
            <w:tcW w:w="818" w:type="pct"/>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C8159A" w:rsidRPr="00C8159A" w:rsidRDefault="00C8159A" w:rsidP="00C64B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C8159A">
              <w:rPr>
                <w:rFonts w:ascii="Arial" w:hAnsi="Arial" w:cs="Arial"/>
                <w:b/>
                <w:bCs/>
                <w:color w:val="auto"/>
                <w:sz w:val="18"/>
                <w:szCs w:val="18"/>
              </w:rPr>
              <w:t>41 866</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C8159A" w:rsidRPr="00C8159A" w:rsidRDefault="00C8159A" w:rsidP="00C8159A">
      <w:pPr>
        <w:ind w:firstLine="709"/>
        <w:jc w:val="both"/>
        <w:rPr>
          <w:rFonts w:ascii="Arial" w:hAnsi="Arial" w:cs="Arial"/>
          <w:sz w:val="20"/>
          <w:szCs w:val="20"/>
        </w:rPr>
      </w:pPr>
      <w:r w:rsidRPr="00C8159A">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C8159A">
        <w:rPr>
          <w:rFonts w:ascii="Arial" w:hAnsi="Arial" w:cs="Arial"/>
          <w:sz w:val="20"/>
          <w:szCs w:val="20"/>
        </w:rPr>
        <w:t>100 787 руб. /</w:t>
      </w:r>
      <w:proofErr w:type="spellStart"/>
      <w:r w:rsidRPr="00C8159A">
        <w:rPr>
          <w:rFonts w:ascii="Arial" w:hAnsi="Arial" w:cs="Arial"/>
          <w:sz w:val="20"/>
          <w:szCs w:val="20"/>
        </w:rPr>
        <w:t>кв.м</w:t>
      </w:r>
      <w:proofErr w:type="spellEnd"/>
      <w:r w:rsidRPr="00C8159A">
        <w:rPr>
          <w:rFonts w:ascii="Arial" w:hAnsi="Arial" w:cs="Arial"/>
          <w:sz w:val="20"/>
          <w:szCs w:val="20"/>
        </w:rPr>
        <w:t>. в зависимости от различных ценообразующих факторов, в среднем же по состоянию на январь-февраль 2019г. цена предложения квартир составляет 54 634 руб./</w:t>
      </w:r>
      <w:proofErr w:type="spellStart"/>
      <w:r w:rsidRPr="00C8159A">
        <w:rPr>
          <w:rFonts w:ascii="Arial" w:hAnsi="Arial" w:cs="Arial"/>
          <w:sz w:val="20"/>
          <w:szCs w:val="20"/>
        </w:rPr>
        <w:t>кв.м</w:t>
      </w:r>
      <w:proofErr w:type="spellEnd"/>
      <w:r w:rsidRPr="00C8159A">
        <w:rPr>
          <w:rFonts w:ascii="Arial" w:hAnsi="Arial" w:cs="Arial"/>
          <w:sz w:val="20"/>
          <w:szCs w:val="20"/>
        </w:rPr>
        <w:t>.</w:t>
      </w:r>
    </w:p>
    <w:p w:rsidR="00C8159A" w:rsidRPr="00C8159A" w:rsidRDefault="00C8159A" w:rsidP="00C8159A">
      <w:pPr>
        <w:ind w:firstLine="709"/>
        <w:jc w:val="both"/>
        <w:rPr>
          <w:rFonts w:ascii="Arial" w:hAnsi="Arial" w:cs="Arial"/>
          <w:sz w:val="20"/>
          <w:szCs w:val="20"/>
        </w:rPr>
      </w:pPr>
      <w:r w:rsidRPr="00C8159A">
        <w:rPr>
          <w:rFonts w:ascii="Arial" w:hAnsi="Arial" w:cs="Arial"/>
          <w:sz w:val="20"/>
          <w:szCs w:val="20"/>
        </w:rPr>
        <w:t>Цена предложения домовладений в диапазоне от 15 000 руб./</w:t>
      </w:r>
      <w:proofErr w:type="spellStart"/>
      <w:r w:rsidRPr="00C8159A">
        <w:rPr>
          <w:rFonts w:ascii="Arial" w:hAnsi="Arial" w:cs="Arial"/>
          <w:sz w:val="20"/>
          <w:szCs w:val="20"/>
        </w:rPr>
        <w:t>кв.м</w:t>
      </w:r>
      <w:proofErr w:type="spellEnd"/>
      <w:r w:rsidRPr="00C8159A">
        <w:rPr>
          <w:rFonts w:ascii="Arial" w:hAnsi="Arial" w:cs="Arial"/>
          <w:sz w:val="20"/>
          <w:szCs w:val="20"/>
        </w:rPr>
        <w:t xml:space="preserve">. – </w:t>
      </w:r>
      <w:r w:rsidRPr="00C8159A">
        <w:rPr>
          <w:rFonts w:ascii="Arial" w:hAnsi="Arial" w:cs="Arial"/>
          <w:bCs/>
          <w:sz w:val="20"/>
          <w:szCs w:val="20"/>
        </w:rPr>
        <w:t>99 995</w:t>
      </w:r>
      <w:r w:rsidRPr="00C8159A">
        <w:rPr>
          <w:rFonts w:ascii="Arial" w:hAnsi="Arial" w:cs="Arial"/>
          <w:sz w:val="20"/>
          <w:szCs w:val="20"/>
        </w:rPr>
        <w:t xml:space="preserve"> руб. /</w:t>
      </w:r>
      <w:proofErr w:type="spellStart"/>
      <w:r w:rsidRPr="00C8159A">
        <w:rPr>
          <w:rFonts w:ascii="Arial" w:hAnsi="Arial" w:cs="Arial"/>
          <w:sz w:val="20"/>
          <w:szCs w:val="20"/>
        </w:rPr>
        <w:t>кв.м</w:t>
      </w:r>
      <w:proofErr w:type="spellEnd"/>
      <w:r w:rsidRPr="00C8159A">
        <w:rPr>
          <w:rFonts w:ascii="Arial" w:hAnsi="Arial" w:cs="Arial"/>
          <w:sz w:val="20"/>
          <w:szCs w:val="20"/>
        </w:rPr>
        <w:t>. (без учета скидки на торг) составляет 41 866 руб./</w:t>
      </w:r>
      <w:proofErr w:type="spellStart"/>
      <w:r w:rsidRPr="00C8159A">
        <w:rPr>
          <w:rFonts w:ascii="Arial" w:hAnsi="Arial" w:cs="Arial"/>
          <w:sz w:val="20"/>
          <w:szCs w:val="20"/>
        </w:rPr>
        <w:t>кв.м</w:t>
      </w:r>
      <w:proofErr w:type="spellEnd"/>
      <w:r w:rsidRPr="00C8159A">
        <w:rPr>
          <w:rFonts w:ascii="Arial" w:hAnsi="Arial" w:cs="Arial"/>
          <w:sz w:val="20"/>
          <w:szCs w:val="20"/>
        </w:rPr>
        <w:t>.</w:t>
      </w:r>
    </w:p>
    <w:p w:rsidR="00731500" w:rsidRPr="00C8159A" w:rsidRDefault="00C8159A" w:rsidP="00C8159A">
      <w:pPr>
        <w:ind w:firstLine="709"/>
        <w:jc w:val="both"/>
        <w:rPr>
          <w:rFonts w:ascii="Arial" w:hAnsi="Arial" w:cs="Arial"/>
          <w:sz w:val="20"/>
          <w:szCs w:val="20"/>
        </w:rPr>
      </w:pPr>
      <w:r w:rsidRPr="00C8159A">
        <w:rPr>
          <w:rFonts w:ascii="Arial" w:hAnsi="Arial" w:cs="Arial"/>
          <w:sz w:val="20"/>
          <w:szCs w:val="20"/>
        </w:rPr>
        <w:t>Динамика рынка недвижимости: наблюдается рост средней цены предложения на рынке квартир и стагнация средней цены предложения на рынке домовладений.</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lastRenderedPageBreak/>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CF1DD0">
        <w:rPr>
          <w:rFonts w:ascii="Arial" w:hAnsi="Arial" w:cs="Arial"/>
          <w:sz w:val="20"/>
          <w:szCs w:val="20"/>
        </w:rPr>
        <w:t>дом ранее</w:t>
      </w:r>
      <w:r w:rsidRPr="00731500">
        <w:rPr>
          <w:rFonts w:ascii="Arial" w:hAnsi="Arial" w:cs="Arial"/>
          <w:sz w:val="20"/>
          <w:szCs w:val="20"/>
        </w:rPr>
        <w:t>,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0704C7" w:rsidP="00A6484B">
      <w:pPr>
        <w:jc w:val="center"/>
        <w:outlineLvl w:val="1"/>
        <w:rPr>
          <w:rFonts w:ascii="Arial" w:hAnsi="Arial" w:cs="Arial"/>
          <w:b/>
          <w:sz w:val="20"/>
          <w:szCs w:val="20"/>
        </w:rPr>
      </w:pPr>
      <w:r>
        <w:rPr>
          <w:noProof/>
        </w:rPr>
        <w:drawing>
          <wp:inline distT="0" distB="0" distL="0" distR="0" wp14:anchorId="25A17A06" wp14:editId="3ED2EDAE">
            <wp:extent cx="3103245" cy="2164080"/>
            <wp:effectExtent l="0" t="0" r="190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0704C7" w:rsidP="007C3F8D">
      <w:pPr>
        <w:jc w:val="center"/>
        <w:outlineLvl w:val="1"/>
        <w:rPr>
          <w:rFonts w:ascii="Arial" w:hAnsi="Arial" w:cs="Arial"/>
          <w:b/>
          <w:sz w:val="20"/>
          <w:szCs w:val="20"/>
        </w:rPr>
      </w:pPr>
      <w:r>
        <w:rPr>
          <w:noProof/>
        </w:rPr>
        <w:drawing>
          <wp:inline distT="0" distB="0" distL="0" distR="0" wp14:anchorId="775CCFD2" wp14:editId="3E9DAE1D">
            <wp:extent cx="4334510" cy="25298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Default="004E7442" w:rsidP="004E7442">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AA59B3" w:rsidRPr="004E7442" w:rsidRDefault="00AA59B3" w:rsidP="004E7442">
      <w:pPr>
        <w:ind w:firstLine="709"/>
        <w:jc w:val="both"/>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809"/>
        <w:gridCol w:w="1137"/>
        <w:gridCol w:w="1278"/>
        <w:gridCol w:w="1276"/>
        <w:gridCol w:w="1412"/>
        <w:gridCol w:w="1280"/>
        <w:gridCol w:w="1272"/>
      </w:tblGrid>
      <w:tr w:rsidR="000704C7" w:rsidRPr="00750CEA" w:rsidTr="00750CEA">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704C7" w:rsidRPr="00750CEA" w:rsidRDefault="000704C7" w:rsidP="004C4E1A">
            <w:pPr>
              <w:rPr>
                <w:rFonts w:ascii="Arial" w:hAnsi="Arial" w:cs="Arial"/>
                <w:sz w:val="18"/>
                <w:szCs w:val="18"/>
              </w:rPr>
            </w:pPr>
            <w:r w:rsidRPr="00750CEA">
              <w:rPr>
                <w:rFonts w:ascii="Arial" w:hAnsi="Arial" w:cs="Arial"/>
                <w:sz w:val="18"/>
                <w:szCs w:val="18"/>
              </w:rPr>
              <w:lastRenderedPageBreak/>
              <w:t>Район</w:t>
            </w:r>
          </w:p>
        </w:tc>
        <w:tc>
          <w:tcPr>
            <w:tcW w:w="601"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март-апр. 18</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май-июнь 18</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июль-авг. 18</w:t>
            </w:r>
          </w:p>
        </w:tc>
        <w:tc>
          <w:tcPr>
            <w:tcW w:w="74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сент.-окт. 18</w:t>
            </w:r>
          </w:p>
        </w:tc>
        <w:tc>
          <w:tcPr>
            <w:tcW w:w="67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0704C7">
              <w:rPr>
                <w:rFonts w:ascii="Arial" w:hAnsi="Arial" w:cs="Arial"/>
                <w:sz w:val="18"/>
                <w:szCs w:val="18"/>
              </w:rPr>
              <w:t>нояб</w:t>
            </w:r>
            <w:proofErr w:type="spellEnd"/>
            <w:proofErr w:type="gramStart"/>
            <w:r w:rsidRPr="000704C7">
              <w:rPr>
                <w:rFonts w:ascii="Arial" w:hAnsi="Arial" w:cs="Arial"/>
                <w:sz w:val="18"/>
                <w:szCs w:val="18"/>
              </w:rPr>
              <w:t>.-</w:t>
            </w:r>
            <w:proofErr w:type="gramEnd"/>
            <w:r w:rsidRPr="000704C7">
              <w:rPr>
                <w:rFonts w:ascii="Arial" w:hAnsi="Arial" w:cs="Arial"/>
                <w:sz w:val="18"/>
                <w:szCs w:val="18"/>
              </w:rPr>
              <w:t>дек. 18</w:t>
            </w:r>
          </w:p>
        </w:tc>
        <w:tc>
          <w:tcPr>
            <w:tcW w:w="672"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янв.-февр. 19</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Центральный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73 253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67 849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76 623</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71 291</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74 070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70 076</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Юбилейный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65 467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74 587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78 056</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75 167</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79 429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73 615</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Гидростроителей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52 057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50 463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58 525</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56 464</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57 905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46 975</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Черемушки</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64 384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65 888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65 204</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76 591</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75 895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79 251</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Фестивальный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66 838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73 768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71 319</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70 408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74 392</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75 487</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Комсомольский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55 212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58 666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59 447</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63 706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61 499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61 735</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Славянский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55 811</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53 795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64 385</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66 819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73 812</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80 367</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ЗИП</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56 914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60 523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65 531</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69 253</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69 941</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66 628</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Пашковский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59 290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60 500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63 652</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59 983</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60 226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59 530</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Восточно-Кругликовская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53 640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64 644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61 347</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54 984</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74 506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90 778</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Старый центр</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74 527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74 094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76 552</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72 479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78 329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76 739</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Энка</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50 219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56 226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60 111</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71 102</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70 516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67 406</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Западный обход</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52 431</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54 250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61 435</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59 887</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63 000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Немецкая деревня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73 415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67 105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67 105</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64 246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88 952</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Российский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61 524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36 174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50 578</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60 026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62 478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64 707</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Ростов</w:t>
            </w:r>
            <w:r>
              <w:rPr>
                <w:rFonts w:ascii="Arial" w:hAnsi="Arial" w:cs="Arial"/>
                <w:b w:val="0"/>
                <w:sz w:val="18"/>
                <w:szCs w:val="18"/>
              </w:rPr>
              <w:t>с</w:t>
            </w:r>
            <w:r w:rsidRPr="00750CEA">
              <w:rPr>
                <w:rFonts w:ascii="Arial" w:hAnsi="Arial" w:cs="Arial"/>
                <w:b w:val="0"/>
                <w:sz w:val="18"/>
                <w:szCs w:val="18"/>
              </w:rPr>
              <w:t>кое шоссе</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39 289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40 027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56 953</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69 658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70 469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04C7">
              <w:rPr>
                <w:rFonts w:ascii="Arial" w:hAnsi="Arial" w:cs="Arial"/>
                <w:sz w:val="18"/>
                <w:szCs w:val="18"/>
              </w:rPr>
              <w:t>78 529</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0704C7" w:rsidRPr="00750CEA" w:rsidRDefault="000704C7" w:rsidP="004C4E1A">
            <w:pPr>
              <w:rPr>
                <w:rFonts w:ascii="Arial" w:hAnsi="Arial" w:cs="Arial"/>
                <w:b w:val="0"/>
                <w:sz w:val="18"/>
                <w:szCs w:val="18"/>
              </w:rPr>
            </w:pPr>
            <w:r w:rsidRPr="00750CEA">
              <w:rPr>
                <w:rFonts w:ascii="Arial" w:hAnsi="Arial" w:cs="Arial"/>
                <w:b w:val="0"/>
                <w:sz w:val="18"/>
                <w:szCs w:val="18"/>
              </w:rPr>
              <w:t>Знаменский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62 735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31 134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63 205</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58 430</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55 406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04C7">
              <w:rPr>
                <w:rFonts w:ascii="Arial" w:hAnsi="Arial" w:cs="Arial"/>
                <w:sz w:val="18"/>
                <w:szCs w:val="18"/>
              </w:rPr>
              <w:t>33 333</w:t>
            </w:r>
          </w:p>
        </w:tc>
      </w:tr>
      <w:tr w:rsidR="000704C7"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0704C7" w:rsidRPr="00750CEA" w:rsidRDefault="000704C7" w:rsidP="004C4E1A">
            <w:pPr>
              <w:rPr>
                <w:rFonts w:ascii="Arial" w:hAnsi="Arial" w:cs="Arial"/>
                <w:sz w:val="18"/>
                <w:szCs w:val="18"/>
              </w:rPr>
            </w:pPr>
            <w:r w:rsidRPr="00750CEA">
              <w:rPr>
                <w:rFonts w:ascii="Arial" w:hAnsi="Arial" w:cs="Arial"/>
                <w:sz w:val="18"/>
                <w:szCs w:val="18"/>
              </w:rPr>
              <w:t>Средняя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62 608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64 660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68 668</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69 368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71 745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70 150</w:t>
            </w:r>
          </w:p>
        </w:tc>
      </w:tr>
      <w:tr w:rsidR="000704C7"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0704C7" w:rsidRPr="00750CEA" w:rsidRDefault="000704C7" w:rsidP="004C4E1A">
            <w:pPr>
              <w:rPr>
                <w:rFonts w:ascii="Arial" w:hAnsi="Arial" w:cs="Arial"/>
                <w:sz w:val="18"/>
                <w:szCs w:val="18"/>
              </w:rPr>
            </w:pPr>
            <w:r w:rsidRPr="00750CEA">
              <w:rPr>
                <w:rFonts w:ascii="Arial" w:hAnsi="Arial" w:cs="Arial"/>
                <w:sz w:val="18"/>
                <w:szCs w:val="18"/>
              </w:rPr>
              <w:t>Динамика</w:t>
            </w:r>
          </w:p>
        </w:tc>
        <w:tc>
          <w:tcPr>
            <w:tcW w:w="6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96%</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99%</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106%</w:t>
            </w:r>
          </w:p>
        </w:tc>
        <w:tc>
          <w:tcPr>
            <w:tcW w:w="74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107%</w:t>
            </w:r>
          </w:p>
        </w:tc>
        <w:tc>
          <w:tcPr>
            <w:tcW w:w="67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110%</w:t>
            </w:r>
          </w:p>
        </w:tc>
        <w:tc>
          <w:tcPr>
            <w:tcW w:w="672"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108%</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2"/>
        <w:gridCol w:w="1133"/>
        <w:gridCol w:w="852"/>
        <w:gridCol w:w="992"/>
        <w:gridCol w:w="993"/>
        <w:gridCol w:w="852"/>
        <w:gridCol w:w="992"/>
        <w:gridCol w:w="2515"/>
      </w:tblGrid>
      <w:tr w:rsidR="000704C7"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704C7" w:rsidRPr="00750CEA" w:rsidRDefault="000704C7"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март-апр.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май-июнь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июль-авг.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сент.-окт.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0704C7">
              <w:rPr>
                <w:rFonts w:ascii="Arial" w:hAnsi="Arial" w:cs="Arial"/>
                <w:sz w:val="18"/>
                <w:szCs w:val="18"/>
              </w:rPr>
              <w:t>нояб</w:t>
            </w:r>
            <w:proofErr w:type="spellEnd"/>
            <w:proofErr w:type="gramStart"/>
            <w:r w:rsidRPr="000704C7">
              <w:rPr>
                <w:rFonts w:ascii="Arial" w:hAnsi="Arial" w:cs="Arial"/>
                <w:sz w:val="18"/>
                <w:szCs w:val="18"/>
              </w:rPr>
              <w:t>.-</w:t>
            </w:r>
            <w:proofErr w:type="gramEnd"/>
            <w:r w:rsidRPr="000704C7">
              <w:rPr>
                <w:rFonts w:ascii="Arial" w:hAnsi="Arial" w:cs="Arial"/>
                <w:sz w:val="18"/>
                <w:szCs w:val="18"/>
              </w:rPr>
              <w:t>дек.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янв.-февр. 19</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0704C7" w:rsidRPr="000704C7" w:rsidRDefault="000704C7" w:rsidP="00C64B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704C7">
              <w:rPr>
                <w:rFonts w:ascii="Arial" w:hAnsi="Arial" w:cs="Arial"/>
                <w:sz w:val="18"/>
                <w:szCs w:val="18"/>
              </w:rPr>
              <w:t>Диапазон цен исследуемого интервала</w:t>
            </w:r>
          </w:p>
        </w:tc>
      </w:tr>
      <w:tr w:rsidR="000704C7"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0704C7" w:rsidRPr="00750CEA" w:rsidRDefault="000704C7"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26 102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27 852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28 550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27 703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27 949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27 618</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0704C7" w:rsidRPr="000704C7" w:rsidRDefault="000704C7"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704C7">
              <w:rPr>
                <w:rFonts w:ascii="Arial" w:hAnsi="Arial" w:cs="Arial"/>
                <w:b/>
                <w:bCs/>
                <w:sz w:val="18"/>
                <w:szCs w:val="18"/>
              </w:rPr>
              <w:t>1 587 – 68 966</w:t>
            </w:r>
          </w:p>
        </w:tc>
      </w:tr>
      <w:tr w:rsidR="000704C7"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0704C7" w:rsidRPr="00750CEA" w:rsidRDefault="000704C7"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96%</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102%</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105%</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102%</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103%</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101%</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0704C7" w:rsidRPr="000704C7" w:rsidRDefault="000704C7"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704C7">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0704C7" w:rsidRDefault="000704C7" w:rsidP="000704C7">
      <w:pPr>
        <w:ind w:firstLine="709"/>
        <w:jc w:val="both"/>
        <w:rPr>
          <w:rFonts w:ascii="Arial" w:hAnsi="Arial" w:cs="Arial"/>
          <w:sz w:val="20"/>
          <w:szCs w:val="20"/>
        </w:rPr>
      </w:pPr>
      <w:r w:rsidRPr="000704C7">
        <w:rPr>
          <w:rFonts w:ascii="Arial" w:hAnsi="Arial" w:cs="Arial"/>
          <w:sz w:val="20"/>
          <w:szCs w:val="20"/>
        </w:rPr>
        <w:t>Торгово-офисная недвижимость выставляется на рынок (без учета скидки на торг) в диапазоне от    25 000 руб./</w:t>
      </w:r>
      <w:proofErr w:type="spellStart"/>
      <w:r w:rsidRPr="000704C7">
        <w:rPr>
          <w:rFonts w:ascii="Arial" w:hAnsi="Arial" w:cs="Arial"/>
          <w:sz w:val="20"/>
          <w:szCs w:val="20"/>
        </w:rPr>
        <w:t>кв.м</w:t>
      </w:r>
      <w:proofErr w:type="spellEnd"/>
      <w:r w:rsidRPr="000704C7">
        <w:rPr>
          <w:rFonts w:ascii="Arial" w:hAnsi="Arial" w:cs="Arial"/>
          <w:sz w:val="20"/>
          <w:szCs w:val="20"/>
        </w:rPr>
        <w:t>. – 160 000 руб. /</w:t>
      </w:r>
      <w:proofErr w:type="spellStart"/>
      <w:r w:rsidRPr="000704C7">
        <w:rPr>
          <w:rFonts w:ascii="Arial" w:hAnsi="Arial" w:cs="Arial"/>
          <w:sz w:val="20"/>
          <w:szCs w:val="20"/>
        </w:rPr>
        <w:t>кв.м</w:t>
      </w:r>
      <w:proofErr w:type="spellEnd"/>
      <w:r w:rsidRPr="000704C7">
        <w:rPr>
          <w:rFonts w:ascii="Arial" w:hAnsi="Arial" w:cs="Arial"/>
          <w:sz w:val="20"/>
          <w:szCs w:val="20"/>
        </w:rPr>
        <w:t>. в зависимости от различных ценообразующих факторов, в среднем же по состоянию на январь-февраль 2019 г. цена предложения продажи торгово-офисной недвижимости составляет 70 150 руб./</w:t>
      </w:r>
      <w:proofErr w:type="spellStart"/>
      <w:r w:rsidRPr="000704C7">
        <w:rPr>
          <w:rFonts w:ascii="Arial" w:hAnsi="Arial" w:cs="Arial"/>
          <w:sz w:val="20"/>
          <w:szCs w:val="20"/>
        </w:rPr>
        <w:t>кв.м</w:t>
      </w:r>
      <w:proofErr w:type="spellEnd"/>
      <w:r w:rsidRPr="000704C7">
        <w:rPr>
          <w:rFonts w:ascii="Arial" w:hAnsi="Arial" w:cs="Arial"/>
          <w:sz w:val="20"/>
          <w:szCs w:val="20"/>
        </w:rPr>
        <w:t>.</w:t>
      </w:r>
    </w:p>
    <w:p w:rsidR="002D1E4F" w:rsidRPr="000704C7" w:rsidRDefault="000704C7" w:rsidP="002D1E4F">
      <w:pPr>
        <w:ind w:firstLine="709"/>
        <w:jc w:val="both"/>
        <w:rPr>
          <w:rFonts w:ascii="Arial" w:hAnsi="Arial" w:cs="Arial"/>
          <w:sz w:val="20"/>
          <w:szCs w:val="20"/>
        </w:rPr>
      </w:pPr>
      <w:r w:rsidRPr="000704C7">
        <w:rPr>
          <w:rFonts w:ascii="Arial" w:hAnsi="Arial" w:cs="Arial"/>
          <w:sz w:val="20"/>
          <w:szCs w:val="20"/>
        </w:rPr>
        <w:t>Производственно-складская недвижимость выставляется на рынок (без учета скидки на торг) в диапазоне от 1 587 руб./</w:t>
      </w:r>
      <w:proofErr w:type="spellStart"/>
      <w:r w:rsidRPr="000704C7">
        <w:rPr>
          <w:rFonts w:ascii="Arial" w:hAnsi="Arial" w:cs="Arial"/>
          <w:sz w:val="20"/>
          <w:szCs w:val="20"/>
        </w:rPr>
        <w:t>кв.м</w:t>
      </w:r>
      <w:proofErr w:type="spellEnd"/>
      <w:r w:rsidRPr="000704C7">
        <w:rPr>
          <w:rFonts w:ascii="Arial" w:hAnsi="Arial" w:cs="Arial"/>
          <w:sz w:val="20"/>
          <w:szCs w:val="20"/>
        </w:rPr>
        <w:t>. – 68 966 руб. /</w:t>
      </w:r>
      <w:proofErr w:type="spellStart"/>
      <w:r w:rsidRPr="000704C7">
        <w:rPr>
          <w:rFonts w:ascii="Arial" w:hAnsi="Arial" w:cs="Arial"/>
          <w:sz w:val="20"/>
          <w:szCs w:val="20"/>
        </w:rPr>
        <w:t>кв.м</w:t>
      </w:r>
      <w:proofErr w:type="spellEnd"/>
      <w:r w:rsidRPr="000704C7">
        <w:rPr>
          <w:rFonts w:ascii="Arial" w:hAnsi="Arial" w:cs="Arial"/>
          <w:sz w:val="20"/>
          <w:szCs w:val="20"/>
        </w:rPr>
        <w:t>. в зависимости от различных ценообразующих факторов, в среднем же по состоянию на январь-февраль 2019 г. цена предложения продажи производственно-складской недвижимости составляет 27 618 руб./</w:t>
      </w:r>
      <w:proofErr w:type="spellStart"/>
      <w:r w:rsidRPr="000704C7">
        <w:rPr>
          <w:rFonts w:ascii="Arial" w:hAnsi="Arial" w:cs="Arial"/>
          <w:sz w:val="20"/>
          <w:szCs w:val="20"/>
        </w:rPr>
        <w:t>кв.м</w:t>
      </w:r>
      <w:proofErr w:type="spellEnd"/>
      <w:r w:rsidRPr="000704C7">
        <w:rPr>
          <w:rFonts w:ascii="Arial" w:hAnsi="Arial" w:cs="Arial"/>
          <w:sz w:val="20"/>
          <w:szCs w:val="20"/>
        </w:rPr>
        <w:t>.</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A70C6E">
        <w:rPr>
          <w:rFonts w:ascii="Arial" w:hAnsi="Arial" w:cs="Arial"/>
          <w:sz w:val="20"/>
          <w:szCs w:val="20"/>
        </w:rPr>
        <w:t>рост</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ажи торгово-офисной</w:t>
      </w:r>
      <w:r w:rsidR="00A70C6E">
        <w:rPr>
          <w:rFonts w:ascii="Arial" w:hAnsi="Arial" w:cs="Arial"/>
          <w:sz w:val="20"/>
          <w:szCs w:val="20"/>
        </w:rPr>
        <w:t xml:space="preserve"> недвижимости и стагнация средней цены предложений продажи </w:t>
      </w:r>
      <w:r w:rsidRPr="00750CEA">
        <w:rPr>
          <w:rFonts w:ascii="Arial" w:hAnsi="Arial" w:cs="Arial"/>
          <w:sz w:val="20"/>
          <w:szCs w:val="20"/>
        </w:rPr>
        <w:t>произво</w:t>
      </w:r>
      <w:r w:rsidR="00750CEA" w:rsidRPr="00750CEA">
        <w:rPr>
          <w:rFonts w:ascii="Arial" w:hAnsi="Arial" w:cs="Arial"/>
          <w:sz w:val="20"/>
          <w:szCs w:val="20"/>
        </w:rPr>
        <w:t>д</w:t>
      </w:r>
      <w:r w:rsidR="00A70C6E">
        <w:rPr>
          <w:rFonts w:ascii="Arial" w:hAnsi="Arial" w:cs="Arial"/>
          <w:sz w:val="20"/>
          <w:szCs w:val="20"/>
        </w:rPr>
        <w:t>ственно-складской недвижимости.</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B8267F">
        <w:rPr>
          <w:rFonts w:ascii="Arial" w:hAnsi="Arial" w:cs="Arial"/>
          <w:sz w:val="20"/>
          <w:szCs w:val="20"/>
        </w:rPr>
        <w:t>дом ранее</w:t>
      </w:r>
      <w:r w:rsidRPr="00204CB3">
        <w:rPr>
          <w:rFonts w:ascii="Arial" w:hAnsi="Arial" w:cs="Arial"/>
          <w:sz w:val="20"/>
          <w:szCs w:val="20"/>
        </w:rPr>
        <w:t>,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8558F9" w:rsidRDefault="008558F9" w:rsidP="002D1E4F">
      <w:pPr>
        <w:jc w:val="both"/>
        <w:rPr>
          <w:rFonts w:ascii="Arial" w:hAnsi="Arial" w:cs="Arial"/>
          <w:sz w:val="20"/>
          <w:szCs w:val="20"/>
        </w:rPr>
      </w:pPr>
    </w:p>
    <w:p w:rsidR="00152F86" w:rsidRDefault="00152F86" w:rsidP="002D1E4F">
      <w:pPr>
        <w:jc w:val="both"/>
        <w:rPr>
          <w:rFonts w:ascii="Arial" w:hAnsi="Arial" w:cs="Arial"/>
          <w:sz w:val="20"/>
          <w:szCs w:val="20"/>
        </w:rPr>
      </w:pPr>
    </w:p>
    <w:p w:rsidR="00EE29B5" w:rsidRDefault="00EE29B5"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A70C6E" w:rsidRDefault="00A70C6E"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Pr="00204CB3" w:rsidRDefault="00750CEA"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C64BF2" w:rsidP="00EE29B5">
      <w:pPr>
        <w:ind w:firstLine="709"/>
        <w:jc w:val="center"/>
        <w:rPr>
          <w:rFonts w:ascii="Arial" w:hAnsi="Arial" w:cs="Arial"/>
          <w:b/>
          <w:sz w:val="20"/>
          <w:szCs w:val="20"/>
        </w:rPr>
      </w:pPr>
      <w:r>
        <w:rPr>
          <w:noProof/>
        </w:rPr>
        <w:drawing>
          <wp:inline distT="0" distB="0" distL="0" distR="0" wp14:anchorId="31428D3A" wp14:editId="6130B48C">
            <wp:extent cx="3103245" cy="2164080"/>
            <wp:effectExtent l="0" t="0" r="190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C64BF2">
        <w:rPr>
          <w:noProof/>
          <w:sz w:val="20"/>
          <w:szCs w:val="20"/>
        </w:rPr>
        <w:drawing>
          <wp:inline distT="0" distB="0" distL="0" distR="0" wp14:anchorId="2D329A56" wp14:editId="0957AD49">
            <wp:extent cx="4322445" cy="256032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C64BF2" w:rsidRPr="00C86059" w:rsidTr="004C4E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64BF2" w:rsidRPr="00C86059" w:rsidRDefault="00C64BF2" w:rsidP="004C4E1A">
            <w:pPr>
              <w:rPr>
                <w:rFonts w:ascii="Arial" w:hAnsi="Arial" w:cs="Arial"/>
                <w:b/>
                <w:bCs/>
                <w:sz w:val="18"/>
                <w:szCs w:val="18"/>
              </w:rPr>
            </w:pPr>
            <w:r w:rsidRPr="00C86059">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4BF2">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май-июнь 18</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4BF2">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сент.-окт.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C64BF2">
              <w:rPr>
                <w:rFonts w:ascii="Arial" w:hAnsi="Arial" w:cs="Arial"/>
                <w:b/>
                <w:sz w:val="18"/>
                <w:szCs w:val="18"/>
              </w:rPr>
              <w:t>нояб</w:t>
            </w:r>
            <w:proofErr w:type="spellEnd"/>
            <w:proofErr w:type="gramStart"/>
            <w:r w:rsidRPr="00C64BF2">
              <w:rPr>
                <w:rFonts w:ascii="Arial" w:hAnsi="Arial" w:cs="Arial"/>
                <w:b/>
                <w:sz w:val="18"/>
                <w:szCs w:val="18"/>
              </w:rPr>
              <w:t>.-</w:t>
            </w:r>
            <w:proofErr w:type="gramEnd"/>
            <w:r w:rsidRPr="00C64BF2">
              <w:rPr>
                <w:rFonts w:ascii="Arial" w:hAnsi="Arial" w:cs="Arial"/>
                <w:b/>
                <w:sz w:val="18"/>
                <w:szCs w:val="18"/>
              </w:rPr>
              <w:t>дек. 18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янв.-февр.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4BF2">
              <w:rPr>
                <w:rFonts w:ascii="Arial" w:hAnsi="Arial" w:cs="Arial"/>
                <w:b/>
                <w:sz w:val="18"/>
                <w:szCs w:val="18"/>
              </w:rPr>
              <w:t>Диапазон цен исследуемого интервала</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1 281 034</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1 429 331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1 521 899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1 493 613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1 403 436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1 393 340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150 000 - 3 333 333</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943 201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1 097 598</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1 364 288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1 104 974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1 367 467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1 264 545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100 000 - 1 958 181</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742 711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735 158</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636 257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554 166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780 015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383 601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258 000 - 545 454</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1 282 719</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1 053 221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1 144 192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1 191 217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1 043 462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1 094 468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100 000 - 3 214 285</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1 921 590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2 002 716</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1 781 689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1 791 192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1 672 685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1 660 232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150 000 - 4 130 434</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630 315</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657 812</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748 496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899 448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725 214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861 169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225 000 - 3 750 000</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1 197 068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1 007 541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1 028 087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1 166 719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1 080 864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1 312 651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155 555 - 4 285 714</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561 127</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635 051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668 003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659 168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687 380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747 190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105 000 - 3 750 000</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775 801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722 002</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731 099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692 590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810 381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663 497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105 555 - 2 000 000</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795 752</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760 000</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969 805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1 021 277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1 066 202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873 059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136 363 - 1 461 538</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1 629 635</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1 460 564</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1 721 938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1 588 595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1 504 619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1 617 424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275 000 - 3 470 588</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705 059</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602 344</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527 584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638 969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477 515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619 448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299 145 - 1 260 000</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448 947</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434 892</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398 160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415 195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568 933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429 876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183 333 - 1 062 500</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387 198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385 380</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429 683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474 047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524 146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495 030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111 687 - 1 460 000</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Российский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266 596</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259 738</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280 051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270 567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278 643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289 239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100 000 - 1 983 333</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Ростовское шоссе</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303 906</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272 230</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280 749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362 279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405 515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282 229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119 047 - 662 500</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86059" w:rsidRDefault="00C64BF2" w:rsidP="004C4E1A">
            <w:pPr>
              <w:rPr>
                <w:rFonts w:ascii="Arial" w:hAnsi="Arial" w:cs="Arial"/>
                <w:sz w:val="18"/>
                <w:szCs w:val="18"/>
              </w:rPr>
            </w:pPr>
            <w:r w:rsidRPr="00C86059">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265 835</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283 050</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280 746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270 603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307 230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295 986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100 000 - 1 280 000</w:t>
            </w:r>
          </w:p>
        </w:tc>
      </w:tr>
      <w:tr w:rsidR="00C64BF2"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64BF2" w:rsidRPr="00C86059" w:rsidRDefault="00C64BF2" w:rsidP="004C4E1A">
            <w:pPr>
              <w:rPr>
                <w:rFonts w:ascii="Arial" w:hAnsi="Arial" w:cs="Arial"/>
                <w:b/>
                <w:bCs/>
                <w:sz w:val="18"/>
                <w:szCs w:val="18"/>
              </w:rPr>
            </w:pPr>
            <w:r w:rsidRPr="00C86059">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902 391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rPr>
                <w:rFonts w:ascii="Arial" w:hAnsi="Arial" w:cs="Arial"/>
                <w:b/>
                <w:bCs/>
                <w:sz w:val="18"/>
                <w:szCs w:val="18"/>
              </w:rPr>
            </w:pPr>
            <w:r w:rsidRPr="00C64BF2">
              <w:rPr>
                <w:rFonts w:ascii="Arial" w:hAnsi="Arial" w:cs="Arial"/>
                <w:b/>
                <w:bCs/>
                <w:sz w:val="18"/>
                <w:szCs w:val="18"/>
              </w:rPr>
              <w:t>838 292</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868 203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rPr>
                <w:rFonts w:ascii="Arial" w:hAnsi="Arial" w:cs="Arial"/>
                <w:b/>
                <w:bCs/>
                <w:sz w:val="18"/>
                <w:szCs w:val="18"/>
              </w:rPr>
            </w:pPr>
            <w:r w:rsidRPr="00C64BF2">
              <w:rPr>
                <w:rFonts w:ascii="Arial" w:hAnsi="Arial" w:cs="Arial"/>
                <w:b/>
                <w:bCs/>
                <w:sz w:val="18"/>
                <w:szCs w:val="18"/>
              </w:rPr>
              <w:t>909 310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897 821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rPr>
                <w:rFonts w:ascii="Arial" w:hAnsi="Arial" w:cs="Arial"/>
                <w:b/>
                <w:bCs/>
                <w:sz w:val="18"/>
                <w:szCs w:val="18"/>
              </w:rPr>
            </w:pPr>
            <w:r w:rsidRPr="00C64BF2">
              <w:rPr>
                <w:rFonts w:ascii="Arial" w:hAnsi="Arial" w:cs="Arial"/>
                <w:b/>
                <w:bCs/>
                <w:sz w:val="18"/>
                <w:szCs w:val="18"/>
              </w:rPr>
              <w:t>921 304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100 000 - 4 285 714</w:t>
            </w:r>
          </w:p>
        </w:tc>
      </w:tr>
      <w:tr w:rsidR="00C64BF2"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C64BF2" w:rsidRPr="00C86059" w:rsidRDefault="00C64BF2" w:rsidP="004C4E1A">
            <w:pPr>
              <w:rPr>
                <w:rFonts w:ascii="Arial" w:hAnsi="Arial" w:cs="Arial"/>
                <w:b/>
                <w:sz w:val="18"/>
                <w:szCs w:val="18"/>
              </w:rPr>
            </w:pPr>
            <w:r w:rsidRPr="00C86059">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64BF2">
              <w:rPr>
                <w:rFonts w:ascii="Arial" w:hAnsi="Arial" w:cs="Arial"/>
                <w:b/>
                <w:sz w:val="18"/>
                <w:szCs w:val="18"/>
              </w:rPr>
              <w:t>102%</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95%</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64BF2">
              <w:rPr>
                <w:rFonts w:ascii="Arial" w:hAnsi="Arial" w:cs="Arial"/>
                <w:b/>
                <w:sz w:val="18"/>
                <w:szCs w:val="18"/>
              </w:rPr>
              <w:t>98%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103%</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64BF2">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104%</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C64BF2" w:rsidP="00EE29B5">
      <w:pPr>
        <w:ind w:firstLine="709"/>
        <w:jc w:val="center"/>
        <w:rPr>
          <w:rFonts w:ascii="Arial" w:hAnsi="Arial" w:cs="Arial"/>
          <w:b/>
          <w:sz w:val="20"/>
          <w:szCs w:val="20"/>
        </w:rPr>
      </w:pPr>
      <w:r>
        <w:rPr>
          <w:noProof/>
        </w:rPr>
        <w:drawing>
          <wp:inline distT="0" distB="0" distL="0" distR="0" wp14:anchorId="3DF75A54" wp14:editId="55511458">
            <wp:extent cx="4328795" cy="2560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879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72"/>
        <w:gridCol w:w="1535"/>
        <w:gridCol w:w="1532"/>
        <w:gridCol w:w="1535"/>
        <w:gridCol w:w="1535"/>
        <w:gridCol w:w="1532"/>
        <w:gridCol w:w="1532"/>
        <w:gridCol w:w="3013"/>
      </w:tblGrid>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64BF2" w:rsidRPr="0028604B" w:rsidRDefault="00C64BF2" w:rsidP="004C4E1A">
            <w:pPr>
              <w:rPr>
                <w:rFonts w:ascii="Arial" w:hAnsi="Arial" w:cs="Arial"/>
                <w:b/>
                <w:bCs/>
                <w:sz w:val="18"/>
                <w:szCs w:val="18"/>
              </w:rPr>
            </w:pPr>
            <w:r w:rsidRPr="0028604B">
              <w:rPr>
                <w:rFonts w:ascii="Arial" w:hAnsi="Arial" w:cs="Arial"/>
                <w:b/>
                <w:bCs/>
                <w:sz w:val="18"/>
                <w:szCs w:val="18"/>
              </w:rPr>
              <w:lastRenderedPageBreak/>
              <w:t>Район</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4BF2">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май-июнь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4BF2">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сент.-окт.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C64BF2">
              <w:rPr>
                <w:rFonts w:ascii="Arial" w:hAnsi="Arial" w:cs="Arial"/>
                <w:b/>
                <w:sz w:val="18"/>
                <w:szCs w:val="18"/>
              </w:rPr>
              <w:t>нояб</w:t>
            </w:r>
            <w:proofErr w:type="spellEnd"/>
            <w:proofErr w:type="gramStart"/>
            <w:r w:rsidRPr="00C64BF2">
              <w:rPr>
                <w:rFonts w:ascii="Arial" w:hAnsi="Arial" w:cs="Arial"/>
                <w:b/>
                <w:sz w:val="18"/>
                <w:szCs w:val="18"/>
              </w:rPr>
              <w:t>.-</w:t>
            </w:r>
            <w:proofErr w:type="gramEnd"/>
            <w:r w:rsidRPr="00C64BF2">
              <w:rPr>
                <w:rFonts w:ascii="Arial" w:hAnsi="Arial" w:cs="Arial"/>
                <w:b/>
                <w:sz w:val="18"/>
                <w:szCs w:val="18"/>
              </w:rPr>
              <w:t>дек.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янв.-февр. 19</w:t>
            </w:r>
          </w:p>
        </w:tc>
        <w:tc>
          <w:tcPr>
            <w:tcW w:w="1019"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4BF2">
              <w:rPr>
                <w:rFonts w:ascii="Arial" w:hAnsi="Arial" w:cs="Arial"/>
                <w:b/>
                <w:sz w:val="18"/>
                <w:szCs w:val="18"/>
              </w:rPr>
              <w:t>Диапазон цен исследуемого интервала</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Центральный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1 750 218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1 117 398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1 375 871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1 802 525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1 693 616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2 036 031</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137 500 - 5 333 333</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Юбилейный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1 125 000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1 301 714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Гидростроителей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727 273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696 970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700 000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500 000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498 125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1 283 952</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792 951 - 2 142 857</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Черемушки</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507 414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1 172 222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1 606 345</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1 121 432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1 261 849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1 763 747</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750 000 - 2 250 000</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Фестивальный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1 672 596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1 749 929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1 501 587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1 447 457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1 548 818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1 834 391</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1 000 000 - 2 588 888</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Комсомольский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1 193 443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1 173 062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995 457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900 834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753 885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384 615 - 1 030 927</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Славянский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1 226 646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1 376 190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1 228 537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1 099 565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996 120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111 111 - 2 769 230</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ЗИП</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1 003 351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912 851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1 192 931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1 107 125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1 342 300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847 508</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234 000 - 1 600 000</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Пашковский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222 500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911 363</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804 681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698 935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842 502</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195 000 - 1 666 666</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Восточно-Кругликовская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904 762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1 000 000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1 400 000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1 714 286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1 533 105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1 346 154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1 232 876 - 1 833 333</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Старый 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2 359 075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2 015 954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1 885 730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1 934 945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1 761 235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1 904 976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542 635 - 3 520 000</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Энка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1 075 000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1 090 909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Западный обход</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333 333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506 329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750 000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725 000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737 500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260 000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200 000 -700 000</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Немецкая деревня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750 000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Российский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316 037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420 552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318 714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Ростовское шоссе</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480 000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820 344</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1 111 111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847 786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1 124 025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4BF2">
              <w:rPr>
                <w:rFonts w:ascii="Arial" w:hAnsi="Arial" w:cs="Arial"/>
                <w:sz w:val="18"/>
                <w:szCs w:val="18"/>
              </w:rPr>
              <w:t>157 142 - 2 090 909</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28604B" w:rsidRDefault="00C64BF2" w:rsidP="004C4E1A">
            <w:pPr>
              <w:rPr>
                <w:rFonts w:ascii="Arial" w:hAnsi="Arial" w:cs="Arial"/>
                <w:sz w:val="18"/>
                <w:szCs w:val="18"/>
              </w:rPr>
            </w:pPr>
            <w:r w:rsidRPr="0028604B">
              <w:rPr>
                <w:rFonts w:ascii="Arial" w:hAnsi="Arial" w:cs="Arial"/>
                <w:sz w:val="18"/>
                <w:szCs w:val="18"/>
              </w:rPr>
              <w:t>Знаменский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282 032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280 000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266 666</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462 500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560 000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64BF2" w:rsidRPr="00C64BF2" w:rsidRDefault="00C64BF2" w:rsidP="00C64BF2">
            <w:pPr>
              <w:jc w:val="center"/>
              <w:rPr>
                <w:rFonts w:ascii="Arial" w:hAnsi="Arial" w:cs="Arial"/>
                <w:sz w:val="18"/>
                <w:szCs w:val="18"/>
              </w:rPr>
            </w:pPr>
            <w:r w:rsidRPr="00C64BF2">
              <w:rPr>
                <w:rFonts w:ascii="Arial" w:hAnsi="Arial" w:cs="Arial"/>
                <w:sz w:val="18"/>
                <w:szCs w:val="18"/>
              </w:rPr>
              <w:t>329 876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64BF2">
              <w:rPr>
                <w:rFonts w:ascii="Arial" w:hAnsi="Arial" w:cs="Arial"/>
                <w:sz w:val="18"/>
                <w:szCs w:val="18"/>
              </w:rPr>
              <w:t>226 666 - 462 962</w:t>
            </w:r>
          </w:p>
        </w:tc>
      </w:tr>
      <w:tr w:rsidR="00C64BF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C64BF2" w:rsidRPr="0028604B" w:rsidRDefault="00C64BF2" w:rsidP="004C4E1A">
            <w:pPr>
              <w:rPr>
                <w:rFonts w:ascii="Arial" w:hAnsi="Arial" w:cs="Arial"/>
                <w:b/>
                <w:bCs/>
                <w:sz w:val="18"/>
                <w:szCs w:val="18"/>
              </w:rPr>
            </w:pPr>
            <w:r w:rsidRPr="0028604B">
              <w:rPr>
                <w:rFonts w:ascii="Arial" w:hAnsi="Arial" w:cs="Arial"/>
                <w:b/>
                <w:bCs/>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1 093 809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rPr>
                <w:rFonts w:ascii="Arial" w:hAnsi="Arial" w:cs="Arial"/>
                <w:b/>
                <w:bCs/>
                <w:sz w:val="18"/>
                <w:szCs w:val="18"/>
              </w:rPr>
            </w:pPr>
            <w:r w:rsidRPr="00C64BF2">
              <w:rPr>
                <w:rFonts w:ascii="Arial" w:hAnsi="Arial" w:cs="Arial"/>
                <w:b/>
                <w:bCs/>
                <w:sz w:val="18"/>
                <w:szCs w:val="18"/>
              </w:rPr>
              <w:t>1 172 253</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1 191 930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rPr>
                <w:rFonts w:ascii="Arial" w:hAnsi="Arial" w:cs="Arial"/>
                <w:b/>
                <w:bCs/>
                <w:sz w:val="18"/>
                <w:szCs w:val="18"/>
              </w:rPr>
            </w:pPr>
            <w:r w:rsidRPr="00C64BF2">
              <w:rPr>
                <w:rFonts w:ascii="Arial" w:hAnsi="Arial" w:cs="Arial"/>
                <w:b/>
                <w:bCs/>
                <w:sz w:val="18"/>
                <w:szCs w:val="18"/>
              </w:rPr>
              <w:t>1 150 559</w:t>
            </w:r>
          </w:p>
        </w:tc>
        <w:tc>
          <w:tcPr>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1 177 421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C64BF2" w:rsidRPr="00C64BF2" w:rsidRDefault="00C64BF2" w:rsidP="00C64BF2">
            <w:pPr>
              <w:jc w:val="center"/>
              <w:rPr>
                <w:rFonts w:ascii="Arial" w:hAnsi="Arial" w:cs="Arial"/>
                <w:b/>
                <w:bCs/>
                <w:sz w:val="18"/>
                <w:szCs w:val="18"/>
              </w:rPr>
            </w:pPr>
            <w:r w:rsidRPr="00C64BF2">
              <w:rPr>
                <w:rFonts w:ascii="Arial" w:hAnsi="Arial" w:cs="Arial"/>
                <w:b/>
                <w:bCs/>
                <w:sz w:val="18"/>
                <w:szCs w:val="18"/>
              </w:rPr>
              <w:t>1 232 814</w:t>
            </w:r>
          </w:p>
        </w:tc>
        <w:tc>
          <w:tcPr>
            <w:tcW w:w="1019" w:type="pct"/>
            <w:tcBorders>
              <w:top w:val="single" w:sz="4" w:space="0" w:color="BFBFBF" w:themeColor="background1" w:themeShade="BF"/>
              <w:left w:val="single" w:sz="4" w:space="0" w:color="BFBFBF" w:themeColor="background1" w:themeShade="BF"/>
              <w:bottom w:val="single" w:sz="4" w:space="0" w:color="A6A6A6" w:themeColor="background1" w:themeShade="A6"/>
              <w:right w:val="nil"/>
            </w:tcBorders>
            <w:shd w:val="clear" w:color="auto" w:fill="F2F2F2" w:themeFill="background1" w:themeFillShade="F2"/>
            <w:vAlign w:val="center"/>
          </w:tcPr>
          <w:p w:rsidR="00C64BF2" w:rsidRPr="00C64BF2" w:rsidRDefault="00C64BF2" w:rsidP="00C64B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64BF2">
              <w:rPr>
                <w:rFonts w:ascii="Arial" w:hAnsi="Arial" w:cs="Arial"/>
                <w:b/>
                <w:bCs/>
                <w:sz w:val="18"/>
                <w:szCs w:val="18"/>
              </w:rPr>
              <w:t>111 111 - 5 333 333</w:t>
            </w:r>
          </w:p>
        </w:tc>
      </w:tr>
      <w:tr w:rsidR="00C64BF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A6A6A6" w:themeColor="background1" w:themeShade="A6"/>
              <w:left w:val="nil"/>
              <w:bottom w:val="single" w:sz="4" w:space="0" w:color="000000" w:themeColor="text1"/>
              <w:right w:val="single" w:sz="4" w:space="0" w:color="FFFFFF" w:themeColor="background1"/>
            </w:tcBorders>
            <w:shd w:val="clear" w:color="auto" w:fill="BFBFBF" w:themeFill="background1" w:themeFillShade="BF"/>
            <w:vAlign w:val="center"/>
          </w:tcPr>
          <w:p w:rsidR="00C64BF2" w:rsidRPr="0028604B" w:rsidRDefault="00C64BF2" w:rsidP="004C4E1A">
            <w:pPr>
              <w:rPr>
                <w:rFonts w:ascii="Arial" w:hAnsi="Arial" w:cs="Arial"/>
                <w:b/>
                <w:sz w:val="18"/>
                <w:szCs w:val="18"/>
              </w:rPr>
            </w:pPr>
            <w:r w:rsidRPr="0028604B">
              <w:rPr>
                <w:rFonts w:ascii="Arial" w:hAnsi="Arial" w:cs="Arial"/>
                <w:b/>
                <w:sz w:val="18"/>
                <w:szCs w:val="18"/>
              </w:rPr>
              <w:t>Динамика</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64BF2">
              <w:rPr>
                <w:rFonts w:ascii="Arial" w:hAnsi="Arial" w:cs="Arial"/>
                <w:b/>
                <w:sz w:val="18"/>
                <w:szCs w:val="18"/>
              </w:rPr>
              <w:t>113%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121%</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64BF2">
              <w:rPr>
                <w:rFonts w:ascii="Arial" w:hAnsi="Arial" w:cs="Arial"/>
                <w:b/>
                <w:sz w:val="18"/>
                <w:szCs w:val="18"/>
              </w:rPr>
              <w:t>123%</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119%</w:t>
            </w:r>
          </w:p>
        </w:tc>
        <w:tc>
          <w:tcPr>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64BF2">
              <w:rPr>
                <w:rFonts w:ascii="Arial" w:hAnsi="Arial" w:cs="Arial"/>
                <w:b/>
                <w:sz w:val="18"/>
                <w:szCs w:val="18"/>
              </w:rPr>
              <w:t>122%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64BF2" w:rsidRPr="00C64BF2" w:rsidRDefault="00C64BF2" w:rsidP="00C64BF2">
            <w:pPr>
              <w:jc w:val="center"/>
              <w:rPr>
                <w:rFonts w:ascii="Arial" w:hAnsi="Arial" w:cs="Arial"/>
                <w:b/>
                <w:sz w:val="18"/>
                <w:szCs w:val="18"/>
              </w:rPr>
            </w:pPr>
            <w:r w:rsidRPr="00C64BF2">
              <w:rPr>
                <w:rFonts w:ascii="Arial" w:hAnsi="Arial" w:cs="Arial"/>
                <w:b/>
                <w:sz w:val="18"/>
                <w:szCs w:val="18"/>
              </w:rPr>
              <w:t>128%</w:t>
            </w:r>
          </w:p>
        </w:tc>
        <w:tc>
          <w:tcPr>
            <w:tcW w:w="1019" w:type="pct"/>
            <w:tcBorders>
              <w:top w:val="single" w:sz="4" w:space="0" w:color="A6A6A6" w:themeColor="background1" w:themeShade="A6"/>
              <w:left w:val="single" w:sz="4" w:space="0" w:color="FFFFFF" w:themeColor="background1"/>
              <w:bottom w:val="single" w:sz="4" w:space="0" w:color="000000" w:themeColor="text1"/>
              <w:right w:val="nil"/>
            </w:tcBorders>
            <w:shd w:val="clear" w:color="auto" w:fill="BFBFBF" w:themeFill="background1" w:themeFillShade="BF"/>
            <w:vAlign w:val="center"/>
          </w:tcPr>
          <w:p w:rsidR="00C64BF2" w:rsidRPr="00C64BF2" w:rsidRDefault="00C64BF2" w:rsidP="00C64BF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64BF2">
              <w:rPr>
                <w:rFonts w:ascii="Arial" w:hAnsi="Arial" w:cs="Arial"/>
                <w:b/>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C64BF2" w:rsidRPr="00C64BF2" w:rsidRDefault="00C64BF2" w:rsidP="00C64BF2">
      <w:pPr>
        <w:ind w:firstLine="709"/>
        <w:jc w:val="both"/>
        <w:rPr>
          <w:rFonts w:ascii="Arial" w:hAnsi="Arial" w:cs="Arial"/>
          <w:sz w:val="20"/>
          <w:szCs w:val="20"/>
        </w:rPr>
      </w:pPr>
      <w:r w:rsidRPr="00C64BF2">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4 285 714 руб./сот</w:t>
      </w:r>
      <w:proofErr w:type="gramStart"/>
      <w:r w:rsidRPr="00C64BF2">
        <w:rPr>
          <w:rFonts w:ascii="Arial" w:hAnsi="Arial" w:cs="Arial"/>
          <w:sz w:val="20"/>
          <w:szCs w:val="20"/>
        </w:rPr>
        <w:t>.</w:t>
      </w:r>
      <w:proofErr w:type="gramEnd"/>
      <w:r w:rsidRPr="00C64BF2">
        <w:rPr>
          <w:rFonts w:ascii="Arial" w:hAnsi="Arial" w:cs="Arial"/>
          <w:sz w:val="20"/>
          <w:szCs w:val="20"/>
        </w:rPr>
        <w:t xml:space="preserve"> </w:t>
      </w:r>
      <w:proofErr w:type="gramStart"/>
      <w:r w:rsidRPr="00C64BF2">
        <w:rPr>
          <w:rFonts w:ascii="Arial" w:hAnsi="Arial" w:cs="Arial"/>
          <w:sz w:val="20"/>
          <w:szCs w:val="20"/>
        </w:rPr>
        <w:t>в</w:t>
      </w:r>
      <w:proofErr w:type="gramEnd"/>
      <w:r w:rsidRPr="00C64BF2">
        <w:rPr>
          <w:rFonts w:ascii="Arial" w:hAnsi="Arial" w:cs="Arial"/>
          <w:sz w:val="20"/>
          <w:szCs w:val="20"/>
        </w:rPr>
        <w:t xml:space="preserve"> зависимости от различных ценообразующих факторов, в среднем же по состоянию на январь-февраль 2019 г. цена предложения земельных участков под ИЖС составляет 921 304 руб./сот.</w:t>
      </w:r>
    </w:p>
    <w:p w:rsidR="00C64BF2" w:rsidRPr="00C64BF2" w:rsidRDefault="00C64BF2" w:rsidP="00C64BF2">
      <w:pPr>
        <w:ind w:firstLine="709"/>
        <w:jc w:val="both"/>
        <w:rPr>
          <w:rFonts w:ascii="Arial" w:hAnsi="Arial" w:cs="Arial"/>
          <w:sz w:val="20"/>
          <w:szCs w:val="20"/>
        </w:rPr>
      </w:pPr>
      <w:r w:rsidRPr="00C64BF2">
        <w:rPr>
          <w:rFonts w:ascii="Arial" w:hAnsi="Arial" w:cs="Arial"/>
          <w:sz w:val="20"/>
          <w:szCs w:val="20"/>
        </w:rPr>
        <w:t>Цена предложения земельных участков под коммерческую застройку в диапазоне от 111 111 руб./сот. – 5 333 33</w:t>
      </w:r>
      <w:bookmarkStart w:id="0" w:name="_GoBack"/>
      <w:bookmarkEnd w:id="0"/>
      <w:r w:rsidRPr="00C64BF2">
        <w:rPr>
          <w:rFonts w:ascii="Arial" w:hAnsi="Arial" w:cs="Arial"/>
          <w:sz w:val="20"/>
          <w:szCs w:val="20"/>
        </w:rPr>
        <w:t>3 руб./сот</w:t>
      </w:r>
      <w:proofErr w:type="gramStart"/>
      <w:r w:rsidRPr="00C64BF2">
        <w:rPr>
          <w:rFonts w:ascii="Arial" w:hAnsi="Arial" w:cs="Arial"/>
          <w:sz w:val="20"/>
          <w:szCs w:val="20"/>
        </w:rPr>
        <w:t>.</w:t>
      </w:r>
      <w:proofErr w:type="gramEnd"/>
      <w:r w:rsidRPr="00C64BF2">
        <w:rPr>
          <w:rFonts w:ascii="Arial" w:hAnsi="Arial" w:cs="Arial"/>
          <w:sz w:val="20"/>
          <w:szCs w:val="20"/>
        </w:rPr>
        <w:t xml:space="preserve"> (</w:t>
      </w:r>
      <w:proofErr w:type="gramStart"/>
      <w:r w:rsidRPr="00C64BF2">
        <w:rPr>
          <w:rFonts w:ascii="Arial" w:hAnsi="Arial" w:cs="Arial"/>
          <w:sz w:val="20"/>
          <w:szCs w:val="20"/>
        </w:rPr>
        <w:t>б</w:t>
      </w:r>
      <w:proofErr w:type="gramEnd"/>
      <w:r w:rsidRPr="00C64BF2">
        <w:rPr>
          <w:rFonts w:ascii="Arial" w:hAnsi="Arial" w:cs="Arial"/>
          <w:sz w:val="20"/>
          <w:szCs w:val="20"/>
        </w:rPr>
        <w:t>ез учета скидки на торг) составляет 1 232 814 руб./сот.</w:t>
      </w:r>
    </w:p>
    <w:p w:rsidR="00EE29B5" w:rsidRPr="00C64BF2" w:rsidRDefault="00C64BF2" w:rsidP="00C64BF2">
      <w:pPr>
        <w:ind w:firstLine="709"/>
        <w:jc w:val="both"/>
        <w:rPr>
          <w:rFonts w:ascii="Arial" w:hAnsi="Arial" w:cs="Arial"/>
          <w:sz w:val="20"/>
          <w:szCs w:val="20"/>
        </w:rPr>
      </w:pPr>
      <w:r w:rsidRPr="00C64BF2">
        <w:rPr>
          <w:rFonts w:ascii="Arial" w:hAnsi="Arial" w:cs="Arial"/>
          <w:sz w:val="20"/>
          <w:szCs w:val="20"/>
        </w:rPr>
        <w:t>Динамика рынка недвижимости: наблюдается стагнация средней цены предложения продажи земельных участков под ИЖС и рост средней цены предложения продажи земельных участков под коммерческую застройку.</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CC1B3D" w:rsidRDefault="00EE29B5" w:rsidP="00661195">
      <w:pPr>
        <w:ind w:firstLine="709"/>
        <w:jc w:val="both"/>
        <w:rPr>
          <w:rFonts w:ascii="Arial" w:hAnsi="Arial" w:cs="Arial"/>
          <w:i/>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BB" w:rsidRDefault="008446BB" w:rsidP="00D06CB8">
      <w:r>
        <w:separator/>
      </w:r>
    </w:p>
  </w:endnote>
  <w:endnote w:type="continuationSeparator" w:id="0">
    <w:p w:rsidR="008446BB" w:rsidRDefault="008446BB"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BB" w:rsidRDefault="008446BB" w:rsidP="00D06CB8">
      <w:r>
        <w:separator/>
      </w:r>
    </w:p>
  </w:footnote>
  <w:footnote w:type="continuationSeparator" w:id="0">
    <w:p w:rsidR="008446BB" w:rsidRDefault="008446BB"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704C7"/>
    <w:rsid w:val="00083392"/>
    <w:rsid w:val="00084744"/>
    <w:rsid w:val="00092979"/>
    <w:rsid w:val="000931D2"/>
    <w:rsid w:val="00096996"/>
    <w:rsid w:val="000A10AD"/>
    <w:rsid w:val="000A3B44"/>
    <w:rsid w:val="000C54B6"/>
    <w:rsid w:val="000C5AB4"/>
    <w:rsid w:val="000C6C42"/>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53BE"/>
    <w:rsid w:val="001A0DDC"/>
    <w:rsid w:val="001D6FF2"/>
    <w:rsid w:val="001E2E10"/>
    <w:rsid w:val="0020494A"/>
    <w:rsid w:val="00204CB3"/>
    <w:rsid w:val="0022053B"/>
    <w:rsid w:val="00226290"/>
    <w:rsid w:val="00233349"/>
    <w:rsid w:val="0023694D"/>
    <w:rsid w:val="0024360A"/>
    <w:rsid w:val="00250A15"/>
    <w:rsid w:val="00257D55"/>
    <w:rsid w:val="00262FB2"/>
    <w:rsid w:val="002724A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A133B"/>
    <w:rsid w:val="003A6E30"/>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C4E1A"/>
    <w:rsid w:val="004D32E6"/>
    <w:rsid w:val="004D52AE"/>
    <w:rsid w:val="004E7442"/>
    <w:rsid w:val="005006BA"/>
    <w:rsid w:val="00525D0F"/>
    <w:rsid w:val="00532F5C"/>
    <w:rsid w:val="00536204"/>
    <w:rsid w:val="005408F5"/>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704F8E"/>
    <w:rsid w:val="00705DE7"/>
    <w:rsid w:val="007177FA"/>
    <w:rsid w:val="00731500"/>
    <w:rsid w:val="007344E9"/>
    <w:rsid w:val="007367F0"/>
    <w:rsid w:val="00750CEA"/>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74DE"/>
    <w:rsid w:val="009169BA"/>
    <w:rsid w:val="009251A9"/>
    <w:rsid w:val="0093188D"/>
    <w:rsid w:val="009327AB"/>
    <w:rsid w:val="00950AE9"/>
    <w:rsid w:val="00955AC2"/>
    <w:rsid w:val="00955D8B"/>
    <w:rsid w:val="00970EDE"/>
    <w:rsid w:val="0097392E"/>
    <w:rsid w:val="009840AF"/>
    <w:rsid w:val="009846AC"/>
    <w:rsid w:val="009B6A0E"/>
    <w:rsid w:val="009B7FA4"/>
    <w:rsid w:val="009E0E89"/>
    <w:rsid w:val="009E30B6"/>
    <w:rsid w:val="009F190E"/>
    <w:rsid w:val="009F40A2"/>
    <w:rsid w:val="009F77EA"/>
    <w:rsid w:val="00A0513B"/>
    <w:rsid w:val="00A10963"/>
    <w:rsid w:val="00A1476E"/>
    <w:rsid w:val="00A2705D"/>
    <w:rsid w:val="00A44821"/>
    <w:rsid w:val="00A45721"/>
    <w:rsid w:val="00A555BD"/>
    <w:rsid w:val="00A6484B"/>
    <w:rsid w:val="00A70C6E"/>
    <w:rsid w:val="00AA59B3"/>
    <w:rsid w:val="00AB0E1F"/>
    <w:rsid w:val="00AC08E9"/>
    <w:rsid w:val="00AC2A5C"/>
    <w:rsid w:val="00AC7B0D"/>
    <w:rsid w:val="00AF6C45"/>
    <w:rsid w:val="00B00FF2"/>
    <w:rsid w:val="00B14967"/>
    <w:rsid w:val="00B3341F"/>
    <w:rsid w:val="00B37E7F"/>
    <w:rsid w:val="00B43185"/>
    <w:rsid w:val="00B8267F"/>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3E8A"/>
    <w:rsid w:val="00C86059"/>
    <w:rsid w:val="00C9555E"/>
    <w:rsid w:val="00C96196"/>
    <w:rsid w:val="00C9634C"/>
    <w:rsid w:val="00C97854"/>
    <w:rsid w:val="00CC1B3D"/>
    <w:rsid w:val="00CD0698"/>
    <w:rsid w:val="00CD74AA"/>
    <w:rsid w:val="00CE7520"/>
    <w:rsid w:val="00CF1DD0"/>
    <w:rsid w:val="00D0330B"/>
    <w:rsid w:val="00D06CB8"/>
    <w:rsid w:val="00D333C7"/>
    <w:rsid w:val="00D45FDE"/>
    <w:rsid w:val="00D46ABB"/>
    <w:rsid w:val="00D7287F"/>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C55A-A091-428F-B3CE-4BB53C71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12</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149</cp:revision>
  <cp:lastPrinted>2018-03-12T08:48:00Z</cp:lastPrinted>
  <dcterms:created xsi:type="dcterms:W3CDTF">2017-04-03T07:33:00Z</dcterms:created>
  <dcterms:modified xsi:type="dcterms:W3CDTF">2019-05-06T06:55:00Z</dcterms:modified>
</cp:coreProperties>
</file>