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5" w:rsidRPr="00621ADD" w:rsidRDefault="00000A74" w:rsidP="000531E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21ADD">
        <w:rPr>
          <w:rFonts w:ascii="Times New Roman" w:hAnsi="Times New Roman" w:cs="Times New Roman"/>
          <w:b/>
        </w:rPr>
        <w:t>Социально-экономическое положение Кировской области</w:t>
      </w:r>
      <w:r w:rsidR="00EC7F01" w:rsidRPr="00621ADD">
        <w:rPr>
          <w:rFonts w:ascii="Times New Roman" w:hAnsi="Times New Roman" w:cs="Times New Roman"/>
          <w:b/>
        </w:rPr>
        <w:t xml:space="preserve"> и анализ влияния на рынок недвижимости </w:t>
      </w:r>
      <w:r w:rsidR="009D23DE" w:rsidRPr="00621ADD">
        <w:rPr>
          <w:rFonts w:ascii="Times New Roman" w:hAnsi="Times New Roman" w:cs="Times New Roman"/>
          <w:b/>
        </w:rPr>
        <w:t xml:space="preserve">в </w:t>
      </w:r>
      <w:r w:rsidR="00045F17">
        <w:rPr>
          <w:rFonts w:ascii="Times New Roman" w:hAnsi="Times New Roman" w:cs="Times New Roman"/>
          <w:b/>
        </w:rPr>
        <w:t>августе</w:t>
      </w:r>
      <w:r w:rsidR="00623858" w:rsidRPr="00621ADD">
        <w:rPr>
          <w:rFonts w:ascii="Times New Roman" w:hAnsi="Times New Roman" w:cs="Times New Roman"/>
          <w:b/>
        </w:rPr>
        <w:t xml:space="preserve"> 2020</w:t>
      </w:r>
      <w:r w:rsidR="00EC7F01" w:rsidRPr="00621ADD">
        <w:rPr>
          <w:rFonts w:ascii="Times New Roman" w:hAnsi="Times New Roman" w:cs="Times New Roman"/>
          <w:b/>
        </w:rPr>
        <w:t xml:space="preserve"> года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bookmarkStart w:id="1" w:name="_Hlk37335843"/>
      <w:r w:rsidRPr="00621ADD">
        <w:rPr>
          <w:rFonts w:ascii="Times New Roman" w:hAnsi="Times New Roman" w:cs="Times New Roman"/>
        </w:rPr>
        <w:t>Кировская область — субъект </w:t>
      </w:r>
      <w:hyperlink r:id="rId8" w:tooltip="Россия" w:history="1">
        <w:r w:rsidRPr="00621ADD">
          <w:rPr>
            <w:rFonts w:ascii="Times New Roman" w:hAnsi="Times New Roman" w:cs="Times New Roman"/>
          </w:rPr>
          <w:t>Российской Федерации</w:t>
        </w:r>
      </w:hyperlink>
      <w:r w:rsidRPr="00621ADD">
        <w:rPr>
          <w:rFonts w:ascii="Times New Roman" w:hAnsi="Times New Roman" w:cs="Times New Roman"/>
        </w:rPr>
        <w:t>. Входит в состав </w:t>
      </w:r>
      <w:hyperlink r:id="rId9" w:tooltip="Приволжский федеральный округ" w:history="1">
        <w:r w:rsidRPr="00621ADD">
          <w:rPr>
            <w:rFonts w:ascii="Times New Roman" w:hAnsi="Times New Roman" w:cs="Times New Roman"/>
          </w:rPr>
          <w:t>Приволжского федерального округа</w:t>
        </w:r>
      </w:hyperlink>
      <w:r w:rsidRPr="00621ADD">
        <w:rPr>
          <w:rFonts w:ascii="Times New Roman" w:hAnsi="Times New Roman" w:cs="Times New Roman"/>
        </w:rPr>
        <w:t>. Относится к </w:t>
      </w:r>
      <w:hyperlink r:id="rId10" w:tooltip="Волго-Вятский экономический район" w:history="1">
        <w:r w:rsidRPr="00621ADD">
          <w:rPr>
            <w:rFonts w:ascii="Times New Roman" w:hAnsi="Times New Roman" w:cs="Times New Roman"/>
          </w:rPr>
          <w:t>Волго-Вятскому экономическому району</w:t>
        </w:r>
      </w:hyperlink>
      <w:r w:rsidRPr="00621ADD">
        <w:rPr>
          <w:rFonts w:ascii="Times New Roman" w:hAnsi="Times New Roman" w:cs="Times New Roman"/>
        </w:rPr>
        <w:t>.</w:t>
      </w:r>
    </w:p>
    <w:p w:rsidR="000531E3" w:rsidRPr="00621ADD" w:rsidRDefault="000531E3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 xml:space="preserve">Территория области составляет 120,4 тыс. </w:t>
      </w:r>
      <w:proofErr w:type="spellStart"/>
      <w:r w:rsidRPr="00621ADD">
        <w:rPr>
          <w:rFonts w:ascii="Times New Roman" w:hAnsi="Times New Roman" w:cs="Times New Roman"/>
        </w:rPr>
        <w:t>кв.км</w:t>
      </w:r>
      <w:proofErr w:type="spellEnd"/>
      <w:r w:rsidR="002B56D8" w:rsidRPr="00621ADD">
        <w:rPr>
          <w:rStyle w:val="a6"/>
          <w:rFonts w:ascii="Times New Roman" w:hAnsi="Times New Roman" w:cs="Times New Roman"/>
        </w:rPr>
        <w:footnoteReference w:id="1"/>
      </w:r>
      <w:r w:rsidRPr="00621ADD">
        <w:rPr>
          <w:rFonts w:ascii="Times New Roman" w:hAnsi="Times New Roman" w:cs="Times New Roman"/>
        </w:rPr>
        <w:t>. Числен</w:t>
      </w:r>
      <w:r w:rsidR="00045F17">
        <w:rPr>
          <w:rFonts w:ascii="Times New Roman" w:hAnsi="Times New Roman" w:cs="Times New Roman"/>
        </w:rPr>
        <w:t>ность населения на 01 января 2020</w:t>
      </w:r>
      <w:r w:rsidRPr="00621ADD">
        <w:rPr>
          <w:rFonts w:ascii="Times New Roman" w:hAnsi="Times New Roman" w:cs="Times New Roman"/>
        </w:rPr>
        <w:t xml:space="preserve"> г. — </w:t>
      </w:r>
      <w:r w:rsidR="00045F17">
        <w:rPr>
          <w:rFonts w:ascii="Times New Roman" w:hAnsi="Times New Roman" w:cs="Times New Roman"/>
        </w:rPr>
        <w:t>1 262,4</w:t>
      </w:r>
      <w:r w:rsidRPr="00621ADD">
        <w:rPr>
          <w:rFonts w:ascii="Times New Roman" w:hAnsi="Times New Roman" w:cs="Times New Roman"/>
        </w:rPr>
        <w:t xml:space="preserve"> </w:t>
      </w:r>
      <w:proofErr w:type="spellStart"/>
      <w:r w:rsidRPr="00621ADD">
        <w:rPr>
          <w:rFonts w:ascii="Times New Roman" w:hAnsi="Times New Roman" w:cs="Times New Roman"/>
        </w:rPr>
        <w:t>тыс.чел</w:t>
      </w:r>
      <w:proofErr w:type="spellEnd"/>
      <w:r w:rsidRPr="00621ADD">
        <w:rPr>
          <w:rFonts w:ascii="Times New Roman" w:hAnsi="Times New Roman" w:cs="Times New Roman"/>
        </w:rPr>
        <w:t>.</w:t>
      </w:r>
      <w:r w:rsidR="00C95B69" w:rsidRPr="00621ADD">
        <w:rPr>
          <w:rStyle w:val="a6"/>
          <w:rFonts w:ascii="Times New Roman" w:hAnsi="Times New Roman" w:cs="Times New Roman"/>
        </w:rPr>
        <w:footnoteReference w:id="2"/>
      </w:r>
      <w:r w:rsidR="001528E0" w:rsidRPr="00621ADD">
        <w:rPr>
          <w:rFonts w:ascii="Times New Roman" w:hAnsi="Times New Roman" w:cs="Times New Roman"/>
        </w:rPr>
        <w:t xml:space="preserve"> В городах и поселках городского типа проживает 77 процентов населения области, в сельской местности – 23.  Плотность населения – 10,66 чел/</w:t>
      </w:r>
      <w:proofErr w:type="spellStart"/>
      <w:r w:rsidR="001528E0" w:rsidRPr="00621ADD">
        <w:rPr>
          <w:rFonts w:ascii="Times New Roman" w:hAnsi="Times New Roman" w:cs="Times New Roman"/>
        </w:rPr>
        <w:t>кв.км</w:t>
      </w:r>
      <w:proofErr w:type="spellEnd"/>
      <w:r w:rsidR="001528E0" w:rsidRPr="00621ADD">
        <w:rPr>
          <w:rFonts w:ascii="Times New Roman" w:hAnsi="Times New Roman" w:cs="Times New Roman"/>
        </w:rPr>
        <w:t>. Основное население русские - 91,8%, марийцы - 2,6%, татары - 2,2%, удмурты - 1,4% и другие</w:t>
      </w:r>
      <w:r w:rsidR="001528E0" w:rsidRPr="00621ADD">
        <w:rPr>
          <w:rStyle w:val="a6"/>
          <w:rFonts w:ascii="Times New Roman" w:hAnsi="Times New Roman" w:cs="Times New Roman"/>
        </w:rPr>
        <w:footnoteReference w:id="3"/>
      </w:r>
      <w:r w:rsidR="001528E0" w:rsidRPr="00621ADD">
        <w:rPr>
          <w:rFonts w:ascii="Times New Roman" w:hAnsi="Times New Roman" w:cs="Times New Roman"/>
        </w:rPr>
        <w:t>.</w:t>
      </w:r>
    </w:p>
    <w:p w:rsidR="002B56D8" w:rsidRPr="00621ADD" w:rsidRDefault="002B56D8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Климат умеренно континентальный. Близость к </w:t>
      </w:r>
      <w:hyperlink r:id="rId11" w:tooltip="Северный Ледовитый океан" w:history="1">
        <w:r w:rsidRPr="00621ADD">
          <w:rPr>
            <w:rFonts w:ascii="Times New Roman" w:hAnsi="Times New Roman" w:cs="Times New Roman"/>
          </w:rPr>
          <w:t>Северному Ледовитому океану</w:t>
        </w:r>
      </w:hyperlink>
      <w:r w:rsidRPr="00621ADD">
        <w:rPr>
          <w:rFonts w:ascii="Times New Roman" w:hAnsi="Times New Roman" w:cs="Times New Roman"/>
        </w:rPr>
        <w:t> обуславливает возможность вторжения холодного воздуха. Отсюда сильные морозы зимой, заморозки и резкие похолодания в летние месяцы.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Административный центр Кировской области – г.Киров.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Киров расположен в долине реки </w:t>
      </w:r>
      <w:hyperlink r:id="rId12" w:tooltip="Вятка (река)" w:history="1">
        <w:r w:rsidRPr="00621ADD">
          <w:rPr>
            <w:rFonts w:ascii="Times New Roman" w:hAnsi="Times New Roman" w:cs="Times New Roman"/>
            <w:color w:val="010101"/>
          </w:rPr>
          <w:t>Вятки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среднем её течении, на северо-востоке </w:t>
      </w:r>
      <w:hyperlink r:id="rId13" w:tooltip="Европейская часть России" w:history="1">
        <w:r w:rsidRPr="00621ADD">
          <w:rPr>
            <w:rFonts w:ascii="Times New Roman" w:hAnsi="Times New Roman" w:cs="Times New Roman"/>
            <w:color w:val="010101"/>
          </w:rPr>
          <w:t>Европейской части России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на </w:t>
      </w:r>
      <w:hyperlink r:id="rId14" w:tooltip="Русская равнина" w:history="1">
        <w:r w:rsidRPr="00621ADD">
          <w:rPr>
            <w:rFonts w:ascii="Times New Roman" w:hAnsi="Times New Roman" w:cs="Times New Roman"/>
            <w:color w:val="010101"/>
          </w:rPr>
          <w:t>Русской равнине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зоне </w:t>
      </w:r>
      <w:hyperlink r:id="rId15" w:tooltip="Тайга" w:history="1">
        <w:r w:rsidRPr="00621ADD">
          <w:rPr>
            <w:rFonts w:ascii="Times New Roman" w:hAnsi="Times New Roman" w:cs="Times New Roman"/>
            <w:color w:val="010101"/>
          </w:rPr>
          <w:t>таёжных лесов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в поясе полесий и ополий.</w:t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Численность населения </w:t>
      </w:r>
      <w:proofErr w:type="spellStart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>г.Кирова</w:t>
      </w:r>
      <w:proofErr w:type="spellEnd"/>
      <w:r w:rsidR="0011121F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на 01 января 20</w:t>
      </w:r>
      <w:r w:rsidR="00045F17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г.-</w:t>
      </w:r>
      <w:r w:rsidR="0069339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="00045F17">
        <w:rPr>
          <w:rFonts w:ascii="Times New Roman" w:hAnsi="Times New Roman" w:cs="Times New Roman"/>
          <w:color w:val="010101"/>
          <w:shd w:val="clear" w:color="auto" w:fill="FFFFFF"/>
        </w:rPr>
        <w:t>543 827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чел.</w:t>
      </w:r>
      <w:r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4"/>
      </w:r>
    </w:p>
    <w:p w:rsidR="00FB2E7F" w:rsidRPr="00621ADD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Входит в территориальную группу регионов </w:t>
      </w:r>
      <w:hyperlink r:id="rId16" w:tooltip="Приволжье" w:history="1">
        <w:r w:rsidRPr="00621ADD">
          <w:rPr>
            <w:rFonts w:ascii="Times New Roman" w:hAnsi="Times New Roman" w:cs="Times New Roman"/>
            <w:color w:val="010101"/>
          </w:rPr>
          <w:t>Приволжья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 </w:t>
      </w:r>
      <w:hyperlink r:id="rId17" w:tooltip="Приволжский федеральный округ" w:history="1">
        <w:r w:rsidRPr="00621ADD">
          <w:rPr>
            <w:rFonts w:ascii="Times New Roman" w:hAnsi="Times New Roman" w:cs="Times New Roman"/>
            <w:color w:val="010101"/>
          </w:rPr>
          <w:t>Приволжский федеральный округ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 Расстояние до ближайших крупных городов: </w:t>
      </w:r>
      <w:hyperlink r:id="rId18" w:tooltip="Казань" w:history="1">
        <w:r w:rsidRPr="00621ADD">
          <w:rPr>
            <w:rFonts w:ascii="Times New Roman" w:hAnsi="Times New Roman" w:cs="Times New Roman"/>
            <w:color w:val="010101"/>
          </w:rPr>
          <w:t>Казани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409 км, </w:t>
      </w:r>
      <w:hyperlink r:id="rId19" w:tooltip="Пермь" w:history="1">
        <w:r w:rsidRPr="00621ADD">
          <w:rPr>
            <w:rFonts w:ascii="Times New Roman" w:hAnsi="Times New Roman" w:cs="Times New Roman"/>
            <w:color w:val="010101"/>
          </w:rPr>
          <w:t>Перми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471 км, </w:t>
      </w:r>
      <w:hyperlink r:id="rId20" w:tooltip="Нижний Новгород" w:history="1">
        <w:r w:rsidRPr="00621ADD">
          <w:rPr>
            <w:rFonts w:ascii="Times New Roman" w:hAnsi="Times New Roman" w:cs="Times New Roman"/>
            <w:color w:val="010101"/>
          </w:rPr>
          <w:t>Нижнего Новгорода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563 км, </w:t>
      </w:r>
      <w:hyperlink r:id="rId21" w:tooltip="Уфа" w:history="1">
        <w:r w:rsidRPr="00621ADD">
          <w:rPr>
            <w:rFonts w:ascii="Times New Roman" w:hAnsi="Times New Roman" w:cs="Times New Roman"/>
            <w:color w:val="010101"/>
          </w:rPr>
          <w:t>Уфы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734 км, </w:t>
      </w:r>
      <w:hyperlink r:id="rId22" w:tooltip="Самара" w:history="1">
        <w:r w:rsidRPr="00621ADD">
          <w:rPr>
            <w:rFonts w:ascii="Times New Roman" w:hAnsi="Times New Roman" w:cs="Times New Roman"/>
            <w:color w:val="010101"/>
          </w:rPr>
          <w:t>Самары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— 770 км.</w:t>
      </w:r>
    </w:p>
    <w:p w:rsidR="001528E0" w:rsidRPr="00621ADD" w:rsidRDefault="001528E0" w:rsidP="000531E3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Расстояние от города Кирова до </w:t>
      </w:r>
      <w:hyperlink r:id="rId23" w:tooltip="Москва" w:history="1">
        <w:r w:rsidRPr="00621ADD">
          <w:rPr>
            <w:rFonts w:ascii="Times New Roman" w:hAnsi="Times New Roman" w:cs="Times New Roman"/>
          </w:rPr>
          <w:t>Москвы</w:t>
        </w:r>
      </w:hyperlink>
      <w:r w:rsidRPr="00621ADD">
        <w:rPr>
          <w:rFonts w:ascii="Times New Roman" w:hAnsi="Times New Roman" w:cs="Times New Roman"/>
        </w:rPr>
        <w:t> — 896 км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область, одна из крупнейших в </w:t>
      </w:r>
      <w:hyperlink r:id="rId24" w:tooltip="Нечерноземье" w:history="1">
        <w:r w:rsidRPr="00621ADD">
          <w:rPr>
            <w:rFonts w:ascii="Times New Roman" w:hAnsi="Times New Roman" w:cs="Times New Roman"/>
          </w:rPr>
          <w:t>Нечернозёмной зоне</w:t>
        </w:r>
      </w:hyperlink>
      <w:r w:rsidRPr="00621ADD">
        <w:rPr>
          <w:rFonts w:ascii="Times New Roman" w:hAnsi="Times New Roman" w:cs="Times New Roman"/>
        </w:rPr>
        <w:t> Российской Федерации, расположена на северо-востоке </w:t>
      </w:r>
      <w:hyperlink r:id="rId25" w:tooltip="Русская равнина" w:history="1">
        <w:r w:rsidRPr="00621ADD">
          <w:rPr>
            <w:rFonts w:ascii="Times New Roman" w:hAnsi="Times New Roman" w:cs="Times New Roman"/>
          </w:rPr>
          <w:t>Русской равнины</w:t>
        </w:r>
      </w:hyperlink>
      <w:r w:rsidRPr="00621ADD">
        <w:rPr>
          <w:rFonts w:ascii="Times New Roman" w:hAnsi="Times New Roman" w:cs="Times New Roman"/>
        </w:rPr>
        <w:t xml:space="preserve"> в центрально-восточной части Европейской России.</w:t>
      </w:r>
    </w:p>
    <w:p w:rsidR="001528E0" w:rsidRPr="00621ADD" w:rsidRDefault="001528E0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Кировская область граничит с девятью субъектами Российской Федерации (больше, чем любой другой субъект России): на востоке с </w:t>
      </w:r>
      <w:hyperlink r:id="rId26" w:tooltip="Пермский край" w:history="1">
        <w:r w:rsidRPr="00621ADD">
          <w:rPr>
            <w:rFonts w:ascii="Times New Roman" w:hAnsi="Times New Roman" w:cs="Times New Roman"/>
          </w:rPr>
          <w:t>Пермским краем</w:t>
        </w:r>
      </w:hyperlink>
      <w:r w:rsidRPr="00621ADD">
        <w:rPr>
          <w:rFonts w:ascii="Times New Roman" w:hAnsi="Times New Roman" w:cs="Times New Roman"/>
        </w:rPr>
        <w:t> и </w:t>
      </w:r>
      <w:hyperlink r:id="rId27" w:tooltip="Удмуртия" w:history="1">
        <w:r w:rsidRPr="00621ADD">
          <w:rPr>
            <w:rFonts w:ascii="Times New Roman" w:hAnsi="Times New Roman" w:cs="Times New Roman"/>
          </w:rPr>
          <w:t>Удмуртией</w:t>
        </w:r>
      </w:hyperlink>
      <w:r w:rsidRPr="00621ADD">
        <w:rPr>
          <w:rFonts w:ascii="Times New Roman" w:hAnsi="Times New Roman" w:cs="Times New Roman"/>
        </w:rPr>
        <w:t>, на севере — с </w:t>
      </w:r>
      <w:hyperlink r:id="rId28" w:tooltip="Республика Коми" w:history="1">
        <w:r w:rsidRPr="00621ADD">
          <w:rPr>
            <w:rFonts w:ascii="Times New Roman" w:hAnsi="Times New Roman" w:cs="Times New Roman"/>
          </w:rPr>
          <w:t>Республикой Коми</w:t>
        </w:r>
      </w:hyperlink>
      <w:r w:rsidRPr="00621ADD">
        <w:rPr>
          <w:rFonts w:ascii="Times New Roman" w:hAnsi="Times New Roman" w:cs="Times New Roman"/>
        </w:rPr>
        <w:t> и </w:t>
      </w:r>
      <w:hyperlink r:id="rId29" w:tooltip="Архангельская область" w:history="1">
        <w:r w:rsidRPr="00621ADD">
          <w:rPr>
            <w:rFonts w:ascii="Times New Roman" w:hAnsi="Times New Roman" w:cs="Times New Roman"/>
          </w:rPr>
          <w:t>Архангельской областью</w:t>
        </w:r>
      </w:hyperlink>
      <w:r w:rsidRPr="00621ADD">
        <w:rPr>
          <w:rFonts w:ascii="Times New Roman" w:hAnsi="Times New Roman" w:cs="Times New Roman"/>
        </w:rPr>
        <w:t>, на западе с Вологодской, Костромской, Нижегородской областями, на юге — с республиками </w:t>
      </w:r>
      <w:hyperlink r:id="rId30" w:tooltip="Марий Эл" w:history="1">
        <w:r w:rsidRPr="00621ADD">
          <w:rPr>
            <w:rFonts w:ascii="Times New Roman" w:hAnsi="Times New Roman" w:cs="Times New Roman"/>
          </w:rPr>
          <w:t>Марий Эл</w:t>
        </w:r>
      </w:hyperlink>
      <w:r w:rsidRPr="00621ADD">
        <w:rPr>
          <w:rFonts w:ascii="Times New Roman" w:hAnsi="Times New Roman" w:cs="Times New Roman"/>
        </w:rPr>
        <w:t> и </w:t>
      </w:r>
      <w:hyperlink r:id="rId31" w:tooltip="Татарстан" w:history="1">
        <w:r w:rsidRPr="00621ADD">
          <w:rPr>
            <w:rFonts w:ascii="Times New Roman" w:hAnsi="Times New Roman" w:cs="Times New Roman"/>
          </w:rPr>
          <w:t>Татарстан</w:t>
        </w:r>
      </w:hyperlink>
      <w:r w:rsidRPr="00621ADD">
        <w:rPr>
          <w:rFonts w:ascii="Times New Roman" w:hAnsi="Times New Roman" w:cs="Times New Roman"/>
        </w:rPr>
        <w:t>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</w:rPr>
      </w:pPr>
      <w:r w:rsidRPr="00621ADD">
        <w:rPr>
          <w:rFonts w:ascii="Times New Roman" w:hAnsi="Times New Roman" w:cs="Times New Roman"/>
        </w:rPr>
        <w:t>Через область проходят железнодорожные магистрали, связывающие центр России с Уралом, Сибирью и Дальним Востоком, а север - с южными регионами России. Протяженность железных дорог общего пользования составляет 1100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 центром России, соседними республиками и областями Кировская область связана автомобильными дорогами с твердым покрытием. Протяженность автомобильных дорог общего пользования с твердым покрытием составляет 9690 км.</w:t>
      </w:r>
    </w:p>
    <w:p w:rsidR="00FB2E7F" w:rsidRPr="00621ADD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Основная водная транспортная артерия области – р. Вятка, от порта Киров до её устья. Протяженность судоходных путей, пролегающих по р. Вятке и ее притокам, составляет 1,8 тыс. км.</w:t>
      </w:r>
    </w:p>
    <w:p w:rsidR="002B56D8" w:rsidRPr="00621ADD" w:rsidRDefault="002B56D8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Ресурсы области: </w:t>
      </w:r>
    </w:p>
    <w:p w:rsidR="002B56D8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Сырьевые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ресурсы: Основу природно-ресурсного потенциала области составляют лес (в основном хвойные породы), </w:t>
      </w:r>
      <w:hyperlink r:id="rId32" w:tooltip="Фосфорит" w:history="1">
        <w:r w:rsidR="002B56D8" w:rsidRPr="00621ADD">
          <w:rPr>
            <w:rFonts w:ascii="Times New Roman" w:hAnsi="Times New Roman" w:cs="Times New Roman"/>
            <w:color w:val="010101"/>
          </w:rPr>
          <w:t>фосфориты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3" w:tooltip="Торфяник" w:history="1">
        <w:r w:rsidR="002B56D8" w:rsidRPr="00621ADD">
          <w:rPr>
            <w:rFonts w:ascii="Times New Roman" w:hAnsi="Times New Roman" w:cs="Times New Roman"/>
            <w:color w:val="010101"/>
          </w:rPr>
          <w:t>торфяники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4" w:tooltip="Пушнина" w:history="1">
        <w:r w:rsidR="002B56D8" w:rsidRPr="00621ADD">
          <w:rPr>
            <w:rFonts w:ascii="Times New Roman" w:hAnsi="Times New Roman" w:cs="Times New Roman"/>
            <w:color w:val="010101"/>
          </w:rPr>
          <w:t>пушнина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 водные и </w:t>
      </w:r>
      <w:hyperlink r:id="rId35" w:tooltip="Земельные ресурсы" w:history="1">
        <w:r w:rsidR="002B56D8" w:rsidRPr="00621ADD">
          <w:rPr>
            <w:rFonts w:ascii="Times New Roman" w:hAnsi="Times New Roman" w:cs="Times New Roman"/>
            <w:color w:val="010101"/>
          </w:rPr>
          <w:t>земельные ресурсы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Встречается исключительно редкий минерал 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begin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instrText xml:space="preserve"> HYPERLINK "https://ru.wikipedia.org/wiki/%D0%92%D0%BE%D0%BB%D0%BA%D0%BE%D0%BD%D1%81%D0%BA%D0%BE%D0%B8%D1%82" \o "Волконскоит" </w:instrTex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separate"/>
      </w:r>
      <w:r w:rsidR="002B56D8" w:rsidRPr="00621ADD">
        <w:rPr>
          <w:rFonts w:ascii="Times New Roman" w:hAnsi="Times New Roman" w:cs="Times New Roman"/>
          <w:color w:val="010101"/>
        </w:rPr>
        <w:t>волконскоит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fldChar w:fldCharType="end"/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Широко распространены месторождения </w:t>
      </w:r>
      <w:hyperlink r:id="rId36" w:tooltip="Торф" w:history="1">
        <w:r w:rsidR="002B56D8" w:rsidRPr="00621ADD">
          <w:rPr>
            <w:rFonts w:ascii="Times New Roman" w:hAnsi="Times New Roman" w:cs="Times New Roman"/>
            <w:color w:val="010101"/>
          </w:rPr>
          <w:t>торфа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Велики запасы нерудного минерального сырья: </w:t>
      </w:r>
      <w:hyperlink r:id="rId37" w:tooltip="Известняк" w:history="1">
        <w:r w:rsidR="002B56D8" w:rsidRPr="00621ADD">
          <w:rPr>
            <w:rFonts w:ascii="Times New Roman" w:hAnsi="Times New Roman" w:cs="Times New Roman"/>
            <w:color w:val="010101"/>
          </w:rPr>
          <w:t>известняков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8" w:tooltip="Мергель" w:history="1">
        <w:r w:rsidR="002B56D8" w:rsidRPr="00621ADD">
          <w:rPr>
            <w:rFonts w:ascii="Times New Roman" w:hAnsi="Times New Roman" w:cs="Times New Roman"/>
            <w:color w:val="010101"/>
          </w:rPr>
          <w:t>мергелей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9" w:tooltip="Глина" w:history="1">
        <w:r w:rsidR="002B56D8" w:rsidRPr="00621ADD">
          <w:rPr>
            <w:rFonts w:ascii="Times New Roman" w:hAnsi="Times New Roman" w:cs="Times New Roman"/>
            <w:color w:val="010101"/>
          </w:rPr>
          <w:t>глин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песков и гравия. В последние десятилетия на востоке области выявлены незначительные промышленные запасы </w:t>
      </w:r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нефти, а также залежи </w:t>
      </w:r>
      <w:proofErr w:type="spellStart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бентонитовых</w:t>
      </w:r>
      <w:proofErr w:type="spellEnd"/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глин. В области находится крупнейшее в Европе </w:t>
      </w:r>
      <w:hyperlink r:id="rId40" w:tooltip="Вятско-Камское месторождение фосфоритов (страница отсутствует)" w:history="1">
        <w:r w:rsidR="002B56D8" w:rsidRPr="00621ADD">
          <w:rPr>
            <w:rFonts w:ascii="Times New Roman" w:hAnsi="Times New Roman" w:cs="Times New Roman"/>
            <w:color w:val="010101"/>
          </w:rPr>
          <w:t>Вятско-Камское месторождение фосфоритов</w:t>
        </w:r>
      </w:hyperlink>
      <w:r w:rsidR="002B56D8" w:rsidRPr="00621ADD">
        <w:rPr>
          <w:rFonts w:ascii="Times New Roman" w:hAnsi="Times New Roman" w:cs="Times New Roman"/>
          <w:color w:val="010101"/>
          <w:shd w:val="clear" w:color="auto" w:fill="FFFFFF"/>
        </w:rPr>
        <w:t>. Область богата минеральными источниками и лечебными грязями.</w:t>
      </w:r>
    </w:p>
    <w:p w:rsidR="00455E1C" w:rsidRPr="00621ADD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Энергетические ресурсы: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Кировская энергосистема работает в составе ОЭС Урала и ЕЭС России и имеет связи с Пермской, Костромской, Нижегородской, Архангельской и Вологодской энергосистемой, с энергосистемами Республики Татарстан, Республики Марий Эл, Республики Коми и Удмуртской Республики.  Суммарная установленная мощность ТЭЦ составляет 1074,3 МВт и 3180 Гкал/ч</w:t>
      </w:r>
      <w:r w:rsidR="00455E1C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5"/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. На территории области имеется в эксплуатации около 45 тыс. километров линий электропередачи напряжением 500-0,4 </w:t>
      </w:r>
      <w:proofErr w:type="spellStart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кВ</w:t>
      </w:r>
      <w:proofErr w:type="spellEnd"/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, около 12 тыс. трансформаторных подстанций. </w:t>
      </w:r>
    </w:p>
    <w:p w:rsidR="00455E1C" w:rsidRPr="00621ADD" w:rsidRDefault="002B56D8" w:rsidP="00455E1C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Трудовые ресурсы: Численность населения в трудоспособном возраст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е по состоянию на 01 января 2019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года составляет 5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1,9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 от всего населения области, в возрасте, старшем трудоспособного -29,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%, моложе трудоспособного -18,</w:t>
      </w:r>
      <w:r w:rsidR="00E03CF8" w:rsidRPr="00621ADD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%. </w:t>
      </w:r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В городе действуют три государственных высших учебных заведения: </w:t>
      </w:r>
      <w:hyperlink r:id="rId41" w:tooltip="Вятский государственны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Вятский государственный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2" w:tooltip="Вятская государственная сельскохозяйственная академия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Вятская государственная сельскохозяйственная академия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3" w:tooltip="Кировский государственный медицинский университет" w:history="1">
        <w:r w:rsidR="00455E1C"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государственный медицинский университет</w:t>
        </w:r>
      </w:hyperlink>
      <w:r w:rsidR="00455E1C" w:rsidRPr="00621ADD">
        <w:rPr>
          <w:rFonts w:ascii="Times New Roman" w:hAnsi="Times New Roman" w:cs="Times New Roman"/>
          <w:color w:val="010101"/>
          <w:shd w:val="clear" w:color="auto" w:fill="FFFFFF"/>
        </w:rPr>
        <w:t>. Действуют несколько негосударственных вузов, а также филиалы вузов других городов</w:t>
      </w:r>
    </w:p>
    <w:p w:rsidR="00B006DA" w:rsidRPr="00621ADD" w:rsidRDefault="00455E1C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Научные ресурсы: В городе действуют несколько научно-исследовательских институтов: </w:t>
      </w:r>
      <w:hyperlink r:id="rId44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охотничьего хозяйства и звероводства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 им. Б. М. Житкова РАСХН, </w:t>
      </w:r>
      <w:hyperlink r:id="rId45" w:tooltip="Кировский научно-исследовательский институт переливания кров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переливания крови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6" w:tooltip="Научно-исследовательский институт сельского хозяйства Северо-Востока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сельского хозяйства Северо-Востока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им. </w:t>
      </w:r>
      <w:hyperlink r:id="rId47" w:tooltip="Рудницкий, Николай Васильевич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Н. В. 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Рудницкого</w:t>
        </w:r>
        <w:proofErr w:type="spellEnd"/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 </w:t>
      </w:r>
      <w:hyperlink r:id="rId48" w:tooltip="РАСХН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РАСХН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9" w:tooltip="НИИ микробиологии Минобороны РФ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микробиологии, Минобороны РФ</w:t>
        </w:r>
      </w:hyperlink>
      <w:r w:rsidR="00514ECE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50" w:tooltip="НИИ средств вычислительной техники (страница отсутствует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НИИ средств вычислительной техники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B006DA" w:rsidRPr="00621ADD" w:rsidRDefault="00B006DA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Экономика: Экономика области носит промышленный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5F06FE">
        <w:rPr>
          <w:rFonts w:ascii="Times New Roman" w:hAnsi="Times New Roman" w:cs="Times New Roman"/>
          <w:color w:val="010101"/>
          <w:shd w:val="clear" w:color="auto" w:fill="FFFFFF"/>
        </w:rPr>
        <w:t>29,3</w:t>
      </w:r>
      <w:r w:rsidR="009D23DE" w:rsidRPr="00621ADD">
        <w:rPr>
          <w:rFonts w:ascii="Times New Roman" w:hAnsi="Times New Roman" w:cs="Times New Roman"/>
          <w:color w:val="010101"/>
          <w:shd w:val="clear" w:color="auto" w:fill="FFFFFF"/>
        </w:rPr>
        <w:t>%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ВРП) и торговый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характер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3471DF">
        <w:rPr>
          <w:rFonts w:ascii="Times New Roman" w:hAnsi="Times New Roman" w:cs="Times New Roman"/>
          <w:color w:val="010101"/>
          <w:shd w:val="clear" w:color="auto" w:fill="FFFFFF"/>
        </w:rPr>
        <w:t>37,</w:t>
      </w:r>
      <w:r w:rsidR="005F06FE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="00B354A9" w:rsidRPr="00621ADD">
        <w:rPr>
          <w:rFonts w:ascii="Times New Roman" w:hAnsi="Times New Roman" w:cs="Times New Roman"/>
          <w:color w:val="010101"/>
          <w:shd w:val="clear" w:color="auto" w:fill="FFFFFF"/>
        </w:rPr>
        <w:t>% ВРП)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E37B88" w:rsidRPr="00621ADD" w:rsidRDefault="003552FC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20AD71" wp14:editId="742D7E44">
            <wp:extent cx="5772150" cy="3133725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5AD6" w:rsidRPr="00621ADD" w:rsidRDefault="005C5AD6" w:rsidP="001528E0">
      <w:pPr>
        <w:jc w:val="both"/>
        <w:rPr>
          <w:rFonts w:ascii="Times New Roman" w:hAnsi="Times New Roman" w:cs="Times New Roman"/>
          <w:i/>
        </w:rPr>
      </w:pPr>
      <w:r w:rsidRPr="00621ADD">
        <w:rPr>
          <w:rFonts w:ascii="Times New Roman" w:hAnsi="Times New Roman" w:cs="Times New Roman"/>
          <w:i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</w:rPr>
        <w:t>Кировстат</w:t>
      </w:r>
      <w:proofErr w:type="spellEnd"/>
      <w:r w:rsidR="0005172B" w:rsidRPr="00621ADD">
        <w:rPr>
          <w:rStyle w:val="a6"/>
          <w:rFonts w:ascii="Times New Roman" w:hAnsi="Times New Roman" w:cs="Times New Roman"/>
          <w:i/>
        </w:rPr>
        <w:footnoteReference w:id="6"/>
      </w:r>
    </w:p>
    <w:p w:rsidR="009A7F17" w:rsidRPr="00621ADD" w:rsidRDefault="009A7F17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</w:rPr>
        <w:t>Одно из ведущих и перспективных мест в обрабатывающей отрасли Кировской области з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анимает: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химическое производство. Область - один из основных в России производителей минеральных удобрений, монополист по производству отдельных марок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фторполимеров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и фторированных смазок. В государства СНГ и другие страны поставляются около 30% минеральных удобрений и аммиака синтетического </w:t>
      </w:r>
    </w:p>
    <w:p w:rsidR="009A7F17" w:rsidRPr="00621ADD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машиностроение представлено предприятиями авиационной, электротехнической, станкостроительной, инструментальной промышленности, подъемно-транспортного и сельскохозяйственного машиностроения</w:t>
      </w:r>
    </w:p>
    <w:p w:rsidR="009A7F17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Л</w:t>
      </w:r>
      <w:r w:rsidR="009A7F17" w:rsidRPr="00621ADD">
        <w:rPr>
          <w:rFonts w:ascii="Times New Roman" w:hAnsi="Times New Roman" w:cs="Times New Roman"/>
          <w:color w:val="010101"/>
          <w:shd w:val="clear" w:color="auto" w:fill="FFFFFF"/>
        </w:rPr>
        <w:t>есопромышленный комплекс – область занимает 8 место в России по объемам заготовки и вывозке деловой древесины, 5 место - по производству пиломатериалов</w:t>
      </w:r>
      <w:r w:rsidR="009A7F17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7"/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Сельское хозяйство -специализацией является животноводство, преимущественно молочно-мясного направления. Основные выращиваемые сельскохозяйственные культуры: зерновые, кормовые культуры, картофель и овощи. В структуре зерновых преобладают рожь, ячмень, пшеница и овес. </w:t>
      </w:r>
    </w:p>
    <w:p w:rsidR="00B67EFF" w:rsidRPr="00621ADD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Крупнейшими и градообразующими предприятиями области являются: </w:t>
      </w:r>
      <w:hyperlink r:id="rId52" w:tooltip="Лепсе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ОАО «Завод „Лепсе“»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ОАО «ВМП „</w:t>
      </w:r>
      <w:hyperlink r:id="rId53" w:tooltip="Авитек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Авитек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“», ОАО «</w:t>
      </w:r>
      <w:hyperlink r:id="rId54" w:tooltip="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Завод „</w:t>
        </w:r>
        <w:proofErr w:type="spellStart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Сельмаш</w:t>
        </w:r>
        <w:proofErr w:type="spellEnd"/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“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5" w:tooltip="Кировский хладокомбинат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хладокомбинат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6" w:tooltip="Кировский завод 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«Маяк»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7" w:tooltip="Кировский машзавод 1 Мая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машзавод 1 Мая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8" w:tooltip="Кировский шинный завод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шинный завод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9" w:tooltip="Кировский завод по обработке цветных металлов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по обработке цветных металлов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60" w:tooltip="Веста (завод)" w:history="1">
        <w:r w:rsidRPr="00621ADD">
          <w:rPr>
            <w:rFonts w:ascii="Times New Roman" w:hAnsi="Times New Roman" w:cs="Times New Roman"/>
            <w:color w:val="010101"/>
            <w:shd w:val="clear" w:color="auto" w:fill="FFFFFF"/>
          </w:rPr>
          <w:t>Веста</w:t>
        </w:r>
      </w:hyperlink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Ремстройгидравлика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», ОАО «Электропривод», ОАО «Производственный холдинг „Здрава“» (до 2011 года Кировский маргариновый завод), АО «Кировский мясокомбинат», АО «Кировский молочный комбинат», Кировский Станкостроительный завод, Экспериментальный завод спортивного оборудования «Динамо», Кировский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биохимзавод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, Кожевенный завод «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Артэкс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», Кировский комбинат искусственных кож («Искож»).</w:t>
      </w:r>
    </w:p>
    <w:p w:rsidR="007D2C86" w:rsidRPr="00621ADD" w:rsidRDefault="007D2C86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>Таблица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 3.1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индексы 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промышленного 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производства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за </w:t>
      </w:r>
      <w:r w:rsidR="00280263" w:rsidRPr="00621ADD">
        <w:rPr>
          <w:rFonts w:ascii="Times New Roman" w:hAnsi="Times New Roman" w:cs="Times New Roman"/>
          <w:color w:val="010101"/>
          <w:shd w:val="clear" w:color="auto" w:fill="FFFFFF"/>
        </w:rPr>
        <w:t>январь-</w:t>
      </w:r>
      <w:r w:rsidR="003552FC">
        <w:rPr>
          <w:rFonts w:ascii="Times New Roman" w:hAnsi="Times New Roman" w:cs="Times New Roman"/>
          <w:color w:val="010101"/>
          <w:shd w:val="clear" w:color="auto" w:fill="FFFFFF"/>
        </w:rPr>
        <w:t>июнь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20</w:t>
      </w:r>
      <w:r w:rsidR="00B86841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 (Кировская область)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8"/>
      </w:r>
    </w:p>
    <w:p w:rsidR="00916732" w:rsidRPr="00621ADD" w:rsidRDefault="003552FC" w:rsidP="00C337E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DFBED7B" wp14:editId="28B0A0BF">
            <wp:extent cx="5495925" cy="3696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97522" cy="369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86" w:rsidRPr="00621ADD" w:rsidRDefault="00496925" w:rsidP="00916732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="00184409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стат</w:t>
      </w:r>
      <w:proofErr w:type="spellEnd"/>
    </w:p>
    <w:p w:rsidR="00F422A0" w:rsidRPr="00621ADD" w:rsidRDefault="00F422A0">
      <w:pPr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br w:type="page"/>
      </w:r>
    </w:p>
    <w:p w:rsidR="00496925" w:rsidRPr="00621ADD" w:rsidRDefault="00496925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Таблица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 3.2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показатели социально-экономического развития</w:t>
      </w:r>
      <w:r w:rsidR="00184409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Кировской области в </w:t>
      </w:r>
      <w:r w:rsidR="002F014D" w:rsidRPr="00621ADD">
        <w:rPr>
          <w:rFonts w:ascii="Times New Roman" w:hAnsi="Times New Roman" w:cs="Times New Roman"/>
          <w:color w:val="010101"/>
          <w:shd w:val="clear" w:color="auto" w:fill="FFFFFF"/>
        </w:rPr>
        <w:t>январе</w:t>
      </w:r>
      <w:r w:rsidR="009E3333">
        <w:rPr>
          <w:rFonts w:ascii="Times New Roman" w:hAnsi="Times New Roman" w:cs="Times New Roman"/>
          <w:color w:val="010101"/>
          <w:shd w:val="clear" w:color="auto" w:fill="FFFFFF"/>
        </w:rPr>
        <w:t>-</w:t>
      </w:r>
      <w:r w:rsidR="003552FC">
        <w:rPr>
          <w:rFonts w:ascii="Times New Roman" w:hAnsi="Times New Roman" w:cs="Times New Roman"/>
          <w:color w:val="010101"/>
          <w:shd w:val="clear" w:color="auto" w:fill="FFFFFF"/>
        </w:rPr>
        <w:t>июне</w:t>
      </w:r>
      <w:r w:rsidR="005041CF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="00693ECF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="00CC50E8"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г.</w:t>
      </w:r>
      <w:r w:rsidR="00CC50E8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9"/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059"/>
        <w:gridCol w:w="2599"/>
        <w:gridCol w:w="2835"/>
      </w:tblGrid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Показатель</w:t>
            </w:r>
          </w:p>
        </w:tc>
        <w:tc>
          <w:tcPr>
            <w:tcW w:w="2599" w:type="dxa"/>
            <w:vAlign w:val="center"/>
          </w:tcPr>
          <w:p w:rsidR="00164FDF" w:rsidRPr="00621ADD" w:rsidRDefault="00280263" w:rsidP="003552FC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 w:rsidR="009A487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3552F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июнь</w:t>
            </w:r>
            <w:r w:rsidR="003471D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 w:rsidR="00355F6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2020 г.</w:t>
            </w:r>
          </w:p>
        </w:tc>
        <w:tc>
          <w:tcPr>
            <w:tcW w:w="2835" w:type="dxa"/>
            <w:vAlign w:val="center"/>
          </w:tcPr>
          <w:p w:rsidR="00164FDF" w:rsidRPr="00621ADD" w:rsidRDefault="00355F6F" w:rsidP="003552FC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</w:t>
            </w:r>
            <w:r w:rsidR="009A487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</w:t>
            </w:r>
            <w:r w:rsidR="003552FC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июне</w:t>
            </w:r>
            <w:r w:rsidR="00D8367E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20</w:t>
            </w:r>
            <w:r w:rsidR="005041CF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г.</w:t>
            </w:r>
          </w:p>
        </w:tc>
      </w:tr>
      <w:tr w:rsidR="00496925" w:rsidRPr="00621ADD" w:rsidTr="003552FC">
        <w:tc>
          <w:tcPr>
            <w:tcW w:w="9493" w:type="dxa"/>
            <w:gridSpan w:val="3"/>
            <w:vAlign w:val="center"/>
          </w:tcPr>
          <w:p w:rsidR="00496925" w:rsidRPr="00621ADD" w:rsidRDefault="00496925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</w:tr>
      <w:tr w:rsidR="00164FDF" w:rsidRPr="00621ADD" w:rsidTr="003552FC">
        <w:trPr>
          <w:trHeight w:val="357"/>
        </w:trPr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599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972,2</w:t>
            </w:r>
          </w:p>
        </w:tc>
        <w:tc>
          <w:tcPr>
            <w:tcW w:w="2835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113,2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599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114923,0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FDF" w:rsidRPr="00621ADD" w:rsidRDefault="003552FC" w:rsidP="0062385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103,0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99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20725,0</w:t>
            </w:r>
          </w:p>
        </w:tc>
        <w:tc>
          <w:tcPr>
            <w:tcW w:w="2835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95,6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99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3641,2</w:t>
            </w:r>
          </w:p>
        </w:tc>
        <w:tc>
          <w:tcPr>
            <w:tcW w:w="2835" w:type="dxa"/>
            <w:vAlign w:val="center"/>
          </w:tcPr>
          <w:p w:rsidR="00164FDF" w:rsidRPr="00621ADD" w:rsidRDefault="003552FC" w:rsidP="00AC546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103,2</w:t>
            </w:r>
          </w:p>
        </w:tc>
      </w:tr>
      <w:tr w:rsidR="00D8367E" w:rsidRPr="00621ADD" w:rsidTr="003552FC">
        <w:tc>
          <w:tcPr>
            <w:tcW w:w="4059" w:type="dxa"/>
            <w:vAlign w:val="center"/>
          </w:tcPr>
          <w:p w:rsidR="00D8367E" w:rsidRPr="00621ADD" w:rsidRDefault="00D8367E" w:rsidP="00D8367E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Сельское хозяйство</w:t>
            </w:r>
          </w:p>
        </w:tc>
        <w:tc>
          <w:tcPr>
            <w:tcW w:w="2599" w:type="dxa"/>
            <w:vAlign w:val="center"/>
          </w:tcPr>
          <w:p w:rsidR="00D8367E" w:rsidRPr="00621ADD" w:rsidRDefault="003552FC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-июнь 2020 г.</w:t>
            </w:r>
          </w:p>
        </w:tc>
        <w:tc>
          <w:tcPr>
            <w:tcW w:w="2835" w:type="dxa"/>
            <w:vAlign w:val="center"/>
          </w:tcPr>
          <w:p w:rsidR="00D8367E" w:rsidRPr="00621ADD" w:rsidRDefault="003552FC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январю-июне 2019 г.</w:t>
            </w:r>
          </w:p>
        </w:tc>
      </w:tr>
      <w:tr w:rsidR="00B93BCB" w:rsidRPr="00621ADD" w:rsidTr="003552FC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Зерновые и зернобобовые культуры (в весе после доработки),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3552FC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104193,9</w:t>
            </w:r>
          </w:p>
        </w:tc>
        <w:tc>
          <w:tcPr>
            <w:tcW w:w="2835" w:type="dxa"/>
            <w:vAlign w:val="center"/>
          </w:tcPr>
          <w:p w:rsidR="00B93BCB" w:rsidRPr="00621ADD" w:rsidRDefault="003552FC" w:rsidP="00CE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147,0</w:t>
            </w:r>
          </w:p>
        </w:tc>
      </w:tr>
      <w:tr w:rsidR="00B93BCB" w:rsidRPr="00621ADD" w:rsidTr="003552FC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Картофель,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3552FC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6466,3</w:t>
            </w:r>
          </w:p>
        </w:tc>
        <w:tc>
          <w:tcPr>
            <w:tcW w:w="2835" w:type="dxa"/>
            <w:vAlign w:val="center"/>
          </w:tcPr>
          <w:p w:rsidR="00B93BCB" w:rsidRPr="00621ADD" w:rsidRDefault="003552FC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80,7</w:t>
            </w:r>
          </w:p>
        </w:tc>
      </w:tr>
      <w:tr w:rsidR="00B93BCB" w:rsidRPr="00621ADD" w:rsidTr="003552FC">
        <w:tc>
          <w:tcPr>
            <w:tcW w:w="4059" w:type="dxa"/>
            <w:vAlign w:val="center"/>
          </w:tcPr>
          <w:p w:rsidR="00B93BCB" w:rsidRPr="00621ADD" w:rsidRDefault="00B93BCB" w:rsidP="00AC6E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Овощи, тысяч тонн</w:t>
            </w:r>
          </w:p>
        </w:tc>
        <w:tc>
          <w:tcPr>
            <w:tcW w:w="2599" w:type="dxa"/>
            <w:vAlign w:val="center"/>
          </w:tcPr>
          <w:p w:rsidR="00B93BCB" w:rsidRPr="00621ADD" w:rsidRDefault="003552FC" w:rsidP="002F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1171,7</w:t>
            </w:r>
          </w:p>
        </w:tc>
        <w:tc>
          <w:tcPr>
            <w:tcW w:w="2835" w:type="dxa"/>
            <w:vAlign w:val="center"/>
          </w:tcPr>
          <w:p w:rsidR="00B93BCB" w:rsidRPr="00621ADD" w:rsidRDefault="00456407" w:rsidP="00355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48</w:t>
            </w:r>
            <w:r w:rsidR="003552FC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,9</w:t>
            </w:r>
          </w:p>
        </w:tc>
      </w:tr>
      <w:tr w:rsidR="00B93BCB" w:rsidRPr="00621ADD" w:rsidTr="003552FC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Скот и пт</w:t>
            </w:r>
            <w:r w:rsidR="00623858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ица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(в живом весе), тонн</w:t>
            </w:r>
          </w:p>
        </w:tc>
        <w:tc>
          <w:tcPr>
            <w:tcW w:w="2599" w:type="dxa"/>
            <w:vAlign w:val="center"/>
          </w:tcPr>
          <w:p w:rsidR="00B93BCB" w:rsidRPr="00621ADD" w:rsidRDefault="009D690A" w:rsidP="00355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35131,5</w:t>
            </w:r>
          </w:p>
        </w:tc>
        <w:tc>
          <w:tcPr>
            <w:tcW w:w="2835" w:type="dxa"/>
            <w:vAlign w:val="center"/>
          </w:tcPr>
          <w:p w:rsidR="00B93BCB" w:rsidRPr="00621ADD" w:rsidRDefault="009D690A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104,7</w:t>
            </w:r>
          </w:p>
        </w:tc>
      </w:tr>
      <w:tr w:rsidR="00B93BCB" w:rsidRPr="00621ADD" w:rsidTr="003552FC">
        <w:tc>
          <w:tcPr>
            <w:tcW w:w="4059" w:type="dxa"/>
            <w:vAlign w:val="center"/>
          </w:tcPr>
          <w:p w:rsidR="00B93BCB" w:rsidRPr="00621ADD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Молоко, тонн</w:t>
            </w:r>
          </w:p>
        </w:tc>
        <w:tc>
          <w:tcPr>
            <w:tcW w:w="2599" w:type="dxa"/>
            <w:vAlign w:val="center"/>
          </w:tcPr>
          <w:p w:rsidR="00B93BCB" w:rsidRPr="00621ADD" w:rsidRDefault="009D690A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354465,3</w:t>
            </w:r>
          </w:p>
        </w:tc>
        <w:tc>
          <w:tcPr>
            <w:tcW w:w="2835" w:type="dxa"/>
            <w:vAlign w:val="center"/>
          </w:tcPr>
          <w:p w:rsidR="00B93BCB" w:rsidRPr="00621ADD" w:rsidRDefault="009D690A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106,6</w:t>
            </w:r>
          </w:p>
        </w:tc>
      </w:tr>
      <w:tr w:rsidR="00B93BCB" w:rsidRPr="00621ADD" w:rsidTr="003552FC">
        <w:tc>
          <w:tcPr>
            <w:tcW w:w="4059" w:type="dxa"/>
            <w:vAlign w:val="center"/>
          </w:tcPr>
          <w:p w:rsidR="00B93BCB" w:rsidRPr="00621ADD" w:rsidRDefault="00B93BCB" w:rsidP="007A7CAC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Яйца, </w:t>
            </w:r>
            <w:proofErr w:type="spellStart"/>
            <w:r w:rsidR="007A7CAC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млн</w:t>
            </w: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.штук</w:t>
            </w:r>
            <w:proofErr w:type="spellEnd"/>
          </w:p>
        </w:tc>
        <w:tc>
          <w:tcPr>
            <w:tcW w:w="2599" w:type="dxa"/>
            <w:vAlign w:val="center"/>
          </w:tcPr>
          <w:p w:rsidR="00B93BCB" w:rsidRPr="00621ADD" w:rsidRDefault="009D690A" w:rsidP="00B9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281,8</w:t>
            </w:r>
          </w:p>
        </w:tc>
        <w:tc>
          <w:tcPr>
            <w:tcW w:w="2835" w:type="dxa"/>
            <w:vAlign w:val="center"/>
          </w:tcPr>
          <w:p w:rsidR="00B93BCB" w:rsidRPr="00621ADD" w:rsidRDefault="009D690A" w:rsidP="00CC5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118,8</w:t>
            </w:r>
          </w:p>
        </w:tc>
      </w:tr>
      <w:tr w:rsidR="00D8367E" w:rsidRPr="00621ADD" w:rsidTr="003552FC">
        <w:tc>
          <w:tcPr>
            <w:tcW w:w="4059" w:type="dxa"/>
            <w:vAlign w:val="center"/>
          </w:tcPr>
          <w:p w:rsidR="00D8367E" w:rsidRPr="00621ADD" w:rsidRDefault="00D8367E" w:rsidP="00D8367E">
            <w:pPr>
              <w:jc w:val="both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Прочие показатели</w:t>
            </w:r>
          </w:p>
        </w:tc>
        <w:tc>
          <w:tcPr>
            <w:tcW w:w="2599" w:type="dxa"/>
            <w:vAlign w:val="center"/>
          </w:tcPr>
          <w:p w:rsidR="00D8367E" w:rsidRPr="00621ADD" w:rsidRDefault="003552FC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-июнь 2020 г.</w:t>
            </w:r>
          </w:p>
        </w:tc>
        <w:tc>
          <w:tcPr>
            <w:tcW w:w="2835" w:type="dxa"/>
            <w:vAlign w:val="center"/>
          </w:tcPr>
          <w:p w:rsidR="00D8367E" w:rsidRPr="00621ADD" w:rsidRDefault="003552FC" w:rsidP="00D8367E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0"/>
                <w:szCs w:val="20"/>
                <w:shd w:val="clear" w:color="auto" w:fill="FFFFFF"/>
              </w:rPr>
              <w:t>В % к январю-июне 2019 г.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розничной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9D690A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94881,6</w:t>
            </w:r>
          </w:p>
        </w:tc>
        <w:tc>
          <w:tcPr>
            <w:tcW w:w="2835" w:type="dxa"/>
            <w:vAlign w:val="center"/>
          </w:tcPr>
          <w:p w:rsidR="00164FDF" w:rsidRPr="00621ADD" w:rsidRDefault="009D690A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92,5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FD6432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общественного питания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9D690A" w:rsidP="00BB12DB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3935,3</w:t>
            </w:r>
          </w:p>
        </w:tc>
        <w:tc>
          <w:tcPr>
            <w:tcW w:w="2835" w:type="dxa"/>
            <w:vAlign w:val="center"/>
          </w:tcPr>
          <w:p w:rsidR="00164FDF" w:rsidRPr="00621ADD" w:rsidRDefault="009D690A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67,7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Объем платных услуг населению</w:t>
            </w:r>
            <w:r w:rsidR="00FD6432"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621ADD" w:rsidRDefault="009D690A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26713,3</w:t>
            </w:r>
          </w:p>
        </w:tc>
        <w:tc>
          <w:tcPr>
            <w:tcW w:w="2835" w:type="dxa"/>
            <w:vAlign w:val="center"/>
          </w:tcPr>
          <w:p w:rsidR="00164FDF" w:rsidRPr="00621ADD" w:rsidRDefault="009D690A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85,3</w:t>
            </w:r>
          </w:p>
        </w:tc>
      </w:tr>
      <w:tr w:rsidR="00164FDF" w:rsidRPr="00621ADD" w:rsidTr="003552FC">
        <w:tc>
          <w:tcPr>
            <w:tcW w:w="4059" w:type="dxa"/>
            <w:vAlign w:val="center"/>
          </w:tcPr>
          <w:p w:rsidR="00164FDF" w:rsidRPr="00621ADD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 w:rsidRPr="00621ADD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Оборот оптовой торговли организаций оптовой торговли</w:t>
            </w:r>
          </w:p>
        </w:tc>
        <w:tc>
          <w:tcPr>
            <w:tcW w:w="2599" w:type="dxa"/>
            <w:vAlign w:val="center"/>
          </w:tcPr>
          <w:p w:rsidR="00164FDF" w:rsidRPr="00621ADD" w:rsidRDefault="009D690A" w:rsidP="00BB12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108174,2</w:t>
            </w:r>
          </w:p>
        </w:tc>
        <w:tc>
          <w:tcPr>
            <w:tcW w:w="2835" w:type="dxa"/>
            <w:vAlign w:val="center"/>
          </w:tcPr>
          <w:p w:rsidR="00164FDF" w:rsidRPr="00621ADD" w:rsidRDefault="009D690A" w:rsidP="00496925">
            <w:pPr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>103,4</w:t>
            </w:r>
          </w:p>
        </w:tc>
      </w:tr>
    </w:tbl>
    <w:p w:rsidR="00496925" w:rsidRPr="00621ADD" w:rsidRDefault="00346A4E" w:rsidP="00496925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«Социально-экономическое положение Кировской области в </w:t>
      </w:r>
      <w:r w:rsidR="002F014D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январе-</w:t>
      </w:r>
      <w:r w:rsidR="009D690A">
        <w:rPr>
          <w:rFonts w:ascii="Times New Roman" w:hAnsi="Times New Roman" w:cs="Times New Roman"/>
          <w:i/>
          <w:color w:val="010101"/>
          <w:shd w:val="clear" w:color="auto" w:fill="FFFFFF"/>
        </w:rPr>
        <w:t>июне</w:t>
      </w:r>
      <w:r w:rsidR="00B93BCB"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20</w:t>
      </w:r>
      <w:r w:rsidR="00575350">
        <w:rPr>
          <w:rFonts w:ascii="Times New Roman" w:hAnsi="Times New Roman" w:cs="Times New Roman"/>
          <w:i/>
          <w:color w:val="010101"/>
          <w:shd w:val="clear" w:color="auto" w:fill="FFFFFF"/>
        </w:rPr>
        <w:t>20</w:t>
      </w: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г.»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Таблица </w:t>
      </w:r>
      <w:r w:rsidR="00E46BBE">
        <w:rPr>
          <w:rFonts w:ascii="Times New Roman" w:hAnsi="Times New Roman" w:cs="Times New Roman"/>
          <w:color w:val="010101"/>
          <w:shd w:val="clear" w:color="auto" w:fill="FFFFFF"/>
        </w:rPr>
        <w:t xml:space="preserve">3.3 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>– Наличие и движение основных фондов крупных и средних коммерческих организаций Кировской области в 201</w:t>
      </w:r>
      <w:r w:rsidR="009D690A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 году (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млн.руб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.)</w:t>
      </w:r>
      <w:r w:rsidR="009821AE" w:rsidRPr="00621ADD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10"/>
      </w:r>
    </w:p>
    <w:p w:rsidR="00221509" w:rsidRPr="00621ADD" w:rsidRDefault="009D690A" w:rsidP="00B67EFF">
      <w:pPr>
        <w:jc w:val="both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3FE448" wp14:editId="31B1F330">
            <wp:extent cx="5810250" cy="21227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815247" cy="212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509" w:rsidRPr="00621AD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21509" w:rsidRPr="00621ADD" w:rsidRDefault="00221509" w:rsidP="00B67EFF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noProof/>
          <w:lang w:eastAsia="ru-RU"/>
        </w:rPr>
        <w:t>Источник информации: Кировстат</w:t>
      </w:r>
    </w:p>
    <w:p w:rsidR="00B73D72" w:rsidRPr="00621ADD" w:rsidRDefault="009156E2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color w:val="010101"/>
          <w:shd w:val="clear" w:color="auto" w:fill="FFFFFF"/>
        </w:rPr>
        <w:t xml:space="preserve">Финансовый сектор: Помимо многочисленных филиалов и отделений федеральных банков, в Кирове действуют местные Норвик-банк (до 2015 года — Вятка-банк), банк «Хлынов» и Первый </w:t>
      </w:r>
      <w:proofErr w:type="spellStart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Дортрансбанк</w:t>
      </w:r>
      <w:proofErr w:type="spellEnd"/>
      <w:r w:rsidRPr="00621ADD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4C40EA" w:rsidRPr="00621ADD" w:rsidRDefault="004C40EA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первом полугодии ситуация на кредитном рынке Кировской области характеризовалась ростом активности заемщиков. Объем выданных кредитов по сравнению с аналогичным периодом прошлого года увеличился на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5,2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и составил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01.</w:t>
      </w:r>
      <w:r w:rsidR="004A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.2020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</w:t>
      </w:r>
      <w:r w:rsidR="0009101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171,401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рублей.</w:t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При этом объем выданных кредитов юридическим лицам и индивидуальным предпринимателям вырос 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сравнению с аналогичным периодом прошлого года увеличился на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2,2% и составил на 01.01.2020 г. – 75,672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AC00E3" w:rsidRPr="00621ADD" w:rsidRDefault="00B04F18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бъем выданных кредитов физическим лицам вырос по сравнению с аналогичным периодом прошлого года увеличился на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7,6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 и составил на 01.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.2020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–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95,729</w:t>
      </w:r>
      <w:r w:rsidR="00AC00E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1"/>
      </w:r>
    </w:p>
    <w:p w:rsidR="008470FD" w:rsidRPr="00621ADD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Средневзвешенные ставки по рублевым кредитам населению</w:t>
      </w:r>
      <w:r w:rsidR="00BA566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(срок погашения кредита свыше 1 года)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мае 2020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сложились на уровне </w:t>
      </w:r>
      <w:r w:rsidR="004A198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11,59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BA566F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2"/>
      </w:r>
      <w:r w:rsidR="00DF22C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4C40EA" w:rsidRPr="00621ADD" w:rsidRDefault="004C40EA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sz w:val="22"/>
          <w:szCs w:val="22"/>
        </w:rPr>
        <w:t xml:space="preserve">Строительный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сектор: Существующие производственные мощности по выпуску строительных материалов, изделий и конструкций позволяют покрыть потребности области в следующей продукции: бетонные и железобетонные изделия, изделия для крупнопанельного домостроения, силикатный кирпич, керамический кирпич, газосиликатные строительные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материалы, нерудные материалы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из природных песчано-гравийных смесей для бетонов, бетонных и железобетонных изделий, песка для строительных растворов. Существенно дополняет возможности строительного комплекса области деревообработка</w:t>
      </w:r>
      <w:r w:rsidR="00DA6001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3"/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предприятия по производству строительных материалов: ОАО «Кирово-Чепецкий кирпичный завод», Кировский кирпичный завод,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Кировгазосиликат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», АО «Кировский ССК», Кировский завод железобетонных изделий, песчано-гравийный карьер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Корал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Чимбулатский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карьер» и другие.</w:t>
      </w:r>
    </w:p>
    <w:p w:rsidR="00DA6001" w:rsidRPr="00621ADD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Крупнейшие строительные организации Кировской области: Фирма Маяковская, АО «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Кировспецмонтаж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», фирма «СТЭН», АО «Кировский ССК», Компания «Железно».</w:t>
      </w:r>
    </w:p>
    <w:p w:rsidR="00DA6001" w:rsidRPr="00621ADD" w:rsidRDefault="0011121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ноябре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 год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сдан</w:t>
      </w:r>
      <w:r w:rsidR="00DA6001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102064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ЖК «Алые паруса»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346A4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произошло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открытие федерального ТЦ Макси на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ул.Московская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102/1</w:t>
      </w:r>
      <w:r w:rsidR="00173D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 в мае 2020 на ул. Ивана Попова 83.</w:t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3.4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– Динамика развития строительной деятельности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январе</w:t>
      </w:r>
      <w:r w:rsidR="004E4E64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июне</w:t>
      </w:r>
      <w:r w:rsidR="008E75B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4"/>
      </w:r>
    </w:p>
    <w:p w:rsidR="00102064" w:rsidRPr="00621ADD" w:rsidRDefault="009D690A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1D1663C0" wp14:editId="77AF585A">
            <wp:extent cx="5286375" cy="1965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291542" cy="196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64" w:rsidRPr="00621ADD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102064" w:rsidRPr="00621ADD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3.5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– Динамика развития жилищного строительства в Кировской области 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январ</w:t>
      </w:r>
      <w:r w:rsidR="007A7CA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</w:t>
      </w:r>
      <w:r w:rsidR="00AD183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июне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5"/>
      </w:r>
    </w:p>
    <w:p w:rsidR="00780C89" w:rsidRPr="00621ADD" w:rsidRDefault="009D690A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1AE68122" wp14:editId="1C85F1EA">
            <wp:extent cx="5372100" cy="27272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375558" cy="272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4E" w:rsidRPr="00621ADD" w:rsidRDefault="00346A4E" w:rsidP="00346A4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Инвестиционный рейтинг Кировской области.</w:t>
      </w:r>
    </w:p>
    <w:p w:rsidR="00AC558B" w:rsidRPr="00621ADD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621ADD">
        <w:rPr>
          <w:rFonts w:ascii="Times New Roman" w:hAnsi="Times New Roman" w:cs="Times New Roman"/>
          <w:color w:val="000000"/>
        </w:rPr>
        <w:t>По результатам рейтинга инвестиционной привлекательности российских регионов в 2011-201</w:t>
      </w:r>
      <w:r w:rsidR="00DF22CA">
        <w:rPr>
          <w:rFonts w:ascii="Times New Roman" w:hAnsi="Times New Roman" w:cs="Times New Roman"/>
          <w:color w:val="000000"/>
        </w:rPr>
        <w:t>9</w:t>
      </w:r>
      <w:r w:rsidRPr="00621ADD">
        <w:rPr>
          <w:rFonts w:ascii="Times New Roman" w:hAnsi="Times New Roman" w:cs="Times New Roman"/>
          <w:color w:val="000000"/>
        </w:rPr>
        <w:t xml:space="preserve"> году, ежегодно проводимого рейтинговым агентством Эксперт-РА</w:t>
      </w:r>
      <w:r w:rsidR="001749D9" w:rsidRPr="00621ADD">
        <w:rPr>
          <w:rStyle w:val="a6"/>
          <w:rFonts w:ascii="Times New Roman" w:hAnsi="Times New Roman" w:cs="Times New Roman"/>
          <w:color w:val="000000"/>
        </w:rPr>
        <w:footnoteReference w:id="16"/>
      </w:r>
      <w:r w:rsidRPr="00621ADD">
        <w:rPr>
          <w:rFonts w:ascii="Times New Roman" w:hAnsi="Times New Roman" w:cs="Times New Roman"/>
          <w:color w:val="000000"/>
        </w:rPr>
        <w:t>, Кировская область вошла в группу регионов с пониженным потенциалом и умеренным риском (3В1).</w:t>
      </w:r>
    </w:p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color w:val="000000"/>
          <w:sz w:val="22"/>
          <w:szCs w:val="22"/>
        </w:rPr>
      </w:pPr>
      <w:r w:rsidRPr="00621ADD">
        <w:rPr>
          <w:color w:val="000000"/>
          <w:sz w:val="22"/>
          <w:szCs w:val="22"/>
        </w:rPr>
        <w:t xml:space="preserve">Таблица </w:t>
      </w:r>
      <w:r w:rsidR="000541CE">
        <w:rPr>
          <w:color w:val="000000"/>
          <w:sz w:val="22"/>
          <w:szCs w:val="22"/>
        </w:rPr>
        <w:t xml:space="preserve">3.6 </w:t>
      </w:r>
      <w:r w:rsidRPr="00621ADD">
        <w:rPr>
          <w:color w:val="000000"/>
          <w:sz w:val="22"/>
          <w:szCs w:val="22"/>
        </w:rPr>
        <w:t>-</w:t>
      </w:r>
      <w:r w:rsidR="000541CE">
        <w:rPr>
          <w:color w:val="000000"/>
          <w:sz w:val="22"/>
          <w:szCs w:val="22"/>
        </w:rPr>
        <w:t xml:space="preserve"> </w:t>
      </w:r>
      <w:r w:rsidRPr="00621ADD">
        <w:rPr>
          <w:color w:val="000000"/>
          <w:sz w:val="22"/>
          <w:szCs w:val="22"/>
        </w:rPr>
        <w:t>Динамика рейтинга составляющих инвестиционного климата Кировской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Год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потенциала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Ранг риска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0"/>
                <w:szCs w:val="22"/>
              </w:rPr>
            </w:pPr>
            <w:r w:rsidRPr="00621ADD">
              <w:rPr>
                <w:b/>
                <w:color w:val="000000"/>
                <w:sz w:val="20"/>
                <w:szCs w:val="22"/>
              </w:rPr>
              <w:t>Средневзвешенный индекс риска (Россия =1)</w:t>
            </w:r>
          </w:p>
        </w:tc>
      </w:tr>
      <w:tr w:rsidR="00DF22CA" w:rsidRPr="00621ADD" w:rsidTr="00AF0104">
        <w:tc>
          <w:tcPr>
            <w:tcW w:w="2336" w:type="dxa"/>
            <w:vAlign w:val="center"/>
          </w:tcPr>
          <w:p w:rsidR="00DF22CA" w:rsidRPr="00DF22CA" w:rsidRDefault="00DF22CA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DF22CA">
              <w:rPr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336" w:type="dxa"/>
            <w:vAlign w:val="center"/>
          </w:tcPr>
          <w:p w:rsidR="00DF22CA" w:rsidRPr="00DF22CA" w:rsidRDefault="00DF22CA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DF22CA" w:rsidRPr="00DF22CA" w:rsidRDefault="00DF22CA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2336" w:type="dxa"/>
            <w:vAlign w:val="center"/>
          </w:tcPr>
          <w:p w:rsidR="00DF22CA" w:rsidRPr="00DF22CA" w:rsidRDefault="00DF22CA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0,248</w:t>
            </w:r>
          </w:p>
        </w:tc>
      </w:tr>
      <w:tr w:rsidR="001749D9" w:rsidRPr="00621ADD" w:rsidTr="00AF0104">
        <w:tc>
          <w:tcPr>
            <w:tcW w:w="2336" w:type="dxa"/>
            <w:vAlign w:val="center"/>
          </w:tcPr>
          <w:p w:rsidR="001749D9" w:rsidRPr="00621ADD" w:rsidRDefault="00F66026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41</w:t>
            </w:r>
          </w:p>
        </w:tc>
        <w:tc>
          <w:tcPr>
            <w:tcW w:w="2336" w:type="dxa"/>
            <w:vAlign w:val="center"/>
          </w:tcPr>
          <w:p w:rsidR="001749D9" w:rsidRPr="00621ADD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0,234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2017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0,241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0,260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0,266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0,298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2013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0,318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2012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0,321</w:t>
            </w:r>
          </w:p>
        </w:tc>
      </w:tr>
      <w:tr w:rsidR="00AC558B" w:rsidRPr="00621ADD" w:rsidTr="00AF0104"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2011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2336" w:type="dxa"/>
            <w:vAlign w:val="center"/>
          </w:tcPr>
          <w:p w:rsidR="00AC558B" w:rsidRPr="00621ADD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0"/>
                <w:szCs w:val="22"/>
              </w:rPr>
            </w:pPr>
            <w:r w:rsidRPr="00621ADD">
              <w:rPr>
                <w:color w:val="000000"/>
                <w:sz w:val="20"/>
                <w:szCs w:val="22"/>
              </w:rPr>
              <w:t>0,319</w:t>
            </w:r>
          </w:p>
        </w:tc>
      </w:tr>
    </w:tbl>
    <w:p w:rsidR="00AC558B" w:rsidRPr="00621ADD" w:rsidRDefault="00AC558B" w:rsidP="00AC558B">
      <w:pPr>
        <w:pStyle w:val="a8"/>
        <w:shd w:val="clear" w:color="auto" w:fill="FFFFFF"/>
        <w:spacing w:before="60" w:after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По результатам рейтингов инвестиционного климата, Кировская область относится в группе регионов с пониженным инвестиционным потенциалом и умеренным риском.</w:t>
      </w:r>
    </w:p>
    <w:p w:rsidR="00AC558B" w:rsidRDefault="00AC558B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Начиная с 2011 года средневзвешенный индекс риска для Кировской области уменьшался и по результатам 201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0,2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D72B1" w:rsidRPr="00621ADD" w:rsidRDefault="003D72B1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3.7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Инвестиции в основной капитал в Кировской области за январь-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март</w:t>
      </w:r>
      <w:r w:rsidR="000B58E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25BC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20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7"/>
      </w:r>
    </w:p>
    <w:p w:rsidR="003D72B1" w:rsidRPr="00621ADD" w:rsidRDefault="002028F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040D7796" wp14:editId="0D8401F5">
            <wp:extent cx="5940425" cy="12369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D9" w:rsidRPr="00621ADD" w:rsidRDefault="001749D9" w:rsidP="001749D9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621ADD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Произведенные в 1 квартале 20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 года инвестиции вложены в: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машины и оборудование, включая хозяйственный инвентарь (2,6 млрд. рублей и 46,3% в общем объеме инвестиций). Наибольшие инвестиционные вложения у обрабатывающих производств – 55,9%; 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здания (кроме жилых) и сооружения (1,6 млрд. рублей и 29,0%). Наибольшие инвестиционные вложения также у обрабатывающих производств – 30,3%;</w:t>
      </w:r>
    </w:p>
    <w:p w:rsidR="00A04CA1" w:rsidRPr="00621ADD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жилые здания и помещения (0,8 млрд. рублей и 14,7%).  </w:t>
      </w:r>
    </w:p>
    <w:p w:rsidR="00221509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Уровень жизни населения: </w:t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3.8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 Среднемесячная номинальная начисленная заработная плата работников 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>организаций Кировской области за январь</w:t>
      </w:r>
      <w:r w:rsidR="005041C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май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4A7C5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8"/>
      </w:r>
    </w:p>
    <w:p w:rsidR="00521A55" w:rsidRPr="00621ADD" w:rsidRDefault="009D690A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2F689C91" wp14:editId="0AB5C931">
            <wp:extent cx="5514975" cy="1502251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520259" cy="15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55" w:rsidRPr="00621ADD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Индекс потребительских цен на товары и услуги </w:t>
      </w:r>
      <w:r w:rsidR="0047470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за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июнь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ению с аналогичным периодом 2019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104,1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том числе на продовольственные товары –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105,0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на непродовольственные товары – 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3,8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%, на услуги – 10</w:t>
      </w:r>
      <w:r w:rsidR="0069233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A1607" w:rsidRPr="00621ADD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июне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сравнению с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маем</w:t>
      </w:r>
      <w:r w:rsidR="000541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цены на товары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 xml:space="preserve">и услуги увеличились на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0,7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C0044" w:rsidRPr="00621ADD" w:rsidRDefault="0069233E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Величина прожиточного минимума на душу населения во 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1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квартале 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2028F2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10330</w:t>
      </w:r>
      <w:r w:rsidR="00DA1607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рублей</w:t>
      </w:r>
      <w:r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9"/>
      </w:r>
    </w:p>
    <w:bookmarkEnd w:id="1"/>
    <w:p w:rsidR="00521A55" w:rsidRPr="00621ADD" w:rsidRDefault="0000221C" w:rsidP="0000221C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Краткий обзор рынка недвижимости в г.Киров и в Кировской области</w:t>
      </w:r>
    </w:p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Общие тенденции на рынке недвижимости Кировской области можно охарактеризовать следующими показателями.</w:t>
      </w:r>
    </w:p>
    <w:p w:rsidR="00AC558B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Динамика рынка недвижимости Кировской области за 201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708"/>
        <w:gridCol w:w="851"/>
        <w:gridCol w:w="850"/>
        <w:gridCol w:w="851"/>
        <w:gridCol w:w="1985"/>
      </w:tblGrid>
      <w:tr w:rsidR="001C5139" w:rsidRPr="00621ADD" w:rsidTr="001C5139">
        <w:trPr>
          <w:trHeight w:val="7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0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Прирост/ Снижение (201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к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102F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), 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33991,2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34444,1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1C5139" w:rsidRPr="00621ADD" w:rsidTr="001C5139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 в среднем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55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B45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нежилого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C5139" w:rsidRPr="00621ADD" w:rsidTr="001C5139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Число построенных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C5139" w:rsidRPr="00621ADD" w:rsidTr="001C5139">
        <w:trPr>
          <w:trHeight w:val="40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Средняя стоимость строительства 1 кв.м общей площади отдельно стоящих жилых домов без пристроек, надстроек, встроенных помещений (</w:t>
            </w:r>
            <w:proofErr w:type="gramStart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без индивид</w:t>
            </w:r>
            <w:proofErr w:type="gramEnd"/>
            <w:r w:rsidRPr="00E102FB">
              <w:rPr>
                <w:rFonts w:ascii="Times New Roman" w:hAnsi="Times New Roman" w:cs="Times New Roman"/>
                <w:color w:val="000000"/>
                <w:lang w:eastAsia="ru-RU"/>
              </w:rPr>
              <w:t>.жилых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39" w:rsidRPr="00E102FB" w:rsidRDefault="001C5139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39" w:rsidRPr="00E102FB" w:rsidRDefault="001C5139" w:rsidP="001C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  <w:r w:rsidRPr="00E102F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FF58E7" w:rsidRPr="00621ADD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0C5532" w:rsidRPr="00621ADD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 Индексы цен на первичном и вторичном рынке жилья</w:t>
      </w:r>
      <w:r w:rsidR="000E14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Кировской области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bookmarkStart w:id="2" w:name="_Hlk40103757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9D690A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="0027355B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20</w:t>
      </w:r>
      <w:r w:rsidR="00CE28FC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p w:rsidR="00FF3633" w:rsidRPr="00621ADD" w:rsidRDefault="009D690A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1850ABE3" wp14:editId="23D1D9C5">
            <wp:extent cx="5838825" cy="15822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852542" cy="158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3D72B1" w:rsidRPr="00621ADD" w:rsidRDefault="00557CC2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жилой недвижимости в областном центре г.Киров</w:t>
      </w:r>
    </w:p>
    <w:p w:rsidR="00557CC2" w:rsidRPr="00621ADD" w:rsidRDefault="0087350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За январь-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июнь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582E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введено в действие 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158 204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жилых домов, что </w:t>
      </w:r>
      <w:r w:rsidR="001B4279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составляет 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79,1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 январю-</w:t>
      </w:r>
      <w:r w:rsidR="009D690A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июню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582EB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44177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</w:t>
      </w:r>
      <w:r w:rsidR="00B670C8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B45BC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Статистика для квартир с разным количеством комнат</w:t>
      </w:r>
      <w:r w:rsidR="00EB45BC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0"/>
      </w:r>
    </w:p>
    <w:p w:rsidR="00376565" w:rsidRPr="00621ADD" w:rsidRDefault="009D690A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335EE663" wp14:editId="41FE4DFD">
            <wp:extent cx="5940425" cy="149098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A4" w:rsidRPr="00621ADD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жилья на вторичном рынке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за период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август</w:t>
      </w:r>
      <w:r w:rsidR="00D306EE" w:rsidRP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D306EE" w:rsidRP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август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D306E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p w:rsidR="00CF4137" w:rsidRPr="00621ADD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noProof/>
          <w:sz w:val="22"/>
          <w:szCs w:val="22"/>
        </w:rPr>
        <w:t xml:space="preserve"> </w:t>
      </w:r>
      <w:r w:rsidR="00190A68">
        <w:rPr>
          <w:noProof/>
        </w:rPr>
        <w:drawing>
          <wp:inline distT="0" distB="0" distL="0" distR="0" wp14:anchorId="1DF8AADF" wp14:editId="68F518C5">
            <wp:extent cx="5940425" cy="3248025"/>
            <wp:effectExtent l="0" t="0" r="317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6" w:rsidRPr="00621ADD" w:rsidRDefault="009059F6" w:rsidP="009059F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вторичном рынке жилья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к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увеличению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рост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цен </w:t>
      </w:r>
      <w:r w:rsidR="001C5139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 начала года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составил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%. </w:t>
      </w:r>
    </w:p>
    <w:p w:rsidR="00DE13C6" w:rsidRDefault="00DE13C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0" w:history="1">
        <w:r w:rsidR="00CF4137" w:rsidRPr="00621ADD">
          <w:rPr>
            <w:rFonts w:eastAsiaTheme="minorHAnsi"/>
            <w:i/>
            <w:color w:val="010101"/>
            <w:sz w:val="22"/>
            <w:szCs w:val="22"/>
            <w:shd w:val="clear" w:color="auto" w:fill="FFFFFF"/>
            <w:lang w:eastAsia="en-US"/>
          </w:rPr>
          <w:t>https://kirov.naydidom.com/tseny/adtype-kupit</w:t>
        </w:r>
      </w:hyperlink>
    </w:p>
    <w:p w:rsidR="00D306EE" w:rsidRPr="00621ADD" w:rsidRDefault="00CF4137" w:rsidP="00D306EE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</w:t>
      </w:r>
      <w:r w:rsidR="0031091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я на первичном рынке в </w:t>
      </w:r>
      <w:proofErr w:type="spellStart"/>
      <w:r w:rsidR="0031091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</w:p>
    <w:p w:rsidR="00CF4137" w:rsidRPr="00621ADD" w:rsidRDefault="00190A6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 wp14:anchorId="776FC348" wp14:editId="1227BFC2">
            <wp:extent cx="5940425" cy="295973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39" w:rsidRPr="00621ADD" w:rsidRDefault="001C5139" w:rsidP="001C5139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первичном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рынке жилья в </w:t>
      </w:r>
      <w:proofErr w:type="spellStart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</w:t>
      </w:r>
      <w:r w:rsidR="009B7AED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увеличению</w:t>
      </w:r>
      <w:r w:rsidR="009B7AED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рост</w:t>
      </w:r>
      <w:r w:rsidR="009B7AED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цен </w:t>
      </w:r>
      <w:r w:rsidR="009B7AE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 начала года </w:t>
      </w:r>
      <w:r w:rsidR="009B7AED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составил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="009B7AED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CF4137" w:rsidRPr="00621ADD" w:rsidRDefault="00CF4137" w:rsidP="00CF413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2" w:history="1">
        <w:r w:rsidRPr="00621ADD">
          <w:rPr>
            <w:i/>
            <w:color w:val="010101"/>
            <w:sz w:val="22"/>
            <w:szCs w:val="22"/>
            <w:lang w:eastAsia="en-US"/>
          </w:rPr>
          <w:t>https://kirov.naydidom.com/tseny/adtype-kupit</w:t>
        </w:r>
      </w:hyperlink>
    </w:p>
    <w:p w:rsidR="000F62D2" w:rsidRPr="00621ADD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Первичный рынок жилья в областном центре г.Киров, в основном, сформирован строительством новых микрорайонов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</w:t>
      </w:r>
      <w:r w:rsidR="001E132F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ь</w:t>
      </w:r>
      <w:r w:rsidR="00376565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 эконом-класса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 Также существуют и точечные застройки, расположенные в центре города, преимущественно – это жилье комфорт и премиум-класса.</w:t>
      </w:r>
    </w:p>
    <w:p w:rsidR="009161F5" w:rsidRPr="00621ADD" w:rsidRDefault="009161F5" w:rsidP="009161F5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жилой недвижимости в г.</w:t>
      </w:r>
      <w:r w:rsidR="00775E1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Количество предложений о продаже жилой недвижимости, в т.ч. квартир в строящихся домах значительно превышает спрос на них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Средний срок экспозиции составляет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3-6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месяц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ев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при этом, цены на жилую недвижимость держатся, несмотря на увеличение сроков экспозиции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Активность рынка средняя, преобладают сделки с недвижимостью с использованием кредитных средств и материнского капитала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 появлением сегмента рынка жилой недвижимости – квартир-студий, резко снизилась стоимость комнат</w:t>
      </w:r>
    </w:p>
    <w:p w:rsidR="009161F5" w:rsidRPr="00621ADD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Наибольшим спросом пользуется жилье эконом-класса, активно заселяются новые жилые микрорайоны, расположенные на краю города, транспортная инфраструктура одновременно с развитием данных микрорайонов не развивается, в связи с чем эти районы остаются изолированными от города, затрудняется транспортная доступность в них.</w:t>
      </w:r>
    </w:p>
    <w:p w:rsidR="004453FF" w:rsidRPr="00C309A8" w:rsidRDefault="004453FF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C309A8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земельных участков в Киров</w:t>
      </w:r>
      <w:r w:rsidR="006D4D00" w:rsidRPr="00C309A8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ской области</w:t>
      </w:r>
    </w:p>
    <w:p w:rsidR="00803186" w:rsidRPr="00621ADD" w:rsidRDefault="0080318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Мониторинг стоимости земельных участков </w:t>
      </w:r>
      <w:r w:rsidR="006D4D00"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под коммерческую застройку 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районам Кировской области в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августе</w:t>
      </w:r>
      <w:r w:rsidR="005C3E6F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D306EE"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E102FB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Pr="00E102FB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1"/>
      </w:r>
    </w:p>
    <w:p w:rsidR="00803186" w:rsidRPr="00621ADD" w:rsidRDefault="00190A6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190A68">
        <w:rPr>
          <w:rFonts w:eastAsiaTheme="minorHAnsi"/>
          <w:noProof/>
        </w:rPr>
        <w:drawing>
          <wp:inline distT="0" distB="0" distL="0" distR="0">
            <wp:extent cx="5940425" cy="1390966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DB" w:rsidRPr="00621ADD" w:rsidRDefault="008336D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Основные выводы по рынку купли-продажи земельных участков в г.Киров и </w:t>
      </w:r>
      <w:r w:rsidR="001E747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Кировской области: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продажу выставляются в основном пустые, свободные от каких-либо улучшений земельные участки, предназначенные для строительства частного жилого сектора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Продажа земельных участков под коммерческую застройку производится в основном по выкупной цене собственниками расположенных на них зданий, сооружений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Основной массив предлагаемых участков – земельные участки в собственности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Большая часть выставляемых на продажу земельных участков – г.Киров и его окрестности, чем дальше удаленность от областного центра, тем меньшее количество предложений по продаже земельных участков</w:t>
      </w:r>
    </w:p>
    <w:p w:rsidR="008336DB" w:rsidRPr="00621ADD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Стоимость земельных участков под коммерческую застройку может существенно отличаться в зависимости от вида разрешенного использования в пределах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Кирова, а также имеет существенный разрыв в стоимости для земельных участков, расположенных в областном центре и его окрестностях и в районах Кировской области.</w:t>
      </w:r>
    </w:p>
    <w:p w:rsidR="00D32F20" w:rsidRPr="00621ADD" w:rsidRDefault="00D32F20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коммерческой недвижимости в г.Киров</w:t>
      </w:r>
    </w:p>
    <w:p w:rsidR="00D32F20" w:rsidRPr="00621ADD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55AF3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на продажу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офисные и торговые помещения.</w:t>
      </w:r>
    </w:p>
    <w:p w:rsidR="00AF0104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bookmarkStart w:id="3" w:name="_Hlk37335942"/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-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Диапазон значений стоимости предложения объектов коммерческой недвижимости в г.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августе</w:t>
      </w:r>
      <w:r w:rsidR="004463A2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="003C2FCE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3C2FCE" w:rsidRPr="00621ADD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2"/>
      </w:r>
    </w:p>
    <w:p w:rsidR="00370B95" w:rsidRPr="00621ADD" w:rsidRDefault="00370B95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3C2FCE" w:rsidRPr="00621ADD" w:rsidTr="001E7472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Стоимость 1 кв.м, руб.</w:t>
            </w:r>
          </w:p>
        </w:tc>
      </w:tr>
      <w:tr w:rsidR="003C2FCE" w:rsidRPr="00621ADD" w:rsidTr="001E7472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E" w:rsidRPr="00621ADD" w:rsidRDefault="003C2FCE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621ADD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190A68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8 065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190A6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81 348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FF4F6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145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90A6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22 375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90A6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48 387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90A6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F4F6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5 833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F4F6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84 175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F4F6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F4F6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5 263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B67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169 492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B67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175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FF4F6D" w:rsidP="00FF4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1 667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177DF0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5B115F" w:rsidRDefault="006D6424" w:rsidP="001B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</w:tr>
      <w:tr w:rsidR="002564E5" w:rsidRPr="00621ADD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6D6424" w:rsidP="00A2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2 372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6D6424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31 281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6D6424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</w:tr>
      <w:tr w:rsidR="002564E5" w:rsidRPr="00621ADD" w:rsidTr="00777BA5">
        <w:trPr>
          <w:trHeight w:val="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6D6424" w:rsidP="001B6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10 384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6D6424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215 625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1B67F0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134</w:t>
            </w:r>
          </w:p>
        </w:tc>
      </w:tr>
    </w:tbl>
    <w:p w:rsidR="00AF0104" w:rsidRDefault="00AF0104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4359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сдается в аренду также большое количество объектов коммерческой недвижимости, в основном, это </w:t>
      </w:r>
      <w:r w:rsidR="00C80C1B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а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также офисные и торговые помещения.</w:t>
      </w:r>
    </w:p>
    <w:p w:rsidR="00AF0104" w:rsidRDefault="000B640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Диапазон значений стоимости аренды объектов коммерческой недвижимости в г.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190A68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августе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EE1AB1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p w:rsidR="00190A68" w:rsidRDefault="00190A68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190A68" w:rsidRPr="00621ADD" w:rsidRDefault="00190A68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13"/>
        <w:gridCol w:w="1692"/>
        <w:gridCol w:w="1392"/>
      </w:tblGrid>
      <w:tr w:rsidR="000B6401" w:rsidRPr="00621ADD" w:rsidTr="000B640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Стоимость аренды 1 </w:t>
            </w:r>
            <w:proofErr w:type="spellStart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кв.м</w:t>
            </w:r>
            <w:proofErr w:type="spellEnd"/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 руб.</w:t>
            </w:r>
            <w:r w:rsidR="001E3888"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 месяц</w:t>
            </w:r>
          </w:p>
        </w:tc>
      </w:tr>
      <w:tr w:rsidR="000B6401" w:rsidRPr="00621ADD" w:rsidTr="00C22D2B">
        <w:trPr>
          <w:trHeight w:val="663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1" w:rsidRPr="00621ADD" w:rsidRDefault="000B6401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621ADD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Количество объектов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C8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30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621ADD" w:rsidRDefault="00F7530F" w:rsidP="009A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280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Гостиница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2564E5" w:rsidRPr="00621ADD" w:rsidTr="002C4F98">
        <w:trPr>
          <w:trHeight w:val="3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573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1 320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C22D2B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203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C6E99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F7530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C6E99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90</w:t>
            </w:r>
          </w:p>
        </w:tc>
      </w:tr>
      <w:tr w:rsidR="002564E5" w:rsidRPr="00621ADD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A463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82382F" w:rsidP="00DC5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2 </w:t>
            </w:r>
            <w:r w:rsidR="00F7530F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DC5DBA" w:rsidRPr="00621AD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621ADD" w:rsidRDefault="00BC6E99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206</w:t>
            </w:r>
          </w:p>
        </w:tc>
      </w:tr>
    </w:tbl>
    <w:p w:rsidR="002D5AD2" w:rsidRPr="00621ADD" w:rsidRDefault="002D5AD2" w:rsidP="002D5AD2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коммерческой недвижимости в г.</w:t>
      </w:r>
      <w:r w:rsidR="00926140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102064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выставлено большое количество объектов недвижимости, как на продажу, так и для сдачи в аренду</w:t>
      </w:r>
    </w:p>
    <w:p w:rsidR="002D5AD2" w:rsidRPr="00621ADD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Рынок насыщен объектами коммерческой недвижимости, с основном, это отдельные помещения в административных зданиях и многоквартирных жилых домах, класса С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D</w:t>
      </w:r>
    </w:p>
    <w:p w:rsidR="001528E0" w:rsidRPr="00621ADD" w:rsidRDefault="002D5AD2" w:rsidP="00DA4745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г.Киров функционирует большое количество административных зданий советской постройки, расположенных в различных районах города, в которых предлагаются в аренду помещения различного назначения. Одним из преимуществ таких административных зданий является наличие собственной парковки, а также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удачное расположение и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высокая проходимость ввиду функционирования в них большого количества различных фирм. Недостатками зданий советской постройки, помещения в которых предлагаются в аренду </w:t>
      </w:r>
      <w:r w:rsidR="008C1496"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неудачные планировочные решения, низкое качество отделки, уровня инженерных коммуникаций.</w:t>
      </w:r>
      <w:r w:rsidRPr="00621ADD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bookmarkEnd w:id="3"/>
    </w:p>
    <w:sectPr w:rsidR="001528E0" w:rsidRPr="0062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94" w:rsidRDefault="00C24F94" w:rsidP="000531E3">
      <w:pPr>
        <w:spacing w:after="0" w:line="240" w:lineRule="auto"/>
      </w:pPr>
      <w:r>
        <w:separator/>
      </w:r>
    </w:p>
  </w:endnote>
  <w:endnote w:type="continuationSeparator" w:id="0">
    <w:p w:rsidR="00C24F94" w:rsidRDefault="00C24F94" w:rsidP="000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94" w:rsidRDefault="00C24F94" w:rsidP="000531E3">
      <w:pPr>
        <w:spacing w:after="0" w:line="240" w:lineRule="auto"/>
      </w:pPr>
      <w:r>
        <w:separator/>
      </w:r>
    </w:p>
  </w:footnote>
  <w:footnote w:type="continuationSeparator" w:id="0">
    <w:p w:rsidR="00C24F94" w:rsidRDefault="00C24F94" w:rsidP="000531E3">
      <w:pPr>
        <w:spacing w:after="0" w:line="240" w:lineRule="auto"/>
      </w:pPr>
      <w:r>
        <w:continuationSeparator/>
      </w:r>
    </w:p>
  </w:footnote>
  <w:footnote w:id="1">
    <w:p w:rsidR="00045F17" w:rsidRDefault="00045F17" w:rsidP="002B56D8">
      <w:pPr>
        <w:pStyle w:val="a4"/>
      </w:pPr>
      <w:r>
        <w:rPr>
          <w:rStyle w:val="a6"/>
        </w:rPr>
        <w:footnoteRef/>
      </w:r>
      <w:r>
        <w:t xml:space="preserve"> </w:t>
      </w:r>
      <w:r w:rsidRPr="00FB2E7F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2">
    <w:p w:rsidR="00045F17" w:rsidRDefault="00045F17">
      <w:pPr>
        <w:pStyle w:val="a4"/>
      </w:pPr>
      <w:r>
        <w:rPr>
          <w:rStyle w:val="a6"/>
        </w:rPr>
        <w:footnoteRef/>
      </w:r>
      <w:r>
        <w:t xml:space="preserve"> </w:t>
      </w:r>
      <w:r w:rsidRPr="00045F17">
        <w:rPr>
          <w:rFonts w:ascii="Arial" w:hAnsi="Arial" w:cs="Arial"/>
          <w:sz w:val="16"/>
          <w:szCs w:val="16"/>
        </w:rPr>
        <w:t>https://kirovstat.gks.ru/storage/mediabank/Os_chisl_012020.htm</w:t>
      </w:r>
    </w:p>
  </w:footnote>
  <w:footnote w:id="3">
    <w:p w:rsidR="00045F17" w:rsidRPr="00FB2E7F" w:rsidRDefault="00045F17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https://www.kirovreg.ru/region/index.php</w:t>
      </w:r>
    </w:p>
  </w:footnote>
  <w:footnote w:id="4">
    <w:p w:rsidR="00045F17" w:rsidRPr="00693399" w:rsidRDefault="00045F17" w:rsidP="00FB2E7F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693399">
        <w:rPr>
          <w:rFonts w:ascii="Arial" w:hAnsi="Arial" w:cs="Arial"/>
          <w:sz w:val="16"/>
          <w:szCs w:val="16"/>
        </w:rPr>
        <w:t xml:space="preserve"> </w:t>
      </w:r>
      <w:r w:rsidRPr="00693399">
        <w:rPr>
          <w:rFonts w:ascii="Arial" w:hAnsi="Arial" w:cs="Arial"/>
          <w:sz w:val="16"/>
          <w:szCs w:val="16"/>
          <w:lang w:val="en-US"/>
        </w:rPr>
        <w:t>https</w:t>
      </w:r>
      <w:r w:rsidRPr="00693399">
        <w:rPr>
          <w:rFonts w:ascii="Arial" w:hAnsi="Arial" w:cs="Arial"/>
          <w:sz w:val="16"/>
          <w:szCs w:val="16"/>
        </w:rPr>
        <w:t>://</w:t>
      </w:r>
      <w:r w:rsidRPr="00693399">
        <w:rPr>
          <w:rFonts w:ascii="Arial" w:hAnsi="Arial" w:cs="Arial"/>
          <w:sz w:val="16"/>
          <w:szCs w:val="16"/>
          <w:lang w:val="en-US"/>
        </w:rPr>
        <w:t>kirovstat</w:t>
      </w:r>
      <w:r w:rsidRPr="00693399">
        <w:rPr>
          <w:rFonts w:ascii="Arial" w:hAnsi="Arial" w:cs="Arial"/>
          <w:sz w:val="16"/>
          <w:szCs w:val="16"/>
        </w:rPr>
        <w:t>.</w:t>
      </w:r>
      <w:r w:rsidRPr="00693399">
        <w:rPr>
          <w:rFonts w:ascii="Arial" w:hAnsi="Arial" w:cs="Arial"/>
          <w:sz w:val="16"/>
          <w:szCs w:val="16"/>
          <w:lang w:val="en-US"/>
        </w:rPr>
        <w:t>gks</w:t>
      </w:r>
      <w:r w:rsidRPr="00693399">
        <w:rPr>
          <w:rFonts w:ascii="Arial" w:hAnsi="Arial" w:cs="Arial"/>
          <w:sz w:val="16"/>
          <w:szCs w:val="16"/>
        </w:rPr>
        <w:t>.</w:t>
      </w:r>
      <w:r w:rsidRPr="00693399">
        <w:rPr>
          <w:rFonts w:ascii="Arial" w:hAnsi="Arial" w:cs="Arial"/>
          <w:sz w:val="16"/>
          <w:szCs w:val="16"/>
          <w:lang w:val="en-US"/>
        </w:rPr>
        <w:t>ru</w:t>
      </w:r>
      <w:r w:rsidRPr="00693399">
        <w:rPr>
          <w:rFonts w:ascii="Arial" w:hAnsi="Arial" w:cs="Arial"/>
          <w:sz w:val="16"/>
          <w:szCs w:val="16"/>
        </w:rPr>
        <w:t>/</w:t>
      </w:r>
      <w:r w:rsidRPr="00693399">
        <w:rPr>
          <w:rFonts w:ascii="Arial" w:hAnsi="Arial" w:cs="Arial"/>
          <w:sz w:val="16"/>
          <w:szCs w:val="16"/>
          <w:lang w:val="en-US"/>
        </w:rPr>
        <w:t>storage</w:t>
      </w:r>
      <w:r w:rsidRPr="00693399">
        <w:rPr>
          <w:rFonts w:ascii="Arial" w:hAnsi="Arial" w:cs="Arial"/>
          <w:sz w:val="16"/>
          <w:szCs w:val="16"/>
        </w:rPr>
        <w:t>/</w:t>
      </w:r>
      <w:r w:rsidRPr="00693399">
        <w:rPr>
          <w:rFonts w:ascii="Arial" w:hAnsi="Arial" w:cs="Arial"/>
          <w:sz w:val="16"/>
          <w:szCs w:val="16"/>
          <w:lang w:val="en-US"/>
        </w:rPr>
        <w:t>mediabank</w:t>
      </w:r>
      <w:r w:rsidRPr="00693399">
        <w:rPr>
          <w:rFonts w:ascii="Arial" w:hAnsi="Arial" w:cs="Arial"/>
          <w:sz w:val="16"/>
          <w:szCs w:val="16"/>
        </w:rPr>
        <w:t>/%</w:t>
      </w:r>
      <w:r w:rsidRPr="00693399">
        <w:rPr>
          <w:rFonts w:ascii="Arial" w:hAnsi="Arial" w:cs="Arial"/>
          <w:sz w:val="16"/>
          <w:szCs w:val="16"/>
          <w:lang w:val="en-US"/>
        </w:rPr>
        <w:t>D</w:t>
      </w:r>
      <w:r w:rsidRPr="00693399">
        <w:rPr>
          <w:rFonts w:ascii="Arial" w:hAnsi="Arial" w:cs="Arial"/>
          <w:sz w:val="16"/>
          <w:szCs w:val="16"/>
        </w:rPr>
        <w:t>0%</w:t>
      </w:r>
      <w:r w:rsidRPr="00693399">
        <w:rPr>
          <w:rFonts w:ascii="Arial" w:hAnsi="Arial" w:cs="Arial"/>
          <w:sz w:val="16"/>
          <w:szCs w:val="16"/>
          <w:lang w:val="en-US"/>
        </w:rPr>
        <w:t>A</w:t>
      </w:r>
      <w:r w:rsidRPr="00693399">
        <w:rPr>
          <w:rFonts w:ascii="Arial" w:hAnsi="Arial" w:cs="Arial"/>
          <w:sz w:val="16"/>
          <w:szCs w:val="16"/>
        </w:rPr>
        <w:t>1</w:t>
      </w:r>
      <w:r w:rsidRPr="00693399">
        <w:rPr>
          <w:rFonts w:ascii="Arial" w:hAnsi="Arial" w:cs="Arial"/>
          <w:sz w:val="16"/>
          <w:szCs w:val="16"/>
          <w:lang w:val="en-US"/>
        </w:rPr>
        <w:t>hislen</w:t>
      </w:r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nachalo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goda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r w:rsidRPr="00693399">
        <w:rPr>
          <w:rFonts w:ascii="Arial" w:hAnsi="Arial" w:cs="Arial"/>
          <w:sz w:val="16"/>
          <w:szCs w:val="16"/>
          <w:lang w:val="en-US"/>
        </w:rPr>
        <w:t>htm</w:t>
      </w:r>
    </w:p>
  </w:footnote>
  <w:footnote w:id="5">
    <w:p w:rsidR="00045F17" w:rsidRDefault="00045F17">
      <w:pPr>
        <w:pStyle w:val="a4"/>
      </w:pPr>
      <w:r>
        <w:rPr>
          <w:rStyle w:val="a6"/>
        </w:rPr>
        <w:footnoteRef/>
      </w:r>
      <w:r>
        <w:t xml:space="preserve"> </w:t>
      </w:r>
      <w:r w:rsidRPr="00C147F2">
        <w:rPr>
          <w:rFonts w:ascii="Arial" w:hAnsi="Arial" w:cs="Arial"/>
          <w:sz w:val="16"/>
        </w:rPr>
        <w:t>https://www.kirovreg.ru/econom/energy/</w:t>
      </w:r>
    </w:p>
  </w:footnote>
  <w:footnote w:id="6">
    <w:p w:rsidR="00045F17" w:rsidRDefault="00045F17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456407">
        <w:rPr>
          <w:rFonts w:ascii="Arial" w:hAnsi="Arial" w:cs="Arial"/>
          <w:sz w:val="16"/>
          <w:szCs w:val="16"/>
        </w:rPr>
        <w:t>https://kirovstat.gks.ru/storage/mediabank/Op_oborot_0520.htm</w:t>
      </w:r>
    </w:p>
  </w:footnote>
  <w:footnote w:id="7">
    <w:p w:rsidR="00045F17" w:rsidRPr="005C5AD6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C5AD6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8">
    <w:p w:rsidR="00045F17" w:rsidRPr="00CC50E8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="003552FC" w:rsidRPr="003552FC">
        <w:rPr>
          <w:rFonts w:ascii="Arial" w:hAnsi="Arial" w:cs="Arial"/>
          <w:sz w:val="16"/>
          <w:szCs w:val="16"/>
        </w:rPr>
        <w:t>https://kirovstat.gks.ru/storage/mediabank/px7EpTxW/Op_ind_prom.htm</w:t>
      </w:r>
    </w:p>
  </w:footnote>
  <w:footnote w:id="9">
    <w:p w:rsidR="00045F17" w:rsidRPr="00CC50E8" w:rsidRDefault="00045F17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23858">
        <w:rPr>
          <w:sz w:val="18"/>
          <w:szCs w:val="18"/>
        </w:rPr>
        <w:t>https://kirovstat.gks.ru/folder/24265</w:t>
      </w:r>
    </w:p>
  </w:footnote>
  <w:footnote w:id="10">
    <w:p w:rsidR="00045F17" w:rsidRDefault="00045F17">
      <w:pPr>
        <w:pStyle w:val="a4"/>
      </w:pPr>
      <w:r>
        <w:rPr>
          <w:rStyle w:val="a6"/>
        </w:rPr>
        <w:footnoteRef/>
      </w:r>
      <w:r>
        <w:t xml:space="preserve"> </w:t>
      </w:r>
      <w:r w:rsidR="009D690A" w:rsidRPr="009D690A">
        <w:rPr>
          <w:sz w:val="18"/>
          <w:szCs w:val="18"/>
        </w:rPr>
        <w:t>https://kirovstat.gks.ru/storage/mediabank/mw59umln/Os_OF_komm_2019.htm</w:t>
      </w:r>
    </w:p>
  </w:footnote>
  <w:footnote w:id="11">
    <w:p w:rsidR="00045F17" w:rsidRDefault="00045F17">
      <w:pPr>
        <w:pStyle w:val="a4"/>
      </w:pPr>
      <w:r>
        <w:rPr>
          <w:rStyle w:val="a6"/>
        </w:rPr>
        <w:footnoteRef/>
      </w:r>
      <w:r>
        <w:t xml:space="preserve"> </w:t>
      </w:r>
      <w:r w:rsidRPr="00DF22CA">
        <w:rPr>
          <w:rFonts w:ascii="Arial" w:hAnsi="Arial" w:cs="Arial"/>
          <w:sz w:val="16"/>
          <w:szCs w:val="16"/>
        </w:rPr>
        <w:t>https://cbr.ru/statistics/bank_sector/sors/</w:t>
      </w:r>
    </w:p>
  </w:footnote>
  <w:footnote w:id="12">
    <w:p w:rsidR="00045F17" w:rsidRPr="00BA566F" w:rsidRDefault="00045F17">
      <w:pPr>
        <w:pStyle w:val="a4"/>
        <w:rPr>
          <w:rFonts w:ascii="Arial" w:hAnsi="Arial" w:cs="Arial"/>
          <w:sz w:val="16"/>
          <w:szCs w:val="16"/>
        </w:rPr>
      </w:pPr>
      <w:r w:rsidRPr="00BA566F">
        <w:rPr>
          <w:rFonts w:ascii="Arial" w:hAnsi="Arial" w:cs="Arial"/>
          <w:sz w:val="16"/>
          <w:szCs w:val="16"/>
        </w:rPr>
        <w:footnoteRef/>
      </w:r>
      <w:r w:rsidRPr="00BA566F">
        <w:rPr>
          <w:rFonts w:ascii="Arial" w:hAnsi="Arial" w:cs="Arial"/>
          <w:sz w:val="16"/>
          <w:szCs w:val="16"/>
        </w:rPr>
        <w:t xml:space="preserve"> </w:t>
      </w:r>
      <w:r w:rsidRPr="00DF22CA">
        <w:rPr>
          <w:rFonts w:ascii="Arial" w:hAnsi="Arial" w:cs="Arial"/>
          <w:sz w:val="16"/>
          <w:szCs w:val="16"/>
        </w:rPr>
        <w:t>https://cbr.ru/statistics/bank_sector/int_rat/</w:t>
      </w:r>
    </w:p>
  </w:footnote>
  <w:footnote w:id="13">
    <w:p w:rsidR="00045F17" w:rsidRPr="00DA6001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A6001">
        <w:rPr>
          <w:rFonts w:ascii="Arial" w:hAnsi="Arial" w:cs="Arial"/>
          <w:sz w:val="16"/>
          <w:szCs w:val="16"/>
        </w:rPr>
        <w:t>https://www.kirovreg.ru/econom/building/zhil.php</w:t>
      </w:r>
    </w:p>
  </w:footnote>
  <w:footnote w:id="14">
    <w:p w:rsidR="00045F17" w:rsidRPr="00FD6432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="009D690A" w:rsidRPr="009D690A">
        <w:rPr>
          <w:rFonts w:ascii="Arial" w:hAnsi="Arial" w:cs="Arial"/>
          <w:sz w:val="16"/>
          <w:szCs w:val="16"/>
        </w:rPr>
        <w:t>https://kirovstat.gks.ru/storage/mediabank/ewudXHM9/Op_stroi1_0620.htm</w:t>
      </w:r>
    </w:p>
  </w:footnote>
  <w:footnote w:id="15">
    <w:p w:rsidR="00045F17" w:rsidRPr="00FD6432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="009D690A" w:rsidRPr="009D690A">
        <w:rPr>
          <w:rFonts w:ascii="Arial" w:hAnsi="Arial" w:cs="Arial"/>
          <w:sz w:val="16"/>
          <w:szCs w:val="16"/>
        </w:rPr>
        <w:t>https://kirovstat.gks.ru/storage/mediabank/5uI7KGyW/Op_gil_str1_0620.htm</w:t>
      </w:r>
    </w:p>
  </w:footnote>
  <w:footnote w:id="16">
    <w:p w:rsidR="00045F17" w:rsidRDefault="00045F17">
      <w:pPr>
        <w:pStyle w:val="a4"/>
      </w:pPr>
      <w:r>
        <w:rPr>
          <w:rStyle w:val="a6"/>
        </w:rPr>
        <w:footnoteRef/>
      </w:r>
      <w:r>
        <w:t xml:space="preserve"> </w:t>
      </w:r>
      <w:r w:rsidRPr="00DF22CA">
        <w:rPr>
          <w:rFonts w:ascii="Arial" w:hAnsi="Arial" w:cs="Arial"/>
          <w:sz w:val="16"/>
          <w:szCs w:val="16"/>
        </w:rPr>
        <w:t>https://raex-a.ru/ratings/regions/2019/att2</w:t>
      </w:r>
    </w:p>
  </w:footnote>
  <w:footnote w:id="17">
    <w:p w:rsidR="00045F17" w:rsidRPr="0069233E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Fonts w:ascii="Arial" w:hAnsi="Arial" w:cs="Arial"/>
          <w:sz w:val="16"/>
          <w:szCs w:val="16"/>
        </w:rPr>
        <w:t>https://kirovstat.gks.ru/storage/mediabank/Op_inv_1217(1).htm</w:t>
      </w:r>
    </w:p>
  </w:footnote>
  <w:footnote w:id="18">
    <w:p w:rsidR="00045F17" w:rsidRPr="0069233E" w:rsidRDefault="00045F17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="009D690A" w:rsidRPr="009D690A">
        <w:rPr>
          <w:rFonts w:ascii="Arial" w:hAnsi="Arial" w:cs="Arial"/>
          <w:sz w:val="16"/>
          <w:szCs w:val="16"/>
        </w:rPr>
        <w:t>https://kirovstat.gks.ru/storage/mediabank/vstUimuI/Op_zrpl_05_2020.htm</w:t>
      </w:r>
    </w:p>
  </w:footnote>
  <w:footnote w:id="19">
    <w:p w:rsidR="00045F17" w:rsidRPr="0069233E" w:rsidRDefault="00045F17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2028F2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https://kirovstat.gks.ru/storage/mediabank/prog_min(2).htm</w:t>
      </w:r>
    </w:p>
  </w:footnote>
  <w:footnote w:id="20">
    <w:p w:rsidR="00045F17" w:rsidRDefault="00045F17">
      <w:pPr>
        <w:pStyle w:val="a4"/>
      </w:pPr>
      <w:r w:rsidRPr="00D306EE">
        <w:rPr>
          <w:rStyle w:val="a6"/>
          <w:rFonts w:ascii="Arial" w:hAnsi="Arial" w:cs="Arial"/>
          <w:sz w:val="16"/>
        </w:rPr>
        <w:footnoteRef/>
      </w:r>
      <w:r w:rsidRPr="00D306EE">
        <w:rPr>
          <w:rFonts w:ascii="Arial" w:hAnsi="Arial" w:cs="Arial"/>
          <w:sz w:val="16"/>
        </w:rPr>
        <w:t xml:space="preserve"> https://kirov.naydidom.com/tseny/adtype-kupit</w:t>
      </w:r>
    </w:p>
  </w:footnote>
  <w:footnote w:id="21">
    <w:p w:rsidR="00045F17" w:rsidRPr="00803186" w:rsidRDefault="00045F17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3186">
        <w:rPr>
          <w:rFonts w:ascii="Arial" w:hAnsi="Arial" w:cs="Arial"/>
          <w:sz w:val="16"/>
          <w:szCs w:val="16"/>
        </w:rPr>
        <w:t>https://www.avito.ru/kirovskaya_oblast_kirov</w:t>
      </w:r>
    </w:p>
  </w:footnote>
  <w:footnote w:id="22">
    <w:p w:rsidR="00045F17" w:rsidRDefault="00045F17" w:rsidP="003C2FCE">
      <w:pPr>
        <w:pStyle w:val="a4"/>
      </w:pPr>
      <w:r>
        <w:rPr>
          <w:rStyle w:val="a6"/>
        </w:rPr>
        <w:footnoteRef/>
      </w:r>
      <w:r>
        <w:t xml:space="preserve"> </w:t>
      </w:r>
      <w:r w:rsidRPr="00BE6E98">
        <w:rPr>
          <w:rFonts w:ascii="Arial" w:hAnsi="Arial" w:cs="Arial"/>
          <w:sz w:val="16"/>
        </w:rPr>
        <w:t>https://www.avito.ru/kirovskaya_oblast_kirov/kommercheskaya_nedvizhimost?cd=1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B4E"/>
    <w:multiLevelType w:val="hybridMultilevel"/>
    <w:tmpl w:val="D63E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695"/>
    <w:multiLevelType w:val="hybridMultilevel"/>
    <w:tmpl w:val="FD3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1E3"/>
    <w:multiLevelType w:val="hybridMultilevel"/>
    <w:tmpl w:val="388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2F71"/>
    <w:multiLevelType w:val="hybridMultilevel"/>
    <w:tmpl w:val="8156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D51"/>
    <w:multiLevelType w:val="multilevel"/>
    <w:tmpl w:val="3B3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716EDF"/>
    <w:multiLevelType w:val="multilevel"/>
    <w:tmpl w:val="76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6910"/>
    <w:multiLevelType w:val="multilevel"/>
    <w:tmpl w:val="D73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00221C"/>
    <w:rsid w:val="0001319E"/>
    <w:rsid w:val="000153D3"/>
    <w:rsid w:val="00045F17"/>
    <w:rsid w:val="0005172B"/>
    <w:rsid w:val="000531E3"/>
    <w:rsid w:val="00053A21"/>
    <w:rsid w:val="000541CE"/>
    <w:rsid w:val="00062C51"/>
    <w:rsid w:val="00080D2E"/>
    <w:rsid w:val="000832B2"/>
    <w:rsid w:val="00091012"/>
    <w:rsid w:val="00097137"/>
    <w:rsid w:val="00097BD3"/>
    <w:rsid w:val="000A1985"/>
    <w:rsid w:val="000B58EB"/>
    <w:rsid w:val="000B6401"/>
    <w:rsid w:val="000C5532"/>
    <w:rsid w:val="000D4CF7"/>
    <w:rsid w:val="000D5673"/>
    <w:rsid w:val="000E1410"/>
    <w:rsid w:val="000E37F2"/>
    <w:rsid w:val="000F3098"/>
    <w:rsid w:val="000F62D2"/>
    <w:rsid w:val="000F7553"/>
    <w:rsid w:val="00102064"/>
    <w:rsid w:val="0010349A"/>
    <w:rsid w:val="0011121F"/>
    <w:rsid w:val="0011675D"/>
    <w:rsid w:val="00124F2F"/>
    <w:rsid w:val="00126636"/>
    <w:rsid w:val="00132E82"/>
    <w:rsid w:val="00133B1E"/>
    <w:rsid w:val="00141798"/>
    <w:rsid w:val="001528E0"/>
    <w:rsid w:val="00157907"/>
    <w:rsid w:val="00164FDF"/>
    <w:rsid w:val="001658A7"/>
    <w:rsid w:val="00173D68"/>
    <w:rsid w:val="001749D9"/>
    <w:rsid w:val="00177DF0"/>
    <w:rsid w:val="001826A5"/>
    <w:rsid w:val="001841D5"/>
    <w:rsid w:val="00184409"/>
    <w:rsid w:val="00190A68"/>
    <w:rsid w:val="001A785B"/>
    <w:rsid w:val="001B20BC"/>
    <w:rsid w:val="001B4279"/>
    <w:rsid w:val="001B67F0"/>
    <w:rsid w:val="001C1AA3"/>
    <w:rsid w:val="001C5139"/>
    <w:rsid w:val="001C7CA0"/>
    <w:rsid w:val="001E132F"/>
    <w:rsid w:val="001E3888"/>
    <w:rsid w:val="001E52E3"/>
    <w:rsid w:val="001E7472"/>
    <w:rsid w:val="001F7C4B"/>
    <w:rsid w:val="002028F2"/>
    <w:rsid w:val="002107CD"/>
    <w:rsid w:val="00212315"/>
    <w:rsid w:val="00221509"/>
    <w:rsid w:val="002249E2"/>
    <w:rsid w:val="00225BC3"/>
    <w:rsid w:val="00235344"/>
    <w:rsid w:val="00237DE4"/>
    <w:rsid w:val="00242BD9"/>
    <w:rsid w:val="00253088"/>
    <w:rsid w:val="0025461D"/>
    <w:rsid w:val="002564E5"/>
    <w:rsid w:val="00266D85"/>
    <w:rsid w:val="0027355B"/>
    <w:rsid w:val="00280263"/>
    <w:rsid w:val="00283343"/>
    <w:rsid w:val="00284D56"/>
    <w:rsid w:val="002A1137"/>
    <w:rsid w:val="002B25D1"/>
    <w:rsid w:val="002B56D8"/>
    <w:rsid w:val="002B6A96"/>
    <w:rsid w:val="002C48ED"/>
    <w:rsid w:val="002C4F98"/>
    <w:rsid w:val="002D5AD2"/>
    <w:rsid w:val="002F014D"/>
    <w:rsid w:val="002F04EE"/>
    <w:rsid w:val="002F6FAB"/>
    <w:rsid w:val="00306C96"/>
    <w:rsid w:val="00310918"/>
    <w:rsid w:val="003134B7"/>
    <w:rsid w:val="00320A20"/>
    <w:rsid w:val="00321D97"/>
    <w:rsid w:val="003301C1"/>
    <w:rsid w:val="00346A4E"/>
    <w:rsid w:val="003471DF"/>
    <w:rsid w:val="003552FC"/>
    <w:rsid w:val="00355C0C"/>
    <w:rsid w:val="00355C5F"/>
    <w:rsid w:val="00355F6F"/>
    <w:rsid w:val="00370B95"/>
    <w:rsid w:val="00371C6D"/>
    <w:rsid w:val="00376565"/>
    <w:rsid w:val="003961A6"/>
    <w:rsid w:val="003C0FAC"/>
    <w:rsid w:val="003C199A"/>
    <w:rsid w:val="003C2FCE"/>
    <w:rsid w:val="003D4388"/>
    <w:rsid w:val="003D559E"/>
    <w:rsid w:val="003D72B1"/>
    <w:rsid w:val="003E0EA9"/>
    <w:rsid w:val="003F5851"/>
    <w:rsid w:val="004406DB"/>
    <w:rsid w:val="0044177F"/>
    <w:rsid w:val="004453FF"/>
    <w:rsid w:val="004463A2"/>
    <w:rsid w:val="00454053"/>
    <w:rsid w:val="00455E1C"/>
    <w:rsid w:val="00456407"/>
    <w:rsid w:val="0047470F"/>
    <w:rsid w:val="00487EA1"/>
    <w:rsid w:val="00496925"/>
    <w:rsid w:val="004A1837"/>
    <w:rsid w:val="004A1985"/>
    <w:rsid w:val="004A4F38"/>
    <w:rsid w:val="004A67B4"/>
    <w:rsid w:val="004A7C5E"/>
    <w:rsid w:val="004C40EA"/>
    <w:rsid w:val="004D78DA"/>
    <w:rsid w:val="004E4E64"/>
    <w:rsid w:val="005041CF"/>
    <w:rsid w:val="005059B1"/>
    <w:rsid w:val="00514ECE"/>
    <w:rsid w:val="00521A55"/>
    <w:rsid w:val="0054692E"/>
    <w:rsid w:val="00557CC2"/>
    <w:rsid w:val="0056002B"/>
    <w:rsid w:val="00564BCD"/>
    <w:rsid w:val="00575350"/>
    <w:rsid w:val="005816F6"/>
    <w:rsid w:val="00582EB9"/>
    <w:rsid w:val="005861AE"/>
    <w:rsid w:val="005903E2"/>
    <w:rsid w:val="005A6511"/>
    <w:rsid w:val="005B115F"/>
    <w:rsid w:val="005C044E"/>
    <w:rsid w:val="005C2263"/>
    <w:rsid w:val="005C3E6F"/>
    <w:rsid w:val="005C5AD6"/>
    <w:rsid w:val="005C5DA3"/>
    <w:rsid w:val="005D3AF8"/>
    <w:rsid w:val="005D627E"/>
    <w:rsid w:val="005E6FA8"/>
    <w:rsid w:val="005F06FE"/>
    <w:rsid w:val="005F567B"/>
    <w:rsid w:val="005F5EC6"/>
    <w:rsid w:val="00621ADD"/>
    <w:rsid w:val="00623858"/>
    <w:rsid w:val="006477A4"/>
    <w:rsid w:val="00647D43"/>
    <w:rsid w:val="00656A04"/>
    <w:rsid w:val="00657AFB"/>
    <w:rsid w:val="00674289"/>
    <w:rsid w:val="0069233E"/>
    <w:rsid w:val="00693399"/>
    <w:rsid w:val="00693ECF"/>
    <w:rsid w:val="00697E1E"/>
    <w:rsid w:val="006A0D0C"/>
    <w:rsid w:val="006A24B5"/>
    <w:rsid w:val="006C031D"/>
    <w:rsid w:val="006C2A5A"/>
    <w:rsid w:val="006C4979"/>
    <w:rsid w:val="006C7478"/>
    <w:rsid w:val="006D1E09"/>
    <w:rsid w:val="006D4D00"/>
    <w:rsid w:val="006D6424"/>
    <w:rsid w:val="006E7C1B"/>
    <w:rsid w:val="00704D23"/>
    <w:rsid w:val="00716421"/>
    <w:rsid w:val="00743590"/>
    <w:rsid w:val="00752D14"/>
    <w:rsid w:val="00755AF3"/>
    <w:rsid w:val="007614A3"/>
    <w:rsid w:val="00775E10"/>
    <w:rsid w:val="00777BA5"/>
    <w:rsid w:val="00780C89"/>
    <w:rsid w:val="007A2AB1"/>
    <w:rsid w:val="007A7CAC"/>
    <w:rsid w:val="007C13BA"/>
    <w:rsid w:val="007D2C86"/>
    <w:rsid w:val="007D6E27"/>
    <w:rsid w:val="007E5104"/>
    <w:rsid w:val="00803186"/>
    <w:rsid w:val="008169D4"/>
    <w:rsid w:val="008171C6"/>
    <w:rsid w:val="0082382F"/>
    <w:rsid w:val="008336DB"/>
    <w:rsid w:val="00834B99"/>
    <w:rsid w:val="00843EC1"/>
    <w:rsid w:val="008470FD"/>
    <w:rsid w:val="00850006"/>
    <w:rsid w:val="0085219E"/>
    <w:rsid w:val="00863FE2"/>
    <w:rsid w:val="00864D20"/>
    <w:rsid w:val="0087350B"/>
    <w:rsid w:val="00874B45"/>
    <w:rsid w:val="00874D9E"/>
    <w:rsid w:val="008768B7"/>
    <w:rsid w:val="0088779E"/>
    <w:rsid w:val="00893267"/>
    <w:rsid w:val="008B3F42"/>
    <w:rsid w:val="008B7FB4"/>
    <w:rsid w:val="008C1496"/>
    <w:rsid w:val="008C40E2"/>
    <w:rsid w:val="008D747D"/>
    <w:rsid w:val="008E5C71"/>
    <w:rsid w:val="008E75BB"/>
    <w:rsid w:val="009059F6"/>
    <w:rsid w:val="009156E2"/>
    <w:rsid w:val="009161F5"/>
    <w:rsid w:val="00916732"/>
    <w:rsid w:val="00926140"/>
    <w:rsid w:val="00927983"/>
    <w:rsid w:val="00940A7B"/>
    <w:rsid w:val="00954E1C"/>
    <w:rsid w:val="009821AE"/>
    <w:rsid w:val="009929AC"/>
    <w:rsid w:val="00997FEB"/>
    <w:rsid w:val="009A04D0"/>
    <w:rsid w:val="009A11ED"/>
    <w:rsid w:val="009A487C"/>
    <w:rsid w:val="009A7F17"/>
    <w:rsid w:val="009B7AED"/>
    <w:rsid w:val="009D14A7"/>
    <w:rsid w:val="009D23DE"/>
    <w:rsid w:val="009D50F5"/>
    <w:rsid w:val="009D690A"/>
    <w:rsid w:val="009E14C7"/>
    <w:rsid w:val="009E3333"/>
    <w:rsid w:val="009E3FF2"/>
    <w:rsid w:val="009F6085"/>
    <w:rsid w:val="00A00EE2"/>
    <w:rsid w:val="00A04CA1"/>
    <w:rsid w:val="00A072E3"/>
    <w:rsid w:val="00A0735F"/>
    <w:rsid w:val="00A215E5"/>
    <w:rsid w:val="00A22E6C"/>
    <w:rsid w:val="00A31823"/>
    <w:rsid w:val="00A42898"/>
    <w:rsid w:val="00A44511"/>
    <w:rsid w:val="00A6117A"/>
    <w:rsid w:val="00A62D8F"/>
    <w:rsid w:val="00A9261B"/>
    <w:rsid w:val="00AC00E3"/>
    <w:rsid w:val="00AC0E2E"/>
    <w:rsid w:val="00AC42F3"/>
    <w:rsid w:val="00AC546A"/>
    <w:rsid w:val="00AC558B"/>
    <w:rsid w:val="00AC6EAC"/>
    <w:rsid w:val="00AC7DFD"/>
    <w:rsid w:val="00AD1837"/>
    <w:rsid w:val="00AD23F8"/>
    <w:rsid w:val="00AE1D41"/>
    <w:rsid w:val="00AE5EBD"/>
    <w:rsid w:val="00AF0104"/>
    <w:rsid w:val="00AF585A"/>
    <w:rsid w:val="00B006DA"/>
    <w:rsid w:val="00B03430"/>
    <w:rsid w:val="00B04F18"/>
    <w:rsid w:val="00B05AD4"/>
    <w:rsid w:val="00B072AE"/>
    <w:rsid w:val="00B17385"/>
    <w:rsid w:val="00B2081F"/>
    <w:rsid w:val="00B354A9"/>
    <w:rsid w:val="00B417CC"/>
    <w:rsid w:val="00B45EBE"/>
    <w:rsid w:val="00B63646"/>
    <w:rsid w:val="00B67049"/>
    <w:rsid w:val="00B670C8"/>
    <w:rsid w:val="00B67EFF"/>
    <w:rsid w:val="00B7037B"/>
    <w:rsid w:val="00B73D72"/>
    <w:rsid w:val="00B86841"/>
    <w:rsid w:val="00B90F5D"/>
    <w:rsid w:val="00B9136C"/>
    <w:rsid w:val="00B92D5B"/>
    <w:rsid w:val="00B93BCB"/>
    <w:rsid w:val="00B95258"/>
    <w:rsid w:val="00B963A1"/>
    <w:rsid w:val="00BA4637"/>
    <w:rsid w:val="00BA566F"/>
    <w:rsid w:val="00BA57B2"/>
    <w:rsid w:val="00BB12DB"/>
    <w:rsid w:val="00BB516D"/>
    <w:rsid w:val="00BC26E6"/>
    <w:rsid w:val="00BC6E99"/>
    <w:rsid w:val="00BD0571"/>
    <w:rsid w:val="00BD2416"/>
    <w:rsid w:val="00BE6E98"/>
    <w:rsid w:val="00BF179F"/>
    <w:rsid w:val="00C1245C"/>
    <w:rsid w:val="00C12D7F"/>
    <w:rsid w:val="00C147F2"/>
    <w:rsid w:val="00C15DCF"/>
    <w:rsid w:val="00C22D2B"/>
    <w:rsid w:val="00C24F94"/>
    <w:rsid w:val="00C309A8"/>
    <w:rsid w:val="00C337EE"/>
    <w:rsid w:val="00C43363"/>
    <w:rsid w:val="00C700AC"/>
    <w:rsid w:val="00C70B6B"/>
    <w:rsid w:val="00C71979"/>
    <w:rsid w:val="00C80C1B"/>
    <w:rsid w:val="00C95B69"/>
    <w:rsid w:val="00CB053C"/>
    <w:rsid w:val="00CC50E8"/>
    <w:rsid w:val="00CC5453"/>
    <w:rsid w:val="00CD1A16"/>
    <w:rsid w:val="00CE28FC"/>
    <w:rsid w:val="00CE3083"/>
    <w:rsid w:val="00CF4137"/>
    <w:rsid w:val="00D12491"/>
    <w:rsid w:val="00D15F28"/>
    <w:rsid w:val="00D237DA"/>
    <w:rsid w:val="00D306EE"/>
    <w:rsid w:val="00D32F20"/>
    <w:rsid w:val="00D44259"/>
    <w:rsid w:val="00D4742D"/>
    <w:rsid w:val="00D5354C"/>
    <w:rsid w:val="00D53C58"/>
    <w:rsid w:val="00D62B25"/>
    <w:rsid w:val="00D66349"/>
    <w:rsid w:val="00D800A7"/>
    <w:rsid w:val="00D81445"/>
    <w:rsid w:val="00D8367E"/>
    <w:rsid w:val="00D85B19"/>
    <w:rsid w:val="00D90413"/>
    <w:rsid w:val="00D91F05"/>
    <w:rsid w:val="00D95A25"/>
    <w:rsid w:val="00DA1607"/>
    <w:rsid w:val="00DA3D4A"/>
    <w:rsid w:val="00DA4745"/>
    <w:rsid w:val="00DA6001"/>
    <w:rsid w:val="00DA7B00"/>
    <w:rsid w:val="00DC0044"/>
    <w:rsid w:val="00DC0E5A"/>
    <w:rsid w:val="00DC5DBA"/>
    <w:rsid w:val="00DD659B"/>
    <w:rsid w:val="00DE13C6"/>
    <w:rsid w:val="00DF22CA"/>
    <w:rsid w:val="00E03CF8"/>
    <w:rsid w:val="00E06730"/>
    <w:rsid w:val="00E102FB"/>
    <w:rsid w:val="00E124EF"/>
    <w:rsid w:val="00E13759"/>
    <w:rsid w:val="00E242E9"/>
    <w:rsid w:val="00E37B88"/>
    <w:rsid w:val="00E46BBE"/>
    <w:rsid w:val="00E678B1"/>
    <w:rsid w:val="00E732DB"/>
    <w:rsid w:val="00E87D38"/>
    <w:rsid w:val="00E97D78"/>
    <w:rsid w:val="00EA16CF"/>
    <w:rsid w:val="00EA1EA0"/>
    <w:rsid w:val="00EA23D6"/>
    <w:rsid w:val="00EA3183"/>
    <w:rsid w:val="00EB45BC"/>
    <w:rsid w:val="00EB5D2F"/>
    <w:rsid w:val="00EC1B8E"/>
    <w:rsid w:val="00EC7F01"/>
    <w:rsid w:val="00EE1AB1"/>
    <w:rsid w:val="00EF38B8"/>
    <w:rsid w:val="00EF43B7"/>
    <w:rsid w:val="00EF70E3"/>
    <w:rsid w:val="00F0323D"/>
    <w:rsid w:val="00F064B6"/>
    <w:rsid w:val="00F23299"/>
    <w:rsid w:val="00F232CE"/>
    <w:rsid w:val="00F319B3"/>
    <w:rsid w:val="00F40A3B"/>
    <w:rsid w:val="00F422A0"/>
    <w:rsid w:val="00F42314"/>
    <w:rsid w:val="00F56BCB"/>
    <w:rsid w:val="00F66026"/>
    <w:rsid w:val="00F7530F"/>
    <w:rsid w:val="00F87BB6"/>
    <w:rsid w:val="00F94C50"/>
    <w:rsid w:val="00FB2E7F"/>
    <w:rsid w:val="00FB3EE5"/>
    <w:rsid w:val="00FD6432"/>
    <w:rsid w:val="00FE3182"/>
    <w:rsid w:val="00FE4894"/>
    <w:rsid w:val="00FE7C0E"/>
    <w:rsid w:val="00FF0162"/>
    <w:rsid w:val="00FF3633"/>
    <w:rsid w:val="00FF4F6D"/>
    <w:rsid w:val="00FF521E"/>
    <w:rsid w:val="00FF539A"/>
    <w:rsid w:val="00FF57EF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B0B-8AB7-43B6-A81C-DE384F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53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1E3"/>
    <w:rPr>
      <w:sz w:val="20"/>
      <w:szCs w:val="20"/>
    </w:rPr>
  </w:style>
  <w:style w:type="character" w:styleId="a6">
    <w:name w:val="footnote reference"/>
    <w:basedOn w:val="a0"/>
    <w:unhideWhenUsed/>
    <w:rsid w:val="000531E3"/>
    <w:rPr>
      <w:vertAlign w:val="superscript"/>
    </w:rPr>
  </w:style>
  <w:style w:type="paragraph" w:styleId="a7">
    <w:name w:val="List Paragraph"/>
    <w:basedOn w:val="a"/>
    <w:uiPriority w:val="34"/>
    <w:qFormat/>
    <w:rsid w:val="009A7F17"/>
    <w:pPr>
      <w:ind w:left="720"/>
      <w:contextualSpacing/>
    </w:pPr>
  </w:style>
  <w:style w:type="paragraph" w:styleId="a8">
    <w:name w:val="Normal (Web)"/>
    <w:aliases w:val="Обычный (Web),Обычный (Web)1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111,Обычный (Web)11111"/>
    <w:basedOn w:val="a"/>
    <w:link w:val="1"/>
    <w:uiPriority w:val="99"/>
    <w:unhideWhenUsed/>
    <w:rsid w:val="0084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DC004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бычный (веб) Знак1"/>
    <w:aliases w:val="Обычный (Web) Знак1,Обычный (Web)1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8"/>
    <w:uiPriority w:val="99"/>
    <w:rsid w:val="00AC5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Текст сноски Знак2"/>
    <w:basedOn w:val="a0"/>
    <w:rsid w:val="00AC558B"/>
    <w:rPr>
      <w:rFonts w:ascii="Calibri" w:hAnsi="Calibri" w:cs="Calibri"/>
      <w:color w:val="00000A"/>
      <w:kern w:val="1"/>
      <w:lang w:eastAsia="ar-SA"/>
    </w:rPr>
  </w:style>
  <w:style w:type="character" w:customStyle="1" w:styleId="WW8Num5z2">
    <w:name w:val="WW8Num5z2"/>
    <w:rsid w:val="00AC558B"/>
    <w:rPr>
      <w:rFonts w:ascii="Wingdings" w:hAnsi="Wingdings" w:cs="Wingdings"/>
    </w:rPr>
  </w:style>
  <w:style w:type="table" w:styleId="a9">
    <w:name w:val="Table Grid"/>
    <w:basedOn w:val="a1"/>
    <w:uiPriority w:val="39"/>
    <w:rsid w:val="007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A1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1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 с отсуп"/>
    <w:basedOn w:val="a"/>
    <w:uiPriority w:val="99"/>
    <w:rsid w:val="00A04CA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hyperlink" Target="https://ru.wikipedia.org/wiki/%D0%9F%D0%B5%D1%80%D0%BC%D1%81%D0%BA%D0%B8%D0%B9_%D0%BA%D1%80%D0%B0%D0%B9" TargetMode="External"/><Relationship Id="rId39" Type="http://schemas.openxmlformats.org/officeDocument/2006/relationships/hyperlink" Target="https://ru.wikipedia.org/wiki/%D0%93%D0%BB%D0%B8%D0%BD%D0%B0" TargetMode="External"/><Relationship Id="rId21" Type="http://schemas.openxmlformats.org/officeDocument/2006/relationships/hyperlink" Target="https://ru.wikipedia.org/wiki/%D0%A3%D1%84%D0%B0" TargetMode="External"/><Relationship Id="rId34" Type="http://schemas.openxmlformats.org/officeDocument/2006/relationships/hyperlink" Target="https://ru.wikipedia.org/wiki/%D0%9F%D1%83%D1%88%D0%BD%D0%B8%D0%BD%D0%B0" TargetMode="External"/><Relationship Id="rId42" Type="http://schemas.openxmlformats.org/officeDocument/2006/relationships/hyperlink" Target="https://ru.wikipedia.org/wiki/%D0%92%D1%8F%D1%82%D1%81%D0%BA%D0%B0%D1%8F_%D0%B3%D0%BE%D1%81%D1%83%D0%B4%D0%B0%D1%80%D1%81%D1%82%D0%B2%D0%B5%D0%BD%D0%BD%D0%B0%D1%8F_%D1%81%D0%B5%D0%BB%D1%8C%D1%81%D0%BA%D0%BE%D1%85%D0%BE%D0%B7%D1%8F%D0%B9%D1%81%D1%82%D0%B2%D0%B5%D0%BD%D0%BD%D0%B0%D1%8F_%D0%B0%D0%BA%D0%B0%D0%B4%D0%B5%D0%BC%D0%B8%D1%8F" TargetMode="External"/><Relationship Id="rId47" Type="http://schemas.openxmlformats.org/officeDocument/2006/relationships/hyperlink" Target="https://ru.wikipedia.org/wiki/%D0%A0%D1%83%D0%B4%D0%BD%D0%B8%D1%86%D0%BA%D0%B8%D0%B9,_%D0%9D%D0%B8%D0%BA%D0%BE%D0%BB%D0%B0%D0%B9_%D0%92%D0%B0%D1%81%D0%B8%D0%BB%D1%8C%D0%B5%D0%B2%D0%B8%D1%87" TargetMode="External"/><Relationship Id="rId50" Type="http://schemas.openxmlformats.org/officeDocument/2006/relationships/hyperlink" Target="https://ru.wikipedia.org/w/index.php?title=%D0%9D%D0%98%D0%98_%D1%81%D1%80%D0%B5%D0%B4%D1%81%D1%82%D0%B2_%D0%B2%D1%8B%D1%87%D0%B8%D1%81%D0%BB%D0%B8%D1%82%D0%B5%D0%BB%D1%8C%D0%BD%D0%BE%D0%B9_%D1%82%D0%B5%D1%85%D0%BD%D0%B8%D0%BA%D0%B8&amp;action=edit&amp;redlink=1" TargetMode="External"/><Relationship Id="rId55" Type="http://schemas.openxmlformats.org/officeDocument/2006/relationships/hyperlink" Target="https://ru.wikipedia.org/wiki/%D0%9A%D0%B8%D1%80%D0%BE%D0%B2%D1%81%D0%BA%D0%B8%D0%B9_%D1%85%D0%BB%D0%B0%D0%B4%D0%BE%D0%BA%D0%BE%D0%BC%D0%B1%D0%B8%D0%BD%D0%B0%D1%82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" Type="http://schemas.openxmlformats.org/officeDocument/2006/relationships/endnotes" Target="endnotes.xml"/><Relationship Id="rId71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E%D0%BB%D0%B6%D1%8C%D0%B5" TargetMode="External"/><Relationship Id="rId2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1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24" Type="http://schemas.openxmlformats.org/officeDocument/2006/relationships/hyperlink" Target="https://ru.wikipedia.org/wiki/%D0%9D%D0%B5%D1%87%D0%B5%D1%80%D0%BD%D0%BE%D0%B7%D0%B5%D0%BC%D1%8C%D0%B5" TargetMode="External"/><Relationship Id="rId32" Type="http://schemas.openxmlformats.org/officeDocument/2006/relationships/hyperlink" Target="https://ru.wikipedia.org/wiki/%D0%A4%D0%BE%D1%81%D1%84%D0%BE%D1%80%D0%B8%D1%82" TargetMode="External"/><Relationship Id="rId37" Type="http://schemas.openxmlformats.org/officeDocument/2006/relationships/hyperlink" Target="https://ru.wikipedia.org/wiki/%D0%98%D0%B7%D0%B2%D0%B5%D1%81%D1%82%D0%BD%D1%8F%D0%BA" TargetMode="External"/><Relationship Id="rId40" Type="http://schemas.openxmlformats.org/officeDocument/2006/relationships/hyperlink" Target="https://ru.wikipedia.org/w/index.php?title=%D0%92%D1%8F%D1%82%D1%81%D0%BA%D0%BE-%D0%9A%D0%B0%D0%BC%D1%81%D0%BA%D0%BE%D0%B5_%D0%BC%D0%B5%D1%81%D1%82%D0%BE%D1%80%D0%BE%D0%B6%D0%B4%D0%B5%D0%BD%D0%B8%D0%B5_%D1%84%D0%BE%D1%81%D1%84%D0%BE%D1%80%D0%B8%D1%82%D0%BE%D0%B2&amp;action=edit&amp;redlink=1" TargetMode="External"/><Relationship Id="rId45" Type="http://schemas.openxmlformats.org/officeDocument/2006/relationships/hyperlink" Target="https://ru.wikipedia.org/w/index.php?title=%D0%9A%D0%B8%D1%80%D0%BE%D0%B2%D1%81%D0%BA%D0%B8%D0%B9_%D0%BD%D0%B0%D1%83%D1%87%D0%BD%D0%BE-%D0%B8%D1%81%D1%81%D0%BB%D0%B5%D0%B4%D0%BE%D0%B2%D0%B0%D1%82%D0%B5%D0%BB%D1%8C%D1%81%D0%BA%D0%B8%D0%B9_%D0%B8%D0%BD%D1%81%D1%82%D0%B8%D1%82%D1%83%D1%82_%D0%BF%D0%B5%D1%80%D0%B5%D0%BB%D0%B8%D0%B2%D0%B0%D0%BD%D0%B8%D1%8F_%D0%BA%D1%80%D0%BE%D0%B2%D0%B8&amp;action=edit&amp;redlink=1" TargetMode="External"/><Relationship Id="rId53" Type="http://schemas.openxmlformats.org/officeDocument/2006/relationships/hyperlink" Target="https://ru.wikipedia.org/wiki/%D0%90%D0%B2%D0%B8%D1%82%D0%B5%D0%BA" TargetMode="External"/><Relationship Id="rId58" Type="http://schemas.openxmlformats.org/officeDocument/2006/relationships/hyperlink" Target="https://ru.wikipedia.org/wiki/%D0%9A%D0%B8%D1%80%D0%BE%D0%B2%D1%81%D0%BA%D0%B8%D0%B9_%D1%88%D0%B8%D0%BD%D0%BD%D1%8B%D0%B9_%D0%B7%D0%B0%D0%B2%D0%BE%D0%B4" TargetMode="External"/><Relationship Id="rId66" Type="http://schemas.openxmlformats.org/officeDocument/2006/relationships/image" Target="media/image6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9%D0%B3%D0%B0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A0%D0%B5%D1%81%D0%BF%D1%83%D0%B1%D0%BB%D0%B8%D0%BA%D0%B0_%D0%9A%D0%BE%D0%BC%D0%B8" TargetMode="External"/><Relationship Id="rId36" Type="http://schemas.openxmlformats.org/officeDocument/2006/relationships/hyperlink" Target="https://ru.wikipedia.org/wiki/%D0%A2%D0%BE%D1%80%D1%84" TargetMode="External"/><Relationship Id="rId49" Type="http://schemas.openxmlformats.org/officeDocument/2006/relationships/hyperlink" Target="https://ru.wikipedia.org/wiki/%D0%9D%D0%98%D0%98_%D0%BC%D0%B8%D0%BA%D1%80%D0%BE%D0%B1%D0%B8%D0%BE%D0%BB%D0%BE%D0%B3%D0%B8%D0%B8_%D0%9C%D0%B8%D0%BD%D0%BE%D0%B1%D0%BE%D1%80%D0%BE%D0%BD%D1%8B_%D0%A0%D0%A4" TargetMode="External"/><Relationship Id="rId57" Type="http://schemas.openxmlformats.org/officeDocument/2006/relationships/hyperlink" Target="https://ru.wikipedia.org/wiki/%D0%9A%D0%B8%D1%80%D0%BE%D0%B2%D1%81%D0%BA%D0%B8%D0%B9_%D0%BC%D0%B0%D1%88%D0%B7%D0%B0%D0%B2%D0%BE%D0%B4_1_%D0%9C%D0%B0%D1%8F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F%D0%B5%D1%80%D0%BC%D1%8C" TargetMode="External"/><Relationship Id="rId31" Type="http://schemas.openxmlformats.org/officeDocument/2006/relationships/hyperlink" Target="https://ru.wikipedia.org/wiki/%D0%A2%D0%B0%D1%82%D0%B0%D1%80%D1%81%D1%82%D0%B0%D0%BD" TargetMode="External"/><Relationship Id="rId44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0%BE%D1%82%D0%BD%D0%B8%D1%87%D1%8C%D0%B5%D0%B3%D0%BE_%D1%85%D0%BE%D0%B7%D1%8F%D0%B9%D1%81%D1%82%D0%B2%D0%B0_%D0%B8_%D0%B7%D0%B2%D0%B5%D1%80%D0%BE%D0%B2%D0%BE%D0%B4%D1%81%D1%82%D0%B2%D0%B0" TargetMode="External"/><Relationship Id="rId52" Type="http://schemas.openxmlformats.org/officeDocument/2006/relationships/hyperlink" Target="https://ru.wikipedia.org/wiki/%D0%9B%D0%B5%D0%BF%D1%81%D0%B5_(%D0%B7%D0%B0%D0%B2%D0%BE%D0%B4)" TargetMode="External"/><Relationship Id="rId60" Type="http://schemas.openxmlformats.org/officeDocument/2006/relationships/hyperlink" Target="https://ru.wikipedia.org/wiki/%D0%92%D0%B5%D1%81%D1%82%D0%B0_(%D0%B7%D0%B0%D0%B2%D0%BE%D0%B4)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4" Type="http://schemas.openxmlformats.org/officeDocument/2006/relationships/hyperlink" Target="https://ru.wikipedia.org/wiki/%D0%A0%D1%83%D1%81%D1%81%D0%BA%D0%B0%D1%8F_%D1%80%D0%B0%D0%B2%D0%BD%D0%B8%D0%BD%D0%B0" TargetMode="External"/><Relationship Id="rId22" Type="http://schemas.openxmlformats.org/officeDocument/2006/relationships/hyperlink" Target="https://ru.wikipedia.org/wiki/%D0%A1%D0%B0%D0%BC%D0%B0%D1%80%D0%B0" TargetMode="External"/><Relationship Id="rId27" Type="http://schemas.openxmlformats.org/officeDocument/2006/relationships/hyperlink" Target="https://ru.wikipedia.org/wiki/%D0%A3%D0%B4%D0%BC%D1%83%D1%80%D1%82%D0%B8%D1%8F" TargetMode="External"/><Relationship Id="rId30" Type="http://schemas.openxmlformats.org/officeDocument/2006/relationships/hyperlink" Target="https://ru.wikipedia.org/wiki/%D0%9C%D0%B0%D1%80%D0%B8%D0%B9_%D0%AD%D0%BB" TargetMode="External"/><Relationship Id="rId35" Type="http://schemas.openxmlformats.org/officeDocument/2006/relationships/hyperlink" Target="https://ru.wikipedia.org/wiki/%D0%97%D0%B5%D0%BC%D0%B5%D0%BB%D1%8C%D0%BD%D1%8B%D0%B5_%D1%80%D0%B5%D1%81%D1%83%D1%80%D1%81%D1%8B" TargetMode="External"/><Relationship Id="rId43" Type="http://schemas.openxmlformats.org/officeDocument/2006/relationships/hyperlink" Target="https://ru.wikipedia.org/wiki/%D0%9A%D0%B8%D1%80%D0%BE%D0%B2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8" Type="http://schemas.openxmlformats.org/officeDocument/2006/relationships/hyperlink" Target="https://ru.wikipedia.org/wiki/%D0%A0%D0%90%D0%A1%D0%A5%D0%9D" TargetMode="External"/><Relationship Id="rId56" Type="http://schemas.openxmlformats.org/officeDocument/2006/relationships/hyperlink" Target="https://ru.wikipedia.org/wiki/%D0%9A%D0%B8%D1%80%D0%BE%D0%B2%D1%81%D0%BA%D0%B8%D0%B9_%D0%B7%D0%B0%D0%B2%D0%BE%D0%B4_%C2%AB%D0%9C%D0%B0%D1%8F%D0%BA%C2%BB" TargetMode="External"/><Relationship Id="rId64" Type="http://schemas.openxmlformats.org/officeDocument/2006/relationships/image" Target="media/image4.png"/><Relationship Id="rId69" Type="http://schemas.openxmlformats.org/officeDocument/2006/relationships/image" Target="media/image9.png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chart" Target="charts/chart1.xml"/><Relationship Id="rId72" Type="http://schemas.openxmlformats.org/officeDocument/2006/relationships/hyperlink" Target="https://kirov.naydidom.com/tseny/adtype-kup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1%8F%D1%82%D0%BA%D0%B0_(%D1%80%D0%B5%D0%BA%D0%B0)" TargetMode="External"/><Relationship Id="rId17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25" Type="http://schemas.openxmlformats.org/officeDocument/2006/relationships/hyperlink" Target="https://ru.wikipedia.org/wiki/%D0%A0%D1%83%D1%81%D1%81%D0%BA%D0%B0%D1%8F_%D1%80%D0%B0%D0%B2%D0%BD%D0%B8%D0%BD%D0%B0" TargetMode="External"/><Relationship Id="rId33" Type="http://schemas.openxmlformats.org/officeDocument/2006/relationships/hyperlink" Target="https://ru.wikipedia.org/wiki/%D0%A2%D0%BE%D1%80%D1%84%D1%8F%D0%BD%D0%B8%D0%BA" TargetMode="External"/><Relationship Id="rId38" Type="http://schemas.openxmlformats.org/officeDocument/2006/relationships/hyperlink" Target="https://ru.wikipedia.org/wiki/%D0%9C%D0%B5%D1%80%D0%B3%D0%B5%D0%BB%D1%8C" TargetMode="External"/><Relationship Id="rId46" Type="http://schemas.openxmlformats.org/officeDocument/2006/relationships/hyperlink" Target="https://ru.wikipedia.org/w/index.php?title=%D0%9D%D0%B0%D1%83%D1%87%D0%BD%D0%BE-%D0%B8%D1%81%D1%81%D0%BB%D0%B5%D0%B4%D0%BE%D0%B2%D0%B0%D1%82%D0%B5%D0%BB%D1%8C%D1%81%D0%BA%D0%B8%D0%B9_%D0%B8%D0%BD%D1%81%D1%82%D0%B8%D1%82%D1%83%D1%82_%D1%81%D0%B5%D0%BB%D1%8C%D1%81%D0%BA%D0%BE%D0%B3%D0%BE_%D1%85%D0%BE%D0%B7%D1%8F%D0%B9%D1%81%D1%82%D0%B2%D0%B0_%D0%A1%D0%B5%D0%B2%D0%B5%D1%80%D0%BE-%D0%92%D0%BE%D1%81%D1%82%D0%BE%D0%BA%D0%B0&amp;action=edit&amp;redlink=1" TargetMode="External"/><Relationship Id="rId59" Type="http://schemas.openxmlformats.org/officeDocument/2006/relationships/hyperlink" Target="https://ru.wikipedia.org/wiki/%D0%9A%D0%B8%D1%80%D0%BE%D0%B2%D1%81%D0%BA%D0%B8%D0%B9_%D0%B7%D0%B0%D0%B2%D0%BE%D0%B4_%D0%BF%D0%BE_%D0%BE%D0%B1%D1%80%D0%B0%D0%B1%D0%BE%D1%82%D0%BA%D0%B5_%D1%86%D0%B2%D0%B5%D1%82%D0%BD%D1%8B%D1%85_%D0%BC%D0%B5%D1%82%D0%B0%D0%BB%D0%BB%D0%BE%D0%B2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ru.wikipedia.org/wiki/%D0%9D%D0%B8%D0%B6%D0%BD%D0%B8%D0%B9_%D0%9D%D0%BE%D0%B2%D0%B3%D0%BE%D1%80%D0%BE%D0%B4" TargetMode="External"/><Relationship Id="rId41" Type="http://schemas.openxmlformats.org/officeDocument/2006/relationships/hyperlink" Target="https://ru.wikipedia.org/wiki/%D0%92%D1%8F%D1%82%D1%81%D0%BA%D0%B8%D0%B9_%D0%B3%D0%BE%D1%81%D1%83%D0%B4%D0%B0%D1%80%D1%81%D1%82%D0%B2%D0%B5%D0%BD%D0%BD%D1%8B%D0%B9_%D1%83%D0%BD%D0%B8%D0%B2%D0%B5%D1%80%D1%81%D0%B8%D1%82%D0%B5%D1%82" TargetMode="External"/><Relationship Id="rId54" Type="http://schemas.openxmlformats.org/officeDocument/2006/relationships/hyperlink" Target="https://ru.wikipedia.org/wiki/%D0%97%D0%B0%D0%B2%D0%BE%D0%B4_%C2%AB%D0%A1%D0%B5%D0%BB%D1%8C%D0%BC%D0%B0%D1%88%C2%BB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kirov.naydidom.com/tseny/adtype-kup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4;&#1058;&#1063;&#1045;&#1058;&#1067;\&#1054;&#1073;&#1084;&#1077;&#1085;&#1082;&#1072;\&#1057;&#1087;&#1088;&#1072;&#1074;&#1086;&#1095;&#1085;&#1080;&#1082;&#1080;\&#1072;&#1085;&#1072;&#1083;&#1080;&#1090;&#1080;&#1082;&#1072;\&#1072;&#1074;&#1075;&#1091;&#1089;&#1090;%202020\&#1058;&#1072;&#1073;&#1083;&#1080;&#1094;&#1099;%20&#1076;&#1083;&#1103;%20&#1089;&#1086;&#1094;-&#1101;&#1082;&#1086;&#1085;%20&#1050;&#1080;&#1088;&#1086;&#1074;&#1089;&#1082;&#1086;&#1081;%20&#1086;&#1073;&#1083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Структура отраслей экономики Кировской области в январе-июне 2020 г</a:t>
            </a:r>
            <a:endParaRPr lang="ru-RU" sz="11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'Структура эк'!$A$3:$A$19</c:f>
              <c:strCache>
                <c:ptCount val="17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Образование</c:v>
                </c:pt>
                <c:pt idx="14">
                  <c:v>Деятельность в области здравоохранения и социальных услуг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'Структура эк'!$AI$3:$AI$19</c:f>
              <c:numCache>
                <c:formatCode>0.0%</c:formatCode>
                <c:ptCount val="17"/>
                <c:pt idx="0">
                  <c:v>7.9969303737109199E-2</c:v>
                </c:pt>
                <c:pt idx="1">
                  <c:v>5.2708949666973245E-3</c:v>
                </c:pt>
                <c:pt idx="2">
                  <c:v>0.5108569269163612</c:v>
                </c:pt>
                <c:pt idx="3">
                  <c:v>9.2138370819968105E-2</c:v>
                </c:pt>
                <c:pt idx="4">
                  <c:v>1.5997166223926381E-2</c:v>
                </c:pt>
                <c:pt idx="5">
                  <c:v>4.4768659079853612E-2</c:v>
                </c:pt>
                <c:pt idx="6">
                  <c:v>1.9500971318737719E-2</c:v>
                </c:pt>
                <c:pt idx="7">
                  <c:v>7.1233912044843709E-2</c:v>
                </c:pt>
                <c:pt idx="8">
                  <c:v>1.3678865810607812E-2</c:v>
                </c:pt>
                <c:pt idx="9">
                  <c:v>2.9849346208015423E-2</c:v>
                </c:pt>
                <c:pt idx="10">
                  <c:v>2.5007269814879916E-2</c:v>
                </c:pt>
                <c:pt idx="11">
                  <c:v>1.6178520745661899E-2</c:v>
                </c:pt>
                <c:pt idx="12">
                  <c:v>8.8671640664329306E-3</c:v>
                </c:pt>
                <c:pt idx="13">
                  <c:v>7.0049300735379192E-3</c:v>
                </c:pt>
                <c:pt idx="14">
                  <c:v>5.347501618120086E-2</c:v>
                </c:pt>
                <c:pt idx="15">
                  <c:v>1.3409514144089294E-3</c:v>
                </c:pt>
                <c:pt idx="16">
                  <c:v>2.0351014803621195E-3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E6-4B54-B393-49493683D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7645056"/>
        <c:axId val="469023928"/>
      </c:barChart>
      <c:catAx>
        <c:axId val="477645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023928"/>
        <c:crosses val="autoZero"/>
        <c:auto val="1"/>
        <c:lblAlgn val="ctr"/>
        <c:lblOffset val="100"/>
        <c:noMultiLvlLbl val="0"/>
      </c:catAx>
      <c:valAx>
        <c:axId val="469023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64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0318-B155-4BAB-A857-D4AF6CAD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Головенкин Алексей</cp:lastModifiedBy>
  <cp:revision>2</cp:revision>
  <dcterms:created xsi:type="dcterms:W3CDTF">2020-08-06T12:43:00Z</dcterms:created>
  <dcterms:modified xsi:type="dcterms:W3CDTF">2020-08-06T12:43:00Z</dcterms:modified>
</cp:coreProperties>
</file>