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B25" w:rsidRDefault="00000A74" w:rsidP="000531E3">
      <w:pPr>
        <w:jc w:val="both"/>
        <w:rPr>
          <w:rFonts w:ascii="Arial" w:hAnsi="Arial" w:cs="Arial"/>
          <w:b/>
          <w:sz w:val="20"/>
          <w:szCs w:val="20"/>
        </w:rPr>
      </w:pPr>
      <w:r w:rsidRPr="000531E3">
        <w:rPr>
          <w:rFonts w:ascii="Arial" w:hAnsi="Arial" w:cs="Arial"/>
          <w:b/>
          <w:sz w:val="20"/>
          <w:szCs w:val="20"/>
        </w:rPr>
        <w:t>Социально-экономическое положение Кировской области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и анализ влияния на рынок недвижимости </w:t>
      </w:r>
      <w:r w:rsidR="009D23DE">
        <w:rPr>
          <w:rFonts w:ascii="Arial" w:hAnsi="Arial" w:cs="Arial"/>
          <w:b/>
          <w:sz w:val="20"/>
          <w:szCs w:val="20"/>
        </w:rPr>
        <w:t>в январе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201</w:t>
      </w:r>
      <w:r w:rsidR="009D23DE">
        <w:rPr>
          <w:rFonts w:ascii="Arial" w:hAnsi="Arial" w:cs="Arial"/>
          <w:b/>
          <w:sz w:val="20"/>
          <w:szCs w:val="20"/>
        </w:rPr>
        <w:t>9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года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Кировская о</w:t>
      </w:r>
      <w:r w:rsidRPr="000531E3">
        <w:rPr>
          <w:rFonts w:ascii="Arial" w:hAnsi="Arial" w:cs="Arial"/>
          <w:sz w:val="20"/>
          <w:szCs w:val="20"/>
        </w:rPr>
        <w:t>бласть — субъект </w:t>
      </w:r>
      <w:hyperlink r:id="rId8" w:tooltip="Россия" w:history="1">
        <w:r w:rsidRPr="000531E3">
          <w:rPr>
            <w:rFonts w:ascii="Arial" w:hAnsi="Arial" w:cs="Arial"/>
            <w:sz w:val="20"/>
            <w:szCs w:val="20"/>
          </w:rPr>
          <w:t>Российской Федерации</w:t>
        </w:r>
      </w:hyperlink>
      <w:r w:rsidRPr="000531E3">
        <w:rPr>
          <w:rFonts w:ascii="Arial" w:hAnsi="Arial" w:cs="Arial"/>
          <w:sz w:val="20"/>
          <w:szCs w:val="20"/>
        </w:rPr>
        <w:t>. Входит в состав </w:t>
      </w:r>
      <w:hyperlink r:id="rId9" w:tooltip="Приволжский федеральный округ" w:history="1">
        <w:r w:rsidRPr="000531E3">
          <w:rPr>
            <w:rFonts w:ascii="Arial" w:hAnsi="Arial" w:cs="Arial"/>
            <w:sz w:val="20"/>
            <w:szCs w:val="20"/>
          </w:rPr>
          <w:t>Приволжского федерального округа</w:t>
        </w:r>
      </w:hyperlink>
      <w:r w:rsidRPr="000531E3">
        <w:rPr>
          <w:rFonts w:ascii="Arial" w:hAnsi="Arial" w:cs="Arial"/>
          <w:sz w:val="20"/>
          <w:szCs w:val="20"/>
        </w:rPr>
        <w:t>. Относится к </w:t>
      </w:r>
      <w:hyperlink r:id="rId10" w:tooltip="Волго-Вятский экономический район" w:history="1">
        <w:r w:rsidRPr="000531E3">
          <w:rPr>
            <w:rFonts w:ascii="Arial" w:hAnsi="Arial" w:cs="Arial"/>
            <w:sz w:val="20"/>
            <w:szCs w:val="20"/>
          </w:rPr>
          <w:t>Волго-Вятскому экономическому району</w:t>
        </w:r>
      </w:hyperlink>
      <w:r w:rsidRPr="000531E3">
        <w:rPr>
          <w:rFonts w:ascii="Arial" w:hAnsi="Arial" w:cs="Arial"/>
          <w:sz w:val="20"/>
          <w:szCs w:val="20"/>
        </w:rPr>
        <w:t>.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C87B454" wp14:editId="749FE500">
            <wp:extent cx="1439583" cy="176006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33" t="25948" r="50827" b="21344"/>
                    <a:stretch/>
                  </pic:blipFill>
                  <pic:spPr bwMode="auto">
                    <a:xfrm>
                      <a:off x="0" y="0"/>
                      <a:ext cx="1439934" cy="17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 xml:space="preserve">Территория области составляет 120,4 тыс. </w:t>
      </w:r>
      <w:proofErr w:type="spellStart"/>
      <w:r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2B56D8">
        <w:rPr>
          <w:rStyle w:val="a6"/>
          <w:rFonts w:ascii="Arial" w:hAnsi="Arial" w:cs="Arial"/>
          <w:sz w:val="20"/>
          <w:szCs w:val="20"/>
        </w:rPr>
        <w:footnoteReference w:id="1"/>
      </w:r>
      <w:r w:rsidRPr="001528E0">
        <w:rPr>
          <w:rFonts w:ascii="Arial" w:hAnsi="Arial" w:cs="Arial"/>
          <w:sz w:val="20"/>
          <w:szCs w:val="20"/>
        </w:rPr>
        <w:t xml:space="preserve">. Численность населения на 01 января 2018 г. — 1 283,2 </w:t>
      </w:r>
      <w:proofErr w:type="spellStart"/>
      <w:r w:rsidRPr="001528E0">
        <w:rPr>
          <w:rFonts w:ascii="Arial" w:hAnsi="Arial" w:cs="Arial"/>
          <w:sz w:val="20"/>
          <w:szCs w:val="20"/>
        </w:rPr>
        <w:t>тыс.чел</w:t>
      </w:r>
      <w:proofErr w:type="spellEnd"/>
      <w:r w:rsidRPr="001528E0">
        <w:rPr>
          <w:rFonts w:ascii="Arial" w:hAnsi="Arial" w:cs="Arial"/>
          <w:sz w:val="20"/>
          <w:szCs w:val="20"/>
        </w:rPr>
        <w:t>.</w:t>
      </w:r>
      <w:r w:rsidR="001528E0">
        <w:rPr>
          <w:rStyle w:val="a6"/>
          <w:rFonts w:ascii="Arial" w:hAnsi="Arial" w:cs="Arial"/>
          <w:sz w:val="20"/>
          <w:szCs w:val="20"/>
        </w:rPr>
        <w:footnoteReference w:id="2"/>
      </w:r>
      <w:r w:rsidR="001528E0" w:rsidRPr="001528E0">
        <w:rPr>
          <w:rFonts w:ascii="Arial" w:hAnsi="Arial" w:cs="Arial"/>
          <w:sz w:val="20"/>
          <w:szCs w:val="20"/>
        </w:rPr>
        <w:t xml:space="preserve"> В городах и поселках городского типа проживает 77 процентов населения области, в сельской местности – 23.  Плотность населения – </w:t>
      </w:r>
      <w:r w:rsidR="001528E0">
        <w:rPr>
          <w:rFonts w:ascii="Arial" w:hAnsi="Arial" w:cs="Arial"/>
          <w:sz w:val="20"/>
          <w:szCs w:val="20"/>
        </w:rPr>
        <w:t>10,66</w:t>
      </w:r>
      <w:r w:rsidR="001528E0" w:rsidRPr="001528E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528E0" w:rsidRPr="001528E0">
        <w:rPr>
          <w:rFonts w:ascii="Arial" w:hAnsi="Arial" w:cs="Arial"/>
          <w:sz w:val="20"/>
          <w:szCs w:val="20"/>
        </w:rPr>
        <w:t>чел</w:t>
      </w:r>
      <w:proofErr w:type="gramEnd"/>
      <w:r w:rsidR="001528E0" w:rsidRPr="001528E0">
        <w:rPr>
          <w:rFonts w:ascii="Arial" w:hAnsi="Arial" w:cs="Arial"/>
          <w:sz w:val="20"/>
          <w:szCs w:val="20"/>
        </w:rPr>
        <w:t>/</w:t>
      </w:r>
      <w:proofErr w:type="spellStart"/>
      <w:r w:rsidR="001528E0"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1528E0" w:rsidRPr="001528E0">
        <w:rPr>
          <w:rFonts w:ascii="Arial" w:hAnsi="Arial" w:cs="Arial"/>
          <w:sz w:val="20"/>
          <w:szCs w:val="20"/>
        </w:rPr>
        <w:t>. Основное население русские - 91,8%, марийцы - 2,6%, татары - 2,2%, удмурты - 1,4% и другие</w:t>
      </w:r>
      <w:r w:rsidR="001528E0">
        <w:rPr>
          <w:rStyle w:val="a6"/>
          <w:rFonts w:ascii="Arial" w:hAnsi="Arial" w:cs="Arial"/>
          <w:sz w:val="20"/>
          <w:szCs w:val="20"/>
        </w:rPr>
        <w:footnoteReference w:id="3"/>
      </w:r>
      <w:r w:rsidR="001528E0">
        <w:rPr>
          <w:rFonts w:ascii="Arial" w:hAnsi="Arial" w:cs="Arial"/>
          <w:sz w:val="20"/>
          <w:szCs w:val="20"/>
        </w:rPr>
        <w:t>.</w:t>
      </w:r>
    </w:p>
    <w:p w:rsidR="002B56D8" w:rsidRPr="002B56D8" w:rsidRDefault="002B56D8" w:rsidP="000531E3">
      <w:pPr>
        <w:jc w:val="both"/>
        <w:rPr>
          <w:rFonts w:ascii="Arial" w:hAnsi="Arial" w:cs="Arial"/>
          <w:sz w:val="20"/>
          <w:szCs w:val="20"/>
        </w:rPr>
      </w:pPr>
      <w:r w:rsidRPr="002B56D8">
        <w:rPr>
          <w:rFonts w:ascii="Arial" w:hAnsi="Arial" w:cs="Arial"/>
          <w:sz w:val="20"/>
          <w:szCs w:val="20"/>
        </w:rPr>
        <w:t>Климат умеренно континентальный. Близость к </w:t>
      </w:r>
      <w:hyperlink r:id="rId12" w:tooltip="Северный Ледовитый океан" w:history="1">
        <w:r w:rsidRPr="002B56D8">
          <w:rPr>
            <w:rFonts w:ascii="Arial" w:hAnsi="Arial" w:cs="Arial"/>
            <w:sz w:val="20"/>
            <w:szCs w:val="20"/>
          </w:rPr>
          <w:t>Северному Ледовитому океану</w:t>
        </w:r>
      </w:hyperlink>
      <w:r w:rsidRPr="002B56D8">
        <w:rPr>
          <w:rFonts w:ascii="Arial" w:hAnsi="Arial" w:cs="Arial"/>
          <w:sz w:val="20"/>
          <w:szCs w:val="20"/>
        </w:rPr>
        <w:t> обуславливает возможность вторжения холодного воздуха. Отсюда сильные морозы зимой, заморозки и резкие похолодания в летние месяцы.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Административный центр Кировской области – </w:t>
      </w:r>
      <w:proofErr w:type="spellStart"/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</w:t>
      </w:r>
      <w:proofErr w:type="spellEnd"/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 расположен в долине реки </w:t>
      </w:r>
      <w:hyperlink r:id="rId13" w:tooltip="Вятка (река)" w:history="1">
        <w:r w:rsidRPr="00FB2E7F">
          <w:rPr>
            <w:rFonts w:ascii="Arial" w:hAnsi="Arial" w:cs="Arial"/>
            <w:color w:val="010101"/>
            <w:sz w:val="20"/>
            <w:szCs w:val="20"/>
          </w:rPr>
          <w:t>Вятки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среднем её течении, на северо-востоке </w:t>
      </w:r>
      <w:hyperlink r:id="rId14" w:tooltip="Европейская часть России" w:history="1">
        <w:r w:rsidRPr="00FB2E7F">
          <w:rPr>
            <w:rFonts w:ascii="Arial" w:hAnsi="Arial" w:cs="Arial"/>
            <w:color w:val="010101"/>
            <w:sz w:val="20"/>
            <w:szCs w:val="20"/>
          </w:rPr>
          <w:t>Европейской части России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на </w:t>
      </w:r>
      <w:hyperlink r:id="rId15" w:tooltip="Русская равнина" w:history="1">
        <w:r w:rsidRPr="00FB2E7F">
          <w:rPr>
            <w:rFonts w:ascii="Arial" w:hAnsi="Arial" w:cs="Arial"/>
            <w:color w:val="010101"/>
            <w:sz w:val="20"/>
            <w:szCs w:val="20"/>
          </w:rPr>
          <w:t>Русской равнине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зоне </w:t>
      </w:r>
      <w:hyperlink r:id="rId16" w:tooltip="Тайга" w:history="1">
        <w:r w:rsidRPr="00FB2E7F">
          <w:rPr>
            <w:rFonts w:ascii="Arial" w:hAnsi="Arial" w:cs="Arial"/>
            <w:color w:val="010101"/>
            <w:sz w:val="20"/>
            <w:szCs w:val="20"/>
          </w:rPr>
          <w:t>таёжных лесов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в поясе полесий и </w:t>
      </w:r>
      <w:proofErr w:type="spellStart"/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ополий</w:t>
      </w:r>
      <w:proofErr w:type="spellEnd"/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Численность населения </w:t>
      </w:r>
      <w:proofErr w:type="spellStart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г.Кирова</w:t>
      </w:r>
      <w:proofErr w:type="spellEnd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на 01 января 2018 г.-507 155 чел.</w:t>
      </w:r>
      <w:r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4"/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Входит в территориальную группу регионов </w:t>
      </w:r>
      <w:hyperlink r:id="rId17" w:tooltip="Приволжье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Приволжья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 </w:t>
      </w:r>
      <w:hyperlink r:id="rId18" w:tooltip="Приволжский федеральный округ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Приволжский федеральный округ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 Расстояние до ближайших крупных городов: </w:t>
      </w:r>
      <w:hyperlink r:id="rId19" w:tooltip="Казань" w:history="1">
        <w:r w:rsidRPr="00FB2E7F">
          <w:rPr>
            <w:rFonts w:ascii="Arial" w:hAnsi="Arial" w:cs="Arial"/>
            <w:color w:val="010101"/>
            <w:sz w:val="20"/>
            <w:szCs w:val="20"/>
          </w:rPr>
          <w:t>Казани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409 км, </w:t>
      </w:r>
      <w:hyperlink r:id="rId20" w:tooltip="Пермь" w:history="1">
        <w:r w:rsidRPr="00FB2E7F">
          <w:rPr>
            <w:rFonts w:ascii="Arial" w:hAnsi="Arial" w:cs="Arial"/>
            <w:color w:val="010101"/>
            <w:sz w:val="20"/>
            <w:szCs w:val="20"/>
          </w:rPr>
          <w:t>Перми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471 км, </w:t>
      </w:r>
      <w:hyperlink r:id="rId21" w:tooltip="Нижний Новгород" w:history="1">
        <w:r w:rsidRPr="00FB2E7F">
          <w:rPr>
            <w:rFonts w:ascii="Arial" w:hAnsi="Arial" w:cs="Arial"/>
            <w:color w:val="010101"/>
            <w:sz w:val="20"/>
            <w:szCs w:val="20"/>
          </w:rPr>
          <w:t>Нижнего Новгорода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563 км, </w:t>
      </w:r>
      <w:hyperlink r:id="rId22" w:tooltip="Уфа" w:history="1">
        <w:r w:rsidRPr="00FB2E7F">
          <w:rPr>
            <w:rFonts w:ascii="Arial" w:hAnsi="Arial" w:cs="Arial"/>
            <w:color w:val="010101"/>
            <w:sz w:val="20"/>
            <w:szCs w:val="20"/>
          </w:rPr>
          <w:t>Уфы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734 км, </w:t>
      </w:r>
      <w:hyperlink r:id="rId23" w:tooltip="Самара" w:history="1">
        <w:r w:rsidRPr="00FB2E7F">
          <w:rPr>
            <w:rFonts w:ascii="Arial" w:hAnsi="Arial" w:cs="Arial"/>
            <w:color w:val="010101"/>
            <w:sz w:val="20"/>
            <w:szCs w:val="20"/>
          </w:rPr>
          <w:t>Самары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770 км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1528E0" w:rsidRDefault="001528E0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Расстояние от города Кирова до </w:t>
      </w:r>
      <w:hyperlink r:id="rId24" w:tooltip="Москва" w:history="1">
        <w:r w:rsidRPr="001528E0">
          <w:rPr>
            <w:rFonts w:ascii="Arial" w:hAnsi="Arial" w:cs="Arial"/>
            <w:sz w:val="20"/>
            <w:szCs w:val="20"/>
          </w:rPr>
          <w:t>Москвы</w:t>
        </w:r>
      </w:hyperlink>
      <w:r w:rsidRPr="001528E0">
        <w:rPr>
          <w:rFonts w:ascii="Arial" w:hAnsi="Arial" w:cs="Arial"/>
          <w:sz w:val="20"/>
          <w:szCs w:val="20"/>
        </w:rPr>
        <w:t> — 896 км</w:t>
      </w:r>
    </w:p>
    <w:p w:rsid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Кировская область, одна из крупнейших в </w:t>
      </w:r>
      <w:hyperlink r:id="rId25" w:tooltip="Нечерноземье" w:history="1">
        <w:r w:rsidRPr="00FB2E7F">
          <w:rPr>
            <w:rFonts w:ascii="Arial" w:hAnsi="Arial" w:cs="Arial"/>
            <w:sz w:val="20"/>
            <w:szCs w:val="20"/>
          </w:rPr>
          <w:t>Нечернозёмной зоне</w:t>
        </w:r>
      </w:hyperlink>
      <w:r w:rsidRPr="00FB2E7F">
        <w:rPr>
          <w:rFonts w:ascii="Arial" w:hAnsi="Arial" w:cs="Arial"/>
          <w:sz w:val="20"/>
          <w:szCs w:val="20"/>
        </w:rPr>
        <w:t> Российской Федерации, расположена на северо-востоке </w:t>
      </w:r>
      <w:hyperlink r:id="rId26" w:tooltip="Русская равнина" w:history="1">
        <w:r w:rsidRPr="00FB2E7F">
          <w:rPr>
            <w:rFonts w:ascii="Arial" w:hAnsi="Arial" w:cs="Arial"/>
            <w:sz w:val="20"/>
            <w:szCs w:val="20"/>
          </w:rPr>
          <w:t>Русской равнины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FB2E7F">
        <w:rPr>
          <w:rFonts w:ascii="Arial" w:hAnsi="Arial" w:cs="Arial"/>
          <w:sz w:val="20"/>
          <w:szCs w:val="20"/>
        </w:rPr>
        <w:t>в центрально-восточной части Европейской России</w:t>
      </w:r>
      <w:r>
        <w:rPr>
          <w:rFonts w:ascii="Arial" w:hAnsi="Arial" w:cs="Arial"/>
          <w:sz w:val="20"/>
          <w:szCs w:val="20"/>
        </w:rPr>
        <w:t>.</w:t>
      </w:r>
    </w:p>
    <w:p w:rsidR="001528E0" w:rsidRDefault="001528E0" w:rsidP="001528E0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Кировская область граничит с девятью субъектами Российской Федерации (больше, чем любой другой субъект России): на востоке с </w:t>
      </w:r>
      <w:hyperlink r:id="rId27" w:tooltip="Пермский край" w:history="1">
        <w:r w:rsidRPr="001528E0">
          <w:rPr>
            <w:rFonts w:ascii="Arial" w:hAnsi="Arial" w:cs="Arial"/>
            <w:sz w:val="20"/>
            <w:szCs w:val="20"/>
          </w:rPr>
          <w:t>Пермским краем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28" w:tooltip="Удмуртия" w:history="1">
        <w:r w:rsidRPr="001528E0">
          <w:rPr>
            <w:rFonts w:ascii="Arial" w:hAnsi="Arial" w:cs="Arial"/>
            <w:sz w:val="20"/>
            <w:szCs w:val="20"/>
          </w:rPr>
          <w:t>Удмуртией</w:t>
        </w:r>
      </w:hyperlink>
      <w:r w:rsidRPr="001528E0">
        <w:rPr>
          <w:rFonts w:ascii="Arial" w:hAnsi="Arial" w:cs="Arial"/>
          <w:sz w:val="20"/>
          <w:szCs w:val="20"/>
        </w:rPr>
        <w:t>, на севере — с </w:t>
      </w:r>
      <w:hyperlink r:id="rId29" w:tooltip="Республика Коми" w:history="1">
        <w:r w:rsidRPr="001528E0">
          <w:rPr>
            <w:rFonts w:ascii="Arial" w:hAnsi="Arial" w:cs="Arial"/>
            <w:sz w:val="20"/>
            <w:szCs w:val="20"/>
          </w:rPr>
          <w:t>Республикой Коми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0" w:tooltip="Архангельская область" w:history="1">
        <w:r w:rsidRPr="001528E0">
          <w:rPr>
            <w:rFonts w:ascii="Arial" w:hAnsi="Arial" w:cs="Arial"/>
            <w:sz w:val="20"/>
            <w:szCs w:val="20"/>
          </w:rPr>
          <w:t>Архангельской областью</w:t>
        </w:r>
      </w:hyperlink>
      <w:r w:rsidRPr="001528E0">
        <w:rPr>
          <w:rFonts w:ascii="Arial" w:hAnsi="Arial" w:cs="Arial"/>
          <w:sz w:val="20"/>
          <w:szCs w:val="20"/>
        </w:rPr>
        <w:t>, на западе</w:t>
      </w:r>
      <w:r>
        <w:rPr>
          <w:rFonts w:ascii="Arial" w:hAnsi="Arial" w:cs="Arial"/>
          <w:sz w:val="20"/>
          <w:szCs w:val="20"/>
        </w:rPr>
        <w:t xml:space="preserve"> с Вологодской, Костромской, Нижегородской областями,</w:t>
      </w:r>
      <w:r w:rsidRPr="001528E0">
        <w:rPr>
          <w:rFonts w:ascii="Arial" w:hAnsi="Arial" w:cs="Arial"/>
          <w:sz w:val="20"/>
          <w:szCs w:val="20"/>
        </w:rPr>
        <w:t xml:space="preserve"> на юге — с республиками </w:t>
      </w:r>
      <w:hyperlink r:id="rId31" w:tooltip="Марий Эл" w:history="1">
        <w:r w:rsidRPr="001528E0">
          <w:rPr>
            <w:rFonts w:ascii="Arial" w:hAnsi="Arial" w:cs="Arial"/>
            <w:sz w:val="20"/>
            <w:szCs w:val="20"/>
          </w:rPr>
          <w:t>Марий Эл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2" w:tooltip="Татарстан" w:history="1">
        <w:r w:rsidRPr="001528E0">
          <w:rPr>
            <w:rFonts w:ascii="Arial" w:hAnsi="Arial" w:cs="Arial"/>
            <w:sz w:val="20"/>
            <w:szCs w:val="20"/>
          </w:rPr>
          <w:t>Татарстан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FB2E7F" w:rsidRP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Через область проходят железнодорожные магистрали, связывающие центр России с Уралом, Сибирью и Дальним Востоком, а север - с южными регионами России. Протяженность железных дорог общего пользования составляет 1100 км.</w:t>
      </w:r>
    </w:p>
    <w:p w:rsidR="00FB2E7F" w:rsidRP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С центром России, соседними республиками и областями Кировская область связана автомобильными дорогами с твердым покрытием. Протяженность автомобильных дорог общего пользования с твердым покрытием составляет 9690 км.</w:t>
      </w:r>
    </w:p>
    <w:p w:rsid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Основная водная транспортная артерия области – р. Вятка, от порта Киров до её устья. Протяженность судоходных путей, пролегающих по р. Вятке и ее притокам, составляет 1,8 тыс. км.</w:t>
      </w:r>
    </w:p>
    <w:p w:rsidR="002B56D8" w:rsidRDefault="002B56D8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Ресурсы области: </w:t>
      </w:r>
    </w:p>
    <w:p w:rsidR="002B56D8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Сырьевые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ресурсы: 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Основу природно-ресурсного потенциала области составляют лес (в основном хвойные породы), </w:t>
      </w:r>
      <w:hyperlink r:id="rId33" w:tooltip="Фосфорит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фосфориты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4" w:tooltip="Торфяни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торфяники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5" w:tooltip="Пушн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пушнина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водные и </w:t>
      </w:r>
      <w:hyperlink r:id="rId36" w:tooltip="Земельные ресурсы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земельные ресурсы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Встречается исключительно редкий минерал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"https://ru.wikipedia.org/wiki/%D0%92%D0%BE%D0%BB%D0%BA%D0%BE%D0%BD%D1%81%D0%BA%D0%BE%D0%B8%D1%82" \o "Волконскоит"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волконскоит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Широко распространены месторождения </w:t>
      </w:r>
      <w:hyperlink r:id="rId37" w:tooltip="Торф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Велики запасы нерудного минерального сырья: </w:t>
      </w:r>
      <w:hyperlink r:id="rId38" w:tooltip="Известня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известняков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9" w:tooltip="Мергель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мергелей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40" w:tooltip="Гл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глин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песков и гравия. В последние десятилетия на востоке области выявлены незначительные промышленные запасы нефти, а также залежи 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бентонитовых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глин. В области находится крупнейшее в Европе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/index.php?title=%D0%92%D1%8F%D1%82%D1%81%D0%BA%D0%BE-%D0%9A%D0%B0%D0%BC%D1%81%D0%BA%D0%BE%D0%B5_%D0%BC%D0%B5%D1%81%D1%82%D0%BE%D1%80%D0%BE%D0%B6%D0%B4%D0%B5%D0%BD%D0%B8%D0%B5_%D1%84%D0%BE%D1%81%D1%84%D0%BE%D1%80%D0%B8%D1%82%D0%BE%D0%B2&amp;action=edit&amp;redlink=1" \o "Вятско-Камское месторождение фосфоритов (страница отсутствует)"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Вятско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</w:rPr>
        <w:t>-Камское месторождение фосфоритов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Область богата минеральными источниками и лечебными грязями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55E1C" w:rsidRPr="00455E1C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Энергетические ресурсы: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Кировская энергосистема работает в составе ОЭС Урала и ЕЭС России и имеет связи с Пермской, Костромской, Нижегородской, Архангельской и Вологодской энергосистемой, с энергосистемами Республики Татарстан, Республики Марий Эл, Республики Коми и Удмуртской Республики.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 С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уммарная установленная мощность ТЭЦ составляет 1074,3 МВт и 3180 Гкал/ч</w:t>
      </w:r>
      <w:r w:rsidR="00455E1C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5"/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На территории области имеется в эксплуатации около 45 тыс. километров линий электропередачи напряжением 500-0,4 </w:t>
      </w:r>
      <w:proofErr w:type="spellStart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кВ</w:t>
      </w:r>
      <w:proofErr w:type="spellEnd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 около 12 тыс. трансформаторных подстанций.</w:t>
      </w:r>
      <w:r w:rsidR="00455E1C">
        <w:rPr>
          <w:rFonts w:ascii="Arial" w:hAnsi="Arial" w:cs="Arial"/>
          <w:color w:val="010101"/>
          <w:sz w:val="21"/>
          <w:szCs w:val="21"/>
          <w:shd w:val="clear" w:color="auto" w:fill="FFFFFF"/>
        </w:rPr>
        <w:t> </w:t>
      </w:r>
    </w:p>
    <w:p w:rsidR="00455E1C" w:rsidRDefault="002B56D8" w:rsidP="00455E1C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Трудовые ресурсы: Численность населения в трудоспособном возрасте по состоянию на 01 января 2018 года составляет 52,7% от всего населения области, в возрасте, старшем трудоспособного -29,2%, моложе трудоспособного -18,1%. 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В городе действуют три государственных высших учебных заведения: </w:t>
      </w:r>
      <w:hyperlink r:id="rId41" w:tooltip="Вятский государственны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Вятский государственный университет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2" w:tooltip="Вятская государственная сельскохозяйственная академия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Вятская государственная сельскохозяйственная академия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3" w:tooltip="Кировский государственный медицински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государственный медицинский университет</w:t>
        </w:r>
      </w:hyperlink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Действуют несколько негосударственных вузов, а также филиалы вузов других городов</w:t>
      </w:r>
    </w:p>
    <w:p w:rsidR="00B006DA" w:rsidRDefault="00455E1C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Научные ресурсы: В городе действуют несколько научно-исследовательских институтов: </w:t>
      </w:r>
      <w:hyperlink r:id="rId44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охотничьего хозяйства и звероводства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 им. Б. М. Житкова РАСХН, </w:t>
      </w:r>
      <w:hyperlink r:id="rId45" w:tooltip="Кировский научно-исследовательский институт переливания кров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переливания крови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6" w:tooltip="Научно-исследовательский институт сельского хозяйства Северо-Востока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сельского хозяйства Северо-Востока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им. </w:t>
      </w:r>
      <w:hyperlink r:id="rId47" w:tooltip="Рудницкий, Николай Васильевич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Н. В. </w:t>
        </w:r>
        <w:proofErr w:type="spellStart"/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Рудницкого</w:t>
        </w:r>
        <w:proofErr w:type="spellEnd"/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</w:t>
      </w:r>
      <w:hyperlink r:id="rId48" w:tooltip="РАСХН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РАСХН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9" w:tooltip="НИИ микробиологии Минобороны РФ" w:history="1">
        <w:r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 xml:space="preserve">НИИ микробиологии, </w:t>
        </w:r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Минобороны РФ</w:t>
        </w:r>
      </w:hyperlink>
      <w:r w:rsidR="00514EC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0" w:tooltip="НИИ средств вычислительной техник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средств вычислительной техники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006DA" w:rsidRDefault="00B006DA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Экономика: Экономика области носит промышленный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26,1%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ВРП) и торговый</w:t>
      </w:r>
      <w:r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характер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(3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8,5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% ВРП)</w:t>
      </w:r>
      <w:r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9E14C7" w:rsidRDefault="009D23DE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FC5001" wp14:editId="22F784C7">
            <wp:extent cx="5940425" cy="3167481"/>
            <wp:effectExtent l="0" t="0" r="3175" b="1397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C5AD6" w:rsidRPr="005C5AD6" w:rsidRDefault="005C5AD6" w:rsidP="001528E0">
      <w:pPr>
        <w:jc w:val="both"/>
        <w:rPr>
          <w:rFonts w:ascii="Arial" w:hAnsi="Arial" w:cs="Arial"/>
          <w:i/>
          <w:sz w:val="20"/>
          <w:szCs w:val="20"/>
        </w:rPr>
      </w:pPr>
      <w:r w:rsidRPr="005C5AD6">
        <w:rPr>
          <w:rFonts w:ascii="Arial" w:hAnsi="Arial" w:cs="Arial"/>
          <w:i/>
          <w:sz w:val="20"/>
          <w:szCs w:val="20"/>
        </w:rPr>
        <w:t xml:space="preserve">Источник информации: </w:t>
      </w:r>
      <w:proofErr w:type="spellStart"/>
      <w:r w:rsidRPr="005C5AD6">
        <w:rPr>
          <w:rFonts w:ascii="Arial" w:hAnsi="Arial" w:cs="Arial"/>
          <w:i/>
          <w:sz w:val="20"/>
          <w:szCs w:val="20"/>
        </w:rPr>
        <w:t>Кировстат</w:t>
      </w:r>
      <w:proofErr w:type="spellEnd"/>
    </w:p>
    <w:p w:rsidR="009A7F17" w:rsidRDefault="009A7F17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lastRenderedPageBreak/>
        <w:t>Одно из ведущих и перспективных мест в</w:t>
      </w:r>
      <w:r w:rsidRPr="009A7F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 w:rsidRPr="009A7F17">
        <w:rPr>
          <w:rFonts w:ascii="Arial" w:hAnsi="Arial" w:cs="Arial"/>
          <w:sz w:val="20"/>
          <w:szCs w:val="20"/>
        </w:rPr>
        <w:t>брабатывающей отрасли Кировской области з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анимает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:</w:t>
      </w:r>
    </w:p>
    <w:p w:rsidR="009A7F17" w:rsidRP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химическое производство. Область - один из основных в России производителей минеральных удобрений, монополист по производству отдельных марок </w:t>
      </w:r>
      <w:proofErr w:type="spellStart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фторполимеров</w:t>
      </w:r>
      <w:proofErr w:type="spellEnd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и фторированных смазок. В государства СНГ и другие страны поставляются около 30% минеральных удобрений и аммиака синтетического </w:t>
      </w:r>
    </w:p>
    <w:p w:rsid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машиностроение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представлено предприятиями авиационной, электротехнической, станкостроительной, инструментальной промышленности, подъемно-транспортного и сельскохозяйственного машиностроения</w:t>
      </w:r>
    </w:p>
    <w:p w:rsidR="009A7F17" w:rsidRP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Л</w:t>
      </w:r>
      <w:r w:rsidR="009A7F17"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есопромышленный комплекс – область занимает 8 место в России по объемам заготовки и вывозке деловой древесины, 5 место - по производству пиломатериалов</w:t>
      </w:r>
      <w:r w:rsidR="009A7F17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6"/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ельское хозяйство -специализацией является животноводство, преимущественно молочно-мясного направления. Основные выращиваемые сельскохозяйственные культуры: зерновые, кормовые культуры, картофель и овощи. В структуре зерновых преобладают рожь, ячмень, пшеница и овес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Крупнейшими и градообразующими предприятиями области являются: </w:t>
      </w:r>
      <w:hyperlink r:id="rId52" w:tooltip="Лепсе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ОАО «Завод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Лепсе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«ВМП „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"https://ru.wikipedia.org/wiki/%D0%90%D0%B2%D0%B8%D1%82%D0%B5%D0%BA" \o "Авитек" </w:instrTex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Авитек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“», ОАО «</w:t>
      </w:r>
      <w:hyperlink r:id="rId53" w:tooltip="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Сельмаш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4" w:tooltip="Кировский хладокомбинат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хладокомбинат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5" w:tooltip="Кировский 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«Маяк»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6" w:tooltip="Кировский машзавод 1 Мая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машзавод 1 Мая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7" w:tooltip="Кировский шинный завод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шинный завод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8" w:tooltip="Кировский завод по обработке цветных металлов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по обработке цветных металлов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hyperlink r:id="rId59" w:tooltip="Веста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Веста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Ремстройгидравлика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«Электропривод»,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«Производственный холдинг „Здрава“» (до 2011 года Кировский маргариновый завод),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мясокомбинат»,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молочный 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Станкостроительный завод,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Экспериментальный завод спортивного оборудования «Динамо»,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Кировский 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биохимзавод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Кожевенный завод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Артэкс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комбинат искусственных кож («Искож»).</w:t>
      </w:r>
    </w:p>
    <w:p w:rsidR="007D2C86" w:rsidRDefault="007D2C86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Таблица – Основные индексы </w:t>
      </w:r>
      <w:r w:rsidR="00184409"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производства </w:t>
      </w: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за </w:t>
      </w:r>
      <w:r w:rsidR="00E124EF"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>декабрь</w:t>
      </w: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2018 г. (Кировская область)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15"/>
        <w:gridCol w:w="4252"/>
      </w:tblGrid>
      <w:tr w:rsidR="00E124EF" w:rsidRPr="007D2C86" w:rsidTr="00E124EF">
        <w:tc>
          <w:tcPr>
            <w:tcW w:w="4815" w:type="dxa"/>
            <w:vAlign w:val="center"/>
          </w:tcPr>
          <w:p w:rsidR="00E124EF" w:rsidRPr="007D2C86" w:rsidRDefault="00E124EF" w:rsidP="007D2C86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7D2C8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Показатель</w:t>
            </w:r>
          </w:p>
        </w:tc>
        <w:tc>
          <w:tcPr>
            <w:tcW w:w="4252" w:type="dxa"/>
            <w:vAlign w:val="center"/>
          </w:tcPr>
          <w:p w:rsidR="00E124EF" w:rsidRPr="007D2C86" w:rsidRDefault="00E124EF" w:rsidP="00B93BCB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Декабрь</w:t>
            </w:r>
            <w:r w:rsidRPr="007D2C8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2018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  <w:r w:rsidRPr="007D2C8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декабрю</w:t>
            </w:r>
            <w:r w:rsidRPr="007D2C8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2017 г.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B67EFF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Индекс промышленного производства</w:t>
            </w:r>
          </w:p>
        </w:tc>
        <w:tc>
          <w:tcPr>
            <w:tcW w:w="4252" w:type="dxa"/>
            <w:vAlign w:val="center"/>
          </w:tcPr>
          <w:p w:rsidR="00E124EF" w:rsidRDefault="00E124EF" w:rsidP="007D2C86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106,2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B67EFF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Индексы производства по видам экономической деятельности:</w:t>
            </w:r>
          </w:p>
        </w:tc>
        <w:tc>
          <w:tcPr>
            <w:tcW w:w="4252" w:type="dxa"/>
            <w:vAlign w:val="center"/>
          </w:tcPr>
          <w:p w:rsidR="00E124EF" w:rsidRDefault="00E124EF" w:rsidP="007D2C86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B67EFF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Добыча полезных ископаемых</w:t>
            </w:r>
          </w:p>
        </w:tc>
        <w:tc>
          <w:tcPr>
            <w:tcW w:w="4252" w:type="dxa"/>
            <w:vAlign w:val="center"/>
          </w:tcPr>
          <w:p w:rsidR="00E124EF" w:rsidRDefault="00E124EF" w:rsidP="00B93BC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107,9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7D2C86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Обрабатывающие производства</w:t>
            </w:r>
          </w:p>
        </w:tc>
        <w:tc>
          <w:tcPr>
            <w:tcW w:w="4252" w:type="dxa"/>
            <w:vAlign w:val="center"/>
          </w:tcPr>
          <w:p w:rsidR="00E124EF" w:rsidRDefault="00E124EF" w:rsidP="00B93BC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107,1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7D2C86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4252" w:type="dxa"/>
            <w:vAlign w:val="center"/>
          </w:tcPr>
          <w:p w:rsidR="00E124EF" w:rsidRDefault="00E124EF" w:rsidP="007D2C86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97,6</w:t>
            </w:r>
          </w:p>
        </w:tc>
      </w:tr>
      <w:tr w:rsidR="00E124EF" w:rsidTr="00E124EF">
        <w:tc>
          <w:tcPr>
            <w:tcW w:w="4815" w:type="dxa"/>
            <w:vAlign w:val="center"/>
          </w:tcPr>
          <w:p w:rsidR="00E124EF" w:rsidRDefault="00E124EF" w:rsidP="007D2C86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Водоснабжение,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4252" w:type="dxa"/>
            <w:vAlign w:val="center"/>
          </w:tcPr>
          <w:p w:rsidR="00E124EF" w:rsidRDefault="00E124EF" w:rsidP="007D2C86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103,6</w:t>
            </w:r>
          </w:p>
        </w:tc>
      </w:tr>
    </w:tbl>
    <w:p w:rsidR="007D2C86" w:rsidRPr="00496925" w:rsidRDefault="00496925" w:rsidP="00B67EFF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январе-</w:t>
      </w:r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но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ябре 2018 г.»</w:t>
      </w:r>
    </w:p>
    <w:p w:rsidR="00496925" w:rsidRDefault="00496925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Основные показатели социально-экономического развития</w:t>
      </w:r>
      <w:r w:rsidR="00184409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Кировской области в январе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59"/>
        <w:gridCol w:w="2599"/>
        <w:gridCol w:w="2687"/>
      </w:tblGrid>
      <w:tr w:rsidR="00164FDF" w:rsidRPr="00496925" w:rsidTr="00164FDF">
        <w:tc>
          <w:tcPr>
            <w:tcW w:w="4059" w:type="dxa"/>
            <w:vAlign w:val="center"/>
          </w:tcPr>
          <w:p w:rsidR="00164FDF" w:rsidRPr="00496925" w:rsidRDefault="00164FDF" w:rsidP="00AC546A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Показатель</w:t>
            </w:r>
          </w:p>
        </w:tc>
        <w:tc>
          <w:tcPr>
            <w:tcW w:w="2599" w:type="dxa"/>
            <w:vAlign w:val="center"/>
          </w:tcPr>
          <w:p w:rsidR="00164FDF" w:rsidRPr="00496925" w:rsidRDefault="00164FDF" w:rsidP="009D23DE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млн.руб</w:t>
            </w:r>
            <w:proofErr w:type="spellEnd"/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496925" w:rsidRDefault="00164FDF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январю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  <w:p w:rsidR="00164FDF" w:rsidRPr="00496925" w:rsidRDefault="00164FDF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</w:p>
        </w:tc>
      </w:tr>
      <w:tr w:rsidR="00496925" w:rsidTr="00AC546A">
        <w:tc>
          <w:tcPr>
            <w:tcW w:w="9345" w:type="dxa"/>
            <w:gridSpan w:val="3"/>
            <w:vAlign w:val="center"/>
          </w:tcPr>
          <w:p w:rsidR="00496925" w:rsidRDefault="00496925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Добыча полезных ископаемых</w:t>
            </w:r>
          </w:p>
        </w:tc>
        <w:tc>
          <w:tcPr>
            <w:tcW w:w="2599" w:type="dxa"/>
            <w:vAlign w:val="center"/>
          </w:tcPr>
          <w:p w:rsidR="00164FDF" w:rsidRDefault="005816F6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53,6</w:t>
            </w:r>
          </w:p>
        </w:tc>
        <w:tc>
          <w:tcPr>
            <w:tcW w:w="2687" w:type="dxa"/>
            <w:vAlign w:val="center"/>
          </w:tcPr>
          <w:p w:rsidR="00164FDF" w:rsidRDefault="005816F6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93,0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Обрабатывающие производства</w:t>
            </w:r>
          </w:p>
        </w:tc>
        <w:tc>
          <w:tcPr>
            <w:tcW w:w="2599" w:type="dxa"/>
            <w:vAlign w:val="center"/>
          </w:tcPr>
          <w:p w:rsidR="00164FDF" w:rsidRDefault="005816F6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15 151,2</w:t>
            </w:r>
          </w:p>
        </w:tc>
        <w:tc>
          <w:tcPr>
            <w:tcW w:w="2687" w:type="dxa"/>
            <w:vAlign w:val="center"/>
          </w:tcPr>
          <w:p w:rsidR="00164FDF" w:rsidRDefault="005816F6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106,6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2599" w:type="dxa"/>
            <w:vAlign w:val="center"/>
          </w:tcPr>
          <w:p w:rsidR="00164FDF" w:rsidRDefault="005816F6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5 007,5</w:t>
            </w:r>
          </w:p>
        </w:tc>
        <w:tc>
          <w:tcPr>
            <w:tcW w:w="2687" w:type="dxa"/>
            <w:vAlign w:val="center"/>
          </w:tcPr>
          <w:p w:rsidR="00164FDF" w:rsidRDefault="005816F6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105,7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Водоснабжение, водоотведение, организация сбора и утилизация 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lastRenderedPageBreak/>
              <w:t>отходов, деятельность по ликвидации загрязнений</w:t>
            </w:r>
          </w:p>
        </w:tc>
        <w:tc>
          <w:tcPr>
            <w:tcW w:w="2599" w:type="dxa"/>
            <w:vAlign w:val="center"/>
          </w:tcPr>
          <w:p w:rsidR="00164FDF" w:rsidRDefault="005816F6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lastRenderedPageBreak/>
              <w:t>384,4</w:t>
            </w:r>
          </w:p>
        </w:tc>
        <w:tc>
          <w:tcPr>
            <w:tcW w:w="2687" w:type="dxa"/>
            <w:vAlign w:val="center"/>
          </w:tcPr>
          <w:p w:rsidR="00164FDF" w:rsidRDefault="005816F6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108,2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346A4E" w:rsidRDefault="00164FDF" w:rsidP="00496925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Сельское хозяйство</w:t>
            </w:r>
          </w:p>
        </w:tc>
        <w:tc>
          <w:tcPr>
            <w:tcW w:w="2599" w:type="dxa"/>
            <w:vAlign w:val="center"/>
          </w:tcPr>
          <w:p w:rsidR="00164FDF" w:rsidRPr="00346A4E" w:rsidRDefault="00164FDF" w:rsidP="00B93BCB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нат.ед</w:t>
            </w:r>
            <w:proofErr w:type="spellEnd"/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346A4E" w:rsidRDefault="00164FDF" w:rsidP="00B93BCB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январю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B93BCB" w:rsidTr="00B96CA4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Зерновые и зернобобовые культуры (в весе после доработки), тысяч тонн</w:t>
            </w:r>
          </w:p>
        </w:tc>
        <w:tc>
          <w:tcPr>
            <w:tcW w:w="2599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11,3</w:t>
            </w:r>
          </w:p>
        </w:tc>
        <w:tc>
          <w:tcPr>
            <w:tcW w:w="2687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135,2</w:t>
            </w:r>
          </w:p>
        </w:tc>
      </w:tr>
      <w:tr w:rsidR="00B93BCB" w:rsidTr="00B96CA4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Картофель, тысяч тонн</w:t>
            </w:r>
          </w:p>
        </w:tc>
        <w:tc>
          <w:tcPr>
            <w:tcW w:w="2599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2,4</w:t>
            </w:r>
          </w:p>
        </w:tc>
        <w:tc>
          <w:tcPr>
            <w:tcW w:w="2687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112,6</w:t>
            </w:r>
          </w:p>
        </w:tc>
      </w:tr>
      <w:tr w:rsidR="00B93BCB" w:rsidTr="00B96CA4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Овощи открытого и закрытого грунта, тысяч тонн</w:t>
            </w:r>
          </w:p>
        </w:tc>
        <w:tc>
          <w:tcPr>
            <w:tcW w:w="2599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0,3</w:t>
            </w:r>
          </w:p>
        </w:tc>
        <w:tc>
          <w:tcPr>
            <w:tcW w:w="2687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88,0</w:t>
            </w:r>
          </w:p>
        </w:tc>
      </w:tr>
      <w:tr w:rsidR="00B93BCB" w:rsidTr="00B96CA4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Скот и пт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ица на убой (в живом весе),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5,3</w:t>
            </w:r>
          </w:p>
        </w:tc>
        <w:tc>
          <w:tcPr>
            <w:tcW w:w="2687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110,3</w:t>
            </w:r>
          </w:p>
        </w:tc>
      </w:tr>
      <w:tr w:rsidR="00B93BCB" w:rsidTr="00B96CA4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Молоко,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56,4</w:t>
            </w:r>
          </w:p>
        </w:tc>
        <w:tc>
          <w:tcPr>
            <w:tcW w:w="2687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107,4</w:t>
            </w:r>
          </w:p>
        </w:tc>
      </w:tr>
      <w:tr w:rsidR="00B93BCB" w:rsidTr="00B96CA4">
        <w:tc>
          <w:tcPr>
            <w:tcW w:w="4059" w:type="dxa"/>
            <w:vAlign w:val="center"/>
          </w:tcPr>
          <w:p w:rsidR="00B93BCB" w:rsidRPr="00346A4E" w:rsidRDefault="00B93BCB" w:rsidP="007A7C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Яйца, </w:t>
            </w:r>
            <w:proofErr w:type="spellStart"/>
            <w:r w:rsidR="007A7CAC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млн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.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штук</w:t>
            </w:r>
            <w:proofErr w:type="spellEnd"/>
          </w:p>
        </w:tc>
        <w:tc>
          <w:tcPr>
            <w:tcW w:w="2599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42,4</w:t>
            </w:r>
          </w:p>
        </w:tc>
        <w:tc>
          <w:tcPr>
            <w:tcW w:w="2687" w:type="dxa"/>
          </w:tcPr>
          <w:p w:rsidR="00B93BCB" w:rsidRDefault="007A7C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112,0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164FDF" w:rsidRDefault="00164FDF" w:rsidP="00BB12DB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Прочие показатели</w:t>
            </w:r>
          </w:p>
        </w:tc>
        <w:tc>
          <w:tcPr>
            <w:tcW w:w="2599" w:type="dxa"/>
            <w:vAlign w:val="center"/>
          </w:tcPr>
          <w:p w:rsidR="00164FDF" w:rsidRPr="00164FDF" w:rsidRDefault="00164FDF" w:rsidP="005816F6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млн.руб</w:t>
            </w:r>
            <w:proofErr w:type="spellEnd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164FDF" w:rsidRDefault="00164FDF" w:rsidP="005816F6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январю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розничной торговли</w:t>
            </w:r>
          </w:p>
        </w:tc>
        <w:tc>
          <w:tcPr>
            <w:tcW w:w="2599" w:type="dxa"/>
            <w:vAlign w:val="center"/>
          </w:tcPr>
          <w:p w:rsidR="00164FDF" w:rsidRDefault="007A7CAC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15 943,6</w:t>
            </w:r>
          </w:p>
        </w:tc>
        <w:tc>
          <w:tcPr>
            <w:tcW w:w="2687" w:type="dxa"/>
            <w:vAlign w:val="center"/>
          </w:tcPr>
          <w:p w:rsidR="00164FDF" w:rsidRPr="00716421" w:rsidRDefault="007A7CAC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101,9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общественного питания</w:t>
            </w:r>
          </w:p>
        </w:tc>
        <w:tc>
          <w:tcPr>
            <w:tcW w:w="2599" w:type="dxa"/>
            <w:vAlign w:val="center"/>
          </w:tcPr>
          <w:p w:rsidR="00164FDF" w:rsidRDefault="007A7CAC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877,5</w:t>
            </w:r>
          </w:p>
        </w:tc>
        <w:tc>
          <w:tcPr>
            <w:tcW w:w="2687" w:type="dxa"/>
            <w:vAlign w:val="center"/>
          </w:tcPr>
          <w:p w:rsidR="00164FDF" w:rsidRPr="00716421" w:rsidRDefault="007A7CAC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100,2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платных услуг населению</w:t>
            </w:r>
          </w:p>
        </w:tc>
        <w:tc>
          <w:tcPr>
            <w:tcW w:w="2599" w:type="dxa"/>
            <w:vAlign w:val="center"/>
          </w:tcPr>
          <w:p w:rsidR="00164FDF" w:rsidRDefault="005816F6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4 753,8</w:t>
            </w:r>
          </w:p>
        </w:tc>
        <w:tc>
          <w:tcPr>
            <w:tcW w:w="2687" w:type="dxa"/>
            <w:vAlign w:val="center"/>
          </w:tcPr>
          <w:p w:rsidR="00164FDF" w:rsidRPr="00716421" w:rsidRDefault="005816F6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104,3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оптовой торговли организаций оптовой торговли</w:t>
            </w:r>
          </w:p>
        </w:tc>
        <w:tc>
          <w:tcPr>
            <w:tcW w:w="2599" w:type="dxa"/>
            <w:vAlign w:val="center"/>
          </w:tcPr>
          <w:p w:rsidR="00164FDF" w:rsidRDefault="007A7CAC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18 860,0</w:t>
            </w:r>
          </w:p>
        </w:tc>
        <w:tc>
          <w:tcPr>
            <w:tcW w:w="2687" w:type="dxa"/>
            <w:vAlign w:val="center"/>
          </w:tcPr>
          <w:p w:rsidR="00164FDF" w:rsidRDefault="007A7CAC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97,9</w:t>
            </w:r>
          </w:p>
        </w:tc>
      </w:tr>
    </w:tbl>
    <w:p w:rsidR="00496925" w:rsidRPr="00496925" w:rsidRDefault="00346A4E" w:rsidP="00496925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январе</w:t>
      </w:r>
      <w:r w:rsidR="00B93BCB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221509" w:rsidRDefault="00221509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124F2F"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Наличие и движение основных фондов крупных и средних коммерческих организаций Кировской области в 2017 году (</w:t>
      </w:r>
      <w:proofErr w:type="spellStart"/>
      <w:r w:rsidRPr="00124F2F">
        <w:rPr>
          <w:rFonts w:ascii="Arial" w:hAnsi="Arial" w:cs="Arial"/>
          <w:color w:val="010101"/>
          <w:sz w:val="20"/>
          <w:szCs w:val="20"/>
          <w:shd w:val="clear" w:color="auto" w:fill="FFFFFF"/>
        </w:rPr>
        <w:t>млн.руб</w:t>
      </w:r>
      <w:proofErr w:type="spellEnd"/>
      <w:r w:rsidRPr="00124F2F">
        <w:rPr>
          <w:rFonts w:ascii="Arial" w:hAnsi="Arial" w:cs="Arial"/>
          <w:color w:val="010101"/>
          <w:sz w:val="20"/>
          <w:szCs w:val="20"/>
          <w:shd w:val="clear" w:color="auto" w:fill="FFFFFF"/>
        </w:rPr>
        <w:t>.)</w:t>
      </w:r>
    </w:p>
    <w:p w:rsidR="00221509" w:rsidRDefault="00221509" w:rsidP="00B67EF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F6CBE" wp14:editId="7F19BFA5">
            <wp:extent cx="4502322" cy="90708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9878" t="10420" r="31623" b="75785"/>
                    <a:stretch/>
                  </pic:blipFill>
                  <pic:spPr bwMode="auto">
                    <a:xfrm>
                      <a:off x="0" y="0"/>
                      <a:ext cx="4526190" cy="91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1509">
        <w:rPr>
          <w:noProof/>
          <w:lang w:eastAsia="ru-RU"/>
        </w:rPr>
        <w:t xml:space="preserve"> </w:t>
      </w:r>
    </w:p>
    <w:p w:rsidR="00221509" w:rsidRPr="00221509" w:rsidRDefault="00221509" w:rsidP="00B67EFF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221509">
        <w:rPr>
          <w:rFonts w:ascii="Arial" w:hAnsi="Arial" w:cs="Arial"/>
          <w:i/>
          <w:noProof/>
          <w:sz w:val="20"/>
          <w:szCs w:val="20"/>
          <w:lang w:eastAsia="ru-RU"/>
        </w:rPr>
        <w:t>Источник информации: Кировстат</w:t>
      </w:r>
    </w:p>
    <w:p w:rsidR="00B73D72" w:rsidRDefault="009156E2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Финансовый сектор: </w:t>
      </w:r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Помимо многочисленных филиалов и отделений федеральных банков, в Кирове действуют местные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Норвик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-банк (до 2015 года — Вятка-банк), банк «Хлынов» и Первый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Дортрансбанк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C40EA" w:rsidRDefault="004C40EA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первом полугодии ситуация на кредитном рынке Кировской области характеризовалась ростом активности заемщиков. Объем выданных кредитов по сравнению с аналогичным периодом прошлого года увеличился </w:t>
      </w:r>
      <w:r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36,5</w:t>
      </w:r>
      <w:r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и составил 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</w:t>
      </w:r>
      <w:r w:rsidR="00091012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162,951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рублей.</w:t>
      </w:r>
    </w:p>
    <w:p w:rsid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При этом объем выданных кредитов юридическим лицам и индивидуальным предпринимателям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увеличился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19,2</w:t>
      </w:r>
      <w:r w:rsidR="00B04F18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B04F18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01.01.2019 г. – 74,010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7"/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AC00E3" w:rsidRPr="008470FD" w:rsidRDefault="00B04F18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бъем выданных кредитов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физическим лицам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увеличился на </w:t>
      </w:r>
      <w:r w:rsidR="0009101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5,3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–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88,941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8"/>
      </w:r>
    </w:p>
    <w:p w:rsidR="008470FD" w:rsidRP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Средневзвешенные ставки по рублевым кредитам населению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(срок погашения кредита свыше 1 года)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декабре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года 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сложились на уровне 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12,5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BA566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9"/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 01.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г.,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по сравнению с аналогичным периодом прошлого года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(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2,92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декабре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2017 г.)</w:t>
      </w:r>
    </w:p>
    <w:p w:rsidR="004C40EA" w:rsidRDefault="004C40EA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Строительный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сектор: Существующие производственные мощности по выпуску строительных материалов, изделий и конструкций позволяют покрыть потребности области в следующей продукции: бет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онные и железобетонные изделия,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изделия для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крупнопанельного домостроения,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силикатный кирпич, керамический кирпич, газосиликатные строительные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материалы, нерудные материалы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из природных песчано-гравийных смесей для бетонов, бетонных и железобетонных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>изделий, песка для строительных растворов.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Существенно дополняет возможности строительного комплекса области деревообработка</w:t>
      </w:r>
      <w:r w:rsidR="00DA6001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0"/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предприятия по производству строительных материалов: ОАО «Кирово-Чепецкий кирпичный завод», Кировский кирпичный завод,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Кировгазосиликат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», АО «Кировский ССК», Кировский завод железобетонных изделий, песчано-гравийный карьер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Корал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Чимбулатский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карьер» и другие.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Крупнейшие строительные организации Кировской области: Фирма Маяковская,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Кировспецмонтаж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», фирма «СТЭН», АО «Кировский ССК», Компания «Железно».</w:t>
      </w:r>
    </w:p>
    <w:p w:rsidR="00DA6001" w:rsidRDefault="0011121F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ноябре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2018 год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сдан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ЖК «Алые паруса»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 w:rsidR="00346A4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произошло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открытие федерального ТЦ Макси на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ул.Московская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102/1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102064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строительной деятельности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январе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102064" w:rsidRDefault="007A7CAC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1A59022" wp14:editId="273C8DE6">
            <wp:extent cx="4477007" cy="16093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7470" t="14239" r="27315" b="56855"/>
                    <a:stretch/>
                  </pic:blipFill>
                  <pic:spPr bwMode="auto">
                    <a:xfrm>
                      <a:off x="0" y="0"/>
                      <a:ext cx="4527011" cy="162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64" w:rsidRPr="003D72B1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102064" w:rsidRDefault="00102064" w:rsidP="0010206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жилищного строительства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январ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780C89" w:rsidRDefault="007A7CAC" w:rsidP="0010206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A0151CE" wp14:editId="5095F838">
            <wp:extent cx="4241459" cy="1331367"/>
            <wp:effectExtent l="0" t="0" r="698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9700" t="14458" r="29505" b="62768"/>
                    <a:stretch/>
                  </pic:blipFill>
                  <pic:spPr bwMode="auto">
                    <a:xfrm>
                      <a:off x="0" y="0"/>
                      <a:ext cx="4286641" cy="134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A4E" w:rsidRPr="00496925" w:rsidRDefault="00346A4E" w:rsidP="00346A4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январе 201</w:t>
      </w:r>
      <w:r w:rsidR="007A7CAC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Инвестиционный рейтинг Кировской области.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По результатам рейтинга инвестиционной привлекательности российских регионов в 2011-201</w:t>
      </w:r>
      <w:r w:rsidR="007A7CAC">
        <w:rPr>
          <w:rFonts w:ascii="Arial" w:hAnsi="Arial" w:cs="Arial"/>
          <w:color w:val="000000"/>
          <w:sz w:val="20"/>
          <w:szCs w:val="20"/>
        </w:rPr>
        <w:t>8</w:t>
      </w:r>
      <w:r w:rsidRPr="00AC558B">
        <w:rPr>
          <w:rFonts w:ascii="Arial" w:hAnsi="Arial" w:cs="Arial"/>
          <w:color w:val="000000"/>
          <w:sz w:val="20"/>
          <w:szCs w:val="20"/>
        </w:rPr>
        <w:t xml:space="preserve"> году, ежегодно проводимого рейтинговым агентством Эксперт-РА</w:t>
      </w:r>
      <w:r w:rsidR="001749D9">
        <w:rPr>
          <w:rStyle w:val="a6"/>
          <w:rFonts w:ascii="Arial" w:hAnsi="Arial" w:cs="Arial"/>
          <w:color w:val="000000"/>
          <w:sz w:val="20"/>
          <w:szCs w:val="20"/>
        </w:rPr>
        <w:footnoteReference w:id="11"/>
      </w:r>
      <w:r w:rsidRPr="00AC558B">
        <w:rPr>
          <w:rFonts w:ascii="Arial" w:hAnsi="Arial" w:cs="Arial"/>
          <w:color w:val="000000"/>
          <w:sz w:val="20"/>
          <w:szCs w:val="20"/>
        </w:rPr>
        <w:t>, Кировская область вошла в группу регионов с пониженным потенциалом и умеренным риском (3В1).</w:t>
      </w:r>
    </w:p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Таблица -Динамика рейтинга составляющих инвестиционного климата Кировской области.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потенциала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риска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Средневзвешенный индекс риска (Россия =1)</w:t>
            </w:r>
          </w:p>
        </w:tc>
      </w:tr>
      <w:tr w:rsidR="001749D9" w:rsidRPr="00AC558B" w:rsidTr="00AF0104">
        <w:tc>
          <w:tcPr>
            <w:tcW w:w="2336" w:type="dxa"/>
            <w:vAlign w:val="center"/>
          </w:tcPr>
          <w:p w:rsidR="001749D9" w:rsidRPr="00AC558B" w:rsidRDefault="00F66026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0,241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0,260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0,266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0,298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0,321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2011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0,319</w:t>
            </w:r>
          </w:p>
        </w:tc>
      </w:tr>
    </w:tbl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По результатам рейтингов инвестиционного климата, Кировская область относится в группе регионов с пониженным инвестиционным потенциалом и умеренным риском.</w:t>
      </w:r>
    </w:p>
    <w:p w:rsidR="00AC558B" w:rsidRDefault="00AC558B" w:rsidP="00AC558B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Начиная с 2011 года средневзвешенный индекс риска для Кировской области уменьшался и по результатам 201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составил 0,2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34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D72B1" w:rsidRDefault="003D72B1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Инвестиции в основной капитал в Кировской области за январь-</w:t>
      </w:r>
      <w:r w:rsidR="001749D9"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сентябрь</w:t>
      </w: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</w:p>
    <w:p w:rsidR="003D72B1" w:rsidRDefault="001749D9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749D9">
        <w:rPr>
          <w:rFonts w:ascii="Arial" w:eastAsiaTheme="minorHAnsi" w:hAnsi="Arial" w:cs="Arial"/>
          <w:noProof/>
          <w:color w:val="010101"/>
          <w:sz w:val="20"/>
          <w:shd w:val="clear" w:color="auto" w:fill="FFFFFF"/>
        </w:rPr>
        <w:drawing>
          <wp:inline distT="0" distB="0" distL="0" distR="0" wp14:anchorId="0671BC99" wp14:editId="545CF899">
            <wp:extent cx="5027295" cy="280339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"/>
                    <a:stretch/>
                  </pic:blipFill>
                  <pic:spPr bwMode="auto">
                    <a:xfrm>
                      <a:off x="0" y="0"/>
                      <a:ext cx="5042250" cy="281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9D9" w:rsidRPr="00496925" w:rsidRDefault="001749D9" w:rsidP="001749D9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январе-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но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ябре 2018 г.»</w:t>
      </w:r>
    </w:p>
    <w:p w:rsidR="00DC0044" w:rsidRPr="00DC0044" w:rsidRDefault="00DC0044" w:rsidP="00DC0044">
      <w:pPr>
        <w:pStyle w:val="1c"/>
        <w:suppressAutoHyphens/>
        <w:spacing w:after="0" w:line="240" w:lineRule="auto"/>
        <w:ind w:firstLine="720"/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Крупными и средними организациями за 1 квартал 2018 год вложено порядка 5,2 млрд. рублей или со снижение к уровню прошлого года на 0,3 млрд. рублей</w:t>
      </w:r>
      <w:r>
        <w:rPr>
          <w:rStyle w:val="a6"/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footnoteReference w:id="12"/>
      </w: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.</w:t>
      </w:r>
    </w:p>
    <w:p w:rsidR="00DC0044" w:rsidRPr="00DC0044" w:rsidRDefault="00DC0044" w:rsidP="00DC0044">
      <w:pPr>
        <w:pStyle w:val="1c"/>
        <w:suppressAutoHyphens/>
        <w:spacing w:after="0" w:line="240" w:lineRule="auto"/>
        <w:ind w:firstLine="720"/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Три четверти произведенных инвестиций приходятся на разделы: «Обрабатывающие производства» (доля – 44,4%), «Сельское, лесное хозяйство, охота, рыболовство и рыбоводство» (доля – 18,8%) и «Деятельность по операциям с недвижимым имуществом» (доля – 11,7).</w:t>
      </w:r>
    </w:p>
    <w:p w:rsidR="00DC0044" w:rsidRPr="00DC0044" w:rsidRDefault="00DC0044" w:rsidP="00DC0044">
      <w:pPr>
        <w:pStyle w:val="1c"/>
        <w:suppressAutoHyphens/>
        <w:spacing w:after="0" w:line="240" w:lineRule="auto"/>
        <w:ind w:firstLine="720"/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Значительное увеличение объема инвестиций произошло по разделам «Обрабатывающие производства» – на 0,3 млрд. рублей, «Сельское, лесное хозяйство, охота, рыболовство и рыбоводство» – на 0,1 млрд. рублей.</w:t>
      </w:r>
    </w:p>
    <w:p w:rsidR="00221509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D747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Уровень жизни населения: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Среднемесячная номинальная начисленная заработная плата работников 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организаций Кировской области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январь-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ноябрь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</w:p>
    <w:p w:rsidR="00521A55" w:rsidRDefault="00BA566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615FF5A" wp14:editId="3829996F">
            <wp:extent cx="4820661" cy="13167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4895" t="9858" r="26421" b="66492"/>
                    <a:stretch/>
                  </pic:blipFill>
                  <pic:spPr bwMode="auto">
                    <a:xfrm>
                      <a:off x="0" y="0"/>
                      <a:ext cx="4850907" cy="132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DC0044" w:rsidRPr="00DC0044" w:rsidRDefault="00DC004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>Индекс потребительских цен на товары и услуг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 в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январ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</w:t>
      </w:r>
      <w:r w:rsidR="00780C8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780C8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к декабрю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BB12DB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3"/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составил 10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0,2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%, в том числе на продовольственные товары </w:t>
      </w:r>
      <w:r w:rsidR="00780C8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99,5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%, на непродовольственные товары 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10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0,5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%, на услуги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населению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-10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0,9</w:t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%.</w:t>
      </w:r>
    </w:p>
    <w:p w:rsidR="00521A55" w:rsidRPr="00FF58E7" w:rsidRDefault="0000221C" w:rsidP="0000221C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 xml:space="preserve">Краткий обзор рынка недвижимости в </w:t>
      </w:r>
      <w:proofErr w:type="spellStart"/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 xml:space="preserve"> и в Кировской области</w:t>
      </w:r>
    </w:p>
    <w:p w:rsid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Общие тенденции на рынке недвижимости Кировской области можно охарактеризовать следующими показателями.</w:t>
      </w:r>
    </w:p>
    <w:p w:rsidR="00AC558B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Динамика рынка недвижимости Кировской области за 2013-2017 г.</w:t>
      </w: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709"/>
        <w:gridCol w:w="709"/>
        <w:gridCol w:w="709"/>
        <w:gridCol w:w="708"/>
        <w:gridCol w:w="851"/>
        <w:gridCol w:w="850"/>
        <w:gridCol w:w="1702"/>
      </w:tblGrid>
      <w:tr w:rsidR="000F7553" w:rsidTr="006C7478">
        <w:trPr>
          <w:trHeight w:val="725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Прирост/ Снижение (2017 к 2013), 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32489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33463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6,4%</w:t>
            </w:r>
          </w:p>
        </w:tc>
      </w:tr>
      <w:tr w:rsidR="000F7553" w:rsidTr="006C7478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 в среднем на 1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7,9%</w:t>
            </w:r>
          </w:p>
        </w:tc>
      </w:tr>
      <w:tr w:rsidR="000F7553" w:rsidTr="006C7478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Ветхий жилищный фонд в многоквартирных жилых домах,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355,9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54,5%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736,3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741,2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1782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1825,3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147,9%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557C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667,3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884,3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4A4F3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551,4</w:t>
            </w:r>
            <w:r>
              <w:rPr>
                <w:rStyle w:val="a6"/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footnoteReference w:id="14"/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5,5%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нежилого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111,7%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построенных квартир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8624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12978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12765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4,1%</w:t>
            </w:r>
          </w:p>
        </w:tc>
      </w:tr>
      <w:tr w:rsidR="000F7553" w:rsidTr="006C7478">
        <w:trPr>
          <w:trHeight w:val="408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Средняя стоимость строительства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общей площади отдельно стоящих жилых домов без пристроек, надстроек, встроенных помещений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.жилых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32393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0F7553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7553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30597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9,5%</w:t>
            </w:r>
          </w:p>
        </w:tc>
      </w:tr>
    </w:tbl>
    <w:p w:rsidR="00FF58E7" w:rsidRP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0C5532" w:rsidRDefault="000C553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Индексы цен на первичном и вторичном рынке жилья</w:t>
      </w:r>
      <w:r w:rsidR="000E14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Кировской области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I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V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квартале 2018 года</w:t>
      </w:r>
    </w:p>
    <w:p w:rsidR="00FF3633" w:rsidRDefault="00FF363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2887FE47" wp14:editId="1B6018E6">
            <wp:extent cx="4967020" cy="1416472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6980" t="9639" r="25959" b="66491"/>
                    <a:stretch/>
                  </pic:blipFill>
                  <pic:spPr bwMode="auto">
                    <a:xfrm>
                      <a:off x="0" y="0"/>
                      <a:ext cx="5074074" cy="144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B1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Анализ рынка жилой недвижимости в областном центре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</w:p>
    <w:p w:rsidR="00557CC2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Согласно данным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Кировстата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-2016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х был пик сдачи многоквартирных жилых домов, в настоящее время темпы снизились, но все равно остаются высокими. За январь-август 2018 года 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введено в действие 314 186 </w:t>
      </w:r>
      <w:proofErr w:type="spellStart"/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кв.м</w:t>
      </w:r>
      <w:proofErr w:type="spellEnd"/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жилых домов, что на 18,1% больше по сравнению с аналогичным периодом предыдущего года.</w:t>
      </w:r>
    </w:p>
    <w:p w:rsidR="00355C0C" w:rsidRDefault="00355C0C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Ветхий жилой фонд за 2017 г. составил 6,7% от общей площади жилых помещений.</w:t>
      </w:r>
    </w:p>
    <w:p w:rsidR="00355C0C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–Средневзвешенная стоимость 1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кв.м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 рынке вторичного жилья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</w:t>
      </w:r>
      <w:r w:rsidR="00752D1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  <w:r w:rsidR="009E3FF2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5"/>
      </w:r>
    </w:p>
    <w:p w:rsidR="00376565" w:rsidRDefault="00124F2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eastAsiaTheme="minorHAnsi"/>
          <w:noProof/>
        </w:rPr>
        <w:drawing>
          <wp:inline distT="0" distB="0" distL="0" distR="0">
            <wp:extent cx="5940425" cy="778057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Динамика изменения стоимости 1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кв.м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жилья на вторичном рынке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</w:t>
      </w:r>
      <w:r w:rsid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</w:p>
    <w:p w:rsidR="00124F2F" w:rsidRDefault="00124F2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55EA4C29" wp14:editId="695E673B">
            <wp:extent cx="57912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E13C6" w:rsidRPr="00DE13C6" w:rsidRDefault="00DE13C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Цены на квартиры на вторичном рынке жилья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имеют тенденцию к росту,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2018 год рост цен составил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1-6%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FF3633" w:rsidRDefault="00FF363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Средние цены за 1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кв.м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 рынке вторичного жилья в январе 2019 г.</w:t>
      </w:r>
    </w:p>
    <w:p w:rsidR="00FF3633" w:rsidRDefault="00FF363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601018B" wp14:editId="10FA6027">
            <wp:extent cx="5913910" cy="1623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7636" t="32420" r="31389" b="37801"/>
                    <a:stretch/>
                  </pic:blipFill>
                  <pic:spPr bwMode="auto">
                    <a:xfrm>
                      <a:off x="0" y="0"/>
                      <a:ext cx="5948198" cy="163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633" w:rsidRPr="00DE13C6" w:rsidRDefault="00FF3633" w:rsidP="00FF3633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Первичный рынок жилья в областном центре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в основном, сформирован строительством новых микрорайонов</w:t>
      </w:r>
      <w:r w:rsidR="0037656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жиля эконом-класса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Также существуют и точечные застройки, расположенные в центре города, преимущественно – это жилье комфорт и премиум-класса.</w:t>
      </w:r>
    </w:p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Стоимость 1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кв.м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0D4CF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жилья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 рынке новостроек в </w:t>
      </w:r>
      <w:proofErr w:type="spellStart"/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 январе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tbl>
      <w:tblPr>
        <w:tblW w:w="7650" w:type="dxa"/>
        <w:tblLook w:val="04A0" w:firstRow="1" w:lastRow="0" w:firstColumn="1" w:lastColumn="0" w:noHBand="0" w:noVBand="1"/>
      </w:tblPr>
      <w:tblGrid>
        <w:gridCol w:w="3397"/>
        <w:gridCol w:w="4253"/>
      </w:tblGrid>
      <w:tr w:rsidR="000D4CF7" w:rsidRPr="000D4CF7" w:rsidTr="000D4CF7">
        <w:trPr>
          <w:trHeight w:val="52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Показатель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4CF7" w:rsidRPr="000D4CF7" w:rsidRDefault="000D4CF7" w:rsidP="00FF36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Минимальная стоимость 1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жилья</w:t>
            </w:r>
            <w:r w:rsidR="006A24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, руб. </w:t>
            </w:r>
            <w:r w:rsidR="00FF36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январе</w:t>
            </w: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201</w:t>
            </w:r>
            <w:r w:rsidR="00FF36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 Алые</w:t>
            </w:r>
            <w:proofErr w:type="gramEnd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паруса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6A24B5" w:rsidP="00FF36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7 7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Малахит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40 000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Солнечный берег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EB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6A24B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 </w:t>
            </w:r>
            <w:r w:rsidR="00EB5D2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Урванцево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EB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EB5D2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Филейка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FF3633" w:rsidP="003C2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35 046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 Дружба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FF3633" w:rsidP="000D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39 059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Чистые пруды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EB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EB5D2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  <w:r w:rsidR="006A24B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B5D2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6A24B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Сл.Курочкины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FF3633" w:rsidP="006A24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31 000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ул.Заводская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FF36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31 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Метроград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FF36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Озерки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6A24B5" w:rsidP="00EB5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B5D2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</w:tbl>
    <w:p w:rsidR="000D4CF7" w:rsidRPr="000D4CF7" w:rsidRDefault="000D4CF7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интернет-сайты застройщиков (</w:t>
      </w:r>
      <w:hyperlink r:id="rId69" w:history="1">
        <w:r w:rsidRPr="000D4CF7">
          <w:rPr>
            <w:rFonts w:ascii="Arial" w:hAnsi="Arial" w:cs="Arial"/>
            <w:i/>
            <w:color w:val="010101"/>
            <w:sz w:val="20"/>
            <w:szCs w:val="20"/>
            <w:lang w:eastAsia="en-US"/>
          </w:rPr>
          <w:t>http://kvartiry.kssk.ru</w:t>
        </w:r>
      </w:hyperlink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, https://www.ksm-kirov.ru)</w:t>
      </w:r>
    </w:p>
    <w:p w:rsidR="009161F5" w:rsidRDefault="009161F5" w:rsidP="009161F5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жилой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г.Кирове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Кировской области: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Количество предложений о продаже жилой недвижимости,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т.ч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квартир в строящихся домах значительно превышает спрос на них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Средний срок экспозиции составляет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3-6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месяц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при этом, цены на жилую недвижимость держатся, несмотря на увеличение сроков экспозиции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Активность рынка средняя, преобладают сделки с недвижимостью с использованием кредитных средств и материнского капитала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 появлением сегмента рынка жилой недвижимости – квартир-студий, резко снизилась стоимость комнат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Наибольшим спросом пользуется жилье эконом-класса, активно заселяются новые жилые микрорайоны, расположенные на краю города, транспортная инфраструктура одновременно с развитием данных микрорайонов не развивается, в связи с чем эти районы остаются изолированными от города, затрудняется транспортная доступность в них.</w:t>
      </w:r>
    </w:p>
    <w:p w:rsidR="004453FF" w:rsidRDefault="004453FF" w:rsidP="004453FF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Анализ рынка земельных участков в областном центре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</w:p>
    <w:p w:rsidR="000F62D2" w:rsidRDefault="004453F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Рынок </w:t>
      </w:r>
      <w:r w:rsidR="009E3FF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купли-продажи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земельных участков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представлен участками под ИЖС,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т.ч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под коммерческую застройку)</w:t>
      </w:r>
    </w:p>
    <w:p w:rsidR="004453FF" w:rsidRDefault="009E3FF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Средневзвешенная стоимость земельных участков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радиусе 50 км) за период январь-</w:t>
      </w:r>
      <w:r w:rsidR="00EB5D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  <w:r w:rsidR="00EB5D2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6"/>
      </w:r>
    </w:p>
    <w:p w:rsidR="00803186" w:rsidRDefault="00EB5D2F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EB5D2F">
        <w:rPr>
          <w:rFonts w:eastAsiaTheme="minorHAnsi"/>
        </w:rPr>
        <w:drawing>
          <wp:inline distT="0" distB="0" distL="0" distR="0">
            <wp:extent cx="5940425" cy="57149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F2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Динамика изменения стоимости 1 сотки земельного участка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радиусе 50км) за период январь-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(руб.)</w:t>
      </w:r>
    </w:p>
    <w:p w:rsidR="009E3FF2" w:rsidRDefault="001E747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39A597DD" wp14:editId="7A5B2C86">
            <wp:extent cx="4572000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E3FF2" w:rsidRPr="00DE13C6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3D72B1" w:rsidRDefault="00B95258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Таким образом, стоимость земельных участков с разрешенным использованием под индивидуальную жилую застройку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упала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в среднем на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в месяц за период январь-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Средняя стоимость земельных участков под коммерческую застройку (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) имеет неустойчивую тенденцию.</w:t>
      </w:r>
    </w:p>
    <w:p w:rsidR="00803186" w:rsidRDefault="0080318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Мониторинг стоимости земельных участков по районам Кировской области в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январе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7"/>
      </w:r>
    </w:p>
    <w:p w:rsidR="00803186" w:rsidRDefault="001E747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E7472">
        <w:rPr>
          <w:rFonts w:eastAsiaTheme="minorHAnsi"/>
        </w:rPr>
        <w:drawing>
          <wp:inline distT="0" distB="0" distL="0" distR="0">
            <wp:extent cx="5940425" cy="2870361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B" w:rsidRDefault="008336D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земельных участков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Кировской области: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продажу выставляются в осно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вном пустые, свободные от каких-</w:t>
      </w: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либо улучшений земельные участки, предназначенные для строительства частного жилого сектора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Продажа земельных участков под коммерческую застройку производится в основном по выкупной цене собственниками расположенных на них зданий, сооружений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Основной массив предлагаемых участков – земельные участки в собственности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Большая часть выставляемых на продажу земельных участков –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его окрестности, чем дальше удаленность от областного центра, тем меньшее количество предложений по продаже земельных участков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Стоимость земельных участков под коммерческую застройку может существенно отличаться в зависимости от вида разрешенного использования в пределах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 также имеет существенный разрыв в стоимости для земельных участков, расположенных в областном центре и его окрестностях и в районах Кировской области.</w:t>
      </w:r>
    </w:p>
    <w:p w:rsidR="00D32F20" w:rsidRDefault="00D32F20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Анализ рынка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</w:p>
    <w:p w:rsidR="00D32F20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рынке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выставлено на продажу большое количество объектов коммерческой недвижимости, в основном, это офисные и торговые помещения.</w:t>
      </w:r>
    </w:p>
    <w:p w:rsidR="00AF0104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предложения объектов коммерческой недвижимости в </w:t>
      </w:r>
      <w:proofErr w:type="spellStart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январе 2019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3C2FCE">
        <w:rPr>
          <w:rStyle w:val="a6"/>
          <w:rFonts w:eastAsiaTheme="minorHAnsi"/>
          <w:color w:val="010101"/>
          <w:sz w:val="22"/>
          <w:szCs w:val="22"/>
          <w:shd w:val="clear" w:color="auto" w:fill="FFFFFF"/>
          <w:lang w:eastAsia="en-US"/>
        </w:rPr>
        <w:footnoteReference w:id="18"/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3C2FCE" w:rsidRPr="003C2FCE" w:rsidTr="001E7472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1 </w:t>
            </w:r>
            <w:proofErr w:type="spellStart"/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руб.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1E747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9 670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1E747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92 593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1E747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1E7472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1E7472" w:rsidP="001E747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Гостиницы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1E7472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12 900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1E7472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55 000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1E7472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1E747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27 500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1E747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87 542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1E747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3 696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130 769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1E7472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213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3 043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33 333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9D14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9D14A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9</w:t>
            </w: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20 152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5 500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109 515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9D14A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</w:tbl>
    <w:p w:rsidR="00AF0104" w:rsidRDefault="00AF0104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рынке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выставлено сдается в аренду также большое количество объектов коммерческой недвижимости, в основном, это также офисные и торговые помещения.</w:t>
      </w:r>
    </w:p>
    <w:p w:rsidR="00AF0104" w:rsidRDefault="000B6401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аренды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объектов коммерческой недвижимости в </w:t>
      </w:r>
      <w:proofErr w:type="spellStart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январе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0B6401" w:rsidRPr="003C2FCE" w:rsidTr="000B6401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аренды</w:t>
            </w: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1 </w:t>
            </w:r>
            <w:proofErr w:type="spellStart"/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руб.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1 167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123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1 565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3301C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3301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3301C1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</w:tbl>
    <w:p w:rsidR="002D5AD2" w:rsidRDefault="002D5AD2" w:rsidP="002D5AD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г.Кирове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Кировской области:</w:t>
      </w:r>
    </w:p>
    <w:p w:rsidR="00102064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выставлено большое количество объектов недвижимости, как на продажу, так и для сдачи в аренду</w:t>
      </w:r>
    </w:p>
    <w:p w:rsidR="002D5AD2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Рынок насыщен объектами коммерческой недвижимости, с основном, это отдельные помещения в административных зданиях и многоквартирных жилых домах, класса С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D</w:t>
      </w:r>
    </w:p>
    <w:p w:rsidR="001528E0" w:rsidRPr="003301C1" w:rsidRDefault="002D5AD2" w:rsidP="0022797F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proofErr w:type="spellStart"/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функционирует большое количество административных зданий советской постройки, расположенных в различных районах города, в которых предлагаются в аренду помещения различного назначения. Одним из преимуществ таких административных зданий является наличие собственной парковки, а также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удачное расположение и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высокая проходимость ввиду функционирования в них большого количества различных фирм. Недостатками зданий советской постройки, помещения в которых предлагаются в аренду 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 неудачные планировочные решения, низкое качество отделки, уровня инженерных коммуникаций.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bookmarkStart w:id="0" w:name="_GoBack"/>
      <w:bookmarkEnd w:id="0"/>
    </w:p>
    <w:sectPr w:rsidR="001528E0" w:rsidRPr="0033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167" w:rsidRDefault="00D34167" w:rsidP="000531E3">
      <w:pPr>
        <w:spacing w:after="0" w:line="240" w:lineRule="auto"/>
      </w:pPr>
      <w:r>
        <w:separator/>
      </w:r>
    </w:p>
  </w:endnote>
  <w:endnote w:type="continuationSeparator" w:id="0">
    <w:p w:rsidR="00D34167" w:rsidRDefault="00D34167" w:rsidP="0005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167" w:rsidRDefault="00D34167" w:rsidP="000531E3">
      <w:pPr>
        <w:spacing w:after="0" w:line="240" w:lineRule="auto"/>
      </w:pPr>
      <w:r>
        <w:separator/>
      </w:r>
    </w:p>
  </w:footnote>
  <w:footnote w:type="continuationSeparator" w:id="0">
    <w:p w:rsidR="00D34167" w:rsidRDefault="00D34167" w:rsidP="000531E3">
      <w:pPr>
        <w:spacing w:after="0" w:line="240" w:lineRule="auto"/>
      </w:pPr>
      <w:r>
        <w:continuationSeparator/>
      </w:r>
    </w:p>
  </w:footnote>
  <w:footnote w:id="1">
    <w:p w:rsidR="009D23DE" w:rsidRDefault="009D23DE" w:rsidP="002B56D8">
      <w:pPr>
        <w:pStyle w:val="a4"/>
      </w:pPr>
      <w:r>
        <w:rPr>
          <w:rStyle w:val="a6"/>
        </w:rPr>
        <w:footnoteRef/>
      </w:r>
      <w:r>
        <w:t xml:space="preserve"> </w:t>
      </w:r>
      <w:r w:rsidRPr="00FB2E7F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2">
    <w:p w:rsidR="009D23DE" w:rsidRPr="00FB2E7F" w:rsidRDefault="009D23DE" w:rsidP="002B56D8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>http://kirovstat.gks.ru/wps/wcm/connect/rosstat_ts/kirovstat/resources/551499004d0ea8fc9022bbc5b34c73c1/Оценка+численности.htm</w:t>
      </w:r>
    </w:p>
  </w:footnote>
  <w:footnote w:id="3">
    <w:p w:rsidR="009D23DE" w:rsidRPr="00FB2E7F" w:rsidRDefault="009D23DE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https://www.kirovreg.ru/region/index.php</w:t>
      </w:r>
    </w:p>
  </w:footnote>
  <w:footnote w:id="4">
    <w:p w:rsidR="009D23DE" w:rsidRPr="00FB2E7F" w:rsidRDefault="009D23DE" w:rsidP="00FB2E7F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http://kirovstat.gks.ru/wps/wcm/connect/rosstat_ts/kirovstat/ru/statistics/population/</w:t>
      </w:r>
    </w:p>
  </w:footnote>
  <w:footnote w:id="5">
    <w:p w:rsidR="009D23DE" w:rsidRDefault="009D23DE">
      <w:pPr>
        <w:pStyle w:val="a4"/>
      </w:pPr>
      <w:r>
        <w:rPr>
          <w:rStyle w:val="a6"/>
        </w:rPr>
        <w:footnoteRef/>
      </w:r>
      <w:r>
        <w:t xml:space="preserve"> </w:t>
      </w:r>
      <w:r w:rsidRPr="00455E1C">
        <w:t>https://www.kirovreg.ru/econom/energy/</w:t>
      </w:r>
    </w:p>
  </w:footnote>
  <w:footnote w:id="6">
    <w:p w:rsidR="009D23DE" w:rsidRPr="005C5AD6" w:rsidRDefault="009D23DE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5C5AD6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7">
    <w:p w:rsidR="009D23DE" w:rsidRPr="00AC00E3" w:rsidRDefault="009D23DE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http://www.cbr.ru/statistics/UDStat.aspx?Month=10&amp;Year=2018&amp;TblID=302-26</w:t>
      </w:r>
    </w:p>
  </w:footnote>
  <w:footnote w:id="8">
    <w:p w:rsidR="009D23DE" w:rsidRDefault="009D23DE">
      <w:pPr>
        <w:pStyle w:val="a4"/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http://www.cbr.ru/statistics/udstat.aspx?Month=10&amp;Year=2018&amp;TblID=4-6</w:t>
      </w:r>
    </w:p>
  </w:footnote>
  <w:footnote w:id="9">
    <w:p w:rsidR="00BA566F" w:rsidRPr="00BA566F" w:rsidRDefault="00BA566F">
      <w:pPr>
        <w:pStyle w:val="a4"/>
        <w:rPr>
          <w:rFonts w:ascii="Arial" w:hAnsi="Arial" w:cs="Arial"/>
          <w:sz w:val="16"/>
          <w:szCs w:val="16"/>
        </w:rPr>
      </w:pPr>
      <w:r w:rsidRPr="00BA566F">
        <w:rPr>
          <w:rFonts w:ascii="Arial" w:hAnsi="Arial" w:cs="Arial"/>
          <w:sz w:val="16"/>
          <w:szCs w:val="16"/>
        </w:rPr>
        <w:footnoteRef/>
      </w:r>
      <w:r w:rsidRPr="00BA566F">
        <w:rPr>
          <w:rFonts w:ascii="Arial" w:hAnsi="Arial" w:cs="Arial"/>
          <w:sz w:val="16"/>
          <w:szCs w:val="16"/>
        </w:rPr>
        <w:t xml:space="preserve"> https://www.cbr.ru/statistics/?PrtId=int_rat</w:t>
      </w:r>
    </w:p>
  </w:footnote>
  <w:footnote w:id="10">
    <w:p w:rsidR="009D23DE" w:rsidRPr="00DA6001" w:rsidRDefault="009D23DE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A6001">
        <w:rPr>
          <w:rFonts w:ascii="Arial" w:hAnsi="Arial" w:cs="Arial"/>
          <w:sz w:val="16"/>
          <w:szCs w:val="16"/>
        </w:rPr>
        <w:t>https://www.kirovreg.ru/econom/building/zhil.php</w:t>
      </w:r>
    </w:p>
  </w:footnote>
  <w:footnote w:id="11">
    <w:p w:rsidR="009D23DE" w:rsidRDefault="009D23DE">
      <w:pPr>
        <w:pStyle w:val="a4"/>
      </w:pPr>
      <w:r>
        <w:rPr>
          <w:rStyle w:val="a6"/>
        </w:rPr>
        <w:footnoteRef/>
      </w:r>
      <w:r>
        <w:t xml:space="preserve"> </w:t>
      </w:r>
      <w:r w:rsidRPr="001749D9">
        <w:rPr>
          <w:rFonts w:ascii="Arial" w:hAnsi="Arial" w:cs="Arial"/>
          <w:sz w:val="16"/>
          <w:szCs w:val="16"/>
        </w:rPr>
        <w:t>https://raexpert.ru/database/regions/kirov</w:t>
      </w:r>
    </w:p>
  </w:footnote>
  <w:footnote w:id="12">
    <w:p w:rsidR="009D23DE" w:rsidRPr="00DC0044" w:rsidRDefault="009D23DE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C0044">
        <w:rPr>
          <w:rFonts w:ascii="Arial" w:hAnsi="Arial" w:cs="Arial"/>
          <w:sz w:val="16"/>
          <w:szCs w:val="16"/>
        </w:rPr>
        <w:t>https://www.kirovreg.ru/econom/Январь-август%202018.pdf</w:t>
      </w:r>
    </w:p>
  </w:footnote>
  <w:footnote w:id="13">
    <w:p w:rsidR="009D23DE" w:rsidRDefault="009D23DE">
      <w:pPr>
        <w:pStyle w:val="a4"/>
      </w:pPr>
      <w:r>
        <w:rPr>
          <w:rStyle w:val="a6"/>
        </w:rPr>
        <w:footnoteRef/>
      </w:r>
      <w:r>
        <w:t xml:space="preserve"> </w:t>
      </w:r>
      <w:r w:rsidRPr="00780C89">
        <w:rPr>
          <w:rFonts w:ascii="Arial" w:hAnsi="Arial" w:cs="Arial"/>
          <w:sz w:val="16"/>
          <w:szCs w:val="16"/>
        </w:rPr>
        <w:t>http://kirovstat.gks.ru/wps/wcm/connect/rosstat_ts/kirovstat/resources/5442dd004d0e278a9437bfc5b34c73c1/Op_ind_potreb.htm</w:t>
      </w:r>
    </w:p>
  </w:footnote>
  <w:footnote w:id="14">
    <w:p w:rsidR="004A4F38" w:rsidRPr="004A4F38" w:rsidRDefault="004A4F38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4A4F38">
        <w:rPr>
          <w:rFonts w:ascii="Arial" w:hAnsi="Arial" w:cs="Arial"/>
          <w:sz w:val="16"/>
          <w:szCs w:val="16"/>
        </w:rPr>
        <w:t>Газета «Навигатор» №07 (461) от 25.02.2019 г., стр.9</w:t>
      </w:r>
      <w:r>
        <w:rPr>
          <w:rFonts w:ascii="Arial" w:hAnsi="Arial" w:cs="Arial"/>
          <w:sz w:val="16"/>
          <w:szCs w:val="16"/>
        </w:rPr>
        <w:t>, рубрика «Экономические итоги года»</w:t>
      </w:r>
    </w:p>
  </w:footnote>
  <w:footnote w:id="15">
    <w:p w:rsidR="009D23DE" w:rsidRPr="009E3FF2" w:rsidRDefault="009D23DE">
      <w:pPr>
        <w:pStyle w:val="a4"/>
        <w:rPr>
          <w:rFonts w:ascii="Arial" w:hAnsi="Arial" w:cs="Arial"/>
          <w:sz w:val="16"/>
          <w:szCs w:val="16"/>
        </w:rPr>
      </w:pPr>
      <w:r w:rsidRPr="009E3FF2">
        <w:rPr>
          <w:rStyle w:val="a6"/>
          <w:rFonts w:ascii="Arial" w:hAnsi="Arial" w:cs="Arial"/>
          <w:sz w:val="16"/>
          <w:szCs w:val="16"/>
        </w:rPr>
        <w:footnoteRef/>
      </w:r>
      <w:r w:rsidRPr="009E3FF2">
        <w:rPr>
          <w:rFonts w:ascii="Arial" w:hAnsi="Arial" w:cs="Arial"/>
          <w:sz w:val="16"/>
          <w:szCs w:val="16"/>
        </w:rPr>
        <w:t xml:space="preserve"> http://rekirov.ru/overview?cat=rynok-zhiloy-nedvizhimosti</w:t>
      </w:r>
    </w:p>
  </w:footnote>
  <w:footnote w:id="16">
    <w:p w:rsidR="00EB5D2F" w:rsidRDefault="00EB5D2F">
      <w:pPr>
        <w:pStyle w:val="a4"/>
      </w:pPr>
      <w:r>
        <w:rPr>
          <w:rStyle w:val="a6"/>
        </w:rPr>
        <w:footnoteRef/>
      </w:r>
      <w:r>
        <w:t xml:space="preserve"> </w:t>
      </w:r>
      <w:r w:rsidRPr="00EB5D2F">
        <w:t>http://rekirov.ru/overview/171/analiz-rynka-zagorodnogo-zhilya-i-zemelnykh-uchastkov-kirova-v-dekabre-2018-goda</w:t>
      </w:r>
    </w:p>
  </w:footnote>
  <w:footnote w:id="17">
    <w:p w:rsidR="009D23DE" w:rsidRPr="00803186" w:rsidRDefault="009D23DE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803186">
        <w:rPr>
          <w:rFonts w:ascii="Arial" w:hAnsi="Arial" w:cs="Arial"/>
          <w:sz w:val="16"/>
          <w:szCs w:val="16"/>
        </w:rPr>
        <w:t>https://www.avito.ru/kirovskaya_oblast_kirov</w:t>
      </w:r>
    </w:p>
  </w:footnote>
  <w:footnote w:id="18">
    <w:p w:rsidR="009D23DE" w:rsidRDefault="009D23DE" w:rsidP="003C2FCE">
      <w:pPr>
        <w:pStyle w:val="a4"/>
      </w:pPr>
      <w:r>
        <w:rPr>
          <w:rStyle w:val="a6"/>
        </w:rPr>
        <w:footnoteRef/>
      </w:r>
      <w:r>
        <w:t xml:space="preserve"> </w:t>
      </w:r>
      <w:r w:rsidRPr="00DA4CF5">
        <w:t>https://www.avito.ru/kirovskaya_oblast_kirov/kommercheskaya_nedvizhimost?s_trg=11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06B4E"/>
    <w:multiLevelType w:val="hybridMultilevel"/>
    <w:tmpl w:val="D63E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17695"/>
    <w:multiLevelType w:val="hybridMultilevel"/>
    <w:tmpl w:val="FD32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D61E3"/>
    <w:multiLevelType w:val="hybridMultilevel"/>
    <w:tmpl w:val="3880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C2F71"/>
    <w:multiLevelType w:val="hybridMultilevel"/>
    <w:tmpl w:val="81563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03D51"/>
    <w:multiLevelType w:val="multilevel"/>
    <w:tmpl w:val="3B30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716EDF"/>
    <w:multiLevelType w:val="multilevel"/>
    <w:tmpl w:val="768E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CE6910"/>
    <w:multiLevelType w:val="multilevel"/>
    <w:tmpl w:val="D734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A74"/>
    <w:rsid w:val="00000A74"/>
    <w:rsid w:val="0000221C"/>
    <w:rsid w:val="000531E3"/>
    <w:rsid w:val="00091012"/>
    <w:rsid w:val="00097BD3"/>
    <w:rsid w:val="000B6401"/>
    <w:rsid w:val="000C5532"/>
    <w:rsid w:val="000D4CF7"/>
    <w:rsid w:val="000E1410"/>
    <w:rsid w:val="000F62D2"/>
    <w:rsid w:val="000F7553"/>
    <w:rsid w:val="00102064"/>
    <w:rsid w:val="0010349A"/>
    <w:rsid w:val="0011121F"/>
    <w:rsid w:val="00124F2F"/>
    <w:rsid w:val="001528E0"/>
    <w:rsid w:val="00164FDF"/>
    <w:rsid w:val="001749D9"/>
    <w:rsid w:val="001841D5"/>
    <w:rsid w:val="00184409"/>
    <w:rsid w:val="001E7472"/>
    <w:rsid w:val="00221509"/>
    <w:rsid w:val="00284D56"/>
    <w:rsid w:val="002B56D8"/>
    <w:rsid w:val="002D5AD2"/>
    <w:rsid w:val="002F6FAB"/>
    <w:rsid w:val="003301C1"/>
    <w:rsid w:val="00346A4E"/>
    <w:rsid w:val="00355C0C"/>
    <w:rsid w:val="00355C5F"/>
    <w:rsid w:val="00376565"/>
    <w:rsid w:val="003C2FCE"/>
    <w:rsid w:val="003D72B1"/>
    <w:rsid w:val="004453FF"/>
    <w:rsid w:val="00455E1C"/>
    <w:rsid w:val="00496925"/>
    <w:rsid w:val="004A1837"/>
    <w:rsid w:val="004A1985"/>
    <w:rsid w:val="004A4F38"/>
    <w:rsid w:val="004C40EA"/>
    <w:rsid w:val="00514ECE"/>
    <w:rsid w:val="00521A55"/>
    <w:rsid w:val="00557CC2"/>
    <w:rsid w:val="005816F6"/>
    <w:rsid w:val="005C5AD6"/>
    <w:rsid w:val="006477A4"/>
    <w:rsid w:val="00657AFB"/>
    <w:rsid w:val="00674289"/>
    <w:rsid w:val="006A24B5"/>
    <w:rsid w:val="006C2A5A"/>
    <w:rsid w:val="006C7478"/>
    <w:rsid w:val="00716421"/>
    <w:rsid w:val="00752D14"/>
    <w:rsid w:val="00780C89"/>
    <w:rsid w:val="007A7CAC"/>
    <w:rsid w:val="007D2C86"/>
    <w:rsid w:val="007E5104"/>
    <w:rsid w:val="00803186"/>
    <w:rsid w:val="008336DB"/>
    <w:rsid w:val="00843EC1"/>
    <w:rsid w:val="008470FD"/>
    <w:rsid w:val="0085219E"/>
    <w:rsid w:val="0087350B"/>
    <w:rsid w:val="0088779E"/>
    <w:rsid w:val="00893267"/>
    <w:rsid w:val="008C1496"/>
    <w:rsid w:val="008D747D"/>
    <w:rsid w:val="009156E2"/>
    <w:rsid w:val="009161F5"/>
    <w:rsid w:val="009929AC"/>
    <w:rsid w:val="009A7F17"/>
    <w:rsid w:val="009D14A7"/>
    <w:rsid w:val="009D23DE"/>
    <w:rsid w:val="009E14C7"/>
    <w:rsid w:val="009E3FF2"/>
    <w:rsid w:val="00AC00E3"/>
    <w:rsid w:val="00AC546A"/>
    <w:rsid w:val="00AC558B"/>
    <w:rsid w:val="00AC7DFD"/>
    <w:rsid w:val="00AD23F8"/>
    <w:rsid w:val="00AF0104"/>
    <w:rsid w:val="00B006DA"/>
    <w:rsid w:val="00B04F18"/>
    <w:rsid w:val="00B354A9"/>
    <w:rsid w:val="00B67EFF"/>
    <w:rsid w:val="00B73D72"/>
    <w:rsid w:val="00B92D5B"/>
    <w:rsid w:val="00B93BCB"/>
    <w:rsid w:val="00B95258"/>
    <w:rsid w:val="00BA566F"/>
    <w:rsid w:val="00BB12DB"/>
    <w:rsid w:val="00CC5453"/>
    <w:rsid w:val="00D32F20"/>
    <w:rsid w:val="00D34167"/>
    <w:rsid w:val="00D53C58"/>
    <w:rsid w:val="00D62B25"/>
    <w:rsid w:val="00DA6001"/>
    <w:rsid w:val="00DC0044"/>
    <w:rsid w:val="00DE13C6"/>
    <w:rsid w:val="00E124EF"/>
    <w:rsid w:val="00E732DB"/>
    <w:rsid w:val="00EB5D2F"/>
    <w:rsid w:val="00EC7F01"/>
    <w:rsid w:val="00F66026"/>
    <w:rsid w:val="00FB2E7F"/>
    <w:rsid w:val="00FF0162"/>
    <w:rsid w:val="00FF3633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57B0B-8AB7-43B6-A81C-DE384F41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1E3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0531E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531E3"/>
    <w:rPr>
      <w:sz w:val="20"/>
      <w:szCs w:val="20"/>
    </w:rPr>
  </w:style>
  <w:style w:type="character" w:styleId="a6">
    <w:name w:val="footnote reference"/>
    <w:basedOn w:val="a0"/>
    <w:unhideWhenUsed/>
    <w:rsid w:val="000531E3"/>
    <w:rPr>
      <w:vertAlign w:val="superscript"/>
    </w:rPr>
  </w:style>
  <w:style w:type="paragraph" w:styleId="a7">
    <w:name w:val="List Paragraph"/>
    <w:basedOn w:val="a"/>
    <w:uiPriority w:val="34"/>
    <w:qFormat/>
    <w:rsid w:val="009A7F17"/>
    <w:pPr>
      <w:ind w:left="720"/>
      <w:contextualSpacing/>
    </w:pPr>
  </w:style>
  <w:style w:type="paragraph" w:styleId="a8">
    <w:name w:val="Normal (Web)"/>
    <w:aliases w:val="Обычный (Web),Обычный (Web)1,Обычный (веб)211,Обычный (веб)11,Обычный (веб) Знак,Обычный (Web) Знак,Обычный (веб)4,Обычный (Web)11,Обычный (веб)21,Обычный (веб)3,Обычный (Web) Знак Знак Знак Знак,Обычный (Web)1111,Обычный (Web)11111"/>
    <w:basedOn w:val="a"/>
    <w:link w:val="1"/>
    <w:uiPriority w:val="99"/>
    <w:unhideWhenUsed/>
    <w:rsid w:val="0084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Абзац1 c отступом"/>
    <w:basedOn w:val="a"/>
    <w:rsid w:val="00DC0044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бычный (веб) Знак1"/>
    <w:aliases w:val="Обычный (Web) Знак1,Обычный (Web)1 Знак,Обычный (веб)211 Знак,Обычный (веб)11 Знак,Обычный (веб) Знак Знак,Обычный (Web) Знак Знак,Обычный (веб)4 Знак,Обычный (Web)11 Знак,Обычный (веб)21 Знак,Обычный (веб)3 Знак"/>
    <w:link w:val="a8"/>
    <w:uiPriority w:val="99"/>
    <w:rsid w:val="00AC5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Текст сноски Знак2"/>
    <w:basedOn w:val="a0"/>
    <w:rsid w:val="00AC558B"/>
    <w:rPr>
      <w:rFonts w:ascii="Calibri" w:hAnsi="Calibri" w:cs="Calibri"/>
      <w:color w:val="00000A"/>
      <w:kern w:val="1"/>
      <w:lang w:eastAsia="ar-SA"/>
    </w:rPr>
  </w:style>
  <w:style w:type="character" w:customStyle="1" w:styleId="WW8Num5z2">
    <w:name w:val="WW8Num5z2"/>
    <w:rsid w:val="00AC558B"/>
    <w:rPr>
      <w:rFonts w:ascii="Wingdings" w:hAnsi="Wingdings" w:cs="Wingdings"/>
    </w:rPr>
  </w:style>
  <w:style w:type="table" w:styleId="a9">
    <w:name w:val="Table Grid"/>
    <w:basedOn w:val="a1"/>
    <w:uiPriority w:val="39"/>
    <w:rsid w:val="007D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1%8F%D1%82%D0%BA%D0%B0_(%D1%80%D0%B5%D0%BA%D0%B0)" TargetMode="External"/><Relationship Id="rId18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26" Type="http://schemas.openxmlformats.org/officeDocument/2006/relationships/hyperlink" Target="https://ru.wikipedia.org/wiki/%D0%A0%D1%83%D1%81%D1%81%D0%BA%D0%B0%D1%8F_%D1%80%D0%B0%D0%B2%D0%BD%D0%B8%D0%BD%D0%B0" TargetMode="External"/><Relationship Id="rId39" Type="http://schemas.openxmlformats.org/officeDocument/2006/relationships/hyperlink" Target="https://ru.wikipedia.org/wiki/%D0%9C%D0%B5%D1%80%D0%B3%D0%B5%D0%BB%D1%8C" TargetMode="External"/><Relationship Id="rId21" Type="http://schemas.openxmlformats.org/officeDocument/2006/relationships/hyperlink" Target="https://ru.wikipedia.org/wiki/%D0%9D%D0%B8%D0%B6%D0%BD%D0%B8%D0%B9_%D0%9D%D0%BE%D0%B2%D0%B3%D0%BE%D1%80%D0%BE%D0%B4" TargetMode="External"/><Relationship Id="rId34" Type="http://schemas.openxmlformats.org/officeDocument/2006/relationships/hyperlink" Target="https://ru.wikipedia.org/wiki/%D0%A2%D0%BE%D1%80%D1%84%D1%8F%D0%BD%D0%B8%D0%BA" TargetMode="External"/><Relationship Id="rId42" Type="http://schemas.openxmlformats.org/officeDocument/2006/relationships/hyperlink" Target="https://ru.wikipedia.org/wiki/%D0%92%D1%8F%D1%82%D1%81%D0%BA%D0%B0%D1%8F_%D0%B3%D0%BE%D1%81%D1%83%D0%B4%D0%B0%D1%80%D1%81%D1%82%D0%B2%D0%B5%D0%BD%D0%BD%D0%B0%D1%8F_%D1%81%D0%B5%D0%BB%D1%8C%D1%81%D0%BA%D0%BE%D1%85%D0%BE%D0%B7%D1%8F%D0%B9%D1%81%D1%82%D0%B2%D0%B5%D0%BD%D0%BD%D0%B0%D1%8F_%D0%B0%D0%BA%D0%B0%D0%B4%D0%B5%D0%BC%D0%B8%D1%8F" TargetMode="External"/><Relationship Id="rId47" Type="http://schemas.openxmlformats.org/officeDocument/2006/relationships/hyperlink" Target="https://ru.wikipedia.org/wiki/%D0%A0%D1%83%D0%B4%D0%BD%D0%B8%D1%86%D0%BA%D0%B8%D0%B9,_%D0%9D%D0%B8%D0%BA%D0%BE%D0%BB%D0%B0%D0%B9_%D0%92%D0%B0%D1%81%D0%B8%D0%BB%D1%8C%D0%B5%D0%B2%D0%B8%D1%87" TargetMode="External"/><Relationship Id="rId50" Type="http://schemas.openxmlformats.org/officeDocument/2006/relationships/hyperlink" Target="https://ru.wikipedia.org/w/index.php?title=%D0%9D%D0%98%D0%98_%D1%81%D1%80%D0%B5%D0%B4%D1%81%D1%82%D0%B2_%D0%B2%D1%8B%D1%87%D0%B8%D1%81%D0%BB%D0%B8%D1%82%D0%B5%D0%BB%D1%8C%D0%BD%D0%BE%D0%B9_%D1%82%D0%B5%D1%85%D0%BD%D0%B8%D0%BA%D0%B8&amp;action=edit&amp;redlink=1" TargetMode="External"/><Relationship Id="rId55" Type="http://schemas.openxmlformats.org/officeDocument/2006/relationships/hyperlink" Target="https://ru.wikipedia.org/wiki/%D0%9A%D0%B8%D1%80%D0%BE%D0%B2%D1%81%D0%BA%D0%B8%D0%B9_%D0%B7%D0%B0%D0%B2%D0%BE%D0%B4_%C2%AB%D0%9C%D0%B0%D1%8F%D0%BA%C2%BB" TargetMode="External"/><Relationship Id="rId63" Type="http://schemas.openxmlformats.org/officeDocument/2006/relationships/image" Target="media/image5.emf"/><Relationship Id="rId68" Type="http://schemas.openxmlformats.org/officeDocument/2006/relationships/image" Target="media/image9.png"/><Relationship Id="rId7" Type="http://schemas.openxmlformats.org/officeDocument/2006/relationships/endnotes" Target="endnotes.xml"/><Relationship Id="rId71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0%D0%B9%D0%B3%D0%B0" TargetMode="External"/><Relationship Id="rId29" Type="http://schemas.openxmlformats.org/officeDocument/2006/relationships/hyperlink" Target="https://ru.wikipedia.org/wiki/%D0%A0%D0%B5%D1%81%D0%BF%D1%83%D0%B1%D0%BB%D0%B8%D0%BA%D0%B0_%D0%9A%D0%BE%D0%BC%D0%B8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ru.wikipedia.org/wiki/%D0%9C%D0%BE%D1%81%D0%BA%D0%B2%D0%B0" TargetMode="External"/><Relationship Id="rId32" Type="http://schemas.openxmlformats.org/officeDocument/2006/relationships/hyperlink" Target="https://ru.wikipedia.org/wiki/%D0%A2%D0%B0%D1%82%D0%B0%D1%80%D1%81%D1%82%D0%B0%D0%BD" TargetMode="External"/><Relationship Id="rId37" Type="http://schemas.openxmlformats.org/officeDocument/2006/relationships/hyperlink" Target="https://ru.wikipedia.org/wiki/%D0%A2%D0%BE%D1%80%D1%84" TargetMode="External"/><Relationship Id="rId40" Type="http://schemas.openxmlformats.org/officeDocument/2006/relationships/hyperlink" Target="https://ru.wikipedia.org/wiki/%D0%93%D0%BB%D0%B8%D0%BD%D0%B0" TargetMode="External"/><Relationship Id="rId45" Type="http://schemas.openxmlformats.org/officeDocument/2006/relationships/hyperlink" Target="https://ru.wikipedia.org/w/index.php?title=%D0%9A%D0%B8%D1%80%D0%BE%D0%B2%D1%81%D0%BA%D0%B8%D0%B9_%D0%BD%D0%B0%D1%83%D1%87%D0%BD%D0%BE-%D0%B8%D1%81%D1%81%D0%BB%D0%B5%D0%B4%D0%BE%D0%B2%D0%B0%D1%82%D0%B5%D0%BB%D1%8C%D1%81%D0%BA%D0%B8%D0%B9_%D0%B8%D0%BD%D1%81%D1%82%D0%B8%D1%82%D1%83%D1%82_%D0%BF%D0%B5%D1%80%D0%B5%D0%BB%D0%B8%D0%B2%D0%B0%D0%BD%D0%B8%D1%8F_%D0%BA%D1%80%D0%BE%D0%B2%D0%B8&amp;action=edit&amp;redlink=1" TargetMode="External"/><Relationship Id="rId53" Type="http://schemas.openxmlformats.org/officeDocument/2006/relationships/hyperlink" Target="https://ru.wikipedia.org/wiki/%D0%97%D0%B0%D0%B2%D0%BE%D0%B4_%C2%AB%D0%A1%D0%B5%D0%BB%D1%8C%D0%BC%D0%B0%D1%88%C2%BB" TargetMode="External"/><Relationship Id="rId58" Type="http://schemas.openxmlformats.org/officeDocument/2006/relationships/hyperlink" Target="https://ru.wikipedia.org/wiki/%D0%9A%D0%B8%D1%80%D0%BE%D0%B2%D1%81%D0%BA%D0%B8%D0%B9_%D0%B7%D0%B0%D0%B2%D0%BE%D0%B4_%D0%BF%D0%BE_%D0%BE%D0%B1%D1%80%D0%B0%D0%B1%D0%BE%D1%82%D0%BA%D0%B5_%D1%86%D0%B2%D0%B5%D1%82%D0%BD%D1%8B%D1%85_%D0%BC%D0%B5%D1%82%D0%B0%D0%BB%D0%BB%D0%BE%D0%B2" TargetMode="External"/><Relationship Id="rId66" Type="http://schemas.openxmlformats.org/officeDocument/2006/relationships/image" Target="media/image8.e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3%D1%81%D1%81%D0%BA%D0%B0%D1%8F_%D1%80%D0%B0%D0%B2%D0%BD%D0%B8%D0%BD%D0%B0" TargetMode="External"/><Relationship Id="rId23" Type="http://schemas.openxmlformats.org/officeDocument/2006/relationships/hyperlink" Target="https://ru.wikipedia.org/wiki/%D0%A1%D0%B0%D0%BC%D0%B0%D1%80%D0%B0" TargetMode="External"/><Relationship Id="rId28" Type="http://schemas.openxmlformats.org/officeDocument/2006/relationships/hyperlink" Target="https://ru.wikipedia.org/wiki/%D0%A3%D0%B4%D0%BC%D1%83%D1%80%D1%82%D0%B8%D1%8F" TargetMode="External"/><Relationship Id="rId36" Type="http://schemas.openxmlformats.org/officeDocument/2006/relationships/hyperlink" Target="https://ru.wikipedia.org/wiki/%D0%97%D0%B5%D0%BC%D0%B5%D0%BB%D1%8C%D0%BD%D1%8B%D0%B5_%D1%80%D0%B5%D1%81%D1%83%D1%80%D1%81%D1%8B" TargetMode="External"/><Relationship Id="rId49" Type="http://schemas.openxmlformats.org/officeDocument/2006/relationships/hyperlink" Target="https://ru.wikipedia.org/wiki/%D0%9D%D0%98%D0%98_%D0%BC%D0%B8%D0%BA%D1%80%D0%BE%D0%B1%D0%B8%D0%BE%D0%BB%D0%BE%D0%B3%D0%B8%D0%B8_%D0%9C%D0%B8%D0%BD%D0%BE%D0%B1%D0%BE%D1%80%D0%BE%D0%BD%D1%8B_%D0%A0%D0%A4" TargetMode="External"/><Relationship Id="rId57" Type="http://schemas.openxmlformats.org/officeDocument/2006/relationships/hyperlink" Target="https://ru.wikipedia.org/wiki/%D0%9A%D0%B8%D1%80%D0%BE%D0%B2%D1%81%D0%BA%D0%B8%D0%B9_%D1%88%D0%B8%D0%BD%D0%BD%D1%8B%D0%B9_%D0%B7%D0%B0%D0%B2%D0%BE%D0%B4" TargetMode="External"/><Relationship Id="rId61" Type="http://schemas.openxmlformats.org/officeDocument/2006/relationships/image" Target="media/image3.png"/><Relationship Id="rId10" Type="http://schemas.openxmlformats.org/officeDocument/2006/relationships/hyperlink" Target="https://ru.wikipedia.org/wiki/%D0%92%D0%BE%D0%BB%D0%B3%D0%BE-%D0%92%D1%8F%D1%82%D1%81%D0%BA%D0%B8%D0%B9_%D1%8D%D0%BA%D0%BE%D0%BD%D0%BE%D0%BC%D0%B8%D1%87%D0%B5%D1%81%D0%BA%D0%B8%D0%B9_%D1%80%D0%B0%D0%B9%D0%BE%D0%BD" TargetMode="External"/><Relationship Id="rId19" Type="http://schemas.openxmlformats.org/officeDocument/2006/relationships/hyperlink" Target="https://ru.wikipedia.org/wiki/%D0%9A%D0%B0%D0%B7%D0%B0%D0%BD%D1%8C" TargetMode="External"/><Relationship Id="rId31" Type="http://schemas.openxmlformats.org/officeDocument/2006/relationships/hyperlink" Target="https://ru.wikipedia.org/wiki/%D0%9C%D0%B0%D1%80%D0%B8%D0%B9_%D0%AD%D0%BB" TargetMode="External"/><Relationship Id="rId44" Type="http://schemas.openxmlformats.org/officeDocument/2006/relationships/hyperlink" Target="https://ru.wikipedia.org/wiki/%D0%9D%D0%B0%D1%83%D1%87%D0%BD%D0%BE-%D0%B8%D1%81%D1%81%D0%BB%D0%B5%D0%B4%D0%BE%D0%B2%D0%B0%D1%82%D0%B5%D0%BB%D1%8C%D1%81%D0%BA%D0%B8%D0%B9_%D0%B8%D0%BD%D1%81%D1%82%D0%B8%D1%82%D1%83%D1%82_%D0%BE%D1%85%D0%BE%D1%82%D0%BD%D0%B8%D1%87%D1%8C%D0%B5%D0%B3%D0%BE_%D1%85%D0%BE%D0%B7%D1%8F%D0%B9%D1%81%D1%82%D0%B2%D0%B0_%D0%B8_%D0%B7%D0%B2%D0%B5%D1%80%D0%BE%D0%B2%D0%BE%D0%B4%D1%81%D1%82%D0%B2%D0%B0" TargetMode="External"/><Relationship Id="rId52" Type="http://schemas.openxmlformats.org/officeDocument/2006/relationships/hyperlink" Target="https://ru.wikipedia.org/wiki/%D0%9B%D0%B5%D0%BF%D1%81%D0%B5_(%D0%B7%D0%B0%D0%B2%D0%BE%D0%B4)" TargetMode="External"/><Relationship Id="rId60" Type="http://schemas.openxmlformats.org/officeDocument/2006/relationships/image" Target="media/image2.png"/><Relationship Id="rId65" Type="http://schemas.openxmlformats.org/officeDocument/2006/relationships/image" Target="media/image7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14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22" Type="http://schemas.openxmlformats.org/officeDocument/2006/relationships/hyperlink" Target="https://ru.wikipedia.org/wiki/%D0%A3%D1%84%D0%B0" TargetMode="External"/><Relationship Id="rId27" Type="http://schemas.openxmlformats.org/officeDocument/2006/relationships/hyperlink" Target="https://ru.wikipedia.org/wiki/%D0%9F%D0%B5%D1%80%D0%BC%D1%81%D0%BA%D0%B8%D0%B9_%D0%BA%D1%80%D0%B0%D0%B9" TargetMode="External"/><Relationship Id="rId30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35" Type="http://schemas.openxmlformats.org/officeDocument/2006/relationships/hyperlink" Target="https://ru.wikipedia.org/wiki/%D0%9F%D1%83%D1%88%D0%BD%D0%B8%D0%BD%D0%B0" TargetMode="External"/><Relationship Id="rId43" Type="http://schemas.openxmlformats.org/officeDocument/2006/relationships/hyperlink" Target="https://ru.wikipedia.org/wiki/%D0%9A%D0%B8%D1%80%D0%BE%D0%B2%D1%81%D0%BA%D0%B8%D0%B9_%D0%B3%D0%BE%D1%81%D1%83%D0%B4%D0%B0%D1%80%D1%81%D1%82%D0%B2%D0%B5%D0%BD%D0%BD%D1%8B%D0%B9_%D0%BC%D0%B5%D0%B4%D0%B8%D1%86%D0%B8%D0%BD%D1%81%D0%BA%D0%B8%D0%B9_%D1%83%D0%BD%D0%B8%D0%B2%D0%B5%D1%80%D1%81%D0%B8%D1%82%D0%B5%D1%82" TargetMode="External"/><Relationship Id="rId48" Type="http://schemas.openxmlformats.org/officeDocument/2006/relationships/hyperlink" Target="https://ru.wikipedia.org/wiki/%D0%A0%D0%90%D0%A1%D0%A5%D0%9D" TargetMode="External"/><Relationship Id="rId56" Type="http://schemas.openxmlformats.org/officeDocument/2006/relationships/hyperlink" Target="https://ru.wikipedia.org/wiki/%D0%9A%D0%B8%D1%80%D0%BE%D0%B2%D1%81%D0%BA%D0%B8%D0%B9_%D0%BC%D0%B0%D1%88%D0%B7%D0%B0%D0%B2%D0%BE%D0%B4_1_%D0%9C%D0%B0%D1%8F" TargetMode="External"/><Relationship Id="rId64" Type="http://schemas.openxmlformats.org/officeDocument/2006/relationships/image" Target="media/image6.png"/><Relationship Id="rId69" Type="http://schemas.openxmlformats.org/officeDocument/2006/relationships/hyperlink" Target="http://kvartiry.kssk.ru" TargetMode="External"/><Relationship Id="rId8" Type="http://schemas.openxmlformats.org/officeDocument/2006/relationships/hyperlink" Target="https://ru.wikipedia.org/wiki/%D0%A0%D0%BE%D1%81%D1%81%D0%B8%D1%8F" TargetMode="External"/><Relationship Id="rId51" Type="http://schemas.openxmlformats.org/officeDocument/2006/relationships/chart" Target="charts/chart1.xml"/><Relationship Id="rId72" Type="http://schemas.openxmlformats.org/officeDocument/2006/relationships/image" Target="media/image11.emf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17" Type="http://schemas.openxmlformats.org/officeDocument/2006/relationships/hyperlink" Target="https://ru.wikipedia.org/wiki/%D0%9F%D1%80%D0%B8%D0%B2%D0%BE%D0%BB%D0%B6%D1%8C%D0%B5" TargetMode="External"/><Relationship Id="rId25" Type="http://schemas.openxmlformats.org/officeDocument/2006/relationships/hyperlink" Target="https://ru.wikipedia.org/wiki/%D0%9D%D0%B5%D1%87%D0%B5%D1%80%D0%BD%D0%BE%D0%B7%D0%B5%D0%BC%D1%8C%D0%B5" TargetMode="External"/><Relationship Id="rId33" Type="http://schemas.openxmlformats.org/officeDocument/2006/relationships/hyperlink" Target="https://ru.wikipedia.org/wiki/%D0%A4%D0%BE%D1%81%D1%84%D0%BE%D1%80%D0%B8%D1%82" TargetMode="External"/><Relationship Id="rId38" Type="http://schemas.openxmlformats.org/officeDocument/2006/relationships/hyperlink" Target="https://ru.wikipedia.org/wiki/%D0%98%D0%B7%D0%B2%D0%B5%D1%81%D1%82%D0%BD%D1%8F%D0%BA" TargetMode="External"/><Relationship Id="rId46" Type="http://schemas.openxmlformats.org/officeDocument/2006/relationships/hyperlink" Target="https://ru.wikipedia.org/w/index.php?title=%D0%9D%D0%B0%D1%83%D1%87%D0%BD%D0%BE-%D0%B8%D1%81%D1%81%D0%BB%D0%B5%D0%B4%D0%BE%D0%B2%D0%B0%D1%82%D0%B5%D0%BB%D1%8C%D1%81%D0%BA%D0%B8%D0%B9_%D0%B8%D0%BD%D1%81%D1%82%D0%B8%D1%82%D1%83%D1%82_%D1%81%D0%B5%D0%BB%D1%8C%D1%81%D0%BA%D0%BE%D0%B3%D0%BE_%D1%85%D0%BE%D0%B7%D1%8F%D0%B9%D1%81%D1%82%D0%B2%D0%B0_%D0%A1%D0%B5%D0%B2%D0%B5%D1%80%D0%BE-%D0%92%D0%BE%D1%81%D1%82%D0%BE%D0%BA%D0%B0&amp;action=edit&amp;redlink=1" TargetMode="External"/><Relationship Id="rId59" Type="http://schemas.openxmlformats.org/officeDocument/2006/relationships/hyperlink" Target="https://ru.wikipedia.org/wiki/%D0%92%D0%B5%D1%81%D1%82%D0%B0_(%D0%B7%D0%B0%D0%B2%D0%BE%D0%B4)" TargetMode="External"/><Relationship Id="rId67" Type="http://schemas.openxmlformats.org/officeDocument/2006/relationships/chart" Target="charts/chart2.xml"/><Relationship Id="rId20" Type="http://schemas.openxmlformats.org/officeDocument/2006/relationships/hyperlink" Target="https://ru.wikipedia.org/wiki/%D0%9F%D0%B5%D1%80%D0%BC%D1%8C" TargetMode="External"/><Relationship Id="rId41" Type="http://schemas.openxmlformats.org/officeDocument/2006/relationships/hyperlink" Target="https://ru.wikipedia.org/wiki/%D0%92%D1%8F%D1%82%D1%81%D0%BA%D0%B8%D0%B9_%D0%B3%D0%BE%D1%81%D1%83%D0%B4%D0%B0%D1%80%D1%81%D1%82%D0%B2%D0%B5%D0%BD%D0%BD%D1%8B%D0%B9_%D1%83%D0%BD%D0%B8%D0%B2%D0%B5%D1%80%D1%81%D0%B8%D1%82%D0%B5%D1%82" TargetMode="External"/><Relationship Id="rId54" Type="http://schemas.openxmlformats.org/officeDocument/2006/relationships/hyperlink" Target="https://ru.wikipedia.org/wiki/%D0%9A%D0%B8%D1%80%D0%BE%D0%B2%D1%81%D0%BA%D0%B8%D0%B9_%D1%85%D0%BB%D0%B0%D0%B4%D0%BE%D0%BA%D0%BE%D0%BC%D0%B1%D0%B8%D0%BD%D0%B0%D1%82" TargetMode="External"/><Relationship Id="rId62" Type="http://schemas.openxmlformats.org/officeDocument/2006/relationships/image" Target="media/image4.png"/><Relationship Id="rId7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8%20&#1075;&#1086;&#1076;\&#1057;&#1086;&#1094;-&#1101;&#1082;&#1086;&#1085;&#1086;&#1084;&#1080;&#1095;&#1077;&#1089;&#1082;&#1086;&#1077;%20&#1087;&#1086;&#1083;&#1086;&#1078;&#1077;&#1085;&#1080;&#1077;%20&#1050;&#1080;&#1088;&#1086;&#1074;&#1089;&#1082;&#1086;&#1081;%20&#1086;&#1073;&#1083;&#1072;&#1089;&#1090;&#1080;\&#1058;&#1072;&#1073;&#1083;&#1080;&#1094;&#109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отраслей экономики Кировской области в</a:t>
            </a:r>
            <a:r>
              <a:rPr lang="ru-RU" baseline="0"/>
              <a:t> </a:t>
            </a:r>
            <a:r>
              <a:rPr lang="ru-RU"/>
              <a:t>январе 2019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эк'!$F$3:$F$19</c:f>
              <c:numCache>
                <c:formatCode>0.0%</c:formatCode>
                <c:ptCount val="17"/>
                <c:pt idx="0">
                  <c:v>4.056778513355256E-2</c:v>
                </c:pt>
                <c:pt idx="1">
                  <c:v>3.5277731815341311E-3</c:v>
                </c:pt>
                <c:pt idx="2">
                  <c:v>0.26080782150367315</c:v>
                </c:pt>
                <c:pt idx="3">
                  <c:v>0.14239769698741664</c:v>
                </c:pt>
                <c:pt idx="4">
                  <c:v>6.3985066402779808E-3</c:v>
                </c:pt>
                <c:pt idx="5">
                  <c:v>2.5002851456009664E-2</c:v>
                </c:pt>
                <c:pt idx="6">
                  <c:v>0.38523411658679912</c:v>
                </c:pt>
                <c:pt idx="7">
                  <c:v>3.9477002806475293E-2</c:v>
                </c:pt>
                <c:pt idx="8">
                  <c:v>1.0395364416078036E-2</c:v>
                </c:pt>
                <c:pt idx="9">
                  <c:v>1.919230701265404E-2</c:v>
                </c:pt>
                <c:pt idx="10">
                  <c:v>1.8180240935984412E-2</c:v>
                </c:pt>
                <c:pt idx="11">
                  <c:v>8.6523617284803428E-3</c:v>
                </c:pt>
                <c:pt idx="12">
                  <c:v>4.8595236221041652E-3</c:v>
                </c:pt>
                <c:pt idx="13">
                  <c:v>5.148685358295488E-3</c:v>
                </c:pt>
                <c:pt idx="14">
                  <c:v>2.551852321888419E-2</c:v>
                </c:pt>
                <c:pt idx="15">
                  <c:v>1.4891829413853097E-3</c:v>
                </c:pt>
                <c:pt idx="16">
                  <c:v>2.1590742968952063E-3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2406712"/>
        <c:axId val="719518128"/>
      </c:barChart>
      <c:catAx>
        <c:axId val="692406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9518128"/>
        <c:crosses val="autoZero"/>
        <c:auto val="1"/>
        <c:lblAlgn val="ctr"/>
        <c:lblOffset val="100"/>
        <c:noMultiLvlLbl val="0"/>
      </c:catAx>
      <c:valAx>
        <c:axId val="719518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2406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'квартиры бу'!$A$4</c:f>
              <c:strCache>
                <c:ptCount val="1"/>
                <c:pt idx="0">
                  <c:v>Студии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бу'!$B$4:$K$4</c:f>
              <c:numCache>
                <c:formatCode>#,##0</c:formatCode>
                <c:ptCount val="10"/>
                <c:pt idx="0">
                  <c:v>41548</c:v>
                </c:pt>
                <c:pt idx="1">
                  <c:v>41414</c:v>
                </c:pt>
                <c:pt idx="2">
                  <c:v>41474</c:v>
                </c:pt>
                <c:pt idx="3">
                  <c:v>41959</c:v>
                </c:pt>
                <c:pt idx="4">
                  <c:v>42061</c:v>
                </c:pt>
                <c:pt idx="5">
                  <c:v>42597</c:v>
                </c:pt>
                <c:pt idx="6">
                  <c:v>42600</c:v>
                </c:pt>
                <c:pt idx="7">
                  <c:v>43021</c:v>
                </c:pt>
                <c:pt idx="8">
                  <c:v>43678</c:v>
                </c:pt>
                <c:pt idx="9">
                  <c:v>44047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'квартиры бу'!$A$5</c:f>
              <c:strCache>
                <c:ptCount val="1"/>
                <c:pt idx="0">
                  <c:v>Однокомнатные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бу'!$B$5:$M$5</c:f>
              <c:numCache>
                <c:formatCode>#,##0</c:formatCode>
                <c:ptCount val="12"/>
                <c:pt idx="0">
                  <c:v>42076</c:v>
                </c:pt>
                <c:pt idx="1">
                  <c:v>42306</c:v>
                </c:pt>
                <c:pt idx="2">
                  <c:v>42618</c:v>
                </c:pt>
                <c:pt idx="3">
                  <c:v>42429</c:v>
                </c:pt>
                <c:pt idx="4">
                  <c:v>42619</c:v>
                </c:pt>
                <c:pt idx="5">
                  <c:v>42518</c:v>
                </c:pt>
                <c:pt idx="6">
                  <c:v>42846</c:v>
                </c:pt>
                <c:pt idx="7">
                  <c:v>43065</c:v>
                </c:pt>
                <c:pt idx="8">
                  <c:v>43983</c:v>
                </c:pt>
                <c:pt idx="9">
                  <c:v>44115</c:v>
                </c:pt>
                <c:pt idx="10">
                  <c:v>44601</c:v>
                </c:pt>
                <c:pt idx="11">
                  <c:v>44753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'квартиры бу'!$A$6</c:f>
              <c:strCache>
                <c:ptCount val="1"/>
                <c:pt idx="0">
                  <c:v>Двухкомнатные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бу'!$B$6:$M$6</c:f>
              <c:numCache>
                <c:formatCode>#,##0</c:formatCode>
                <c:ptCount val="12"/>
                <c:pt idx="0">
                  <c:v>42437</c:v>
                </c:pt>
                <c:pt idx="1">
                  <c:v>41855</c:v>
                </c:pt>
                <c:pt idx="2">
                  <c:v>42708</c:v>
                </c:pt>
                <c:pt idx="3">
                  <c:v>43286</c:v>
                </c:pt>
                <c:pt idx="4">
                  <c:v>42108</c:v>
                </c:pt>
                <c:pt idx="5">
                  <c:v>42375</c:v>
                </c:pt>
                <c:pt idx="6">
                  <c:v>42635</c:v>
                </c:pt>
                <c:pt idx="7">
                  <c:v>43866</c:v>
                </c:pt>
                <c:pt idx="8">
                  <c:v>43229</c:v>
                </c:pt>
                <c:pt idx="9">
                  <c:v>43081</c:v>
                </c:pt>
                <c:pt idx="10">
                  <c:v>43342</c:v>
                </c:pt>
                <c:pt idx="11">
                  <c:v>43960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'квартиры бу'!$A$7</c:f>
              <c:strCache>
                <c:ptCount val="1"/>
                <c:pt idx="0">
                  <c:v>Трехкомнатные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бу'!$B$7:$M$7</c:f>
              <c:numCache>
                <c:formatCode>#,##0</c:formatCode>
                <c:ptCount val="12"/>
                <c:pt idx="0">
                  <c:v>43265</c:v>
                </c:pt>
                <c:pt idx="1">
                  <c:v>43785</c:v>
                </c:pt>
                <c:pt idx="2">
                  <c:v>43819</c:v>
                </c:pt>
                <c:pt idx="3">
                  <c:v>44281</c:v>
                </c:pt>
                <c:pt idx="4">
                  <c:v>44008</c:v>
                </c:pt>
                <c:pt idx="5">
                  <c:v>44572</c:v>
                </c:pt>
                <c:pt idx="6">
                  <c:v>44604</c:v>
                </c:pt>
                <c:pt idx="7">
                  <c:v>45412</c:v>
                </c:pt>
                <c:pt idx="8">
                  <c:v>45826</c:v>
                </c:pt>
                <c:pt idx="9">
                  <c:v>46651</c:v>
                </c:pt>
                <c:pt idx="10">
                  <c:v>45221</c:v>
                </c:pt>
                <c:pt idx="11">
                  <c:v>45427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'квартиры бу'!$A$8</c:f>
              <c:strCache>
                <c:ptCount val="1"/>
                <c:pt idx="0">
                  <c:v>Четырехкомнатные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бу'!$B$2:$M$3</c:f>
              <c:multiLvlStrCache>
                <c:ptCount val="12"/>
                <c:lvl>
                  <c:pt idx="0">
                    <c:v>янв.18</c:v>
                  </c:pt>
                  <c:pt idx="1">
                    <c:v>фев.18</c:v>
                  </c:pt>
                  <c:pt idx="2">
                    <c:v>мар.18</c:v>
                  </c:pt>
                  <c:pt idx="3">
                    <c:v>апр.18</c:v>
                  </c:pt>
                  <c:pt idx="4">
                    <c:v>май.18</c:v>
                  </c:pt>
                  <c:pt idx="5">
                    <c:v>июн.18</c:v>
                  </c:pt>
                  <c:pt idx="6">
                    <c:v>июл.18</c:v>
                  </c:pt>
                  <c:pt idx="7">
                    <c:v>авг.18</c:v>
                  </c:pt>
                  <c:pt idx="8">
                    <c:v>сен.18</c:v>
                  </c:pt>
                  <c:pt idx="9">
                    <c:v>окт.18</c:v>
                  </c:pt>
                  <c:pt idx="10">
                    <c:v>ноя.18</c:v>
                  </c:pt>
                  <c:pt idx="11">
                    <c:v>дек.18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бу'!$B$8:$M$8</c:f>
              <c:numCache>
                <c:formatCode>#,##0</c:formatCode>
                <c:ptCount val="12"/>
                <c:pt idx="0">
                  <c:v>44733</c:v>
                </c:pt>
                <c:pt idx="1">
                  <c:v>44499</c:v>
                </c:pt>
                <c:pt idx="2">
                  <c:v>44519</c:v>
                </c:pt>
                <c:pt idx="3">
                  <c:v>45419</c:v>
                </c:pt>
                <c:pt idx="4">
                  <c:v>47108</c:v>
                </c:pt>
                <c:pt idx="5">
                  <c:v>42825</c:v>
                </c:pt>
                <c:pt idx="6">
                  <c:v>46107</c:v>
                </c:pt>
                <c:pt idx="7">
                  <c:v>46123</c:v>
                </c:pt>
                <c:pt idx="8">
                  <c:v>44981</c:v>
                </c:pt>
                <c:pt idx="9">
                  <c:v>46011</c:v>
                </c:pt>
                <c:pt idx="10">
                  <c:v>45349</c:v>
                </c:pt>
                <c:pt idx="11">
                  <c:v>45322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9518912"/>
        <c:axId val="719519304"/>
      </c:lineChart>
      <c:catAx>
        <c:axId val="719518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9519304"/>
        <c:crosses val="autoZero"/>
        <c:auto val="1"/>
        <c:lblAlgn val="ctr"/>
        <c:lblOffset val="100"/>
        <c:noMultiLvlLbl val="1"/>
      </c:catAx>
      <c:valAx>
        <c:axId val="719519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9518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зу!$A$4</c:f>
              <c:strCache>
                <c:ptCount val="1"/>
                <c:pt idx="0">
                  <c:v>ИЖС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зу!$B$2:$M$3</c15:sqref>
                  </c15:fullRef>
                  <c15:levelRef>
                    <c15:sqref>зу!$B$3:$M$3</c15:sqref>
                  </c15:levelRef>
                </c:ext>
              </c:extLst>
              <c:f>зу!$B$3:$M$3</c:f>
              <c:numCache>
                <c:formatCode>mmm\-yy</c:formatCode>
                <c:ptCount val="12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</c:numCache>
            </c:numRef>
          </c:cat>
          <c:val>
            <c:numRef>
              <c:f>зу!$B$4:$M$4</c:f>
              <c:numCache>
                <c:formatCode>#,##0</c:formatCode>
                <c:ptCount val="12"/>
                <c:pt idx="0">
                  <c:v>34368</c:v>
                </c:pt>
                <c:pt idx="1">
                  <c:v>34898</c:v>
                </c:pt>
                <c:pt idx="2">
                  <c:v>28346</c:v>
                </c:pt>
                <c:pt idx="3">
                  <c:v>21527</c:v>
                </c:pt>
                <c:pt idx="4">
                  <c:v>29094</c:v>
                </c:pt>
                <c:pt idx="5">
                  <c:v>29094</c:v>
                </c:pt>
                <c:pt idx="6">
                  <c:v>22238</c:v>
                </c:pt>
                <c:pt idx="7">
                  <c:v>29286</c:v>
                </c:pt>
                <c:pt idx="8">
                  <c:v>28220</c:v>
                </c:pt>
                <c:pt idx="9">
                  <c:v>33729</c:v>
                </c:pt>
                <c:pt idx="10">
                  <c:v>35266</c:v>
                </c:pt>
                <c:pt idx="11">
                  <c:v>20071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зу!$A$5</c:f>
              <c:strCache>
                <c:ptCount val="1"/>
                <c:pt idx="0">
                  <c:v>Сельхозназначения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зу!$B$2:$M$3</c15:sqref>
                  </c15:fullRef>
                  <c15:levelRef>
                    <c15:sqref>зу!$B$3:$M$3</c15:sqref>
                  </c15:levelRef>
                </c:ext>
              </c:extLst>
              <c:f>зу!$B$3:$M$3</c:f>
              <c:numCache>
                <c:formatCode>mmm\-yy</c:formatCode>
                <c:ptCount val="12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</c:numCache>
            </c:numRef>
          </c:cat>
          <c:val>
            <c:numRef>
              <c:f>зу!$B$5:$M$5</c:f>
              <c:numCache>
                <c:formatCode>#,##0</c:formatCode>
                <c:ptCount val="12"/>
                <c:pt idx="0">
                  <c:v>4621</c:v>
                </c:pt>
                <c:pt idx="1">
                  <c:v>4445</c:v>
                </c:pt>
                <c:pt idx="2">
                  <c:v>7752</c:v>
                </c:pt>
                <c:pt idx="3">
                  <c:v>10720</c:v>
                </c:pt>
                <c:pt idx="4">
                  <c:v>13633</c:v>
                </c:pt>
                <c:pt idx="5">
                  <c:v>13633</c:v>
                </c:pt>
                <c:pt idx="6">
                  <c:v>10341</c:v>
                </c:pt>
                <c:pt idx="7">
                  <c:v>6125</c:v>
                </c:pt>
                <c:pt idx="8">
                  <c:v>7828</c:v>
                </c:pt>
                <c:pt idx="9">
                  <c:v>8637</c:v>
                </c:pt>
                <c:pt idx="10">
                  <c:v>8355</c:v>
                </c:pt>
                <c:pt idx="11">
                  <c:v>8289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зу!$A$6</c:f>
              <c:strCache>
                <c:ptCount val="1"/>
                <c:pt idx="0">
                  <c:v>Промназначения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зу!$B$2:$M$3</c15:sqref>
                  </c15:fullRef>
                  <c15:levelRef>
                    <c15:sqref>зу!$B$3:$M$3</c15:sqref>
                  </c15:levelRef>
                </c:ext>
              </c:extLst>
              <c:f>зу!$B$3:$M$3</c:f>
              <c:numCache>
                <c:formatCode>mmm\-yy</c:formatCode>
                <c:ptCount val="12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</c:numCache>
            </c:numRef>
          </c:cat>
          <c:val>
            <c:numRef>
              <c:f>зу!$B$6:$M$6</c:f>
              <c:numCache>
                <c:formatCode>#,##0</c:formatCode>
                <c:ptCount val="12"/>
                <c:pt idx="0">
                  <c:v>58309</c:v>
                </c:pt>
                <c:pt idx="1">
                  <c:v>86434</c:v>
                </c:pt>
                <c:pt idx="2">
                  <c:v>78365</c:v>
                </c:pt>
                <c:pt idx="3">
                  <c:v>28423</c:v>
                </c:pt>
                <c:pt idx="4">
                  <c:v>64198</c:v>
                </c:pt>
                <c:pt idx="5">
                  <c:v>64168</c:v>
                </c:pt>
                <c:pt idx="6">
                  <c:v>27117</c:v>
                </c:pt>
                <c:pt idx="7">
                  <c:v>72916</c:v>
                </c:pt>
                <c:pt idx="8">
                  <c:v>67173</c:v>
                </c:pt>
                <c:pt idx="9">
                  <c:v>63052</c:v>
                </c:pt>
                <c:pt idx="10">
                  <c:v>46062</c:v>
                </c:pt>
                <c:pt idx="11">
                  <c:v>52317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9520088"/>
        <c:axId val="719520480"/>
      </c:lineChart>
      <c:dateAx>
        <c:axId val="71952008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9520480"/>
        <c:crosses val="autoZero"/>
        <c:auto val="1"/>
        <c:lblOffset val="100"/>
        <c:baseTimeUnit val="months"/>
      </c:dateAx>
      <c:valAx>
        <c:axId val="719520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9520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88D30-924F-47D8-9D4D-B4DB42C89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11</Pages>
  <Words>4621</Words>
  <Characters>26340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ОЦЕНКА</dc:creator>
  <cp:keywords/>
  <dc:description/>
  <cp:lastModifiedBy>ОЦЕНКА</cp:lastModifiedBy>
  <cp:revision>15</cp:revision>
  <dcterms:created xsi:type="dcterms:W3CDTF">2019-01-09T15:30:00Z</dcterms:created>
  <dcterms:modified xsi:type="dcterms:W3CDTF">2019-02-25T15:54:00Z</dcterms:modified>
</cp:coreProperties>
</file>