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B25" w:rsidRDefault="00000A74" w:rsidP="000531E3">
      <w:pPr>
        <w:jc w:val="both"/>
        <w:rPr>
          <w:rFonts w:ascii="Arial" w:hAnsi="Arial" w:cs="Arial"/>
          <w:b/>
          <w:sz w:val="20"/>
          <w:szCs w:val="20"/>
        </w:rPr>
      </w:pPr>
      <w:r w:rsidRPr="000531E3">
        <w:rPr>
          <w:rFonts w:ascii="Arial" w:hAnsi="Arial" w:cs="Arial"/>
          <w:b/>
          <w:sz w:val="20"/>
          <w:szCs w:val="20"/>
        </w:rPr>
        <w:t>Социально-экономическое положение Кировской области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и анализ влияния на рынок недвижимости </w:t>
      </w:r>
      <w:r w:rsidR="009D23DE">
        <w:rPr>
          <w:rFonts w:ascii="Arial" w:hAnsi="Arial" w:cs="Arial"/>
          <w:b/>
          <w:sz w:val="20"/>
          <w:szCs w:val="20"/>
        </w:rPr>
        <w:t xml:space="preserve">в </w:t>
      </w:r>
      <w:r w:rsidR="0054692E">
        <w:rPr>
          <w:rFonts w:ascii="Arial" w:hAnsi="Arial" w:cs="Arial"/>
          <w:b/>
          <w:sz w:val="20"/>
          <w:szCs w:val="20"/>
        </w:rPr>
        <w:t>ноябре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201</w:t>
      </w:r>
      <w:r w:rsidR="009D23DE">
        <w:rPr>
          <w:rFonts w:ascii="Arial" w:hAnsi="Arial" w:cs="Arial"/>
          <w:b/>
          <w:sz w:val="20"/>
          <w:szCs w:val="20"/>
        </w:rPr>
        <w:t>9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года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Кировская о</w:t>
      </w:r>
      <w:r w:rsidRPr="000531E3">
        <w:rPr>
          <w:rFonts w:ascii="Arial" w:hAnsi="Arial" w:cs="Arial"/>
          <w:sz w:val="20"/>
          <w:szCs w:val="20"/>
        </w:rPr>
        <w:t>бласть — субъект </w:t>
      </w:r>
      <w:hyperlink r:id="rId8" w:tooltip="Россия" w:history="1">
        <w:r w:rsidRPr="000531E3">
          <w:rPr>
            <w:rFonts w:ascii="Arial" w:hAnsi="Arial" w:cs="Arial"/>
            <w:sz w:val="20"/>
            <w:szCs w:val="20"/>
          </w:rPr>
          <w:t>Российской Федерации</w:t>
        </w:r>
      </w:hyperlink>
      <w:r w:rsidRPr="000531E3">
        <w:rPr>
          <w:rFonts w:ascii="Arial" w:hAnsi="Arial" w:cs="Arial"/>
          <w:sz w:val="20"/>
          <w:szCs w:val="20"/>
        </w:rPr>
        <w:t>. Входит в состав </w:t>
      </w:r>
      <w:hyperlink r:id="rId9" w:tooltip="Приволжский федеральный округ" w:history="1">
        <w:r w:rsidRPr="000531E3">
          <w:rPr>
            <w:rFonts w:ascii="Arial" w:hAnsi="Arial" w:cs="Arial"/>
            <w:sz w:val="20"/>
            <w:szCs w:val="20"/>
          </w:rPr>
          <w:t>Приволжского федерального округа</w:t>
        </w:r>
      </w:hyperlink>
      <w:r w:rsidRPr="000531E3">
        <w:rPr>
          <w:rFonts w:ascii="Arial" w:hAnsi="Arial" w:cs="Arial"/>
          <w:sz w:val="20"/>
          <w:szCs w:val="20"/>
        </w:rPr>
        <w:t>. Относится к </w:t>
      </w:r>
      <w:hyperlink r:id="rId10" w:tooltip="Волго-Вятский экономический район" w:history="1">
        <w:r w:rsidRPr="000531E3">
          <w:rPr>
            <w:rFonts w:ascii="Arial" w:hAnsi="Arial" w:cs="Arial"/>
            <w:sz w:val="20"/>
            <w:szCs w:val="20"/>
          </w:rPr>
          <w:t>Волго-Вятскому экономическому району</w:t>
        </w:r>
      </w:hyperlink>
      <w:r w:rsidRPr="000531E3">
        <w:rPr>
          <w:rFonts w:ascii="Arial" w:hAnsi="Arial" w:cs="Arial"/>
          <w:sz w:val="20"/>
          <w:szCs w:val="20"/>
        </w:rPr>
        <w:t>.</w:t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C87B454" wp14:editId="749FE500">
            <wp:extent cx="1439583" cy="17600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33" t="25948" r="50827" b="21344"/>
                    <a:stretch/>
                  </pic:blipFill>
                  <pic:spPr bwMode="auto">
                    <a:xfrm>
                      <a:off x="0" y="0"/>
                      <a:ext cx="1439934" cy="17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1E3" w:rsidRDefault="000531E3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 xml:space="preserve">Территория области составляет 120,4 тыс. </w:t>
      </w:r>
      <w:proofErr w:type="spellStart"/>
      <w:r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2B56D8">
        <w:rPr>
          <w:rStyle w:val="a6"/>
          <w:rFonts w:ascii="Arial" w:hAnsi="Arial" w:cs="Arial"/>
          <w:sz w:val="20"/>
          <w:szCs w:val="20"/>
        </w:rPr>
        <w:footnoteReference w:id="1"/>
      </w:r>
      <w:r w:rsidRPr="001528E0">
        <w:rPr>
          <w:rFonts w:ascii="Arial" w:hAnsi="Arial" w:cs="Arial"/>
          <w:sz w:val="20"/>
          <w:szCs w:val="20"/>
        </w:rPr>
        <w:t>. Численность населения на 01 января 201</w:t>
      </w:r>
      <w:r w:rsidR="00C95B69">
        <w:rPr>
          <w:rFonts w:ascii="Arial" w:hAnsi="Arial" w:cs="Arial"/>
          <w:sz w:val="20"/>
          <w:szCs w:val="20"/>
        </w:rPr>
        <w:t>9</w:t>
      </w:r>
      <w:r w:rsidRPr="001528E0">
        <w:rPr>
          <w:rFonts w:ascii="Arial" w:hAnsi="Arial" w:cs="Arial"/>
          <w:sz w:val="20"/>
          <w:szCs w:val="20"/>
        </w:rPr>
        <w:t xml:space="preserve"> г. — 1 2</w:t>
      </w:r>
      <w:r w:rsidR="00C95B69">
        <w:rPr>
          <w:rFonts w:ascii="Arial" w:hAnsi="Arial" w:cs="Arial"/>
          <w:sz w:val="20"/>
          <w:szCs w:val="20"/>
        </w:rPr>
        <w:t>72</w:t>
      </w:r>
      <w:r w:rsidRPr="001528E0">
        <w:rPr>
          <w:rFonts w:ascii="Arial" w:hAnsi="Arial" w:cs="Arial"/>
          <w:sz w:val="20"/>
          <w:szCs w:val="20"/>
        </w:rPr>
        <w:t>,</w:t>
      </w:r>
      <w:r w:rsidR="00C95B69">
        <w:rPr>
          <w:rFonts w:ascii="Arial" w:hAnsi="Arial" w:cs="Arial"/>
          <w:sz w:val="20"/>
          <w:szCs w:val="20"/>
        </w:rPr>
        <w:t>1</w:t>
      </w:r>
      <w:r w:rsidRPr="001528E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28E0">
        <w:rPr>
          <w:rFonts w:ascii="Arial" w:hAnsi="Arial" w:cs="Arial"/>
          <w:sz w:val="20"/>
          <w:szCs w:val="20"/>
        </w:rPr>
        <w:t>тыс.чел</w:t>
      </w:r>
      <w:proofErr w:type="spellEnd"/>
      <w:r w:rsidRPr="001528E0">
        <w:rPr>
          <w:rFonts w:ascii="Arial" w:hAnsi="Arial" w:cs="Arial"/>
          <w:sz w:val="20"/>
          <w:szCs w:val="20"/>
        </w:rPr>
        <w:t>.</w:t>
      </w:r>
      <w:r w:rsidR="00C95B69">
        <w:rPr>
          <w:rStyle w:val="a6"/>
          <w:rFonts w:ascii="Arial" w:hAnsi="Arial" w:cs="Arial"/>
          <w:sz w:val="20"/>
          <w:szCs w:val="20"/>
        </w:rPr>
        <w:footnoteReference w:id="2"/>
      </w:r>
      <w:r w:rsidR="001528E0" w:rsidRPr="001528E0">
        <w:rPr>
          <w:rFonts w:ascii="Arial" w:hAnsi="Arial" w:cs="Arial"/>
          <w:sz w:val="20"/>
          <w:szCs w:val="20"/>
        </w:rPr>
        <w:t xml:space="preserve"> В городах и поселках городского типа проживает 77 процентов населения области, в сельской местности – 23.  Плотность населения – </w:t>
      </w:r>
      <w:r w:rsidR="001528E0">
        <w:rPr>
          <w:rFonts w:ascii="Arial" w:hAnsi="Arial" w:cs="Arial"/>
          <w:sz w:val="20"/>
          <w:szCs w:val="20"/>
        </w:rPr>
        <w:t>10,66</w:t>
      </w:r>
      <w:r w:rsidR="001528E0" w:rsidRPr="001528E0">
        <w:rPr>
          <w:rFonts w:ascii="Arial" w:hAnsi="Arial" w:cs="Arial"/>
          <w:sz w:val="20"/>
          <w:szCs w:val="20"/>
        </w:rPr>
        <w:t xml:space="preserve"> чел/</w:t>
      </w:r>
      <w:proofErr w:type="spellStart"/>
      <w:r w:rsidR="001528E0"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1528E0" w:rsidRPr="001528E0">
        <w:rPr>
          <w:rFonts w:ascii="Arial" w:hAnsi="Arial" w:cs="Arial"/>
          <w:sz w:val="20"/>
          <w:szCs w:val="20"/>
        </w:rPr>
        <w:t>. Основное население русские - 91,8%, марийцы - 2,6%, татары - 2,2%, удмурты - 1,4% и другие</w:t>
      </w:r>
      <w:r w:rsidR="001528E0">
        <w:rPr>
          <w:rStyle w:val="a6"/>
          <w:rFonts w:ascii="Arial" w:hAnsi="Arial" w:cs="Arial"/>
          <w:sz w:val="20"/>
          <w:szCs w:val="20"/>
        </w:rPr>
        <w:footnoteReference w:id="3"/>
      </w:r>
      <w:r w:rsidR="001528E0">
        <w:rPr>
          <w:rFonts w:ascii="Arial" w:hAnsi="Arial" w:cs="Arial"/>
          <w:sz w:val="20"/>
          <w:szCs w:val="20"/>
        </w:rPr>
        <w:t>.</w:t>
      </w:r>
    </w:p>
    <w:p w:rsidR="002B56D8" w:rsidRPr="002B56D8" w:rsidRDefault="002B56D8" w:rsidP="000531E3">
      <w:pPr>
        <w:jc w:val="both"/>
        <w:rPr>
          <w:rFonts w:ascii="Arial" w:hAnsi="Arial" w:cs="Arial"/>
          <w:sz w:val="20"/>
          <w:szCs w:val="20"/>
        </w:rPr>
      </w:pPr>
      <w:r w:rsidRPr="002B56D8">
        <w:rPr>
          <w:rFonts w:ascii="Arial" w:hAnsi="Arial" w:cs="Arial"/>
          <w:sz w:val="20"/>
          <w:szCs w:val="20"/>
        </w:rPr>
        <w:t>Климат умеренно континентальный. Близость к </w:t>
      </w:r>
      <w:hyperlink r:id="rId12" w:tooltip="Северный Ледовитый океан" w:history="1">
        <w:r w:rsidRPr="002B56D8">
          <w:rPr>
            <w:rFonts w:ascii="Arial" w:hAnsi="Arial" w:cs="Arial"/>
            <w:sz w:val="20"/>
            <w:szCs w:val="20"/>
          </w:rPr>
          <w:t>Северному Ледовитому океану</w:t>
        </w:r>
      </w:hyperlink>
      <w:r w:rsidRPr="002B56D8">
        <w:rPr>
          <w:rFonts w:ascii="Arial" w:hAnsi="Arial" w:cs="Arial"/>
          <w:sz w:val="20"/>
          <w:szCs w:val="20"/>
        </w:rPr>
        <w:t> обуславливает возможность вторжения холодного воздуха. Отсюда сильные морозы зимой, заморозки и резкие похолодания в летние месяцы.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Административный центр Кировской области – г.Киров.</w:t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 расположен в долине реки </w:t>
      </w:r>
      <w:hyperlink r:id="rId13" w:tooltip="Вятка (река)" w:history="1">
        <w:r w:rsidRPr="00FB2E7F">
          <w:rPr>
            <w:rFonts w:ascii="Arial" w:hAnsi="Arial" w:cs="Arial"/>
            <w:color w:val="010101"/>
            <w:sz w:val="20"/>
            <w:szCs w:val="20"/>
          </w:rPr>
          <w:t>Вятки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среднем её течении, на северо-востоке </w:t>
      </w:r>
      <w:hyperlink r:id="rId14" w:tooltip="Европейская часть России" w:history="1">
        <w:r w:rsidRPr="00FB2E7F">
          <w:rPr>
            <w:rFonts w:ascii="Arial" w:hAnsi="Arial" w:cs="Arial"/>
            <w:color w:val="010101"/>
            <w:sz w:val="20"/>
            <w:szCs w:val="20"/>
          </w:rPr>
          <w:t>Европейской части России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на </w:t>
      </w:r>
      <w:hyperlink r:id="rId15" w:tooltip="Русская равнина" w:history="1">
        <w:r w:rsidRPr="00FB2E7F">
          <w:rPr>
            <w:rFonts w:ascii="Arial" w:hAnsi="Arial" w:cs="Arial"/>
            <w:color w:val="010101"/>
            <w:sz w:val="20"/>
            <w:szCs w:val="20"/>
          </w:rPr>
          <w:t>Русской равнине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зоне </w:t>
      </w:r>
      <w:hyperlink r:id="rId16" w:tooltip="Тайга" w:history="1">
        <w:r w:rsidRPr="00FB2E7F">
          <w:rPr>
            <w:rFonts w:ascii="Arial" w:hAnsi="Arial" w:cs="Arial"/>
            <w:color w:val="010101"/>
            <w:sz w:val="20"/>
            <w:szCs w:val="20"/>
          </w:rPr>
          <w:t>таёжных лесов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поясе полесий и ополий.</w:t>
      </w:r>
    </w:p>
    <w:p w:rsid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Численность населения </w:t>
      </w:r>
      <w:proofErr w:type="spellStart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г.Кирова</w:t>
      </w:r>
      <w:proofErr w:type="spellEnd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на 01 января 201</w:t>
      </w:r>
      <w:r w:rsidR="00280263">
        <w:rPr>
          <w:rFonts w:ascii="Arial" w:hAnsi="Arial" w:cs="Arial"/>
          <w:color w:val="010101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г.-507 155 чел.</w:t>
      </w:r>
      <w:r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4"/>
      </w:r>
    </w:p>
    <w:p w:rsidR="00FB2E7F" w:rsidRPr="00FB2E7F" w:rsidRDefault="00FB2E7F" w:rsidP="00FB2E7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Входит в территориальную группу регионов </w:t>
      </w:r>
      <w:hyperlink r:id="rId17" w:tooltip="Приволжье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Приволжья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 </w:t>
      </w:r>
      <w:hyperlink r:id="rId18" w:tooltip="Приволжский федеральный округ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Приволжский федеральный округ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 Расстояние до ближайших крупных городов: </w:t>
      </w:r>
      <w:hyperlink r:id="rId19" w:tooltip="Казань" w:history="1">
        <w:r w:rsidRPr="00FB2E7F">
          <w:rPr>
            <w:rFonts w:ascii="Arial" w:hAnsi="Arial" w:cs="Arial"/>
            <w:color w:val="010101"/>
            <w:sz w:val="20"/>
            <w:szCs w:val="20"/>
          </w:rPr>
          <w:t>Казани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409 км, </w:t>
      </w:r>
      <w:hyperlink r:id="rId20" w:tooltip="Пермь" w:history="1">
        <w:r w:rsidRPr="00FB2E7F">
          <w:rPr>
            <w:rFonts w:ascii="Arial" w:hAnsi="Arial" w:cs="Arial"/>
            <w:color w:val="010101"/>
            <w:sz w:val="20"/>
            <w:szCs w:val="20"/>
          </w:rPr>
          <w:t>Перми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471 км, </w:t>
      </w:r>
      <w:hyperlink r:id="rId21" w:tooltip="Нижний Новгород" w:history="1">
        <w:r w:rsidRPr="00FB2E7F">
          <w:rPr>
            <w:rFonts w:ascii="Arial" w:hAnsi="Arial" w:cs="Arial"/>
            <w:color w:val="010101"/>
            <w:sz w:val="20"/>
            <w:szCs w:val="20"/>
          </w:rPr>
          <w:t>Нижнего Новгорода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563 км, </w:t>
      </w:r>
      <w:hyperlink r:id="rId22" w:tooltip="Уфа" w:history="1">
        <w:r w:rsidRPr="00FB2E7F">
          <w:rPr>
            <w:rFonts w:ascii="Arial" w:hAnsi="Arial" w:cs="Arial"/>
            <w:color w:val="010101"/>
            <w:sz w:val="20"/>
            <w:szCs w:val="20"/>
          </w:rPr>
          <w:t>Уфы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734 км, </w:t>
      </w:r>
      <w:hyperlink r:id="rId23" w:tooltip="Самара" w:history="1">
        <w:r w:rsidRPr="00FB2E7F">
          <w:rPr>
            <w:rFonts w:ascii="Arial" w:hAnsi="Arial" w:cs="Arial"/>
            <w:color w:val="010101"/>
            <w:sz w:val="20"/>
            <w:szCs w:val="20"/>
          </w:rPr>
          <w:t>Самары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770 км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1528E0" w:rsidRDefault="001528E0" w:rsidP="000531E3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Расстояние от города Кирова до </w:t>
      </w:r>
      <w:hyperlink r:id="rId24" w:tooltip="Москва" w:history="1">
        <w:r w:rsidRPr="001528E0">
          <w:rPr>
            <w:rFonts w:ascii="Arial" w:hAnsi="Arial" w:cs="Arial"/>
            <w:sz w:val="20"/>
            <w:szCs w:val="20"/>
          </w:rPr>
          <w:t>Москвы</w:t>
        </w:r>
      </w:hyperlink>
      <w:r w:rsidRPr="001528E0">
        <w:rPr>
          <w:rFonts w:ascii="Arial" w:hAnsi="Arial" w:cs="Arial"/>
          <w:sz w:val="20"/>
          <w:szCs w:val="20"/>
        </w:rPr>
        <w:t> — 896 км</w:t>
      </w:r>
    </w:p>
    <w:p w:rsid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Кировская область, одна из крупнейших в </w:t>
      </w:r>
      <w:hyperlink r:id="rId25" w:tooltip="Нечерноземье" w:history="1">
        <w:r w:rsidRPr="00FB2E7F">
          <w:rPr>
            <w:rFonts w:ascii="Arial" w:hAnsi="Arial" w:cs="Arial"/>
            <w:sz w:val="20"/>
            <w:szCs w:val="20"/>
          </w:rPr>
          <w:t>Нечернозёмной зоне</w:t>
        </w:r>
      </w:hyperlink>
      <w:r w:rsidRPr="00FB2E7F">
        <w:rPr>
          <w:rFonts w:ascii="Arial" w:hAnsi="Arial" w:cs="Arial"/>
          <w:sz w:val="20"/>
          <w:szCs w:val="20"/>
        </w:rPr>
        <w:t> Российской Федерации, расположена на северо-востоке </w:t>
      </w:r>
      <w:hyperlink r:id="rId26" w:tooltip="Русская равнина" w:history="1">
        <w:r w:rsidRPr="00FB2E7F">
          <w:rPr>
            <w:rFonts w:ascii="Arial" w:hAnsi="Arial" w:cs="Arial"/>
            <w:sz w:val="20"/>
            <w:szCs w:val="20"/>
          </w:rPr>
          <w:t>Русской равнины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FB2E7F">
        <w:rPr>
          <w:rFonts w:ascii="Arial" w:hAnsi="Arial" w:cs="Arial"/>
          <w:sz w:val="20"/>
          <w:szCs w:val="20"/>
        </w:rPr>
        <w:t>в центрально-восточной части Европейской России</w:t>
      </w:r>
      <w:r>
        <w:rPr>
          <w:rFonts w:ascii="Arial" w:hAnsi="Arial" w:cs="Arial"/>
          <w:sz w:val="20"/>
          <w:szCs w:val="20"/>
        </w:rPr>
        <w:t>.</w:t>
      </w:r>
    </w:p>
    <w:p w:rsidR="001528E0" w:rsidRDefault="001528E0" w:rsidP="001528E0">
      <w:pPr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Кировская область граничит с девятью субъектами Российской Федерации (больше, чем любой другой субъект России): на востоке с </w:t>
      </w:r>
      <w:hyperlink r:id="rId27" w:tooltip="Пермский край" w:history="1">
        <w:r w:rsidRPr="001528E0">
          <w:rPr>
            <w:rFonts w:ascii="Arial" w:hAnsi="Arial" w:cs="Arial"/>
            <w:sz w:val="20"/>
            <w:szCs w:val="20"/>
          </w:rPr>
          <w:t>Пермским краем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28" w:tooltip="Удмуртия" w:history="1">
        <w:r w:rsidRPr="001528E0">
          <w:rPr>
            <w:rFonts w:ascii="Arial" w:hAnsi="Arial" w:cs="Arial"/>
            <w:sz w:val="20"/>
            <w:szCs w:val="20"/>
          </w:rPr>
          <w:t>Удмуртией</w:t>
        </w:r>
      </w:hyperlink>
      <w:r w:rsidRPr="001528E0">
        <w:rPr>
          <w:rFonts w:ascii="Arial" w:hAnsi="Arial" w:cs="Arial"/>
          <w:sz w:val="20"/>
          <w:szCs w:val="20"/>
        </w:rPr>
        <w:t>, на севере — с </w:t>
      </w:r>
      <w:hyperlink r:id="rId29" w:tooltip="Республика Коми" w:history="1">
        <w:r w:rsidRPr="001528E0">
          <w:rPr>
            <w:rFonts w:ascii="Arial" w:hAnsi="Arial" w:cs="Arial"/>
            <w:sz w:val="20"/>
            <w:szCs w:val="20"/>
          </w:rPr>
          <w:t>Республикой Коми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0" w:tooltip="Архангельская область" w:history="1">
        <w:r w:rsidRPr="001528E0">
          <w:rPr>
            <w:rFonts w:ascii="Arial" w:hAnsi="Arial" w:cs="Arial"/>
            <w:sz w:val="20"/>
            <w:szCs w:val="20"/>
          </w:rPr>
          <w:t>Архангельской областью</w:t>
        </w:r>
      </w:hyperlink>
      <w:r w:rsidRPr="001528E0">
        <w:rPr>
          <w:rFonts w:ascii="Arial" w:hAnsi="Arial" w:cs="Arial"/>
          <w:sz w:val="20"/>
          <w:szCs w:val="20"/>
        </w:rPr>
        <w:t>, на западе</w:t>
      </w:r>
      <w:r>
        <w:rPr>
          <w:rFonts w:ascii="Arial" w:hAnsi="Arial" w:cs="Arial"/>
          <w:sz w:val="20"/>
          <w:szCs w:val="20"/>
        </w:rPr>
        <w:t xml:space="preserve"> с Вологодской, Костромской, Нижегородской областями,</w:t>
      </w:r>
      <w:r w:rsidRPr="001528E0">
        <w:rPr>
          <w:rFonts w:ascii="Arial" w:hAnsi="Arial" w:cs="Arial"/>
          <w:sz w:val="20"/>
          <w:szCs w:val="20"/>
        </w:rPr>
        <w:t xml:space="preserve"> на юге — с республиками </w:t>
      </w:r>
      <w:hyperlink r:id="rId31" w:tooltip="Марий Эл" w:history="1">
        <w:r w:rsidRPr="001528E0">
          <w:rPr>
            <w:rFonts w:ascii="Arial" w:hAnsi="Arial" w:cs="Arial"/>
            <w:sz w:val="20"/>
            <w:szCs w:val="20"/>
          </w:rPr>
          <w:t>Марий Эл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2" w:tooltip="Татарстан" w:history="1">
        <w:r w:rsidRPr="001528E0">
          <w:rPr>
            <w:rFonts w:ascii="Arial" w:hAnsi="Arial" w:cs="Arial"/>
            <w:sz w:val="20"/>
            <w:szCs w:val="20"/>
          </w:rPr>
          <w:t>Татарстан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FB2E7F" w:rsidRPr="00FB2E7F" w:rsidRDefault="00FB2E7F" w:rsidP="001528E0">
      <w:pPr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Через область проходят железнодорожные магистрали, связывающие центр России с Уралом, Сибирью и Дальним Востоком, а север - с южными регионами России. Протяженность железных дорог общего пользования составляет 1100 км.</w:t>
      </w:r>
    </w:p>
    <w:p w:rsidR="00FB2E7F" w:rsidRP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С центром России, соседними республиками и областями Кировская область связана автомобильными дорогами с твердым покрытием. Протяженность автомобильных дорог общего пользования с твердым покрытием составляет 9690 км.</w:t>
      </w:r>
    </w:p>
    <w:p w:rsidR="00FB2E7F" w:rsidRDefault="00FB2E7F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Основная водная транспортная артерия области – р. Вятка, от порта Киров до её устья. Протяженность судоходных путей, пролегающих по р. Вятке и ее притокам, составляет 1,8 тыс. км.</w:t>
      </w:r>
    </w:p>
    <w:p w:rsidR="002B56D8" w:rsidRDefault="002B56D8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Ресурсы области: </w:t>
      </w:r>
    </w:p>
    <w:p w:rsidR="002B56D8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Сырьевые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ресурсы: 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Основу природно-ресурсного потенциала области составляют лес (в основном хвойные породы), </w:t>
      </w:r>
      <w:hyperlink r:id="rId33" w:tooltip="Фосфорит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фосфориты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4" w:tooltip="Торфяни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торфяники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5" w:tooltip="Пушн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пушнина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водные и </w:t>
      </w:r>
      <w:hyperlink r:id="rId36" w:tooltip="Земельные ресурсы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земельные ресурсы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Встречается исключительно редкий минерал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"https://ru.wikipedia.org/wiki/%D0%92%D0%BE%D0%BB%D0%BA%D0%BE%D0%BD%D1%81%D0%BA%D0%BE%D0%B8%D1%82" \o "Волконскоит"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волконскоит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Широко распространены месторождения </w:t>
      </w:r>
      <w:hyperlink r:id="rId37" w:tooltip="Торф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Велики запасы нерудного минерального сырья: </w:t>
      </w:r>
      <w:hyperlink r:id="rId38" w:tooltip="Известня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известняков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9" w:tooltip="Мергель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мергелей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40" w:tooltip="Гл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глин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песков и гравия. В последние десятилетия на востоке области выявлены незначительные промышленные запасы нефти, а также залежи 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бентонитовых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глин. В области находится крупнейшее в Европе </w:t>
      </w:r>
      <w:hyperlink r:id="rId41" w:tooltip="Вятско-Камское месторождение фосфоритов (страница отсутствует)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Вятско-Камское месторождение фосфоритов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Область богата минеральными источниками и лечебными грязями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55E1C" w:rsidRPr="00455E1C" w:rsidRDefault="00514ECE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Энергетические ресурсы: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Кировская энергосистема работает в составе ОЭС Урала и ЕЭС России и имеет связи с Пермской, Костромской, Нижегородской, Архангельской и Вологодской энергосистемой, с энергосистемами Республики Татарстан, Республики Марий Эл, Республики Коми и Удмуртской Республики.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 С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уммарная установленная мощность ТЭЦ составляет 1074,3 МВт и 3180 Гкал/ч</w:t>
      </w:r>
      <w:r w:rsidR="00455E1C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5"/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На территории области имеется в эксплуатации около 45 тыс. километров линий электропередачи напряжением 500-0,4 </w:t>
      </w:r>
      <w:proofErr w:type="spellStart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кВ</w:t>
      </w:r>
      <w:proofErr w:type="spellEnd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 около 12 тыс. трансформаторных подстанций.</w:t>
      </w:r>
      <w:r w:rsidR="00455E1C">
        <w:rPr>
          <w:rFonts w:ascii="Arial" w:hAnsi="Arial" w:cs="Arial"/>
          <w:color w:val="010101"/>
          <w:sz w:val="21"/>
          <w:szCs w:val="21"/>
          <w:shd w:val="clear" w:color="auto" w:fill="FFFFFF"/>
        </w:rPr>
        <w:t> </w:t>
      </w:r>
    </w:p>
    <w:p w:rsidR="00455E1C" w:rsidRDefault="002B56D8" w:rsidP="00455E1C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Трудовые ресурсы: Численность населения в трудоспособном возрасте по состоянию на 01 января 2018 года составляет 52,7% от всего населения области, в возрасте, старшем трудоспособного -29,2%, моложе трудоспособного -18,1%. 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В городе действуют три государственных высших учебных заведения: </w:t>
      </w:r>
      <w:hyperlink r:id="rId42" w:tooltip="Вятский государственны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Вятский государственный университет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3" w:tooltip="Вятская государственная сельскохозяйственная академия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Вятская государственная сельскохозяйственная академия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4" w:tooltip="Кировский государственный медицински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государственный медицинский университет</w:t>
        </w:r>
      </w:hyperlink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Действуют несколько негосударственных вузов, а также филиалы вузов других городов</w:t>
      </w:r>
    </w:p>
    <w:p w:rsidR="00B006DA" w:rsidRDefault="00455E1C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Научные ресурсы: В городе действуют несколько научно-исследовательских институтов: </w:t>
      </w:r>
      <w:hyperlink r:id="rId45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охотничьего хозяйства и звероводства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 им. Б. М. Житкова РАСХН, </w:t>
      </w:r>
      <w:hyperlink r:id="rId46" w:tooltip="Кировский научно-исследовательский институт переливания кров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переливания крови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7" w:tooltip="Научно-исследовательский институт сельского хозяйства Северо-Востока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сельского хозяйства Северо-Востока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им. </w:t>
      </w:r>
      <w:hyperlink r:id="rId48" w:tooltip="Рудницкий, Николай Васильевич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Н. В. </w:t>
        </w:r>
        <w:proofErr w:type="spellStart"/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Рудницкого</w:t>
        </w:r>
        <w:proofErr w:type="spellEnd"/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</w:t>
      </w:r>
      <w:hyperlink r:id="rId49" w:tooltip="РАСХН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РАСХН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0" w:tooltip="НИИ микробиологии Минобороны РФ" w:history="1">
        <w:r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 xml:space="preserve">НИИ микробиологии, </w:t>
        </w:r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Минобороны РФ</w:t>
        </w:r>
      </w:hyperlink>
      <w:r w:rsidR="00514EC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1" w:tooltip="НИИ средств вычислительной техник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средств вычислительной техники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006DA" w:rsidRDefault="00B006DA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Экономика: Экономика области носит промышленный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2</w:t>
      </w:r>
      <w:r w:rsidR="00BD2416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%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ВРП) и торговый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характер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(3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8,</w:t>
      </w:r>
      <w:r w:rsidR="002B6A96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2</w:t>
      </w:r>
      <w:r w:rsidR="00B354A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% ВРП)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E37B88" w:rsidRDefault="00E37B88" w:rsidP="00B006DA">
      <w:pPr>
        <w:shd w:val="clear" w:color="auto" w:fill="FFFFFF"/>
        <w:spacing w:before="100" w:beforeAutospacing="1" w:after="24" w:line="240" w:lineRule="auto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53034DC" wp14:editId="444353A1">
            <wp:extent cx="5575300" cy="2757805"/>
            <wp:effectExtent l="0" t="0" r="6350" b="444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C5AD6" w:rsidRPr="005C5AD6" w:rsidRDefault="005C5AD6" w:rsidP="001528E0">
      <w:pPr>
        <w:jc w:val="both"/>
        <w:rPr>
          <w:rFonts w:ascii="Arial" w:hAnsi="Arial" w:cs="Arial"/>
          <w:i/>
          <w:sz w:val="20"/>
          <w:szCs w:val="20"/>
        </w:rPr>
      </w:pPr>
      <w:r w:rsidRPr="005C5AD6">
        <w:rPr>
          <w:rFonts w:ascii="Arial" w:hAnsi="Arial" w:cs="Arial"/>
          <w:i/>
          <w:sz w:val="20"/>
          <w:szCs w:val="20"/>
        </w:rPr>
        <w:t xml:space="preserve">Источник информации: </w:t>
      </w:r>
      <w:proofErr w:type="spellStart"/>
      <w:r w:rsidRPr="005C5AD6">
        <w:rPr>
          <w:rFonts w:ascii="Arial" w:hAnsi="Arial" w:cs="Arial"/>
          <w:i/>
          <w:sz w:val="20"/>
          <w:szCs w:val="20"/>
        </w:rPr>
        <w:t>Кировстат</w:t>
      </w:r>
      <w:proofErr w:type="spellEnd"/>
      <w:r w:rsidR="0005172B">
        <w:rPr>
          <w:rStyle w:val="a6"/>
          <w:rFonts w:ascii="Arial" w:hAnsi="Arial" w:cs="Arial"/>
          <w:i/>
          <w:sz w:val="20"/>
          <w:szCs w:val="20"/>
        </w:rPr>
        <w:footnoteReference w:id="6"/>
      </w:r>
    </w:p>
    <w:p w:rsidR="009A7F17" w:rsidRDefault="009A7F17" w:rsidP="001528E0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Одно из ведущих и перспективных мест в</w:t>
      </w:r>
      <w:r w:rsidRPr="009A7F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 w:rsidRPr="009A7F17">
        <w:rPr>
          <w:rFonts w:ascii="Arial" w:hAnsi="Arial" w:cs="Arial"/>
          <w:sz w:val="20"/>
          <w:szCs w:val="20"/>
        </w:rPr>
        <w:t>брабатывающей отрасли Кировской области з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анимает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:</w:t>
      </w:r>
    </w:p>
    <w:p w:rsidR="009A7F17" w:rsidRP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 xml:space="preserve">химическое производство. Область - один из основных в России производителей минеральных удобрений, монополист по производству отдельных марок </w:t>
      </w:r>
      <w:proofErr w:type="spellStart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фторполимеров</w:t>
      </w:r>
      <w:proofErr w:type="spellEnd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и фторированных смазок. В государства СНГ и другие страны поставляются около 30% минеральных удобрений и аммиака синтетического </w:t>
      </w:r>
    </w:p>
    <w:p w:rsidR="009A7F17" w:rsidRDefault="009A7F17" w:rsidP="00AF0104">
      <w:pPr>
        <w:pStyle w:val="a7"/>
        <w:numPr>
          <w:ilvl w:val="0"/>
          <w:numId w:val="3"/>
        </w:num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машиностроение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представлено предприятиями авиационной, электротехнической, станкостроительной, инструментальной промышленности, подъемно-транспортного и сельскохозяйственного машиностроения</w:t>
      </w:r>
    </w:p>
    <w:p w:rsidR="009A7F17" w:rsidRP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Л</w:t>
      </w:r>
      <w:r w:rsidR="009A7F17"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есопромышленный комплекс – область занимает 8 место в России по объемам заготовки и вывозке деловой древесины, 5 место - по производству пиломатериалов</w:t>
      </w:r>
      <w:r w:rsidR="009A7F17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7"/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ельское хозяйство -специализацией является животноводство, преимущественно молочно-мясного направления. Основные выращиваемые сельскохозяйственные культуры: зерновые, кормовые культуры, картофель и овощи. В структуре зерновых преобладают рожь, ячмень, пшеница и овес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</w:p>
    <w:p w:rsidR="00B67EFF" w:rsidRDefault="00B67EFF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Крупнейшими и градообразующими предприятиями области являются: </w:t>
      </w:r>
      <w:hyperlink r:id="rId53" w:tooltip="Лепсе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ОАО «Завод „Лепсе“»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«ВМП „</w:t>
      </w:r>
      <w:hyperlink r:id="rId54" w:tooltip="Авитек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Авитек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“», ОАО «</w:t>
      </w:r>
      <w:hyperlink r:id="rId55" w:tooltip="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Сельмаш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6" w:tooltip="Кировский хладокомбинат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хладокомбинат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7" w:tooltip="Кировский 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«Маяк»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8" w:tooltip="Кировский машзавод 1 Мая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машзавод 1 Мая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9" w:tooltip="Кировский шинный завод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шинный завод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60" w:tooltip="Кировский завод по обработке цветных металлов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по обработке цветных металлов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hyperlink r:id="rId61" w:tooltip="Веста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Веста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Ремстройгидравлика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«Электропривод»,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«Производственный холдинг „Здрава“» (до 2011 года Кировский маргариновый завод),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мясокомбинат»,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молочный 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Станкостроительный завод,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Экспериментальный завод спортивного оборудования «Динамо»,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Кировский 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биохимзавод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Кожевенный завод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Артэкс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комбинат искусственных кож («Искож»).</w:t>
      </w:r>
    </w:p>
    <w:p w:rsidR="007D2C86" w:rsidRDefault="007D2C86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Таблица – Основные индексы </w:t>
      </w:r>
      <w:r w:rsidR="00CC50E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промышленного </w:t>
      </w:r>
      <w:r w:rsidR="0018440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производства 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за </w:t>
      </w:r>
      <w:r w:rsidR="00280263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январь-</w:t>
      </w:r>
      <w:r w:rsidR="003F5851">
        <w:rPr>
          <w:rFonts w:ascii="Arial" w:hAnsi="Arial" w:cs="Arial"/>
          <w:color w:val="010101"/>
          <w:sz w:val="20"/>
          <w:szCs w:val="20"/>
          <w:shd w:val="clear" w:color="auto" w:fill="FFFFFF"/>
        </w:rPr>
        <w:t>октябрь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053A21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 (Кировская область)</w:t>
      </w:r>
      <w:r w:rsidR="00CC50E8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8"/>
      </w:r>
    </w:p>
    <w:p w:rsidR="00916732" w:rsidRDefault="003F5851" w:rsidP="00C337E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2D9561" wp14:editId="16645ED3">
            <wp:extent cx="5940425" cy="3771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C86" w:rsidRPr="00496925" w:rsidRDefault="00496925" w:rsidP="00916732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 w:rsidR="00184409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</w:p>
    <w:p w:rsidR="00F422A0" w:rsidRDefault="00F422A0">
      <w:pPr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br w:type="page"/>
      </w:r>
    </w:p>
    <w:p w:rsidR="00496925" w:rsidRDefault="00496925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Таблица – Основные показатели социально-экономического развития</w:t>
      </w:r>
      <w:r w:rsidR="00184409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Кировской области в </w:t>
      </w:r>
      <w:r w:rsidR="002F014D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январе-</w:t>
      </w:r>
      <w:r w:rsidR="003F5851">
        <w:rPr>
          <w:rFonts w:ascii="Arial" w:hAnsi="Arial" w:cs="Arial"/>
          <w:color w:val="010101"/>
          <w:sz w:val="20"/>
          <w:szCs w:val="20"/>
          <w:shd w:val="clear" w:color="auto" w:fill="FFFFFF"/>
        </w:rPr>
        <w:t>сентябре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201</w:t>
      </w:r>
      <w:r w:rsidR="009D23DE"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9</w:t>
      </w:r>
      <w:r w:rsidR="00CC50E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г.</w:t>
      </w:r>
      <w:r w:rsidR="00CC50E8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9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59"/>
        <w:gridCol w:w="2599"/>
        <w:gridCol w:w="2687"/>
      </w:tblGrid>
      <w:tr w:rsidR="00164FDF" w:rsidRPr="00496925" w:rsidTr="00164FDF">
        <w:tc>
          <w:tcPr>
            <w:tcW w:w="4059" w:type="dxa"/>
            <w:vAlign w:val="center"/>
          </w:tcPr>
          <w:p w:rsidR="00164FDF" w:rsidRPr="00496925" w:rsidRDefault="00164FDF" w:rsidP="00AC546A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Показатель</w:t>
            </w:r>
          </w:p>
        </w:tc>
        <w:tc>
          <w:tcPr>
            <w:tcW w:w="2599" w:type="dxa"/>
            <w:vAlign w:val="center"/>
          </w:tcPr>
          <w:p w:rsidR="00164FDF" w:rsidRPr="00496925" w:rsidRDefault="00280263" w:rsidP="00CC50E8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сентябрь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млн.</w:t>
            </w:r>
            <w:r w:rsidR="00E13759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руб.</w:t>
            </w:r>
          </w:p>
        </w:tc>
        <w:tc>
          <w:tcPr>
            <w:tcW w:w="2687" w:type="dxa"/>
            <w:vAlign w:val="center"/>
          </w:tcPr>
          <w:p w:rsidR="00164FDF" w:rsidRPr="00496925" w:rsidRDefault="002107CD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сентябрь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053A21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январю-</w:t>
            </w:r>
            <w:r w:rsid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сентябрю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201</w:t>
            </w:r>
            <w:r w:rsidR="009D23D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496925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  <w:p w:rsidR="00164FDF" w:rsidRPr="00496925" w:rsidRDefault="00164FDF" w:rsidP="00184409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</w:p>
        </w:tc>
      </w:tr>
      <w:tr w:rsidR="00496925" w:rsidTr="00AC546A">
        <w:tc>
          <w:tcPr>
            <w:tcW w:w="9345" w:type="dxa"/>
            <w:gridSpan w:val="3"/>
            <w:vAlign w:val="center"/>
          </w:tcPr>
          <w:p w:rsidR="00496925" w:rsidRDefault="00496925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</w:tr>
      <w:tr w:rsidR="00164FDF" w:rsidTr="003F5851">
        <w:trPr>
          <w:trHeight w:val="357"/>
        </w:trPr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Добыча полезных ископаемых</w:t>
            </w:r>
          </w:p>
        </w:tc>
        <w:tc>
          <w:tcPr>
            <w:tcW w:w="2599" w:type="dxa"/>
            <w:vAlign w:val="center"/>
          </w:tcPr>
          <w:p w:rsidR="00164FDF" w:rsidRPr="002107CD" w:rsidRDefault="003F5851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F58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1556,1</w:t>
            </w:r>
          </w:p>
        </w:tc>
        <w:tc>
          <w:tcPr>
            <w:tcW w:w="2687" w:type="dxa"/>
            <w:vAlign w:val="center"/>
          </w:tcPr>
          <w:p w:rsidR="00164FDF" w:rsidRPr="002107CD" w:rsidRDefault="003F5851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184,3</w:t>
            </w:r>
          </w:p>
        </w:tc>
      </w:tr>
      <w:tr w:rsidR="00164FDF" w:rsidTr="00E13759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Обрабатывающие производства</w:t>
            </w:r>
          </w:p>
        </w:tc>
        <w:tc>
          <w:tcPr>
            <w:tcW w:w="2599" w:type="dxa"/>
            <w:vAlign w:val="center"/>
          </w:tcPr>
          <w:p w:rsidR="00164FDF" w:rsidRPr="002107CD" w:rsidRDefault="003F5851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F58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167687,9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164FDF" w:rsidRPr="002107CD" w:rsidRDefault="003F5851" w:rsidP="00E13759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106,2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2599" w:type="dxa"/>
            <w:vAlign w:val="center"/>
          </w:tcPr>
          <w:p w:rsidR="00164FDF" w:rsidRPr="002107CD" w:rsidRDefault="008E75BB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27986,5</w:t>
            </w:r>
          </w:p>
        </w:tc>
        <w:tc>
          <w:tcPr>
            <w:tcW w:w="2687" w:type="dxa"/>
            <w:vAlign w:val="center"/>
          </w:tcPr>
          <w:p w:rsidR="00164FDF" w:rsidRPr="002107CD" w:rsidRDefault="008E75BB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101,4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AC546A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Водоснабжение,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2599" w:type="dxa"/>
            <w:vAlign w:val="center"/>
          </w:tcPr>
          <w:p w:rsidR="00164FDF" w:rsidRPr="002107CD" w:rsidRDefault="008E75BB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5431,2</w:t>
            </w:r>
          </w:p>
        </w:tc>
        <w:tc>
          <w:tcPr>
            <w:tcW w:w="2687" w:type="dxa"/>
            <w:vAlign w:val="center"/>
          </w:tcPr>
          <w:p w:rsidR="00164FDF" w:rsidRPr="002107CD" w:rsidRDefault="008E75BB" w:rsidP="00AC546A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147,4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346A4E" w:rsidRDefault="00164FDF" w:rsidP="00496925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Сельское хозяйство</w:t>
            </w:r>
          </w:p>
        </w:tc>
        <w:tc>
          <w:tcPr>
            <w:tcW w:w="2599" w:type="dxa"/>
            <w:vAlign w:val="center"/>
          </w:tcPr>
          <w:p w:rsidR="00164FDF" w:rsidRPr="00346A4E" w:rsidRDefault="002F014D" w:rsidP="00CC50E8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сентябрь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нат.ед</w:t>
            </w:r>
            <w:proofErr w:type="spellEnd"/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346A4E" w:rsidRDefault="002F014D" w:rsidP="00CC50E8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Январь-</w:t>
            </w:r>
            <w:r w:rsid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сентябрь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</w:t>
            </w:r>
            <w:r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январю-</w:t>
            </w:r>
            <w:r w:rsidR="008E75BB">
              <w:t xml:space="preserve"> </w:t>
            </w:r>
            <w:r w:rsidR="008E75BB" w:rsidRP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сентябрю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B93BC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="00164FDF" w:rsidRPr="00346A4E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Зерновые и зернобобовые культуры (в весе после доработки), тысяч тонн</w:t>
            </w:r>
          </w:p>
        </w:tc>
        <w:tc>
          <w:tcPr>
            <w:tcW w:w="2599" w:type="dxa"/>
          </w:tcPr>
          <w:p w:rsidR="00B93BCB" w:rsidRPr="00AC6EAC" w:rsidRDefault="008E75BB" w:rsidP="00B93BC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99,4</w:t>
            </w:r>
          </w:p>
        </w:tc>
        <w:tc>
          <w:tcPr>
            <w:tcW w:w="2687" w:type="dxa"/>
          </w:tcPr>
          <w:p w:rsidR="00B93BCB" w:rsidRDefault="008E75BB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70,5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Картофель, тысяч тонн</w:t>
            </w:r>
          </w:p>
        </w:tc>
        <w:tc>
          <w:tcPr>
            <w:tcW w:w="2599" w:type="dxa"/>
          </w:tcPr>
          <w:p w:rsidR="00B93BCB" w:rsidRPr="00AC6EAC" w:rsidRDefault="008E75BB" w:rsidP="00B93BC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9,6</w:t>
            </w:r>
          </w:p>
        </w:tc>
        <w:tc>
          <w:tcPr>
            <w:tcW w:w="2687" w:type="dxa"/>
          </w:tcPr>
          <w:p w:rsidR="00B93BCB" w:rsidRDefault="008E75BB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93,8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Default="00B93BCB" w:rsidP="00AC6E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Овощи, тысяч тонн</w:t>
            </w:r>
          </w:p>
        </w:tc>
        <w:tc>
          <w:tcPr>
            <w:tcW w:w="2599" w:type="dxa"/>
          </w:tcPr>
          <w:p w:rsidR="00B93BCB" w:rsidRPr="00AC6EAC" w:rsidRDefault="008E75BB" w:rsidP="002F014D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2,9</w:t>
            </w:r>
          </w:p>
        </w:tc>
        <w:tc>
          <w:tcPr>
            <w:tcW w:w="2687" w:type="dxa"/>
          </w:tcPr>
          <w:p w:rsidR="00B93BCB" w:rsidRDefault="008E75BB" w:rsidP="00CC50E8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133,0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Скот и пт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ица на убой (в живом весе),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8E75BB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50,98</w:t>
            </w:r>
          </w:p>
        </w:tc>
        <w:tc>
          <w:tcPr>
            <w:tcW w:w="2687" w:type="dxa"/>
          </w:tcPr>
          <w:p w:rsidR="00B93BCB" w:rsidRDefault="008E75BB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96,9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B93BCB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Молоко, 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тонн</w:t>
            </w:r>
          </w:p>
        </w:tc>
        <w:tc>
          <w:tcPr>
            <w:tcW w:w="2599" w:type="dxa"/>
          </w:tcPr>
          <w:p w:rsidR="00B93BCB" w:rsidRDefault="008E75BB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501,8</w:t>
            </w:r>
          </w:p>
        </w:tc>
        <w:tc>
          <w:tcPr>
            <w:tcW w:w="2687" w:type="dxa"/>
          </w:tcPr>
          <w:p w:rsidR="00B93BCB" w:rsidRDefault="008E75BB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109,3</w:t>
            </w:r>
          </w:p>
        </w:tc>
      </w:tr>
      <w:tr w:rsidR="00B93BCB" w:rsidTr="00DA4745">
        <w:tc>
          <w:tcPr>
            <w:tcW w:w="4059" w:type="dxa"/>
            <w:vAlign w:val="center"/>
          </w:tcPr>
          <w:p w:rsidR="00B93BCB" w:rsidRPr="00346A4E" w:rsidRDefault="00B93BCB" w:rsidP="007A7CAC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Яйца, </w:t>
            </w:r>
            <w:proofErr w:type="spellStart"/>
            <w:r w:rsidR="007A7CAC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млн</w:t>
            </w: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.</w:t>
            </w:r>
            <w:r w:rsidRPr="00346A4E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штук</w:t>
            </w:r>
            <w:proofErr w:type="spellEnd"/>
          </w:p>
        </w:tc>
        <w:tc>
          <w:tcPr>
            <w:tcW w:w="2599" w:type="dxa"/>
          </w:tcPr>
          <w:p w:rsidR="00B93BCB" w:rsidRDefault="008E75BB" w:rsidP="00B93BCB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355,7</w:t>
            </w:r>
          </w:p>
        </w:tc>
        <w:tc>
          <w:tcPr>
            <w:tcW w:w="2687" w:type="dxa"/>
          </w:tcPr>
          <w:p w:rsidR="00B93BCB" w:rsidRDefault="002107CD" w:rsidP="00CC50E8">
            <w:pPr>
              <w:jc w:val="center"/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111,</w:t>
            </w:r>
            <w:r w:rsidR="008E75BB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7</w:t>
            </w:r>
          </w:p>
        </w:tc>
      </w:tr>
      <w:tr w:rsidR="00164FDF" w:rsidRPr="00BB12DB" w:rsidTr="00164FDF">
        <w:tc>
          <w:tcPr>
            <w:tcW w:w="4059" w:type="dxa"/>
            <w:vAlign w:val="center"/>
          </w:tcPr>
          <w:p w:rsidR="00164FDF" w:rsidRPr="00164FDF" w:rsidRDefault="00164FDF" w:rsidP="00BB12DB">
            <w:pPr>
              <w:jc w:val="both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Прочие показатели</w:t>
            </w:r>
          </w:p>
        </w:tc>
        <w:tc>
          <w:tcPr>
            <w:tcW w:w="2599" w:type="dxa"/>
            <w:vAlign w:val="center"/>
          </w:tcPr>
          <w:p w:rsidR="00164FDF" w:rsidRPr="00164FDF" w:rsidRDefault="00164FDF" w:rsidP="00FD6432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сентябрь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г, </w:t>
            </w:r>
            <w:proofErr w:type="spellStart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млн.руб</w:t>
            </w:r>
            <w:proofErr w:type="spellEnd"/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87" w:type="dxa"/>
            <w:vAlign w:val="center"/>
          </w:tcPr>
          <w:p w:rsidR="00164FDF" w:rsidRPr="00164FDF" w:rsidRDefault="00164FDF" w:rsidP="00FD6432">
            <w:pPr>
              <w:jc w:val="center"/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Январь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сентябрь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9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 в % к январю</w:t>
            </w:r>
            <w:r w:rsidR="002F014D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-</w:t>
            </w:r>
            <w:r w:rsidR="008E75BB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сентябрю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201</w:t>
            </w:r>
            <w:r w:rsidR="005816F6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>8</w:t>
            </w:r>
            <w:r w:rsidRPr="00164FDF">
              <w:rPr>
                <w:rFonts w:ascii="Arial" w:hAnsi="Arial" w:cs="Arial"/>
                <w:b/>
                <w:color w:val="010101"/>
                <w:sz w:val="20"/>
                <w:szCs w:val="20"/>
                <w:shd w:val="clear" w:color="auto" w:fill="FFFFFF"/>
              </w:rPr>
              <w:t xml:space="preserve"> г.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розничной торговли</w:t>
            </w:r>
          </w:p>
        </w:tc>
        <w:tc>
          <w:tcPr>
            <w:tcW w:w="2599" w:type="dxa"/>
            <w:vAlign w:val="center"/>
          </w:tcPr>
          <w:p w:rsidR="00164FDF" w:rsidRDefault="008E75BB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151862,9</w:t>
            </w:r>
          </w:p>
        </w:tc>
        <w:tc>
          <w:tcPr>
            <w:tcW w:w="2687" w:type="dxa"/>
            <w:vAlign w:val="center"/>
          </w:tcPr>
          <w:p w:rsidR="00164FDF" w:rsidRPr="00716421" w:rsidRDefault="008E75BB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101,0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Default="00164FDF" w:rsidP="00FD6432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общественного питания</w:t>
            </w:r>
            <w:r w:rsidR="00FD6432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99" w:type="dxa"/>
            <w:vAlign w:val="center"/>
          </w:tcPr>
          <w:p w:rsidR="00164FDF" w:rsidRDefault="008E75BB" w:rsidP="00BB12DB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8601,1</w:t>
            </w:r>
          </w:p>
        </w:tc>
        <w:tc>
          <w:tcPr>
            <w:tcW w:w="2687" w:type="dxa"/>
            <w:vAlign w:val="center"/>
          </w:tcPr>
          <w:p w:rsidR="00164FDF" w:rsidRPr="00716421" w:rsidRDefault="00FD6432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100,</w:t>
            </w:r>
            <w:r w:rsidR="008E75BB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8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Объем платных услуг населению</w:t>
            </w:r>
            <w:r w:rsidR="00FD6432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99" w:type="dxa"/>
            <w:vAlign w:val="center"/>
          </w:tcPr>
          <w:p w:rsidR="00164FDF" w:rsidRPr="00FF521E" w:rsidRDefault="008E75BB" w:rsidP="00BB12D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44055,5</w:t>
            </w:r>
          </w:p>
        </w:tc>
        <w:tc>
          <w:tcPr>
            <w:tcW w:w="2687" w:type="dxa"/>
            <w:vAlign w:val="center"/>
          </w:tcPr>
          <w:p w:rsidR="00164FDF" w:rsidRPr="00716421" w:rsidRDefault="008E75BB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102,6</w:t>
            </w:r>
          </w:p>
        </w:tc>
      </w:tr>
      <w:tr w:rsidR="00164FDF" w:rsidTr="00164FDF">
        <w:tc>
          <w:tcPr>
            <w:tcW w:w="4059" w:type="dxa"/>
            <w:vAlign w:val="center"/>
          </w:tcPr>
          <w:p w:rsidR="00164FDF" w:rsidRPr="00164FDF" w:rsidRDefault="00164FDF" w:rsidP="00496925">
            <w:pPr>
              <w:jc w:val="both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 w:rsidRPr="00164FDF"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Оборот оптовой торговли организаций оптовой торговли</w:t>
            </w:r>
          </w:p>
        </w:tc>
        <w:tc>
          <w:tcPr>
            <w:tcW w:w="2599" w:type="dxa"/>
            <w:vAlign w:val="center"/>
          </w:tcPr>
          <w:p w:rsidR="00164FDF" w:rsidRPr="00FF521E" w:rsidRDefault="008E75BB" w:rsidP="00BB12D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188779,9</w:t>
            </w:r>
          </w:p>
        </w:tc>
        <w:tc>
          <w:tcPr>
            <w:tcW w:w="2687" w:type="dxa"/>
            <w:vAlign w:val="center"/>
          </w:tcPr>
          <w:p w:rsidR="00164FDF" w:rsidRDefault="008E75BB" w:rsidP="00496925">
            <w:pPr>
              <w:jc w:val="center"/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  <w:shd w:val="clear" w:color="auto" w:fill="FFFFFF"/>
              </w:rPr>
              <w:t>100,1</w:t>
            </w:r>
          </w:p>
        </w:tc>
      </w:tr>
    </w:tbl>
    <w:p w:rsidR="00496925" w:rsidRPr="00496925" w:rsidRDefault="00346A4E" w:rsidP="00496925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«Социально-экономическое положение </w:t>
      </w:r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Кировской области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в </w:t>
      </w:r>
      <w:r w:rsidR="002F014D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январе-</w:t>
      </w:r>
      <w:r w:rsidR="008E75BB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сентябре</w:t>
      </w:r>
      <w:r w:rsidR="00B93BCB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2019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г.»</w:t>
      </w:r>
    </w:p>
    <w:p w:rsidR="00221509" w:rsidRDefault="00221509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Наличие и движение основных фондов крупных и средних коммерческих организаций Кировской области в 201</w:t>
      </w:r>
      <w:r w:rsidR="00CC50E8">
        <w:rPr>
          <w:rFonts w:ascii="Arial" w:hAnsi="Arial" w:cs="Arial"/>
          <w:color w:val="010101"/>
          <w:sz w:val="20"/>
          <w:szCs w:val="20"/>
          <w:shd w:val="clear" w:color="auto" w:fill="FFFFFF"/>
        </w:rPr>
        <w:t>8</w:t>
      </w:r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году (</w:t>
      </w:r>
      <w:proofErr w:type="spellStart"/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млн.руб</w:t>
      </w:r>
      <w:proofErr w:type="spellEnd"/>
      <w:r w:rsidRPr="002B6A96">
        <w:rPr>
          <w:rFonts w:ascii="Arial" w:hAnsi="Arial" w:cs="Arial"/>
          <w:color w:val="010101"/>
          <w:sz w:val="20"/>
          <w:szCs w:val="20"/>
          <w:shd w:val="clear" w:color="auto" w:fill="FFFFFF"/>
        </w:rPr>
        <w:t>.)</w:t>
      </w:r>
    </w:p>
    <w:p w:rsidR="00221509" w:rsidRDefault="00CC50E8" w:rsidP="00B67EF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5A1324" wp14:editId="0FB81054">
            <wp:extent cx="4702871" cy="17208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9503" t="10076" r="27846" b="62166"/>
                    <a:stretch/>
                  </pic:blipFill>
                  <pic:spPr bwMode="auto">
                    <a:xfrm>
                      <a:off x="0" y="0"/>
                      <a:ext cx="4732814" cy="173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509" w:rsidRPr="00221509">
        <w:rPr>
          <w:noProof/>
          <w:lang w:eastAsia="ru-RU"/>
        </w:rPr>
        <w:t xml:space="preserve"> </w:t>
      </w:r>
    </w:p>
    <w:p w:rsidR="00221509" w:rsidRPr="00221509" w:rsidRDefault="00221509" w:rsidP="00B67EFF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221509">
        <w:rPr>
          <w:rFonts w:ascii="Arial" w:hAnsi="Arial" w:cs="Arial"/>
          <w:i/>
          <w:noProof/>
          <w:sz w:val="20"/>
          <w:szCs w:val="20"/>
          <w:lang w:eastAsia="ru-RU"/>
        </w:rPr>
        <w:t>Источник информации: Кировстат</w:t>
      </w:r>
    </w:p>
    <w:p w:rsidR="00B73D72" w:rsidRDefault="009156E2" w:rsidP="00B67EFF">
      <w:pPr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 xml:space="preserve">Финансовый сектор: </w:t>
      </w:r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Помимо многочисленных филиалов и отделений федеральных банков, в Кирове действуют местные Норвик-банк (до 2015 года — Вятка-банк), банк «Хлынов» и Первый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Дортрансбанк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C40EA" w:rsidRDefault="004C40EA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первом полугодии ситуация на кредитном рынке Кировской области характеризовалась ростом активности заемщиков. Объем выданных кредитов по сравнению с аналогичным периодом прошлого года увеличился </w:t>
      </w:r>
      <w:r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36,5</w:t>
      </w:r>
      <w:r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и составил 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4A1837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</w:t>
      </w:r>
      <w:r w:rsidR="00091012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="00AC00E3" w:rsidRP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162,951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рублей.</w:t>
      </w:r>
    </w:p>
    <w:p w:rsid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При этом объем выданных кредитов юридическим лицам и индивидуальным предпринимателям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увеличился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19,2</w:t>
      </w:r>
      <w:r w:rsidR="00B04F18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B04F18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04F1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01.01.2019 г. – 74,010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0"/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AC00E3" w:rsidRPr="008470FD" w:rsidRDefault="00B04F18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бъем выданных кредитов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физическим лицам</w:t>
      </w:r>
      <w:r w:rsidR="00AC00E3"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вырос 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сравнению с аналогичным периодом прошлого года 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увеличился на </w:t>
      </w:r>
      <w:r w:rsidR="0009101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5,3</w:t>
      </w:r>
      <w:r w:rsidR="00AC00E3" w:rsidRP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 и составил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01.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AC00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 –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88,941</w:t>
      </w:r>
      <w:r w:rsidR="00AC00E3"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млрд рублей</w:t>
      </w:r>
      <w:r w:rsidR="00AC00E3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1"/>
      </w:r>
    </w:p>
    <w:p w:rsidR="008470FD" w:rsidRPr="008470FD" w:rsidRDefault="008470FD" w:rsidP="008470FD">
      <w:pPr>
        <w:pStyle w:val="a8"/>
        <w:shd w:val="clear" w:color="auto" w:fill="FFFFFF"/>
        <w:spacing w:before="0" w:before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Средневзвешенные ставки по рублевым кредитам населению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(срок погашения кредита свыше 1 года)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декабре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2018 года 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сложились на уровне 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12,5</w:t>
      </w: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BA566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2"/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01.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01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.201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г.,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по сравнению с аналогичным периодом прошлого года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(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2,92</w:t>
      </w:r>
      <w:r w:rsidR="004A19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BA566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декабре </w:t>
      </w:r>
      <w:r w:rsidR="0080318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2017 г.)</w:t>
      </w:r>
    </w:p>
    <w:p w:rsidR="004C40EA" w:rsidRDefault="004C40EA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Строительный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сектор: Существующие производственные мощности по выпуску строительных материалов, изделий и конструкций позволяют покрыть потребности области в следующей продукции: бет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онные и железобетонные изделия,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изделия для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крупнопанельного домостроения,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силикатный кирпич, керамический кирпич, газосиликатные строительные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материалы, нерудные материалы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из природных песчано-гравийных смесей для бетонов, бетонных и железобетонных изделий, песка для строительных растворов.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Существенно дополняет возможности строительного комплекса области деревообработка</w:t>
      </w:r>
      <w:r w:rsidR="00DA6001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3"/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предприятия по производству строительных материалов: ОАО «Кирово-Чепецкий кирпичный завод», Кировский кирпичный завод,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Кировгазосиликат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», АО «Кировский ССК», Кировский завод железобетонных изделий, песчано-гравийный карьер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Корал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Чимбулатский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карьер» и другие.</w:t>
      </w:r>
    </w:p>
    <w:p w:rsidR="00DA6001" w:rsidRDefault="00DA6001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Крупнейшие строительные организации Кировской области: Фирма Маяковская,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Кировспецмонтаж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», фирма «СТЭН», АО «Кировский ССК», Компания «Железно».</w:t>
      </w:r>
    </w:p>
    <w:p w:rsidR="00DA6001" w:rsidRDefault="0011121F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ноябре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2018 год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F6FA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сдан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ЖК «Алые паруса»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 w:rsidR="00346A4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произошло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открытие федерального ТЦ Макси на ул.Московская 102/1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102064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строительной деятельности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январе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8E75B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сентябре 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124F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FD643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4"/>
      </w:r>
    </w:p>
    <w:p w:rsidR="00102064" w:rsidRDefault="008E75BB" w:rsidP="006A0D0C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0C1EA421" wp14:editId="11729603">
            <wp:extent cx="4867275" cy="228203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87759" cy="22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64" w:rsidRPr="003D72B1" w:rsidRDefault="00102064" w:rsidP="004C40EA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102064" w:rsidRDefault="00102064" w:rsidP="0010206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Динамика развития жилищного строительства в Кировской области 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январ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</w:t>
      </w:r>
      <w:r w:rsidR="00AD183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8E75B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сентябре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7A7CA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FD643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5"/>
      </w:r>
    </w:p>
    <w:p w:rsidR="00780C89" w:rsidRDefault="008E75BB" w:rsidP="006A0D0C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B9586A1" wp14:editId="0EDDCEAE">
            <wp:extent cx="5000625" cy="1990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18134" cy="199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4E" w:rsidRPr="00496925" w:rsidRDefault="00346A4E" w:rsidP="00346A4E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Инвестиционный рейтинг Кировской области.</w:t>
      </w:r>
    </w:p>
    <w:p w:rsidR="00AC558B" w:rsidRPr="00AC558B" w:rsidRDefault="00AC558B" w:rsidP="00AC558B">
      <w:pPr>
        <w:spacing w:after="6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По результатам рейтинга инвестиционной привлекательности российских регионов в 2011-201</w:t>
      </w:r>
      <w:r w:rsidR="007A7CAC">
        <w:rPr>
          <w:rFonts w:ascii="Arial" w:hAnsi="Arial" w:cs="Arial"/>
          <w:color w:val="000000"/>
          <w:sz w:val="20"/>
          <w:szCs w:val="20"/>
        </w:rPr>
        <w:t>8</w:t>
      </w:r>
      <w:r w:rsidRPr="00AC558B">
        <w:rPr>
          <w:rFonts w:ascii="Arial" w:hAnsi="Arial" w:cs="Arial"/>
          <w:color w:val="000000"/>
          <w:sz w:val="20"/>
          <w:szCs w:val="20"/>
        </w:rPr>
        <w:t xml:space="preserve"> году, ежегодно проводимого рейтинговым агентством Эксперт-РА</w:t>
      </w:r>
      <w:r w:rsidR="001749D9">
        <w:rPr>
          <w:rStyle w:val="a6"/>
          <w:rFonts w:ascii="Arial" w:hAnsi="Arial" w:cs="Arial"/>
          <w:color w:val="000000"/>
          <w:sz w:val="20"/>
          <w:szCs w:val="20"/>
        </w:rPr>
        <w:footnoteReference w:id="16"/>
      </w:r>
      <w:r w:rsidRPr="00AC558B">
        <w:rPr>
          <w:rFonts w:ascii="Arial" w:hAnsi="Arial" w:cs="Arial"/>
          <w:color w:val="000000"/>
          <w:sz w:val="20"/>
          <w:szCs w:val="20"/>
        </w:rPr>
        <w:t>, Кировская область вошла в группу регионов с пониженным потенциалом и умеренным риском (3В1).</w:t>
      </w:r>
    </w:p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Таблица -Динамика рейтинга составляющих инвестиционного климата Кировской области.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потенциала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риска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Средневзвешенный индекс риска (Россия =1)</w:t>
            </w:r>
          </w:p>
        </w:tc>
      </w:tr>
      <w:tr w:rsidR="001749D9" w:rsidRPr="00AC558B" w:rsidTr="00AF0104">
        <w:tc>
          <w:tcPr>
            <w:tcW w:w="2336" w:type="dxa"/>
            <w:vAlign w:val="center"/>
          </w:tcPr>
          <w:p w:rsidR="001749D9" w:rsidRPr="00AC558B" w:rsidRDefault="00F66026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336" w:type="dxa"/>
            <w:vAlign w:val="center"/>
          </w:tcPr>
          <w:p w:rsidR="001749D9" w:rsidRPr="00AC558B" w:rsidRDefault="001749D9" w:rsidP="001749D9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0,241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0,260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0,266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0,298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0,321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AF0104">
            <w:pPr>
              <w:pStyle w:val="a8"/>
              <w:spacing w:before="6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0,319</w:t>
            </w:r>
          </w:p>
        </w:tc>
      </w:tr>
    </w:tbl>
    <w:p w:rsidR="00AC558B" w:rsidRPr="00AC558B" w:rsidRDefault="00AC558B" w:rsidP="00AC558B">
      <w:pPr>
        <w:pStyle w:val="a8"/>
        <w:shd w:val="clear" w:color="auto" w:fill="FFFFFF"/>
        <w:spacing w:before="60" w:after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По результатам рейтингов инвестиционного климата, Кировская область относится в группе регионов с пониженным инвестиционным потенциалом и умеренным риском.</w:t>
      </w:r>
    </w:p>
    <w:p w:rsidR="00AC558B" w:rsidRDefault="00AC558B" w:rsidP="00AC558B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Начиная с 2011 года средневзвешенный индекс риска для Кировской области уменьшался и по результатам 201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составил 0,2</w:t>
      </w:r>
      <w:r w:rsid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34</w:t>
      </w: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D72B1" w:rsidRDefault="003D72B1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Инвестиции в основной капитал в Кировской области за январь-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июнь</w:t>
      </w:r>
      <w:r w:rsidR="00225BC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</w:t>
      </w:r>
      <w:r w:rsidRPr="001749D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69233E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7"/>
      </w:r>
    </w:p>
    <w:p w:rsidR="003D72B1" w:rsidRDefault="0069233E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CFA6C77" wp14:editId="3F72AE19">
            <wp:extent cx="5054819" cy="1085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30144" t="9126" r="26563" b="74335"/>
                    <a:stretch/>
                  </pic:blipFill>
                  <pic:spPr bwMode="auto">
                    <a:xfrm>
                      <a:off x="0" y="0"/>
                      <a:ext cx="5069335" cy="108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D9" w:rsidRDefault="001749D9" w:rsidP="001749D9">
      <w:pPr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Источник информации: </w:t>
      </w:r>
      <w:proofErr w:type="spellStart"/>
      <w:r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Киров</w:t>
      </w:r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>стат</w:t>
      </w:r>
      <w:proofErr w:type="spellEnd"/>
      <w:r w:rsidRPr="00496925"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  <w:t xml:space="preserve"> 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lastRenderedPageBreak/>
        <w:t>Произведенные в 1 квартале 2019 года инвестиции вложены в: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 xml:space="preserve">машины и оборудование, включая хозяйственный инвентарь (2,6 млрд. рублей и 46,3% в общем объеме инвестиций). Наибольшие инвестиционные вложения у обрабатывающих производств – 55,9%; </w:t>
      </w:r>
    </w:p>
    <w:p w:rsid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>здания (кроме жилых) и сооружения (1,6 млрд. рублей и 29,0%). Наибольшие инвестиционные вложения также у обрабатывающих производств – 30,3%;</w:t>
      </w:r>
    </w:p>
    <w:p w:rsidR="00A04CA1" w:rsidRPr="00A04CA1" w:rsidRDefault="00A04CA1" w:rsidP="00A04CA1">
      <w:pPr>
        <w:pStyle w:val="ac"/>
        <w:spacing w:before="0" w:line="240" w:lineRule="auto"/>
        <w:ind w:firstLine="0"/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</w:pPr>
      <w:r w:rsidRPr="00A04CA1">
        <w:rPr>
          <w:rFonts w:ascii="Arial" w:eastAsiaTheme="minorHAnsi" w:hAnsi="Arial" w:cs="Arial"/>
          <w:color w:val="010101"/>
          <w:sz w:val="20"/>
          <w:shd w:val="clear" w:color="auto" w:fill="FFFFFF"/>
          <w:lang w:val="ru-RU" w:eastAsia="en-US"/>
        </w:rPr>
        <w:t xml:space="preserve">жилые здания и помещения (0,8 млрд. рублей и 14,7%).  </w:t>
      </w:r>
    </w:p>
    <w:p w:rsidR="00221509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D747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Уровень жизни населения: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Среднемесячная номинальная начисленная заработная плата работников 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организаций Кировской области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январь</w:t>
      </w:r>
      <w:r w:rsidR="00F064B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сентябрь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69233E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8"/>
      </w:r>
    </w:p>
    <w:p w:rsidR="00521A55" w:rsidRDefault="0047470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7F8F6F24" wp14:editId="38A181E0">
            <wp:extent cx="5940425" cy="16344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A55" w:rsidRDefault="00521A5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Индекс потребительских цен на товары и услуги 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октябрь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 года по сравнению с аналогичным периодом 2018 года составил 10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%, 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том числе на продовольственные товары – 10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2,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4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%, на непродовольственные товары – 10</w:t>
      </w:r>
      <w:r w:rsidR="00864D2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4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%, на услуги – 10</w:t>
      </w:r>
      <w:r w:rsidR="0069233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%.</w:t>
      </w:r>
    </w:p>
    <w:p w:rsidR="00DA1607" w:rsidRPr="00DA1607" w:rsidRDefault="00DA1607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октябре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 года по сравнению с декабрем 2018 года цены на товары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и услуги увеличились на 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1,9</w:t>
      </w:r>
      <w:r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%.</w:t>
      </w:r>
    </w:p>
    <w:p w:rsidR="00DC0044" w:rsidRPr="00DC0044" w:rsidRDefault="0069233E" w:rsidP="00DA160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Величина прожиточного минимума на душу населения во 2 квартале </w:t>
      </w:r>
      <w:r w:rsidR="00DA1607"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2019 года составила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10330</w:t>
      </w:r>
      <w:r w:rsidR="00DA1607" w:rsidRPr="00DA160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рублей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9"/>
      </w:r>
    </w:p>
    <w:p w:rsidR="00521A55" w:rsidRPr="00FF58E7" w:rsidRDefault="0000221C" w:rsidP="0000221C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124F2F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Краткий обзор рынка недвижимости в г.Киров и в Кировской области</w:t>
      </w:r>
    </w:p>
    <w:p w:rsid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Общие тенденции на рынке недвижимости Кировской области можно охарактеризовать следующими показателями.</w:t>
      </w:r>
    </w:p>
    <w:p w:rsidR="00AC558B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Динамика рынка недвижимости Кировской области за 201</w:t>
      </w:r>
      <w:r w:rsidR="00A04CA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4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</w:t>
      </w:r>
      <w:r w:rsidR="00A04CA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tbl>
      <w:tblPr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992"/>
        <w:gridCol w:w="709"/>
        <w:gridCol w:w="709"/>
        <w:gridCol w:w="708"/>
        <w:gridCol w:w="851"/>
        <w:gridCol w:w="850"/>
        <w:gridCol w:w="1702"/>
      </w:tblGrid>
      <w:tr w:rsidR="00A04CA1" w:rsidTr="00A04CA1">
        <w:trPr>
          <w:trHeight w:val="725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04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Прирост/ Снижение (2018 к 2014), 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33991,2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6,4%</w:t>
            </w:r>
          </w:p>
        </w:tc>
      </w:tr>
      <w:tr w:rsidR="00A04CA1" w:rsidTr="00A04CA1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 в среднем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8,2%</w:t>
            </w:r>
          </w:p>
        </w:tc>
      </w:tr>
      <w:tr w:rsidR="00A04CA1" w:rsidTr="00A04CA1">
        <w:trPr>
          <w:trHeight w:val="50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Ветхий жилищный фонд в многоквартирных жилых домах,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355,9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 местность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741,2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1825,3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Нет данных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557C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884,3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B45E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552,6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-40%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нежилого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475,5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67,4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A04CA1" w:rsidTr="00A04CA1">
        <w:trPr>
          <w:trHeight w:val="250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построенных квартир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12765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8574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-28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A04CA1" w:rsidTr="00A04CA1">
        <w:trPr>
          <w:trHeight w:val="408"/>
          <w:tblHeader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строительства 1 кв.м общей площади отдельно стоящих жилых домов без пристроек, надстроек, встроенных помещений (без индивид.жилых домов)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A04CA1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32393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4CA1" w:rsidRPr="000F7553" w:rsidRDefault="00A04CA1" w:rsidP="000F75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31119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4CA1" w:rsidRDefault="003D559E" w:rsidP="00AF0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-1</w:t>
            </w:r>
            <w:r w:rsidR="00A04CA1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</w:tbl>
    <w:p w:rsidR="00FF58E7" w:rsidRPr="00FF58E7" w:rsidRDefault="00FF58E7" w:rsidP="00FF58E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0C5532" w:rsidRDefault="000C553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Индексы цен на первичном и вторичном рынке жилья</w:t>
      </w:r>
      <w:r w:rsidR="000E14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Кировской области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I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I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I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квартале 201</w:t>
      </w:r>
      <w:r w:rsidR="008B3F4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p w:rsidR="00FF3633" w:rsidRDefault="0047470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2D85FD3" wp14:editId="4D16169C">
            <wp:extent cx="4892397" cy="12954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98641" cy="12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B1" w:rsidRPr="00CF4137" w:rsidRDefault="00557CC2" w:rsidP="00CF4137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CF4137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Анализ рынка жилой недвижимости в областном центре г.Киров</w:t>
      </w:r>
    </w:p>
    <w:p w:rsidR="00557CC2" w:rsidRDefault="00557CC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Согласно данным Кировстата 201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-2016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х был пик сдачи многоквартирных жилых домов, в настоящее время темпы снизились, но все равно остаются высокими. За январь-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сентябрь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 введено в действие 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334666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кв.м жилых домов, что </w:t>
      </w:r>
      <w:r w:rsidR="001B4279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составляет 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87,8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 январю-</w:t>
      </w:r>
      <w:r w:rsidR="0047470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сентябрю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C70B6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44177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55C0C" w:rsidRDefault="00355C0C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Ветхий жилой фонд за 2017 г. составил </w:t>
      </w:r>
      <w:r w:rsidR="007C13B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2197,5 кв. м. общей площади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355C0C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</w:t>
      </w:r>
      <w:r w:rsidR="00B670C8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EB45BC" w:rsidRPr="00EB45B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Статистика для квартир с разным количеством комнат</w:t>
      </w:r>
      <w:r w:rsidR="00EB45BC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0"/>
      </w:r>
    </w:p>
    <w:p w:rsidR="00376565" w:rsidRDefault="00EB45BC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7D0E6711" wp14:editId="1D81E0DE">
            <wp:extent cx="5744307" cy="115594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7850" t="9818" r="33708" b="69266"/>
                    <a:stretch/>
                  </pic:blipFill>
                  <pic:spPr bwMode="auto">
                    <a:xfrm>
                      <a:off x="0" y="0"/>
                      <a:ext cx="5809678" cy="116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eastAsiaTheme="minorHAnsi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Динамика изменения стоимости 1 кв.м жилья на вторичном рынке в г.Киров за период январь-</w:t>
      </w:r>
      <w:r w:rsidR="00EB45B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октябрь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A0735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</w:p>
    <w:p w:rsidR="00CF4137" w:rsidRDefault="00CF4137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534A3DB9" wp14:editId="2CD16509">
            <wp:extent cx="5883215" cy="30176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7990" t="10590" r="31426" b="34142"/>
                    <a:stretch/>
                  </pic:blipFill>
                  <pic:spPr bwMode="auto">
                    <a:xfrm>
                      <a:off x="0" y="0"/>
                      <a:ext cx="5903823" cy="302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3C6" w:rsidRDefault="00DE13C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hyperlink r:id="rId71" w:history="1">
        <w:r w:rsidR="00CF4137" w:rsidRPr="00CF4137">
          <w:rPr>
            <w:rFonts w:ascii="Arial" w:eastAsiaTheme="minorHAnsi" w:hAnsi="Arial" w:cs="Arial"/>
            <w:i/>
            <w:color w:val="010101"/>
            <w:sz w:val="20"/>
            <w:szCs w:val="20"/>
            <w:shd w:val="clear" w:color="auto" w:fill="FFFFFF"/>
            <w:lang w:eastAsia="en-US"/>
          </w:rPr>
          <w:t>https://kirov.naydidom.com/tseny/adtype-kupit</w:t>
        </w:r>
      </w:hyperlink>
    </w:p>
    <w:p w:rsidR="00CF4137" w:rsidRDefault="00CF4137" w:rsidP="00CF4137">
      <w:pPr>
        <w:pStyle w:val="a8"/>
        <w:shd w:val="clear" w:color="auto" w:fill="FFFFFF"/>
        <w:spacing w:before="150" w:beforeAutospacing="0" w:after="150" w:afterAutospacing="0"/>
        <w:jc w:val="both"/>
        <w:rPr>
          <w:rFonts w:eastAsiaTheme="minorHAnsi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1 кв.м жилья на первичном рынке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январь-октябрь 2019 г.</w:t>
      </w:r>
    </w:p>
    <w:p w:rsidR="00CF4137" w:rsidRDefault="00CF4137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05F2FAED" wp14:editId="5C1186C5">
            <wp:extent cx="5900468" cy="309015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7554" t="22987" r="31722" b="20453"/>
                    <a:stretch/>
                  </pic:blipFill>
                  <pic:spPr bwMode="auto">
                    <a:xfrm>
                      <a:off x="0" y="0"/>
                      <a:ext cx="5918183" cy="309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137" w:rsidRPr="00CF4137" w:rsidRDefault="00CF4137" w:rsidP="00CF4137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</w:t>
      </w:r>
      <w:r w:rsidRPr="00CF413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информации: </w:t>
      </w:r>
      <w:hyperlink r:id="rId73" w:history="1">
        <w:r w:rsidRPr="00CF4137">
          <w:rPr>
            <w:i/>
            <w:color w:val="010101"/>
            <w:lang w:eastAsia="en-US"/>
          </w:rPr>
          <w:t>https://kirov.naydidom.com/tseny/adtype-kupit</w:t>
        </w:r>
      </w:hyperlink>
    </w:p>
    <w:p w:rsidR="006477A4" w:rsidRDefault="006477A4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Цены на квартиры на вторичном рынке жилья в г.Киров имеют тенденцию к росту, 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201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 рост цен составил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0,7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3,5</w:t>
      </w:r>
      <w:r w:rsidR="006A24B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%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  <w:r w:rsidR="0027355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266D85" w:rsidRDefault="00266D85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</w:p>
    <w:p w:rsidR="000F62D2" w:rsidRDefault="000F62D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Первичный рынок жилья в областном центре г.Киров, в основном, сформирован строительством новых микрорайонов</w:t>
      </w:r>
      <w:r w:rsidR="0037656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жил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ь</w:t>
      </w:r>
      <w:r w:rsidR="0037656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я эконом-класса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Также существуют и точечные застройки, расположенные в центре города, преимущественно – это жилье комфорт и премиум-класса.</w:t>
      </w:r>
    </w:p>
    <w:p w:rsidR="009161F5" w:rsidRDefault="009161F5" w:rsidP="009161F5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выводы по рынку купли-продажи жилой недвижимости в г.</w:t>
      </w:r>
      <w:r w:rsidR="00775E1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Кирове и Кировской области: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Количество предложений о продаже жилой недвижимости, в т.ч. квартир в строящихся домах значительно превышает спрос на них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Средний срок экспозиции составляет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3-6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месяц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ев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при этом, цены на жилую недвижимость держатся, несмотря на увеличение сроков экспозиции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Активность рынка средняя, преобладают сделки с недвижимостью с использованием кредитных средств и материнского капитала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 появлением сегмента рынка жилой недвижимости – квартир-студий, резко снизилась стоимость комнат</w:t>
      </w:r>
    </w:p>
    <w:p w:rsidR="009161F5" w:rsidRDefault="009161F5" w:rsidP="009161F5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Наибольшим спросом пользуется жилье эконом-класса, активно заселяются новые жилые микрорайоны, расположенные на краю города, транспортная инфраструктура одновременно с развитием данных микрорайонов не развивается, в связи с чем эти районы остаются изолированными от города, затрудняется транспортная доступность в них.</w:t>
      </w:r>
    </w:p>
    <w:p w:rsidR="004453FF" w:rsidRPr="00CF4137" w:rsidRDefault="004453FF" w:rsidP="00CF4137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CF4137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Анализ рынка земельных участков в Киров</w:t>
      </w:r>
      <w:r w:rsidR="006D4D00" w:rsidRPr="00CF4137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ской области</w:t>
      </w:r>
    </w:p>
    <w:p w:rsidR="000F62D2" w:rsidRDefault="004453FF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Рынок </w:t>
      </w:r>
      <w:r w:rsidR="009E3FF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купли-продажи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земельных участков г.</w:t>
      </w:r>
      <w:r w:rsidR="006A0D0C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Кирова представлен участками под ИЖС,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т.ч. под коммерческую застройку)</w:t>
      </w:r>
    </w:p>
    <w:p w:rsidR="004453FF" w:rsidRDefault="009E3FF2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Средневзвешенная стоимость земельных участков в г.Киров (в</w:t>
      </w:r>
      <w:r w:rsidR="00E06730"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радиусе 50 км) за период январь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июль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01319E"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266D8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  <w:r w:rsidR="001E132F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1"/>
      </w:r>
    </w:p>
    <w:p w:rsidR="00803186" w:rsidRDefault="001E132F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1E132F">
        <w:rPr>
          <w:rFonts w:eastAsiaTheme="minorHAnsi"/>
          <w:noProof/>
        </w:rPr>
        <w:drawing>
          <wp:inline distT="0" distB="0" distL="0" distR="0">
            <wp:extent cx="4857750" cy="819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19E" w:rsidRPr="0001319E">
        <w:rPr>
          <w:rFonts w:eastAsiaTheme="minorHAnsi"/>
        </w:rPr>
        <w:t xml:space="preserve"> </w:t>
      </w:r>
    </w:p>
    <w:p w:rsidR="001C1AA3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Динамика изменения стоимости 1 сотки земельного участка в г.Киров (в радиусе 50км) за период январь-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01319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(руб.)</w:t>
      </w:r>
    </w:p>
    <w:p w:rsidR="001E132F" w:rsidRDefault="001E132F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35862FC1" wp14:editId="50686B54">
            <wp:extent cx="4572000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9E3FF2" w:rsidRPr="00DE13C6" w:rsidRDefault="009E3FF2" w:rsidP="009E3FF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3D72B1" w:rsidRDefault="00B95258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Таким образом, стоимость земельных участков с разрешенным использованием под индивидуальную жилую застройку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упала</w:t>
      </w:r>
      <w:r w:rsidR="00A072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ab/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1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,6</w:t>
      </w:r>
      <w:r w:rsidR="00A072E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%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период январь-</w:t>
      </w:r>
      <w:r w:rsidR="001E132F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июль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45405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Средняя стоимость земельных участков под коммерческую застройку (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) </w:t>
      </w:r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и </w:t>
      </w:r>
      <w:proofErr w:type="spellStart"/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 w:rsidR="001C1AA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имеет неустойчивую тенденцию.</w:t>
      </w:r>
    </w:p>
    <w:p w:rsidR="00803186" w:rsidRDefault="00803186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5D627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 Мониторинг стоимости земельных участков </w:t>
      </w:r>
      <w:r w:rsidR="006D4D00" w:rsidRPr="005D627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под коммерческую застройку </w:t>
      </w:r>
      <w:r w:rsidRPr="005D627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по районам Кировской области в </w:t>
      </w:r>
      <w:r w:rsidR="005D627E" w:rsidRPr="005D627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ноябре</w:t>
      </w:r>
      <w:r w:rsidR="003C2FCE" w:rsidRPr="005D627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5D627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201</w:t>
      </w:r>
      <w:r w:rsidR="001E7472" w:rsidRPr="005D627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5D627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г.</w:t>
      </w:r>
      <w:r w:rsidRPr="005D627E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22"/>
      </w:r>
    </w:p>
    <w:p w:rsidR="00803186" w:rsidRDefault="005D627E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5D627E">
        <w:rPr>
          <w:rFonts w:eastAsiaTheme="minorHAnsi"/>
          <w:noProof/>
        </w:rPr>
        <w:drawing>
          <wp:inline distT="0" distB="0" distL="0" distR="0">
            <wp:extent cx="5940425" cy="207639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DB" w:rsidRDefault="008336DB" w:rsidP="003D72B1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земельных участков в г.Киров и 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Кировской области: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продажу выставляются в осно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вном пустые, свободные от каких-</w:t>
      </w: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либо улучшений земельные участки, предназначенные для строительства частного жилого сектора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Продажа земельных участков под коммерческую застройку производится в основном по выкупной цене собственниками расположенных на них зданий, сооружений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Основной массив предлагаемых участков – земельные участки в собственности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Большая часть выставляемых на продажу земельных участков – г.Киров и его окрестности, чем дальше удаленность от областного центра, тем меньшее количество предложений по продаже земельных участков</w:t>
      </w:r>
    </w:p>
    <w:p w:rsidR="008336DB" w:rsidRDefault="008336DB" w:rsidP="008336DB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Стоимость земельных участков под коммерческую застройку может существенно отличаться в зависимости от вида разрешенного использования в пределах г.</w:t>
      </w:r>
      <w:r w:rsidR="00755AF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Кирова, а также имеет существенный разрыв в стоимости для земельных участков, расположенных в областном центре и его окрестностях и в районах Кировской области.</w:t>
      </w:r>
    </w:p>
    <w:p w:rsidR="00D32F20" w:rsidRPr="00CF4137" w:rsidRDefault="00D32F20" w:rsidP="00CF4137">
      <w:pPr>
        <w:pStyle w:val="a8"/>
        <w:shd w:val="clear" w:color="auto" w:fill="FFFFFF"/>
        <w:spacing w:before="150" w:beforeAutospacing="0" w:after="150" w:afterAutospacing="0"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CF4137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Анализ рынка коммерческой недвижимости в г.Киров</w:t>
      </w:r>
    </w:p>
    <w:p w:rsidR="00D32F20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г.</w:t>
      </w:r>
      <w:r w:rsidR="00755AF3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 выставлено на продажу большое количество объектов коммерческой недвижимости, в основном, это офисные и торговые помещения.</w:t>
      </w:r>
    </w:p>
    <w:p w:rsidR="00AF0104" w:rsidRDefault="00AF0104" w:rsidP="00D32F20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предложения объектов коммерческой недвижимости в </w:t>
      </w:r>
      <w:proofErr w:type="spellStart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AE1D4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ноябре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2019</w:t>
      </w:r>
      <w:r w:rsidR="003C2FCE"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  <w:r w:rsidR="003C2FCE">
        <w:rPr>
          <w:rStyle w:val="a6"/>
          <w:rFonts w:eastAsiaTheme="minorHAnsi"/>
          <w:color w:val="010101"/>
          <w:sz w:val="22"/>
          <w:szCs w:val="22"/>
          <w:shd w:val="clear" w:color="auto" w:fill="FFFFFF"/>
          <w:lang w:eastAsia="en-US"/>
        </w:rPr>
        <w:footnoteReference w:id="23"/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3C2FCE" w:rsidRPr="003C2FCE" w:rsidTr="001E7472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 1 кв.м, руб.</w:t>
            </w:r>
          </w:p>
        </w:tc>
      </w:tr>
      <w:tr w:rsidR="003C2FCE" w:rsidRPr="003C2FCE" w:rsidTr="001E7472">
        <w:trPr>
          <w:trHeight w:val="25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FCE" w:rsidRPr="003C2FCE" w:rsidRDefault="003C2FCE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FCE" w:rsidRPr="003C2FCE" w:rsidRDefault="003C2FCE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2564E5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3 891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75 926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2564E5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9 167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46 667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2564E5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34 324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84 175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2564E5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5 842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95 745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252</w:t>
            </w:r>
          </w:p>
        </w:tc>
      </w:tr>
      <w:tr w:rsidR="002564E5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1 701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50 619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2564E5" w:rsidRPr="003C2FCE" w:rsidTr="001E7472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1 667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24 712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2564E5" w:rsidRPr="003C2FCE" w:rsidTr="00777BA5">
        <w:trPr>
          <w:trHeight w:val="4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B67C58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171 739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</w:tbl>
    <w:p w:rsidR="00AF0104" w:rsidRDefault="00AF0104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На рынке г.</w:t>
      </w:r>
      <w:r w:rsidR="0074359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Кирова выставлено сдается в аренду также большое количество объектов коммерческой недвижимости, в основном, это также офисные и торговые помещения.</w:t>
      </w:r>
    </w:p>
    <w:p w:rsidR="00AF0104" w:rsidRDefault="000B6401" w:rsidP="00AF0104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Диапазон значений стоимости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аренды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объектов коммерческой недвижимости в </w:t>
      </w:r>
      <w:proofErr w:type="spellStart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r w:rsidR="00AE1D4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ноябре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1E747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9</w:t>
      </w:r>
      <w:r w:rsidRPr="003C2FCE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года</w:t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4957"/>
        <w:gridCol w:w="1613"/>
        <w:gridCol w:w="1692"/>
        <w:gridCol w:w="1392"/>
      </w:tblGrid>
      <w:tr w:rsidR="000B6401" w:rsidRPr="003C2FCE" w:rsidTr="000B6401">
        <w:trPr>
          <w:trHeight w:val="255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аренды</w:t>
            </w: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1 кв.м, руб.</w:t>
            </w:r>
            <w:r w:rsidR="001E388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месяц</w:t>
            </w:r>
          </w:p>
        </w:tc>
      </w:tr>
      <w:tr w:rsidR="000B6401" w:rsidRPr="003C2FCE" w:rsidTr="00126636">
        <w:trPr>
          <w:trHeight w:val="560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401" w:rsidRPr="003C2FCE" w:rsidRDefault="000B6401" w:rsidP="00F6602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Минимальное значение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Максимальное значение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401" w:rsidRPr="003C2FCE" w:rsidRDefault="000B6401" w:rsidP="00F6602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объектов</w:t>
            </w:r>
          </w:p>
        </w:tc>
      </w:tr>
      <w:tr w:rsidR="002564E5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152</w:t>
            </w:r>
          </w:p>
        </w:tc>
      </w:tr>
      <w:tr w:rsidR="002564E5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Гостиница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564E5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общественного питания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2564E5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Помещение свободного назначения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1 724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219</w:t>
            </w:r>
          </w:p>
        </w:tc>
      </w:tr>
      <w:tr w:rsidR="002564E5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Производственное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564E5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Складское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564E5" w:rsidRPr="003C2FCE" w:rsidTr="000B6401">
        <w:trPr>
          <w:trHeight w:val="25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C2FC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Торговое помещение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4E5" w:rsidRPr="003C2FCE" w:rsidRDefault="002564E5" w:rsidP="002564E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137</w:t>
            </w:r>
          </w:p>
        </w:tc>
      </w:tr>
    </w:tbl>
    <w:p w:rsidR="002D5AD2" w:rsidRDefault="002D5AD2" w:rsidP="002D5AD2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выводы по рынку купли-продажи коммерческой недвижимости в г.</w:t>
      </w:r>
      <w:r w:rsidR="00926140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Кирове и Кировской области:</w:t>
      </w:r>
    </w:p>
    <w:p w:rsidR="00102064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рынке выставлено большое количество объектов недвижимости, как на продажу, так и для сдачи в аренду</w:t>
      </w:r>
    </w:p>
    <w:p w:rsidR="002D5AD2" w:rsidRDefault="002D5AD2" w:rsidP="002D5AD2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Рынок насыщен объектами коммерческой недвижимости, с основном, это отдельные помещения в административных зданиях и многоквартирных жилых домах, класса С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D</w:t>
      </w:r>
    </w:p>
    <w:p w:rsidR="001528E0" w:rsidRPr="00B42AF3" w:rsidRDefault="002D5AD2" w:rsidP="00DA4745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г.Киров функционирует большое количество административных зданий советской постройки, расположенных в различных районах города, в которых предлагаются в аренду помещения различного назначения. Одним из преимуществ таких административных зданий является наличие собственной парковки, а также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удачное расположение и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высокая проходимость ввиду функционирования в них большого количества различных фирм. Недостатками зданий советской постройки, помещения в которых предлагаются в аренду </w:t>
      </w:r>
      <w:r w:rsidR="008C1496"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 неудачные планировочные решения, низкое качество отделки, уровня инженерных коммуникаций.</w:t>
      </w:r>
      <w:r w:rsidRPr="003301C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B42AF3" w:rsidRPr="00B42AF3" w:rsidRDefault="00B42AF3" w:rsidP="00B42AF3">
      <w:pPr>
        <w:pStyle w:val="a8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B42AF3" w:rsidRPr="003301C1" w:rsidRDefault="00B42AF3" w:rsidP="00B42AF3">
      <w:pPr>
        <w:pStyle w:val="a8"/>
        <w:shd w:val="clear" w:color="auto" w:fill="FFFFFF"/>
        <w:spacing w:before="150" w:beforeAutospacing="0" w:after="150" w:afterAutospacing="0"/>
        <w:ind w:left="360"/>
        <w:rPr>
          <w:rFonts w:ascii="Arial" w:hAnsi="Arial" w:cs="Arial"/>
          <w:sz w:val="20"/>
          <w:szCs w:val="20"/>
        </w:rPr>
      </w:pPr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ООО "Компания оценки и права"</w:t>
      </w:r>
      <w:r w:rsidRPr="00B42AF3">
        <w:rPr>
          <w:rFonts w:ascii="Arial" w:eastAsiaTheme="minorHAnsi" w:hAnsi="Arial" w:cs="Arial"/>
          <w:color w:val="333333"/>
          <w:sz w:val="23"/>
          <w:szCs w:val="23"/>
          <w:lang w:eastAsia="en-US"/>
        </w:rPr>
        <w:br/>
      </w:r>
      <w:proofErr w:type="spellStart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Головенкина</w:t>
      </w:r>
      <w:proofErr w:type="spellEnd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 xml:space="preserve"> Светлана Анатольевна</w:t>
      </w:r>
      <w:r w:rsidRPr="00B42AF3">
        <w:rPr>
          <w:rFonts w:ascii="Arial" w:eastAsiaTheme="minorHAnsi" w:hAnsi="Arial" w:cs="Arial"/>
          <w:color w:val="333333"/>
          <w:sz w:val="23"/>
          <w:szCs w:val="23"/>
          <w:lang w:eastAsia="en-US"/>
        </w:rPr>
        <w:br/>
      </w:r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тел. (8332)75-92-68, +7-953-942-89-90</w:t>
      </w:r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br/>
      </w:r>
      <w:proofErr w:type="spellStart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Вайбер</w:t>
      </w:r>
      <w:proofErr w:type="spellEnd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 xml:space="preserve">, </w:t>
      </w:r>
      <w:proofErr w:type="spellStart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ватсапп</w:t>
      </w:r>
      <w:proofErr w:type="spellEnd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: +7-953-945-92-68</w:t>
      </w:r>
      <w:r w:rsidRPr="00B42AF3">
        <w:rPr>
          <w:rFonts w:ascii="Arial" w:eastAsiaTheme="minorHAnsi" w:hAnsi="Arial" w:cs="Arial"/>
          <w:color w:val="333333"/>
          <w:sz w:val="23"/>
          <w:szCs w:val="23"/>
          <w:lang w:eastAsia="en-US"/>
        </w:rPr>
        <w:br/>
      </w:r>
      <w:proofErr w:type="spellStart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г.Киров</w:t>
      </w:r>
      <w:proofErr w:type="spellEnd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 xml:space="preserve">, </w:t>
      </w:r>
      <w:proofErr w:type="spellStart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ул.Сурикова</w:t>
      </w:r>
      <w:proofErr w:type="spellEnd"/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, 19 (гостиница Интурист), оф.108 (1 этаж)</w:t>
      </w:r>
      <w:r w:rsidRPr="00B42AF3">
        <w:rPr>
          <w:rFonts w:ascii="Arial" w:eastAsiaTheme="minorHAnsi" w:hAnsi="Arial" w:cs="Arial"/>
          <w:color w:val="333333"/>
          <w:sz w:val="23"/>
          <w:szCs w:val="23"/>
          <w:lang w:eastAsia="en-US"/>
        </w:rPr>
        <w:br/>
      </w:r>
      <w:r w:rsidRPr="00B42AF3">
        <w:rPr>
          <w:rFonts w:ascii="Arial" w:eastAsiaTheme="minorHAnsi" w:hAnsi="Arial" w:cs="Arial"/>
          <w:color w:val="333333"/>
          <w:sz w:val="23"/>
          <w:szCs w:val="23"/>
          <w:shd w:val="clear" w:color="auto" w:fill="FFFFFF"/>
          <w:lang w:eastAsia="en-US"/>
        </w:rPr>
        <w:t>сайт: </w:t>
      </w:r>
      <w:hyperlink r:id="rId77" w:tgtFrame="_blank" w:history="1">
        <w:r w:rsidRPr="00B42AF3">
          <w:rPr>
            <w:rFonts w:ascii="Arial" w:eastAsiaTheme="minorHAnsi" w:hAnsi="Arial" w:cs="Arial"/>
            <w:color w:val="005BD1"/>
            <w:sz w:val="23"/>
            <w:szCs w:val="23"/>
            <w:u w:val="single"/>
            <w:shd w:val="clear" w:color="auto" w:fill="FFFFFF"/>
            <w:lang w:eastAsia="en-US"/>
          </w:rPr>
          <w:t>www.pravokirov.ru</w:t>
        </w:r>
      </w:hyperlink>
    </w:p>
    <w:sectPr w:rsidR="00B42AF3" w:rsidRPr="0033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59F" w:rsidRDefault="00D6659F" w:rsidP="000531E3">
      <w:pPr>
        <w:spacing w:after="0" w:line="240" w:lineRule="auto"/>
      </w:pPr>
      <w:r>
        <w:separator/>
      </w:r>
    </w:p>
  </w:endnote>
  <w:endnote w:type="continuationSeparator" w:id="0">
    <w:p w:rsidR="00D6659F" w:rsidRDefault="00D6659F" w:rsidP="0005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59F" w:rsidRDefault="00D6659F" w:rsidP="000531E3">
      <w:pPr>
        <w:spacing w:after="0" w:line="240" w:lineRule="auto"/>
      </w:pPr>
      <w:r>
        <w:separator/>
      </w:r>
    </w:p>
  </w:footnote>
  <w:footnote w:type="continuationSeparator" w:id="0">
    <w:p w:rsidR="00D6659F" w:rsidRDefault="00D6659F" w:rsidP="000531E3">
      <w:pPr>
        <w:spacing w:after="0" w:line="240" w:lineRule="auto"/>
      </w:pPr>
      <w:r>
        <w:continuationSeparator/>
      </w:r>
    </w:p>
  </w:footnote>
  <w:footnote w:id="1">
    <w:p w:rsidR="00EB45BC" w:rsidRDefault="00EB45BC" w:rsidP="002B56D8">
      <w:pPr>
        <w:pStyle w:val="a4"/>
      </w:pPr>
      <w:r>
        <w:rPr>
          <w:rStyle w:val="a6"/>
        </w:rPr>
        <w:footnoteRef/>
      </w:r>
      <w:r>
        <w:t xml:space="preserve"> </w:t>
      </w:r>
      <w:r w:rsidRPr="00FB2E7F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2">
    <w:p w:rsidR="00EB45BC" w:rsidRDefault="00EB45BC">
      <w:pPr>
        <w:pStyle w:val="a4"/>
      </w:pPr>
      <w:r>
        <w:rPr>
          <w:rStyle w:val="a6"/>
        </w:rPr>
        <w:footnoteRef/>
      </w:r>
      <w:r>
        <w:t xml:space="preserve"> </w:t>
      </w:r>
      <w:r w:rsidRPr="00C95B69">
        <w:rPr>
          <w:rFonts w:ascii="Arial" w:hAnsi="Arial" w:cs="Arial"/>
          <w:sz w:val="16"/>
          <w:szCs w:val="16"/>
        </w:rPr>
        <w:t>https://showdata.gks.ru/report/278928/</w:t>
      </w:r>
    </w:p>
  </w:footnote>
  <w:footnote w:id="3">
    <w:p w:rsidR="00EB45BC" w:rsidRPr="00FB2E7F" w:rsidRDefault="00EB45BC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https://www.kirovreg.ru/region/index.php</w:t>
      </w:r>
    </w:p>
  </w:footnote>
  <w:footnote w:id="4">
    <w:p w:rsidR="00EB45BC" w:rsidRPr="00FB2E7F" w:rsidRDefault="00EB45BC" w:rsidP="00FB2E7F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http://kirovstat.gks.ru/wps/wcm/connect/rosstat_ts/kirovstat/ru/statistics/population/</w:t>
      </w:r>
    </w:p>
  </w:footnote>
  <w:footnote w:id="5">
    <w:p w:rsidR="00EB45BC" w:rsidRDefault="00EB45BC">
      <w:pPr>
        <w:pStyle w:val="a4"/>
      </w:pPr>
      <w:r>
        <w:rPr>
          <w:rStyle w:val="a6"/>
        </w:rPr>
        <w:footnoteRef/>
      </w:r>
      <w:r>
        <w:t xml:space="preserve"> </w:t>
      </w:r>
      <w:r w:rsidRPr="00455E1C">
        <w:t>https://www.kirovreg.ru/econom/energy/</w:t>
      </w:r>
    </w:p>
  </w:footnote>
  <w:footnote w:id="6">
    <w:p w:rsidR="00EB45BC" w:rsidRDefault="00EB45BC">
      <w:pPr>
        <w:pStyle w:val="a4"/>
      </w:pPr>
      <w:r>
        <w:rPr>
          <w:rStyle w:val="a6"/>
        </w:rPr>
        <w:footnoteRef/>
      </w:r>
      <w:r w:rsidRPr="0005172B">
        <w:rPr>
          <w:rFonts w:ascii="Arial" w:hAnsi="Arial" w:cs="Arial"/>
          <w:sz w:val="16"/>
          <w:szCs w:val="16"/>
        </w:rPr>
        <w:t>http://kirovstat.gks.ru/wps/wcm/connect/rosstat_ts/kirovstat/resources/6b73fc0048d5878595e695b3ce167dd4/Op_oborot_0319.htm</w:t>
      </w:r>
    </w:p>
  </w:footnote>
  <w:footnote w:id="7">
    <w:p w:rsidR="00EB45BC" w:rsidRPr="005C5AD6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5C5AD6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8">
    <w:p w:rsidR="00EB45BC" w:rsidRPr="00CC50E8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3F5851">
        <w:rPr>
          <w:rFonts w:ascii="Arial" w:hAnsi="Arial" w:cs="Arial"/>
          <w:sz w:val="16"/>
          <w:szCs w:val="16"/>
        </w:rPr>
        <w:t>https://kirovstat.gks.ru/storage/mediabank/Op_ind_prom11.htm</w:t>
      </w:r>
    </w:p>
  </w:footnote>
  <w:footnote w:id="9">
    <w:p w:rsidR="00EB45BC" w:rsidRPr="00CC50E8" w:rsidRDefault="00EB45BC">
      <w:pPr>
        <w:pStyle w:val="a4"/>
        <w:rPr>
          <w:sz w:val="18"/>
          <w:szCs w:val="18"/>
        </w:rPr>
      </w:pPr>
      <w:r>
        <w:rPr>
          <w:rStyle w:val="a6"/>
        </w:rPr>
        <w:footnoteRef/>
      </w:r>
      <w:r>
        <w:t xml:space="preserve"> </w:t>
      </w:r>
      <w:r w:rsidRPr="00CC50E8">
        <w:rPr>
          <w:sz w:val="18"/>
          <w:szCs w:val="18"/>
        </w:rPr>
        <w:t>https://kirovstat.gks.ru/storage/mediabank/prom_otg(1).htm</w:t>
      </w:r>
    </w:p>
  </w:footnote>
  <w:footnote w:id="10">
    <w:p w:rsidR="00EB45BC" w:rsidRPr="00AC00E3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http://www.cbr.ru/statistics/UDStat.aspx?Month=10&amp;Year=2018&amp;TblID=302-26</w:t>
      </w:r>
    </w:p>
  </w:footnote>
  <w:footnote w:id="11">
    <w:p w:rsidR="00EB45BC" w:rsidRDefault="00EB45BC">
      <w:pPr>
        <w:pStyle w:val="a4"/>
      </w:pPr>
      <w:r>
        <w:rPr>
          <w:rStyle w:val="a6"/>
        </w:rPr>
        <w:footnoteRef/>
      </w:r>
      <w:r>
        <w:t xml:space="preserve"> </w:t>
      </w:r>
      <w:r w:rsidRPr="00AC00E3">
        <w:rPr>
          <w:rFonts w:ascii="Arial" w:hAnsi="Arial" w:cs="Arial"/>
          <w:sz w:val="16"/>
          <w:szCs w:val="16"/>
        </w:rPr>
        <w:t>http://www.cbr.ru/statistics/udstat.aspx?Month=10&amp;Year=2018&amp;TblID=4-6</w:t>
      </w:r>
    </w:p>
  </w:footnote>
  <w:footnote w:id="12">
    <w:p w:rsidR="00EB45BC" w:rsidRPr="00BA566F" w:rsidRDefault="00EB45BC">
      <w:pPr>
        <w:pStyle w:val="a4"/>
        <w:rPr>
          <w:rFonts w:ascii="Arial" w:hAnsi="Arial" w:cs="Arial"/>
          <w:sz w:val="16"/>
          <w:szCs w:val="16"/>
        </w:rPr>
      </w:pPr>
      <w:r w:rsidRPr="00BA566F">
        <w:rPr>
          <w:rFonts w:ascii="Arial" w:hAnsi="Arial" w:cs="Arial"/>
          <w:sz w:val="16"/>
          <w:szCs w:val="16"/>
        </w:rPr>
        <w:footnoteRef/>
      </w:r>
      <w:r w:rsidRPr="00BA566F">
        <w:rPr>
          <w:rFonts w:ascii="Arial" w:hAnsi="Arial" w:cs="Arial"/>
          <w:sz w:val="16"/>
          <w:szCs w:val="16"/>
        </w:rPr>
        <w:t xml:space="preserve"> https://www.cbr.ru/statistics/?PrtId=int_rat</w:t>
      </w:r>
    </w:p>
  </w:footnote>
  <w:footnote w:id="13">
    <w:p w:rsidR="00EB45BC" w:rsidRPr="00DA6001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A6001">
        <w:rPr>
          <w:rFonts w:ascii="Arial" w:hAnsi="Arial" w:cs="Arial"/>
          <w:sz w:val="16"/>
          <w:szCs w:val="16"/>
        </w:rPr>
        <w:t>https://www.kirovreg.ru/econom/building/zhil.php</w:t>
      </w:r>
    </w:p>
  </w:footnote>
  <w:footnote w:id="14">
    <w:p w:rsidR="00EB45BC" w:rsidRPr="00FD6432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8E75BB">
        <w:rPr>
          <w:rFonts w:ascii="Arial" w:hAnsi="Arial" w:cs="Arial"/>
          <w:sz w:val="16"/>
          <w:szCs w:val="16"/>
        </w:rPr>
        <w:t>https://kirovstat.gks.ru/storage/mediabank/Op_stroi1_0919.htm</w:t>
      </w:r>
    </w:p>
  </w:footnote>
  <w:footnote w:id="15">
    <w:p w:rsidR="00EB45BC" w:rsidRPr="00FD6432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8E75BB">
        <w:rPr>
          <w:rFonts w:ascii="Arial" w:hAnsi="Arial" w:cs="Arial"/>
          <w:sz w:val="16"/>
          <w:szCs w:val="16"/>
        </w:rPr>
        <w:t>https://kirovstat.gks.ru/storage/mediabank/Op_gil_str1_0919(1).htm</w:t>
      </w:r>
    </w:p>
  </w:footnote>
  <w:footnote w:id="16">
    <w:p w:rsidR="00EB45BC" w:rsidRDefault="00EB45BC">
      <w:pPr>
        <w:pStyle w:val="a4"/>
      </w:pPr>
      <w:r>
        <w:rPr>
          <w:rStyle w:val="a6"/>
        </w:rPr>
        <w:footnoteRef/>
      </w:r>
      <w:r>
        <w:t xml:space="preserve"> </w:t>
      </w:r>
      <w:r w:rsidRPr="001749D9">
        <w:rPr>
          <w:rFonts w:ascii="Arial" w:hAnsi="Arial" w:cs="Arial"/>
          <w:sz w:val="16"/>
          <w:szCs w:val="16"/>
        </w:rPr>
        <w:t>https://raexpert.ru/database/regions/kirov</w:t>
      </w:r>
    </w:p>
  </w:footnote>
  <w:footnote w:id="17">
    <w:p w:rsidR="00EB45BC" w:rsidRPr="0069233E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69233E">
        <w:rPr>
          <w:rFonts w:ascii="Arial" w:hAnsi="Arial" w:cs="Arial"/>
          <w:sz w:val="16"/>
          <w:szCs w:val="16"/>
        </w:rPr>
        <w:t>https://kirovstat.gks.ru/storage/mediabank/Op_inv_1217(1).htm</w:t>
      </w:r>
    </w:p>
  </w:footnote>
  <w:footnote w:id="18">
    <w:p w:rsidR="00EB45BC" w:rsidRPr="0069233E" w:rsidRDefault="00EB45BC">
      <w:pPr>
        <w:pStyle w:val="a4"/>
        <w:rPr>
          <w:rStyle w:val="a3"/>
          <w:rFonts w:ascii="Arial" w:hAnsi="Arial" w:cs="Arial"/>
          <w:color w:val="auto"/>
          <w:sz w:val="16"/>
          <w:u w:val="none"/>
        </w:rPr>
      </w:pPr>
      <w:r>
        <w:rPr>
          <w:rStyle w:val="a6"/>
        </w:rPr>
        <w:footnoteRef/>
      </w:r>
      <w:r>
        <w:t xml:space="preserve"> </w:t>
      </w:r>
      <w:r w:rsidRPr="0047470F">
        <w:rPr>
          <w:rStyle w:val="a3"/>
          <w:rFonts w:ascii="Arial" w:hAnsi="Arial" w:cs="Arial"/>
          <w:color w:val="auto"/>
          <w:sz w:val="16"/>
          <w:u w:val="none"/>
        </w:rPr>
        <w:t>https://kirovstat.gks.ru/storage/mediabank/Op_zrpl_09_2019.htm</w:t>
      </w:r>
    </w:p>
  </w:footnote>
  <w:footnote w:id="19">
    <w:p w:rsidR="00EB45BC" w:rsidRPr="0069233E" w:rsidRDefault="00EB45BC">
      <w:pPr>
        <w:pStyle w:val="a4"/>
        <w:rPr>
          <w:rStyle w:val="a3"/>
          <w:rFonts w:ascii="Arial" w:hAnsi="Arial" w:cs="Arial"/>
          <w:color w:val="auto"/>
          <w:sz w:val="16"/>
          <w:u w:val="none"/>
        </w:rPr>
      </w:pPr>
      <w:r>
        <w:rPr>
          <w:rStyle w:val="a6"/>
        </w:rPr>
        <w:footnoteRef/>
      </w:r>
      <w:r>
        <w:t xml:space="preserve"> </w:t>
      </w:r>
      <w:r w:rsidRPr="0069233E">
        <w:rPr>
          <w:rStyle w:val="a3"/>
          <w:rFonts w:ascii="Arial" w:hAnsi="Arial" w:cs="Arial"/>
          <w:color w:val="auto"/>
          <w:sz w:val="16"/>
          <w:u w:val="none"/>
        </w:rPr>
        <w:t>https://kirovstat.gks.ru/storage/mediabank/prog_min(2).htm</w:t>
      </w:r>
    </w:p>
  </w:footnote>
  <w:footnote w:id="20">
    <w:p w:rsidR="00EB45BC" w:rsidRDefault="00EB45BC">
      <w:pPr>
        <w:pStyle w:val="a4"/>
      </w:pPr>
      <w:r>
        <w:rPr>
          <w:rStyle w:val="a6"/>
        </w:rPr>
        <w:footnoteRef/>
      </w:r>
      <w:r>
        <w:t xml:space="preserve"> </w:t>
      </w:r>
      <w:r w:rsidRPr="00EB45BC">
        <w:t>https://kirov.naydidom.com/tseny/adtype-kupit</w:t>
      </w:r>
    </w:p>
  </w:footnote>
  <w:footnote w:id="21">
    <w:p w:rsidR="00EB45BC" w:rsidRPr="001E132F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1E132F">
        <w:rPr>
          <w:rFonts w:ascii="Arial" w:hAnsi="Arial" w:cs="Arial"/>
          <w:sz w:val="16"/>
          <w:szCs w:val="16"/>
        </w:rPr>
        <w:t>http://rekirov.ru/overview/192/analiz-rynka-zagorodnogo-zhilya-i-zemelnykh-uchastkov-kirova-v-iyule-2019-goda</w:t>
      </w:r>
    </w:p>
  </w:footnote>
  <w:footnote w:id="22">
    <w:p w:rsidR="00EB45BC" w:rsidRPr="00803186" w:rsidRDefault="00EB45BC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803186">
        <w:rPr>
          <w:rFonts w:ascii="Arial" w:hAnsi="Arial" w:cs="Arial"/>
          <w:sz w:val="16"/>
          <w:szCs w:val="16"/>
        </w:rPr>
        <w:t>https://www.avito.ru/kirovskaya_oblast_kirov</w:t>
      </w:r>
    </w:p>
  </w:footnote>
  <w:footnote w:id="23">
    <w:p w:rsidR="00EB45BC" w:rsidRDefault="00EB45BC" w:rsidP="003C2FCE">
      <w:pPr>
        <w:pStyle w:val="a4"/>
      </w:pPr>
      <w:r>
        <w:rPr>
          <w:rStyle w:val="a6"/>
        </w:rPr>
        <w:footnoteRef/>
      </w:r>
      <w:r>
        <w:t xml:space="preserve"> </w:t>
      </w:r>
      <w:r w:rsidRPr="00DA4CF5">
        <w:t>https://www.avito.ru/kirovskaya_oblast_kirov/kommercheskaya_nedvizhimost?s_trg=11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06B4E"/>
    <w:multiLevelType w:val="hybridMultilevel"/>
    <w:tmpl w:val="D63E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17695"/>
    <w:multiLevelType w:val="hybridMultilevel"/>
    <w:tmpl w:val="FD32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D61E3"/>
    <w:multiLevelType w:val="hybridMultilevel"/>
    <w:tmpl w:val="3880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C2F71"/>
    <w:multiLevelType w:val="hybridMultilevel"/>
    <w:tmpl w:val="8156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03D51"/>
    <w:multiLevelType w:val="multilevel"/>
    <w:tmpl w:val="3B30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716EDF"/>
    <w:multiLevelType w:val="multilevel"/>
    <w:tmpl w:val="768E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CE6910"/>
    <w:multiLevelType w:val="multilevel"/>
    <w:tmpl w:val="D73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A74"/>
    <w:rsid w:val="00000A74"/>
    <w:rsid w:val="0000221C"/>
    <w:rsid w:val="0001319E"/>
    <w:rsid w:val="000153D3"/>
    <w:rsid w:val="0005172B"/>
    <w:rsid w:val="000531E3"/>
    <w:rsid w:val="00053A21"/>
    <w:rsid w:val="000832B2"/>
    <w:rsid w:val="00091012"/>
    <w:rsid w:val="00097137"/>
    <w:rsid w:val="00097BD3"/>
    <w:rsid w:val="000B6401"/>
    <w:rsid w:val="000C5532"/>
    <w:rsid w:val="000D4CF7"/>
    <w:rsid w:val="000E1410"/>
    <w:rsid w:val="000F3098"/>
    <w:rsid w:val="000F62D2"/>
    <w:rsid w:val="000F7553"/>
    <w:rsid w:val="00102064"/>
    <w:rsid w:val="0010349A"/>
    <w:rsid w:val="0011121F"/>
    <w:rsid w:val="00124F2F"/>
    <w:rsid w:val="00126636"/>
    <w:rsid w:val="00132E82"/>
    <w:rsid w:val="001528E0"/>
    <w:rsid w:val="00157907"/>
    <w:rsid w:val="00164FDF"/>
    <w:rsid w:val="001658A7"/>
    <w:rsid w:val="001749D9"/>
    <w:rsid w:val="001826A5"/>
    <w:rsid w:val="001841D5"/>
    <w:rsid w:val="00184409"/>
    <w:rsid w:val="001A785B"/>
    <w:rsid w:val="001B4279"/>
    <w:rsid w:val="001C1AA3"/>
    <w:rsid w:val="001C7CA0"/>
    <w:rsid w:val="001E132F"/>
    <w:rsid w:val="001E3888"/>
    <w:rsid w:val="001E52E3"/>
    <w:rsid w:val="001E7472"/>
    <w:rsid w:val="001F7C4B"/>
    <w:rsid w:val="002107CD"/>
    <w:rsid w:val="00212315"/>
    <w:rsid w:val="00221509"/>
    <w:rsid w:val="00225BC3"/>
    <w:rsid w:val="00235344"/>
    <w:rsid w:val="00237DE4"/>
    <w:rsid w:val="00242BD9"/>
    <w:rsid w:val="00253088"/>
    <w:rsid w:val="002564E5"/>
    <w:rsid w:val="00266D85"/>
    <w:rsid w:val="0027355B"/>
    <w:rsid w:val="00280263"/>
    <w:rsid w:val="00284D56"/>
    <w:rsid w:val="002B25D1"/>
    <w:rsid w:val="002B56D8"/>
    <w:rsid w:val="002B6A96"/>
    <w:rsid w:val="002C48ED"/>
    <w:rsid w:val="002D5AD2"/>
    <w:rsid w:val="002F014D"/>
    <w:rsid w:val="002F04EE"/>
    <w:rsid w:val="002F6FAB"/>
    <w:rsid w:val="00321D97"/>
    <w:rsid w:val="003301C1"/>
    <w:rsid w:val="00346A4E"/>
    <w:rsid w:val="00355C0C"/>
    <w:rsid w:val="00355C5F"/>
    <w:rsid w:val="00376565"/>
    <w:rsid w:val="003961A6"/>
    <w:rsid w:val="003C199A"/>
    <w:rsid w:val="003C2FCE"/>
    <w:rsid w:val="003D4388"/>
    <w:rsid w:val="003D559E"/>
    <w:rsid w:val="003D72B1"/>
    <w:rsid w:val="003F5851"/>
    <w:rsid w:val="004406DB"/>
    <w:rsid w:val="0044177F"/>
    <w:rsid w:val="004453FF"/>
    <w:rsid w:val="00454053"/>
    <w:rsid w:val="00455E1C"/>
    <w:rsid w:val="0047470F"/>
    <w:rsid w:val="00487EA1"/>
    <w:rsid w:val="00496925"/>
    <w:rsid w:val="004A1837"/>
    <w:rsid w:val="004A1985"/>
    <w:rsid w:val="004A4F38"/>
    <w:rsid w:val="004A67B4"/>
    <w:rsid w:val="004C40EA"/>
    <w:rsid w:val="004D78DA"/>
    <w:rsid w:val="005059B1"/>
    <w:rsid w:val="00514ECE"/>
    <w:rsid w:val="00521A55"/>
    <w:rsid w:val="0054692E"/>
    <w:rsid w:val="00557CC2"/>
    <w:rsid w:val="0056002B"/>
    <w:rsid w:val="00564BCD"/>
    <w:rsid w:val="005816F6"/>
    <w:rsid w:val="005861AE"/>
    <w:rsid w:val="005903E2"/>
    <w:rsid w:val="005C2263"/>
    <w:rsid w:val="005C5AD6"/>
    <w:rsid w:val="005D627E"/>
    <w:rsid w:val="005E6FA8"/>
    <w:rsid w:val="006477A4"/>
    <w:rsid w:val="00657AFB"/>
    <w:rsid w:val="00674289"/>
    <w:rsid w:val="0069233E"/>
    <w:rsid w:val="006A0D0C"/>
    <w:rsid w:val="006A24B5"/>
    <w:rsid w:val="006C031D"/>
    <w:rsid w:val="006C2A5A"/>
    <w:rsid w:val="006C7478"/>
    <w:rsid w:val="006D4D00"/>
    <w:rsid w:val="00716421"/>
    <w:rsid w:val="00743590"/>
    <w:rsid w:val="00752D14"/>
    <w:rsid w:val="00755AF3"/>
    <w:rsid w:val="00775E10"/>
    <w:rsid w:val="00777BA5"/>
    <w:rsid w:val="00780C89"/>
    <w:rsid w:val="007A2AB1"/>
    <w:rsid w:val="007A7CAC"/>
    <w:rsid w:val="007C13BA"/>
    <w:rsid w:val="007D2C86"/>
    <w:rsid w:val="007E5104"/>
    <w:rsid w:val="00803186"/>
    <w:rsid w:val="008169D4"/>
    <w:rsid w:val="008171C6"/>
    <w:rsid w:val="008336DB"/>
    <w:rsid w:val="00834B99"/>
    <w:rsid w:val="00843EC1"/>
    <w:rsid w:val="008470FD"/>
    <w:rsid w:val="0085219E"/>
    <w:rsid w:val="00864D20"/>
    <w:rsid w:val="0087350B"/>
    <w:rsid w:val="00874B45"/>
    <w:rsid w:val="008768B7"/>
    <w:rsid w:val="0088779E"/>
    <w:rsid w:val="00893267"/>
    <w:rsid w:val="008B3F42"/>
    <w:rsid w:val="008B7FB4"/>
    <w:rsid w:val="008C1496"/>
    <w:rsid w:val="008C40E2"/>
    <w:rsid w:val="008D747D"/>
    <w:rsid w:val="008E75BB"/>
    <w:rsid w:val="009156E2"/>
    <w:rsid w:val="009161F5"/>
    <w:rsid w:val="00916732"/>
    <w:rsid w:val="00926140"/>
    <w:rsid w:val="00940A7B"/>
    <w:rsid w:val="00954E1C"/>
    <w:rsid w:val="009929AC"/>
    <w:rsid w:val="00997FEB"/>
    <w:rsid w:val="009A04D0"/>
    <w:rsid w:val="009A7F17"/>
    <w:rsid w:val="009D14A7"/>
    <w:rsid w:val="009D23DE"/>
    <w:rsid w:val="009E14C7"/>
    <w:rsid w:val="009E3FF2"/>
    <w:rsid w:val="009F6085"/>
    <w:rsid w:val="00A04CA1"/>
    <w:rsid w:val="00A072E3"/>
    <w:rsid w:val="00A0735F"/>
    <w:rsid w:val="00A215E5"/>
    <w:rsid w:val="00A42898"/>
    <w:rsid w:val="00A44511"/>
    <w:rsid w:val="00A6117A"/>
    <w:rsid w:val="00A62D8F"/>
    <w:rsid w:val="00A9261B"/>
    <w:rsid w:val="00AC00E3"/>
    <w:rsid w:val="00AC42F3"/>
    <w:rsid w:val="00AC546A"/>
    <w:rsid w:val="00AC558B"/>
    <w:rsid w:val="00AC6EAC"/>
    <w:rsid w:val="00AC7DFD"/>
    <w:rsid w:val="00AD1837"/>
    <w:rsid w:val="00AD23F8"/>
    <w:rsid w:val="00AE1D41"/>
    <w:rsid w:val="00AF0104"/>
    <w:rsid w:val="00B006DA"/>
    <w:rsid w:val="00B03430"/>
    <w:rsid w:val="00B04F18"/>
    <w:rsid w:val="00B05AD4"/>
    <w:rsid w:val="00B354A9"/>
    <w:rsid w:val="00B417CC"/>
    <w:rsid w:val="00B42AF3"/>
    <w:rsid w:val="00B45EBE"/>
    <w:rsid w:val="00B670C8"/>
    <w:rsid w:val="00B67EFF"/>
    <w:rsid w:val="00B7037B"/>
    <w:rsid w:val="00B73D72"/>
    <w:rsid w:val="00B92D5B"/>
    <w:rsid w:val="00B93BCB"/>
    <w:rsid w:val="00B95258"/>
    <w:rsid w:val="00BA566F"/>
    <w:rsid w:val="00BB12DB"/>
    <w:rsid w:val="00BB516D"/>
    <w:rsid w:val="00BD2416"/>
    <w:rsid w:val="00C15DCF"/>
    <w:rsid w:val="00C337EE"/>
    <w:rsid w:val="00C43363"/>
    <w:rsid w:val="00C700AC"/>
    <w:rsid w:val="00C70B6B"/>
    <w:rsid w:val="00C95B69"/>
    <w:rsid w:val="00CB053C"/>
    <w:rsid w:val="00CC50E8"/>
    <w:rsid w:val="00CC5453"/>
    <w:rsid w:val="00CD1A16"/>
    <w:rsid w:val="00CF4137"/>
    <w:rsid w:val="00D15F28"/>
    <w:rsid w:val="00D32F20"/>
    <w:rsid w:val="00D44259"/>
    <w:rsid w:val="00D5354C"/>
    <w:rsid w:val="00D53C58"/>
    <w:rsid w:val="00D62B25"/>
    <w:rsid w:val="00D6659F"/>
    <w:rsid w:val="00D800A7"/>
    <w:rsid w:val="00D85B19"/>
    <w:rsid w:val="00DA1607"/>
    <w:rsid w:val="00DA4745"/>
    <w:rsid w:val="00DA6001"/>
    <w:rsid w:val="00DA7B00"/>
    <w:rsid w:val="00DC0044"/>
    <w:rsid w:val="00DC0E5A"/>
    <w:rsid w:val="00DD659B"/>
    <w:rsid w:val="00DE13C6"/>
    <w:rsid w:val="00E06730"/>
    <w:rsid w:val="00E124EF"/>
    <w:rsid w:val="00E13759"/>
    <w:rsid w:val="00E242E9"/>
    <w:rsid w:val="00E37B88"/>
    <w:rsid w:val="00E732DB"/>
    <w:rsid w:val="00E97D78"/>
    <w:rsid w:val="00EA1EA0"/>
    <w:rsid w:val="00EA23D6"/>
    <w:rsid w:val="00EA3183"/>
    <w:rsid w:val="00EB45BC"/>
    <w:rsid w:val="00EB5D2F"/>
    <w:rsid w:val="00EC7F01"/>
    <w:rsid w:val="00EF38B8"/>
    <w:rsid w:val="00F0323D"/>
    <w:rsid w:val="00F064B6"/>
    <w:rsid w:val="00F23299"/>
    <w:rsid w:val="00F422A0"/>
    <w:rsid w:val="00F56BCB"/>
    <w:rsid w:val="00F66026"/>
    <w:rsid w:val="00FB2E7F"/>
    <w:rsid w:val="00FD6432"/>
    <w:rsid w:val="00FE3182"/>
    <w:rsid w:val="00FE4894"/>
    <w:rsid w:val="00FE7C0E"/>
    <w:rsid w:val="00FF0162"/>
    <w:rsid w:val="00FF3633"/>
    <w:rsid w:val="00FF521E"/>
    <w:rsid w:val="00FF539A"/>
    <w:rsid w:val="00FF57EF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4D097"/>
  <w15:chartTrackingRefBased/>
  <w15:docId w15:val="{06457B0B-8AB7-43B6-A81C-DE384F41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1E3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0531E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531E3"/>
    <w:rPr>
      <w:sz w:val="20"/>
      <w:szCs w:val="20"/>
    </w:rPr>
  </w:style>
  <w:style w:type="character" w:styleId="a6">
    <w:name w:val="footnote reference"/>
    <w:basedOn w:val="a0"/>
    <w:unhideWhenUsed/>
    <w:rsid w:val="000531E3"/>
    <w:rPr>
      <w:vertAlign w:val="superscript"/>
    </w:rPr>
  </w:style>
  <w:style w:type="paragraph" w:styleId="a7">
    <w:name w:val="List Paragraph"/>
    <w:basedOn w:val="a"/>
    <w:uiPriority w:val="34"/>
    <w:qFormat/>
    <w:rsid w:val="009A7F17"/>
    <w:pPr>
      <w:ind w:left="720"/>
      <w:contextualSpacing/>
    </w:pPr>
  </w:style>
  <w:style w:type="paragraph" w:styleId="a8">
    <w:name w:val="Normal (Web)"/>
    <w:aliases w:val="Обычный (Web),Обычный (Web)1,Обычный (веб)211,Обычный (веб)11,Обычный (веб) Знак,Обычный (Web) Знак,Обычный (веб)4,Обычный (Web)11,Обычный (веб)21,Обычный (веб)3,Обычный (Web) Знак Знак Знак Знак,Обычный (Web)1111,Обычный (Web)11111"/>
    <w:basedOn w:val="a"/>
    <w:link w:val="1"/>
    <w:uiPriority w:val="99"/>
    <w:unhideWhenUsed/>
    <w:rsid w:val="0084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Абзац1 c отступом"/>
    <w:basedOn w:val="a"/>
    <w:rsid w:val="00DC0044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бычный (веб) Знак1"/>
    <w:aliases w:val="Обычный (Web) Знак1,Обычный (Web)1 Знак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"/>
    <w:link w:val="a8"/>
    <w:uiPriority w:val="99"/>
    <w:rsid w:val="00AC5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екст сноски Знак2"/>
    <w:basedOn w:val="a0"/>
    <w:rsid w:val="00AC558B"/>
    <w:rPr>
      <w:rFonts w:ascii="Calibri" w:hAnsi="Calibri" w:cs="Calibri"/>
      <w:color w:val="00000A"/>
      <w:kern w:val="1"/>
      <w:lang w:eastAsia="ar-SA"/>
    </w:rPr>
  </w:style>
  <w:style w:type="character" w:customStyle="1" w:styleId="WW8Num5z2">
    <w:name w:val="WW8Num5z2"/>
    <w:rsid w:val="00AC558B"/>
    <w:rPr>
      <w:rFonts w:ascii="Wingdings" w:hAnsi="Wingdings" w:cs="Wingdings"/>
    </w:rPr>
  </w:style>
  <w:style w:type="table" w:styleId="a9">
    <w:name w:val="Table Grid"/>
    <w:basedOn w:val="a1"/>
    <w:uiPriority w:val="39"/>
    <w:rsid w:val="007D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rsid w:val="00DA16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DA1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Абзац с отсуп"/>
    <w:basedOn w:val="a"/>
    <w:uiPriority w:val="99"/>
    <w:rsid w:val="00A04CA1"/>
    <w:pPr>
      <w:spacing w:before="120"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1%83%D1%81%D1%81%D0%BA%D0%B0%D1%8F_%D1%80%D0%B0%D0%B2%D0%BD%D0%B8%D0%BD%D0%B0" TargetMode="External"/><Relationship Id="rId21" Type="http://schemas.openxmlformats.org/officeDocument/2006/relationships/hyperlink" Target="https://ru.wikipedia.org/wiki/%D0%9D%D0%B8%D0%B6%D0%BD%D0%B8%D0%B9_%D0%9D%D0%BE%D0%B2%D0%B3%D0%BE%D1%80%D0%BE%D0%B4" TargetMode="External"/><Relationship Id="rId42" Type="http://schemas.openxmlformats.org/officeDocument/2006/relationships/hyperlink" Target="https://ru.wikipedia.org/wiki/%D0%92%D1%8F%D1%82%D1%81%D0%BA%D0%B8%D0%B9_%D0%B3%D0%BE%D1%81%D1%83%D0%B4%D0%B0%D1%80%D1%81%D1%82%D0%B2%D0%B5%D0%BD%D0%BD%D1%8B%D0%B9_%D1%83%D0%BD%D0%B8%D0%B2%D0%B5%D1%80%D1%81%D0%B8%D1%82%D0%B5%D1%82" TargetMode="External"/><Relationship Id="rId47" Type="http://schemas.openxmlformats.org/officeDocument/2006/relationships/hyperlink" Target="https://ru.wikipedia.org/w/index.php?title=%D0%9D%D0%B0%D1%83%D1%87%D0%BD%D0%BE-%D0%B8%D1%81%D1%81%D0%BB%D0%B5%D0%B4%D0%BE%D0%B2%D0%B0%D1%82%D0%B5%D0%BB%D1%8C%D1%81%D0%BA%D0%B8%D0%B9_%D0%B8%D0%BD%D1%81%D1%82%D0%B8%D1%82%D1%83%D1%82_%D1%81%D0%B5%D0%BB%D1%8C%D1%81%D0%BA%D0%BE%D0%B3%D0%BE_%D1%85%D0%BE%D0%B7%D1%8F%D0%B9%D1%81%D1%82%D0%B2%D0%B0_%D0%A1%D0%B5%D0%B2%D0%B5%D1%80%D0%BE-%D0%92%D0%BE%D1%81%D1%82%D0%BE%D0%BA%D0%B0&amp;action=edit&amp;redlink=1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8.png"/><Relationship Id="rId16" Type="http://schemas.openxmlformats.org/officeDocument/2006/relationships/hyperlink" Target="https://ru.wikipedia.org/wiki/%D0%A2%D0%B0%D0%B9%D0%B3%D0%B0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C%D0%BE%D1%81%D0%BA%D0%B2%D0%B0" TargetMode="External"/><Relationship Id="rId32" Type="http://schemas.openxmlformats.org/officeDocument/2006/relationships/hyperlink" Target="https://ru.wikipedia.org/wiki/%D0%A2%D0%B0%D1%82%D0%B0%D1%80%D1%81%D1%82%D0%B0%D0%BD" TargetMode="External"/><Relationship Id="rId37" Type="http://schemas.openxmlformats.org/officeDocument/2006/relationships/hyperlink" Target="https://ru.wikipedia.org/wiki/%D0%A2%D0%BE%D1%80%D1%84" TargetMode="External"/><Relationship Id="rId40" Type="http://schemas.openxmlformats.org/officeDocument/2006/relationships/hyperlink" Target="https://ru.wikipedia.org/wiki/%D0%93%D0%BB%D0%B8%D0%BD%D0%B0" TargetMode="External"/><Relationship Id="rId45" Type="http://schemas.openxmlformats.org/officeDocument/2006/relationships/hyperlink" Target="https://ru.wikipedia.org/wiki/%D0%9D%D0%B0%D1%83%D1%87%D0%BD%D0%BE-%D0%B8%D1%81%D1%81%D0%BB%D0%B5%D0%B4%D0%BE%D0%B2%D0%B0%D1%82%D0%B5%D0%BB%D1%8C%D1%81%D0%BA%D0%B8%D0%B9_%D0%B8%D0%BD%D1%81%D1%82%D0%B8%D1%82%D1%83%D1%82_%D0%BE%D1%85%D0%BE%D1%82%D0%BD%D0%B8%D1%87%D1%8C%D0%B5%D0%B3%D0%BE_%D1%85%D0%BE%D0%B7%D1%8F%D0%B9%D1%81%D1%82%D0%B2%D0%B0_%D0%B8_%D0%B7%D0%B2%D0%B5%D1%80%D0%BE%D0%B2%D0%BE%D0%B4%D1%81%D1%82%D0%B2%D0%B0" TargetMode="External"/><Relationship Id="rId53" Type="http://schemas.openxmlformats.org/officeDocument/2006/relationships/hyperlink" Target="https://ru.wikipedia.org/wiki/%D0%9B%D0%B5%D0%BF%D1%81%D0%B5_(%D0%B7%D0%B0%D0%B2%D0%BE%D0%B4)" TargetMode="External"/><Relationship Id="rId58" Type="http://schemas.openxmlformats.org/officeDocument/2006/relationships/hyperlink" Target="https://ru.wikipedia.org/wiki/%D0%9A%D0%B8%D1%80%D0%BE%D0%B2%D1%81%D0%BA%D0%B8%D0%B9_%D0%BC%D0%B0%D1%88%D0%B7%D0%B0%D0%B2%D0%BE%D0%B4_1_%D0%9C%D0%B0%D1%8F" TargetMode="External"/><Relationship Id="rId66" Type="http://schemas.openxmlformats.org/officeDocument/2006/relationships/image" Target="media/image6.png"/><Relationship Id="rId74" Type="http://schemas.openxmlformats.org/officeDocument/2006/relationships/image" Target="media/image12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2%D0%B5%D1%81%D1%82%D0%B0_(%D0%B7%D0%B0%D0%B2%D0%BE%D0%B4)" TargetMode="External"/><Relationship Id="rId19" Type="http://schemas.openxmlformats.org/officeDocument/2006/relationships/hyperlink" Target="https://ru.wikipedia.org/wiki/%D0%9A%D0%B0%D0%B7%D0%B0%D0%BD%D1%8C" TargetMode="External"/><Relationship Id="rId14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22" Type="http://schemas.openxmlformats.org/officeDocument/2006/relationships/hyperlink" Target="https://ru.wikipedia.org/wiki/%D0%A3%D1%84%D0%B0" TargetMode="External"/><Relationship Id="rId27" Type="http://schemas.openxmlformats.org/officeDocument/2006/relationships/hyperlink" Target="https://ru.wikipedia.org/wiki/%D0%9F%D0%B5%D1%80%D0%BC%D1%81%D0%BA%D0%B8%D0%B9_%D0%BA%D1%80%D0%B0%D0%B9" TargetMode="External"/><Relationship Id="rId30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35" Type="http://schemas.openxmlformats.org/officeDocument/2006/relationships/hyperlink" Target="https://ru.wikipedia.org/wiki/%D0%9F%D1%83%D1%88%D0%BD%D0%B8%D0%BD%D0%B0" TargetMode="External"/><Relationship Id="rId43" Type="http://schemas.openxmlformats.org/officeDocument/2006/relationships/hyperlink" Target="https://ru.wikipedia.org/wiki/%D0%92%D1%8F%D1%82%D1%81%D0%BA%D0%B0%D1%8F_%D0%B3%D0%BE%D1%81%D1%83%D0%B4%D0%B0%D1%80%D1%81%D1%82%D0%B2%D0%B5%D0%BD%D0%BD%D0%B0%D1%8F_%D1%81%D0%B5%D0%BB%D1%8C%D1%81%D0%BA%D0%BE%D1%85%D0%BE%D0%B7%D1%8F%D0%B9%D1%81%D1%82%D0%B2%D0%B5%D0%BD%D0%BD%D0%B0%D1%8F_%D0%B0%D0%BA%D0%B0%D0%B4%D0%B5%D0%BC%D0%B8%D1%8F" TargetMode="External"/><Relationship Id="rId48" Type="http://schemas.openxmlformats.org/officeDocument/2006/relationships/hyperlink" Target="https://ru.wikipedia.org/wiki/%D0%A0%D1%83%D0%B4%D0%BD%D0%B8%D1%86%D0%BA%D0%B8%D0%B9,_%D0%9D%D0%B8%D0%BA%D0%BE%D0%BB%D0%B0%D0%B9_%D0%92%D0%B0%D1%81%D0%B8%D0%BB%D1%8C%D0%B5%D0%B2%D0%B8%D1%87" TargetMode="External"/><Relationship Id="rId56" Type="http://schemas.openxmlformats.org/officeDocument/2006/relationships/hyperlink" Target="https://ru.wikipedia.org/wiki/%D0%9A%D0%B8%D1%80%D0%BE%D0%B2%D1%81%D0%BA%D0%B8%D0%B9_%D1%85%D0%BB%D0%B0%D0%B4%D0%BE%D0%BA%D0%BE%D0%BC%D0%B1%D0%B8%D0%BD%D0%B0%D1%82" TargetMode="External"/><Relationship Id="rId64" Type="http://schemas.openxmlformats.org/officeDocument/2006/relationships/image" Target="media/image4.png"/><Relationship Id="rId69" Type="http://schemas.openxmlformats.org/officeDocument/2006/relationships/image" Target="media/image9.png"/><Relationship Id="rId77" Type="http://schemas.openxmlformats.org/officeDocument/2006/relationships/hyperlink" Target="http://www.pravokirov.ru/" TargetMode="External"/><Relationship Id="rId8" Type="http://schemas.openxmlformats.org/officeDocument/2006/relationships/hyperlink" Target="https://ru.wikipedia.org/wiki/%D0%A0%D0%BE%D1%81%D1%81%D0%B8%D1%8F" TargetMode="External"/><Relationship Id="rId51" Type="http://schemas.openxmlformats.org/officeDocument/2006/relationships/hyperlink" Target="https://ru.wikipedia.org/w/index.php?title=%D0%9D%D0%98%D0%98_%D1%81%D1%80%D0%B5%D0%B4%D1%81%D1%82%D0%B2_%D0%B2%D1%8B%D1%87%D0%B8%D1%81%D0%BB%D0%B8%D1%82%D0%B5%D0%BB%D1%8C%D0%BD%D0%BE%D0%B9_%D1%82%D0%B5%D1%85%D0%BD%D0%B8%D0%BA%D0%B8&amp;action=edit&amp;redlink=1" TargetMode="External"/><Relationship Id="rId72" Type="http://schemas.openxmlformats.org/officeDocument/2006/relationships/image" Target="media/image11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7" Type="http://schemas.openxmlformats.org/officeDocument/2006/relationships/hyperlink" Target="https://ru.wikipedia.org/wiki/%D0%9F%D1%80%D0%B8%D0%B2%D0%BE%D0%BB%D0%B6%D1%8C%D0%B5" TargetMode="External"/><Relationship Id="rId25" Type="http://schemas.openxmlformats.org/officeDocument/2006/relationships/hyperlink" Target="https://ru.wikipedia.org/wiki/%D0%9D%D0%B5%D1%87%D0%B5%D1%80%D0%BD%D0%BE%D0%B7%D0%B5%D0%BC%D1%8C%D0%B5" TargetMode="External"/><Relationship Id="rId33" Type="http://schemas.openxmlformats.org/officeDocument/2006/relationships/hyperlink" Target="https://ru.wikipedia.org/wiki/%D0%A4%D0%BE%D1%81%D1%84%D0%BE%D1%80%D0%B8%D1%82" TargetMode="External"/><Relationship Id="rId38" Type="http://schemas.openxmlformats.org/officeDocument/2006/relationships/hyperlink" Target="https://ru.wikipedia.org/wiki/%D0%98%D0%B7%D0%B2%D0%B5%D1%81%D1%82%D0%BD%D1%8F%D0%BA" TargetMode="External"/><Relationship Id="rId46" Type="http://schemas.openxmlformats.org/officeDocument/2006/relationships/hyperlink" Target="https://ru.wikipedia.org/w/index.php?title=%D0%9A%D0%B8%D1%80%D0%BE%D0%B2%D1%81%D0%BA%D0%B8%D0%B9_%D0%BD%D0%B0%D1%83%D1%87%D0%BD%D0%BE-%D0%B8%D1%81%D1%81%D0%BB%D0%B5%D0%B4%D0%BE%D0%B2%D0%B0%D1%82%D0%B5%D0%BB%D1%8C%D1%81%D0%BA%D0%B8%D0%B9_%D0%B8%D0%BD%D1%81%D1%82%D0%B8%D1%82%D1%83%D1%82_%D0%BF%D0%B5%D1%80%D0%B5%D0%BB%D0%B8%D0%B2%D0%B0%D0%BD%D0%B8%D1%8F_%D0%BA%D1%80%D0%BE%D0%B2%D0%B8&amp;action=edit&amp;redlink=1" TargetMode="External"/><Relationship Id="rId59" Type="http://schemas.openxmlformats.org/officeDocument/2006/relationships/hyperlink" Target="https://ru.wikipedia.org/wiki/%D0%9A%D0%B8%D1%80%D0%BE%D0%B2%D1%81%D0%BA%D0%B8%D0%B9_%D1%88%D0%B8%D0%BD%D0%BD%D1%8B%D0%B9_%D0%B7%D0%B0%D0%B2%D0%BE%D0%B4" TargetMode="External"/><Relationship Id="rId67" Type="http://schemas.openxmlformats.org/officeDocument/2006/relationships/image" Target="media/image7.png"/><Relationship Id="rId20" Type="http://schemas.openxmlformats.org/officeDocument/2006/relationships/hyperlink" Target="https://ru.wikipedia.org/wiki/%D0%9F%D0%B5%D1%80%D0%BC%D1%8C" TargetMode="External"/><Relationship Id="rId41" Type="http://schemas.openxmlformats.org/officeDocument/2006/relationships/hyperlink" Target="https://ru.wikipedia.org/w/index.php?title=%D0%92%D1%8F%D1%82%D1%81%D0%BA%D0%BE-%D0%9A%D0%B0%D0%BC%D1%81%D0%BA%D0%BE%D0%B5_%D0%BC%D0%B5%D1%81%D1%82%D0%BE%D1%80%D0%BE%D0%B6%D0%B4%D0%B5%D0%BD%D0%B8%D0%B5_%D1%84%D0%BE%D1%81%D1%84%D0%BE%D1%80%D0%B8%D1%82%D0%BE%D0%B2&amp;action=edit&amp;redlink=1" TargetMode="External"/><Relationship Id="rId54" Type="http://schemas.openxmlformats.org/officeDocument/2006/relationships/hyperlink" Target="https://ru.wikipedia.org/wiki/%D0%90%D0%B2%D0%B8%D1%82%D0%B5%D0%BA" TargetMode="External"/><Relationship Id="rId62" Type="http://schemas.openxmlformats.org/officeDocument/2006/relationships/image" Target="media/image2.png"/><Relationship Id="rId70" Type="http://schemas.openxmlformats.org/officeDocument/2006/relationships/image" Target="media/image10.png"/><Relationship Id="rId75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0%D1%83%D1%81%D1%81%D0%BA%D0%B0%D1%8F_%D1%80%D0%B0%D0%B2%D0%BD%D0%B8%D0%BD%D0%B0" TargetMode="External"/><Relationship Id="rId23" Type="http://schemas.openxmlformats.org/officeDocument/2006/relationships/hyperlink" Target="https://ru.wikipedia.org/wiki/%D0%A1%D0%B0%D0%BC%D0%B0%D1%80%D0%B0" TargetMode="External"/><Relationship Id="rId28" Type="http://schemas.openxmlformats.org/officeDocument/2006/relationships/hyperlink" Target="https://ru.wikipedia.org/wiki/%D0%A3%D0%B4%D0%BC%D1%83%D1%80%D1%82%D0%B8%D1%8F" TargetMode="External"/><Relationship Id="rId36" Type="http://schemas.openxmlformats.org/officeDocument/2006/relationships/hyperlink" Target="https://ru.wikipedia.org/wiki/%D0%97%D0%B5%D0%BC%D0%B5%D0%BB%D1%8C%D0%BD%D1%8B%D0%B5_%D1%80%D0%B5%D1%81%D1%83%D1%80%D1%81%D1%8B" TargetMode="External"/><Relationship Id="rId49" Type="http://schemas.openxmlformats.org/officeDocument/2006/relationships/hyperlink" Target="https://ru.wikipedia.org/wiki/%D0%A0%D0%90%D0%A1%D0%A5%D0%9D" TargetMode="External"/><Relationship Id="rId57" Type="http://schemas.openxmlformats.org/officeDocument/2006/relationships/hyperlink" Target="https://ru.wikipedia.org/wiki/%D0%9A%D0%B8%D1%80%D0%BE%D0%B2%D1%81%D0%BA%D0%B8%D0%B9_%D0%B7%D0%B0%D0%B2%D0%BE%D0%B4_%C2%AB%D0%9C%D0%B0%D1%8F%D0%BA%C2%BB" TargetMode="External"/><Relationship Id="rId10" Type="http://schemas.openxmlformats.org/officeDocument/2006/relationships/hyperlink" Target="https://ru.wikipedia.org/wiki/%D0%92%D0%BE%D0%BB%D0%B3%D0%BE-%D0%92%D1%8F%D1%82%D1%81%D0%BA%D0%B8%D0%B9_%D1%8D%D0%BA%D0%BE%D0%BD%D0%BE%D0%BC%D0%B8%D1%87%D0%B5%D1%81%D0%BA%D0%B8%D0%B9_%D1%80%D0%B0%D0%B9%D0%BE%D0%BD" TargetMode="External"/><Relationship Id="rId31" Type="http://schemas.openxmlformats.org/officeDocument/2006/relationships/hyperlink" Target="https://ru.wikipedia.org/wiki/%D0%9C%D0%B0%D1%80%D0%B8%D0%B9_%D0%AD%D0%BB" TargetMode="External"/><Relationship Id="rId44" Type="http://schemas.openxmlformats.org/officeDocument/2006/relationships/hyperlink" Target="https://ru.wikipedia.org/wiki/%D0%9A%D0%B8%D1%80%D0%BE%D0%B2%D1%81%D0%BA%D0%B8%D0%B9_%D0%B3%D0%BE%D1%81%D1%83%D0%B4%D0%B0%D1%80%D1%81%D1%82%D0%B2%D0%B5%D0%BD%D0%BD%D1%8B%D0%B9_%D0%BC%D0%B5%D0%B4%D0%B8%D1%86%D0%B8%D0%BD%D1%81%D0%BA%D0%B8%D0%B9_%D1%83%D0%BD%D0%B8%D0%B2%D0%B5%D1%80%D1%81%D0%B8%D1%82%D0%B5%D1%82" TargetMode="External"/><Relationship Id="rId52" Type="http://schemas.openxmlformats.org/officeDocument/2006/relationships/chart" Target="charts/chart1.xml"/><Relationship Id="rId60" Type="http://schemas.openxmlformats.org/officeDocument/2006/relationships/hyperlink" Target="https://ru.wikipedia.org/wiki/%D0%9A%D0%B8%D1%80%D0%BE%D0%B2%D1%81%D0%BA%D0%B8%D0%B9_%D0%B7%D0%B0%D0%B2%D0%BE%D0%B4_%D0%BF%D0%BE_%D0%BE%D0%B1%D1%80%D0%B0%D0%B1%D0%BE%D1%82%D0%BA%D0%B5_%D1%86%D0%B2%D0%B5%D1%82%D0%BD%D1%8B%D1%85_%D0%BC%D0%B5%D1%82%D0%B0%D0%BB%D0%BB%D0%BE%D0%B2" TargetMode="External"/><Relationship Id="rId65" Type="http://schemas.openxmlformats.org/officeDocument/2006/relationships/image" Target="media/image5.png"/><Relationship Id="rId73" Type="http://schemas.openxmlformats.org/officeDocument/2006/relationships/hyperlink" Target="https://kirov.naydidom.com/tseny/adtype-kupit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3" Type="http://schemas.openxmlformats.org/officeDocument/2006/relationships/hyperlink" Target="https://ru.wikipedia.org/wiki/%D0%92%D1%8F%D1%82%D0%BA%D0%B0_(%D1%80%D0%B5%D0%BA%D0%B0)" TargetMode="External"/><Relationship Id="rId18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39" Type="http://schemas.openxmlformats.org/officeDocument/2006/relationships/hyperlink" Target="https://ru.wikipedia.org/wiki/%D0%9C%D0%B5%D1%80%D0%B3%D0%B5%D0%BB%D1%8C" TargetMode="External"/><Relationship Id="rId34" Type="http://schemas.openxmlformats.org/officeDocument/2006/relationships/hyperlink" Target="https://ru.wikipedia.org/wiki/%D0%A2%D0%BE%D1%80%D1%84%D1%8F%D0%BD%D0%B8%D0%BA" TargetMode="External"/><Relationship Id="rId50" Type="http://schemas.openxmlformats.org/officeDocument/2006/relationships/hyperlink" Target="https://ru.wikipedia.org/wiki/%D0%9D%D0%98%D0%98_%D0%BC%D0%B8%D0%BA%D1%80%D0%BE%D0%B1%D0%B8%D0%BE%D0%BB%D0%BE%D0%B3%D0%B8%D0%B8_%D0%9C%D0%B8%D0%BD%D0%BE%D0%B1%D0%BE%D1%80%D0%BE%D0%BD%D1%8B_%D0%A0%D0%A4" TargetMode="External"/><Relationship Id="rId55" Type="http://schemas.openxmlformats.org/officeDocument/2006/relationships/hyperlink" Target="https://ru.wikipedia.org/wiki/%D0%97%D0%B0%D0%B2%D0%BE%D0%B4_%C2%AB%D0%A1%D0%B5%D0%BB%D1%8C%D0%BC%D0%B0%D1%88%C2%BB" TargetMode="External"/><Relationship Id="rId76" Type="http://schemas.openxmlformats.org/officeDocument/2006/relationships/image" Target="media/image13.emf"/><Relationship Id="rId7" Type="http://schemas.openxmlformats.org/officeDocument/2006/relationships/endnotes" Target="endnotes.xml"/><Relationship Id="rId71" Type="http://schemas.openxmlformats.org/officeDocument/2006/relationships/hyperlink" Target="https://kirov.naydidom.com/tseny/adtype-kupit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0%D0%B5%D1%81%D0%BF%D1%83%D0%B1%D0%BB%D0%B8%D0%BA%D0%B0_%D0%9A%D0%BE%D0%BC%D0%B8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%20&#1076;&#1083;&#1103;%20&#1089;&#1086;&#1094;-&#1101;&#1082;&#1086;&#1085;%20&#1050;&#1080;&#1088;&#1086;&#1074;&#1089;&#1082;&#1086;&#1081;%20&#1086;&#1073;&#1083;.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9%20&#1075;&#1086;&#1076;\&#1057;&#1086;&#1094;-&#1101;&#1082;%20&#1087;&#1086;&#1083;&#1086;&#1078;&#1077;&#1085;&#1080;&#1103;%20&#1050;&#1080;&#1088;&#1086;&#1074;&#1089;&#1082;&#1072;&#1103;%20&#1086;&#1073;&#1083;&#1072;&#1089;&#1090;&#1100;\&#1058;&#1072;&#1073;&#1083;&#1080;&#1094;&#1099;%20&#1076;&#1083;&#1103;%20&#1089;&#1086;&#1094;-&#1101;&#1082;&#1086;&#1085;%20&#1050;&#1080;&#1088;&#1086;&#1074;&#1089;&#1082;&#1086;&#1081;%20&#1086;&#1073;&#1083;.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chemeClr val="tx1"/>
                </a:solidFill>
                <a:effectLst/>
              </a:rPr>
              <a:t>Структура отраслей экономики Кировской области в январе-августе 2019 г.</a:t>
            </a:r>
            <a:endParaRPr lang="ru-RU" sz="12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эк'!$B$3:$B$19</c:f>
            </c:numRef>
          </c:val>
          <c:extLst>
            <c:ext xmlns:c16="http://schemas.microsoft.com/office/drawing/2014/chart" uri="{C3380CC4-5D6E-409C-BE32-E72D297353CC}">
              <c16:uniqueId val="{00000000-151C-4AA6-A689-82733F7C5816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эк'!$C$3:$C$19</c:f>
            </c:numRef>
          </c:val>
          <c:extLst>
            <c:ext xmlns:c16="http://schemas.microsoft.com/office/drawing/2014/chart" uri="{C3380CC4-5D6E-409C-BE32-E72D297353CC}">
              <c16:uniqueId val="{00000001-151C-4AA6-A689-82733F7C5816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эк'!$D$3:$D$19</c:f>
            </c:numRef>
          </c:val>
          <c:extLst>
            <c:ext xmlns:c16="http://schemas.microsoft.com/office/drawing/2014/chart" uri="{C3380CC4-5D6E-409C-BE32-E72D297353CC}">
              <c16:uniqueId val="{00000002-151C-4AA6-A689-82733F7C5816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эк'!$E$3:$E$19</c:f>
            </c:numRef>
          </c:val>
          <c:extLst>
            <c:ext xmlns:c16="http://schemas.microsoft.com/office/drawing/2014/chart" uri="{C3380CC4-5D6E-409C-BE32-E72D297353CC}">
              <c16:uniqueId val="{00000003-151C-4AA6-A689-82733F7C5816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эк'!$F$3:$F$19</c:f>
            </c:numRef>
          </c:val>
          <c:extLst>
            <c:ext xmlns:c16="http://schemas.microsoft.com/office/drawing/2014/chart" uri="{C3380CC4-5D6E-409C-BE32-E72D297353CC}">
              <c16:uniqueId val="{00000004-151C-4AA6-A689-82733F7C5816}"/>
            </c:ext>
          </c:extLst>
        </c:ser>
        <c:ser>
          <c:idx val="5"/>
          <c:order val="5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эк'!$G$3:$G$19</c:f>
            </c:numRef>
          </c:val>
          <c:extLst>
            <c:ext xmlns:c16="http://schemas.microsoft.com/office/drawing/2014/chart" uri="{C3380CC4-5D6E-409C-BE32-E72D297353CC}">
              <c16:uniqueId val="{00000005-151C-4AA6-A689-82733F7C5816}"/>
            </c:ext>
          </c:extLst>
        </c:ser>
        <c:ser>
          <c:idx val="6"/>
          <c:order val="6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эк'!$H$3:$H$19</c:f>
            </c:numRef>
          </c:val>
          <c:extLst>
            <c:ext xmlns:c16="http://schemas.microsoft.com/office/drawing/2014/chart" uri="{C3380CC4-5D6E-409C-BE32-E72D297353CC}">
              <c16:uniqueId val="{00000006-151C-4AA6-A689-82733F7C5816}"/>
            </c:ext>
          </c:extLst>
        </c:ser>
        <c:ser>
          <c:idx val="7"/>
          <c:order val="7"/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эк'!$I$3:$I$19</c:f>
            </c:numRef>
          </c:val>
          <c:extLst>
            <c:ext xmlns:c16="http://schemas.microsoft.com/office/drawing/2014/chart" uri="{C3380CC4-5D6E-409C-BE32-E72D297353CC}">
              <c16:uniqueId val="{00000007-151C-4AA6-A689-82733F7C5816}"/>
            </c:ext>
          </c:extLst>
        </c:ser>
        <c:ser>
          <c:idx val="8"/>
          <c:order val="8"/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эк'!$J$3:$J$19</c:f>
            </c:numRef>
          </c:val>
          <c:extLst>
            <c:ext xmlns:c16="http://schemas.microsoft.com/office/drawing/2014/chart" uri="{C3380CC4-5D6E-409C-BE32-E72D297353CC}">
              <c16:uniqueId val="{00000008-151C-4AA6-A689-82733F7C5816}"/>
            </c:ext>
          </c:extLst>
        </c:ser>
        <c:ser>
          <c:idx val="9"/>
          <c:order val="9"/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эк'!$K$3:$K$19</c:f>
            </c:numRef>
          </c:val>
          <c:extLst>
            <c:ext xmlns:c16="http://schemas.microsoft.com/office/drawing/2014/chart" uri="{C3380CC4-5D6E-409C-BE32-E72D297353CC}">
              <c16:uniqueId val="{00000009-151C-4AA6-A689-82733F7C5816}"/>
            </c:ext>
          </c:extLst>
        </c:ser>
        <c:ser>
          <c:idx val="10"/>
          <c:order val="10"/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эк'!$L$3:$L$19</c:f>
            </c:numRef>
          </c:val>
          <c:extLst>
            <c:ext xmlns:c16="http://schemas.microsoft.com/office/drawing/2014/chart" uri="{C3380CC4-5D6E-409C-BE32-E72D297353CC}">
              <c16:uniqueId val="{0000000A-151C-4AA6-A689-82733F7C5816}"/>
            </c:ext>
          </c:extLst>
        </c:ser>
        <c:ser>
          <c:idx val="11"/>
          <c:order val="11"/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эк'!$M$3:$M$19</c:f>
            </c:numRef>
          </c:val>
          <c:extLst>
            <c:ext xmlns:c16="http://schemas.microsoft.com/office/drawing/2014/chart" uri="{C3380CC4-5D6E-409C-BE32-E72D297353CC}">
              <c16:uniqueId val="{0000000B-151C-4AA6-A689-82733F7C5816}"/>
            </c:ext>
          </c:extLst>
        </c:ser>
        <c:ser>
          <c:idx val="12"/>
          <c:order val="12"/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эк'!$N$3:$N$19</c:f>
              <c:numCache>
                <c:formatCode>0.0%</c:formatCode>
                <c:ptCount val="17"/>
                <c:pt idx="0">
                  <c:v>3.9939699450838619E-2</c:v>
                </c:pt>
                <c:pt idx="1">
                  <c:v>3.0198864870101452E-3</c:v>
                </c:pt>
                <c:pt idx="2">
                  <c:v>0.28995404877068082</c:v>
                </c:pt>
                <c:pt idx="3">
                  <c:v>0.11533846629003117</c:v>
                </c:pt>
                <c:pt idx="4">
                  <c:v>7.8664641666355388E-3</c:v>
                </c:pt>
                <c:pt idx="5">
                  <c:v>2.639333414114689E-2</c:v>
                </c:pt>
                <c:pt idx="6">
                  <c:v>0.38175355673326267</c:v>
                </c:pt>
                <c:pt idx="7">
                  <c:v>3.8481687079143553E-2</c:v>
                </c:pt>
                <c:pt idx="8">
                  <c:v>1.0169036506188124E-2</c:v>
                </c:pt>
                <c:pt idx="9">
                  <c:v>1.6987772557358557E-2</c:v>
                </c:pt>
                <c:pt idx="10">
                  <c:v>1.7107426145037762E-2</c:v>
                </c:pt>
                <c:pt idx="11">
                  <c:v>8.5658606448720982E-3</c:v>
                </c:pt>
                <c:pt idx="12">
                  <c:v>5.0576417492625659E-3</c:v>
                </c:pt>
                <c:pt idx="13">
                  <c:v>5.1508743670735189E-3</c:v>
                </c:pt>
                <c:pt idx="14">
                  <c:v>2.9763374401238565E-2</c:v>
                </c:pt>
                <c:pt idx="15">
                  <c:v>1.2964496593972554E-3</c:v>
                </c:pt>
                <c:pt idx="16">
                  <c:v>1.7972333296586923E-3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51C-4AA6-A689-82733F7C5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93752008"/>
        <c:axId val="593751616"/>
      </c:barChart>
      <c:catAx>
        <c:axId val="593752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3751616"/>
        <c:crosses val="autoZero"/>
        <c:auto val="1"/>
        <c:lblAlgn val="ctr"/>
        <c:lblOffset val="100"/>
        <c:noMultiLvlLbl val="0"/>
      </c:catAx>
      <c:valAx>
        <c:axId val="593751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3752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зу!$A$10</c:f>
              <c:strCache>
                <c:ptCount val="1"/>
                <c:pt idx="0">
                  <c:v>ИЖС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зу!$B$8:$G$9</c:f>
              <c:numCache>
                <c:formatCode>mmm\-yy</c:formatCode>
                <c:ptCount val="6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43647</c:v>
                </c:pt>
              </c:numCache>
            </c:numRef>
          </c:cat>
          <c:val>
            <c:numRef>
              <c:f>зу!$B$10:$G$10</c:f>
              <c:numCache>
                <c:formatCode>#,##0</c:formatCode>
                <c:ptCount val="6"/>
                <c:pt idx="0">
                  <c:v>34368</c:v>
                </c:pt>
                <c:pt idx="1">
                  <c:v>35872</c:v>
                </c:pt>
                <c:pt idx="2">
                  <c:v>31275</c:v>
                </c:pt>
                <c:pt idx="3">
                  <c:v>34947</c:v>
                </c:pt>
                <c:pt idx="4">
                  <c:v>32428</c:v>
                </c:pt>
                <c:pt idx="5">
                  <c:v>31085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EA-42E1-AB79-9B1F80467809}"/>
            </c:ext>
          </c:extLst>
        </c:ser>
        <c:ser>
          <c:idx val="1"/>
          <c:order val="1"/>
          <c:tx>
            <c:strRef>
              <c:f>зу!$A$11</c:f>
              <c:strCache>
                <c:ptCount val="1"/>
                <c:pt idx="0">
                  <c:v>Сельхозназначения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зу!$B$8:$G$9</c:f>
              <c:numCache>
                <c:formatCode>mmm\-yy</c:formatCode>
                <c:ptCount val="6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43647</c:v>
                </c:pt>
              </c:numCache>
            </c:numRef>
          </c:cat>
          <c:val>
            <c:numRef>
              <c:f>зу!$B$11:$G$11</c:f>
              <c:numCache>
                <c:formatCode>#,##0</c:formatCode>
                <c:ptCount val="6"/>
                <c:pt idx="0">
                  <c:v>4621</c:v>
                </c:pt>
                <c:pt idx="1">
                  <c:v>8294</c:v>
                </c:pt>
                <c:pt idx="2">
                  <c:v>8354</c:v>
                </c:pt>
                <c:pt idx="3">
                  <c:v>9862</c:v>
                </c:pt>
                <c:pt idx="4">
                  <c:v>10954</c:v>
                </c:pt>
                <c:pt idx="5">
                  <c:v>8089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EA-42E1-AB79-9B1F80467809}"/>
            </c:ext>
          </c:extLst>
        </c:ser>
        <c:ser>
          <c:idx val="2"/>
          <c:order val="2"/>
          <c:tx>
            <c:strRef>
              <c:f>зу!$A$12</c:f>
              <c:strCache>
                <c:ptCount val="1"/>
                <c:pt idx="0">
                  <c:v>Промназначения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зу!$B$8:$G$9</c:f>
              <c:numCache>
                <c:formatCode>mmm\-yy</c:formatCode>
                <c:ptCount val="6"/>
                <c:pt idx="0">
                  <c:v>43466</c:v>
                </c:pt>
                <c:pt idx="1">
                  <c:v>43497</c:v>
                </c:pt>
                <c:pt idx="2">
                  <c:v>43525</c:v>
                </c:pt>
                <c:pt idx="3">
                  <c:v>43556</c:v>
                </c:pt>
                <c:pt idx="4">
                  <c:v>43586</c:v>
                </c:pt>
                <c:pt idx="5">
                  <c:v>43647</c:v>
                </c:pt>
              </c:numCache>
            </c:numRef>
          </c:cat>
          <c:val>
            <c:numRef>
              <c:f>зу!$B$12:$G$12</c:f>
              <c:numCache>
                <c:formatCode>#,##0</c:formatCode>
                <c:ptCount val="6"/>
                <c:pt idx="0">
                  <c:v>58309</c:v>
                </c:pt>
                <c:pt idx="1">
                  <c:v>54906</c:v>
                </c:pt>
                <c:pt idx="2">
                  <c:v>45932</c:v>
                </c:pt>
                <c:pt idx="3">
                  <c:v>49952</c:v>
                </c:pt>
                <c:pt idx="4">
                  <c:v>58223</c:v>
                </c:pt>
                <c:pt idx="5">
                  <c:v>87578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CEA-42E1-AB79-9B1F80467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8003960"/>
        <c:axId val="598002392"/>
      </c:lineChart>
      <c:dateAx>
        <c:axId val="59800396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002392"/>
        <c:crosses val="autoZero"/>
        <c:auto val="1"/>
        <c:lblOffset val="100"/>
        <c:baseTimeUnit val="months"/>
      </c:dateAx>
      <c:valAx>
        <c:axId val="598002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003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3A790-5B61-47C8-9D52-A18888A70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12</Pages>
  <Words>4514</Words>
  <Characters>25730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ОЦЕНКА</dc:creator>
  <cp:keywords/>
  <dc:description/>
  <cp:lastModifiedBy>Дмитрий</cp:lastModifiedBy>
  <cp:revision>234</cp:revision>
  <dcterms:created xsi:type="dcterms:W3CDTF">2019-01-09T15:30:00Z</dcterms:created>
  <dcterms:modified xsi:type="dcterms:W3CDTF">2019-11-22T11:56:00Z</dcterms:modified>
</cp:coreProperties>
</file>