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B25" w:rsidRDefault="00000A74" w:rsidP="000531E3">
      <w:pPr>
        <w:jc w:val="both"/>
        <w:rPr>
          <w:rFonts w:ascii="Arial" w:hAnsi="Arial" w:cs="Arial"/>
          <w:b/>
          <w:sz w:val="20"/>
          <w:szCs w:val="20"/>
        </w:rPr>
      </w:pPr>
      <w:r w:rsidRPr="000531E3">
        <w:rPr>
          <w:rFonts w:ascii="Arial" w:hAnsi="Arial" w:cs="Arial"/>
          <w:b/>
          <w:sz w:val="20"/>
          <w:szCs w:val="20"/>
        </w:rPr>
        <w:t>Социально-экономическое положение Кировской области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и анализ влияния на рынок недвижимости </w:t>
      </w:r>
      <w:r w:rsidR="009D23DE">
        <w:rPr>
          <w:rFonts w:ascii="Arial" w:hAnsi="Arial" w:cs="Arial"/>
          <w:b/>
          <w:sz w:val="20"/>
          <w:szCs w:val="20"/>
        </w:rPr>
        <w:t xml:space="preserve">в </w:t>
      </w:r>
      <w:r w:rsidR="00F064B6">
        <w:rPr>
          <w:rFonts w:ascii="Arial" w:hAnsi="Arial" w:cs="Arial"/>
          <w:b/>
          <w:sz w:val="20"/>
          <w:szCs w:val="20"/>
        </w:rPr>
        <w:t>мае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201</w:t>
      </w:r>
      <w:r w:rsidR="009D23DE">
        <w:rPr>
          <w:rFonts w:ascii="Arial" w:hAnsi="Arial" w:cs="Arial"/>
          <w:b/>
          <w:sz w:val="20"/>
          <w:szCs w:val="20"/>
        </w:rPr>
        <w:t>9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года</w:t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Кировская о</w:t>
      </w:r>
      <w:r w:rsidRPr="000531E3">
        <w:rPr>
          <w:rFonts w:ascii="Arial" w:hAnsi="Arial" w:cs="Arial"/>
          <w:sz w:val="20"/>
          <w:szCs w:val="20"/>
        </w:rPr>
        <w:t>бласть — субъект </w:t>
      </w:r>
      <w:hyperlink r:id="rId8" w:tooltip="Россия" w:history="1">
        <w:r w:rsidRPr="000531E3">
          <w:rPr>
            <w:rFonts w:ascii="Arial" w:hAnsi="Arial" w:cs="Arial"/>
            <w:sz w:val="20"/>
            <w:szCs w:val="20"/>
          </w:rPr>
          <w:t>Российской Федерации</w:t>
        </w:r>
      </w:hyperlink>
      <w:r w:rsidRPr="000531E3">
        <w:rPr>
          <w:rFonts w:ascii="Arial" w:hAnsi="Arial" w:cs="Arial"/>
          <w:sz w:val="20"/>
          <w:szCs w:val="20"/>
        </w:rPr>
        <w:t>. Входит в состав </w:t>
      </w:r>
      <w:hyperlink r:id="rId9" w:tooltip="Приволжский федеральный округ" w:history="1">
        <w:r w:rsidRPr="000531E3">
          <w:rPr>
            <w:rFonts w:ascii="Arial" w:hAnsi="Arial" w:cs="Arial"/>
            <w:sz w:val="20"/>
            <w:szCs w:val="20"/>
          </w:rPr>
          <w:t>Приволжского федерального округа</w:t>
        </w:r>
      </w:hyperlink>
      <w:r w:rsidRPr="000531E3">
        <w:rPr>
          <w:rFonts w:ascii="Arial" w:hAnsi="Arial" w:cs="Arial"/>
          <w:sz w:val="20"/>
          <w:szCs w:val="20"/>
        </w:rPr>
        <w:t>. Относится к </w:t>
      </w:r>
      <w:hyperlink r:id="rId10" w:tooltip="Волго-Вятский экономический район" w:history="1">
        <w:r w:rsidRPr="000531E3">
          <w:rPr>
            <w:rFonts w:ascii="Arial" w:hAnsi="Arial" w:cs="Arial"/>
            <w:sz w:val="20"/>
            <w:szCs w:val="20"/>
          </w:rPr>
          <w:t>Волго-Вятскому экономическому району</w:t>
        </w:r>
      </w:hyperlink>
      <w:r w:rsidRPr="000531E3">
        <w:rPr>
          <w:rFonts w:ascii="Arial" w:hAnsi="Arial" w:cs="Arial"/>
          <w:sz w:val="20"/>
          <w:szCs w:val="20"/>
        </w:rPr>
        <w:t>.</w:t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C87B454" wp14:editId="749FE500">
            <wp:extent cx="1439583" cy="176006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33" t="25948" r="50827" b="21344"/>
                    <a:stretch/>
                  </pic:blipFill>
                  <pic:spPr bwMode="auto">
                    <a:xfrm>
                      <a:off x="0" y="0"/>
                      <a:ext cx="1439934" cy="17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 xml:space="preserve">Территория области составляет 120,4 тыс. </w:t>
      </w:r>
      <w:proofErr w:type="spellStart"/>
      <w:r w:rsidRPr="001528E0">
        <w:rPr>
          <w:rFonts w:ascii="Arial" w:hAnsi="Arial" w:cs="Arial"/>
          <w:sz w:val="20"/>
          <w:szCs w:val="20"/>
        </w:rPr>
        <w:t>кв.км</w:t>
      </w:r>
      <w:proofErr w:type="spellEnd"/>
      <w:r w:rsidR="002B56D8">
        <w:rPr>
          <w:rStyle w:val="a6"/>
          <w:rFonts w:ascii="Arial" w:hAnsi="Arial" w:cs="Arial"/>
          <w:sz w:val="20"/>
          <w:szCs w:val="20"/>
        </w:rPr>
        <w:footnoteReference w:id="1"/>
      </w:r>
      <w:r w:rsidRPr="001528E0">
        <w:rPr>
          <w:rFonts w:ascii="Arial" w:hAnsi="Arial" w:cs="Arial"/>
          <w:sz w:val="20"/>
          <w:szCs w:val="20"/>
        </w:rPr>
        <w:t xml:space="preserve">. Численность населения на 01 января 2018 г. — 1 283,2 </w:t>
      </w:r>
      <w:proofErr w:type="spellStart"/>
      <w:r w:rsidRPr="001528E0">
        <w:rPr>
          <w:rFonts w:ascii="Arial" w:hAnsi="Arial" w:cs="Arial"/>
          <w:sz w:val="20"/>
          <w:szCs w:val="20"/>
        </w:rPr>
        <w:t>тыс.чел</w:t>
      </w:r>
      <w:proofErr w:type="spellEnd"/>
      <w:r w:rsidRPr="001528E0">
        <w:rPr>
          <w:rFonts w:ascii="Arial" w:hAnsi="Arial" w:cs="Arial"/>
          <w:sz w:val="20"/>
          <w:szCs w:val="20"/>
        </w:rPr>
        <w:t>.</w:t>
      </w:r>
      <w:r w:rsidR="001528E0">
        <w:rPr>
          <w:rStyle w:val="a6"/>
          <w:rFonts w:ascii="Arial" w:hAnsi="Arial" w:cs="Arial"/>
          <w:sz w:val="20"/>
          <w:szCs w:val="20"/>
        </w:rPr>
        <w:footnoteReference w:id="2"/>
      </w:r>
      <w:r w:rsidR="001528E0" w:rsidRPr="001528E0">
        <w:rPr>
          <w:rFonts w:ascii="Arial" w:hAnsi="Arial" w:cs="Arial"/>
          <w:sz w:val="20"/>
          <w:szCs w:val="20"/>
        </w:rPr>
        <w:t xml:space="preserve"> В городах и поселках городского типа проживает 77 процентов населения области, в сельской местности – 23.  Плотность населения – </w:t>
      </w:r>
      <w:r w:rsidR="001528E0">
        <w:rPr>
          <w:rFonts w:ascii="Arial" w:hAnsi="Arial" w:cs="Arial"/>
          <w:sz w:val="20"/>
          <w:szCs w:val="20"/>
        </w:rPr>
        <w:t>10,66</w:t>
      </w:r>
      <w:r w:rsidR="001528E0" w:rsidRPr="001528E0">
        <w:rPr>
          <w:rFonts w:ascii="Arial" w:hAnsi="Arial" w:cs="Arial"/>
          <w:sz w:val="20"/>
          <w:szCs w:val="20"/>
        </w:rPr>
        <w:t xml:space="preserve"> </w:t>
      </w:r>
      <w:proofErr w:type="gramStart"/>
      <w:r w:rsidR="001528E0" w:rsidRPr="001528E0">
        <w:rPr>
          <w:rFonts w:ascii="Arial" w:hAnsi="Arial" w:cs="Arial"/>
          <w:sz w:val="20"/>
          <w:szCs w:val="20"/>
        </w:rPr>
        <w:t>чел</w:t>
      </w:r>
      <w:proofErr w:type="gramEnd"/>
      <w:r w:rsidR="001528E0" w:rsidRPr="001528E0">
        <w:rPr>
          <w:rFonts w:ascii="Arial" w:hAnsi="Arial" w:cs="Arial"/>
          <w:sz w:val="20"/>
          <w:szCs w:val="20"/>
        </w:rPr>
        <w:t>/</w:t>
      </w:r>
      <w:proofErr w:type="spellStart"/>
      <w:r w:rsidR="001528E0" w:rsidRPr="001528E0">
        <w:rPr>
          <w:rFonts w:ascii="Arial" w:hAnsi="Arial" w:cs="Arial"/>
          <w:sz w:val="20"/>
          <w:szCs w:val="20"/>
        </w:rPr>
        <w:t>кв.км</w:t>
      </w:r>
      <w:proofErr w:type="spellEnd"/>
      <w:r w:rsidR="001528E0" w:rsidRPr="001528E0">
        <w:rPr>
          <w:rFonts w:ascii="Arial" w:hAnsi="Arial" w:cs="Arial"/>
          <w:sz w:val="20"/>
          <w:szCs w:val="20"/>
        </w:rPr>
        <w:t>. Основное население русские - 91,8%, марийцы - 2,6%, татары - 2,2%, удмурты - 1,4% и другие</w:t>
      </w:r>
      <w:r w:rsidR="001528E0">
        <w:rPr>
          <w:rStyle w:val="a6"/>
          <w:rFonts w:ascii="Arial" w:hAnsi="Arial" w:cs="Arial"/>
          <w:sz w:val="20"/>
          <w:szCs w:val="20"/>
        </w:rPr>
        <w:footnoteReference w:id="3"/>
      </w:r>
      <w:r w:rsidR="001528E0">
        <w:rPr>
          <w:rFonts w:ascii="Arial" w:hAnsi="Arial" w:cs="Arial"/>
          <w:sz w:val="20"/>
          <w:szCs w:val="20"/>
        </w:rPr>
        <w:t>.</w:t>
      </w:r>
    </w:p>
    <w:p w:rsidR="002B56D8" w:rsidRPr="002B56D8" w:rsidRDefault="002B56D8" w:rsidP="000531E3">
      <w:pPr>
        <w:jc w:val="both"/>
        <w:rPr>
          <w:rFonts w:ascii="Arial" w:hAnsi="Arial" w:cs="Arial"/>
          <w:sz w:val="20"/>
          <w:szCs w:val="20"/>
        </w:rPr>
      </w:pPr>
      <w:r w:rsidRPr="002B56D8">
        <w:rPr>
          <w:rFonts w:ascii="Arial" w:hAnsi="Arial" w:cs="Arial"/>
          <w:sz w:val="20"/>
          <w:szCs w:val="20"/>
        </w:rPr>
        <w:t>Климат умеренно континентальный. Близость к </w:t>
      </w:r>
      <w:hyperlink r:id="rId12" w:tooltip="Северный Ледовитый океан" w:history="1">
        <w:r w:rsidRPr="002B56D8">
          <w:rPr>
            <w:rFonts w:ascii="Arial" w:hAnsi="Arial" w:cs="Arial"/>
            <w:sz w:val="20"/>
            <w:szCs w:val="20"/>
          </w:rPr>
          <w:t>Северному Ледовитому океану</w:t>
        </w:r>
      </w:hyperlink>
      <w:r w:rsidRPr="002B56D8">
        <w:rPr>
          <w:rFonts w:ascii="Arial" w:hAnsi="Arial" w:cs="Arial"/>
          <w:sz w:val="20"/>
          <w:szCs w:val="20"/>
        </w:rPr>
        <w:t> обуславливает возможность вторжения холодного воздуха. Отсюда сильные морозы зимой, заморозки и резкие похолодания в летние месяцы.</w:t>
      </w:r>
    </w:p>
    <w:p w:rsid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Административный центр Кировской области – г.Киров.</w:t>
      </w:r>
    </w:p>
    <w:p w:rsidR="00FB2E7F" w:rsidRP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 расположен в долине реки </w:t>
      </w:r>
      <w:hyperlink r:id="rId13" w:tooltip="Вятка (река)" w:history="1">
        <w:r w:rsidRPr="00FB2E7F">
          <w:rPr>
            <w:rFonts w:ascii="Arial" w:hAnsi="Arial" w:cs="Arial"/>
            <w:color w:val="010101"/>
            <w:sz w:val="20"/>
            <w:szCs w:val="20"/>
          </w:rPr>
          <w:t>Вятки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среднем её течении, на северо-востоке </w:t>
      </w:r>
      <w:hyperlink r:id="rId14" w:tooltip="Европейская часть России" w:history="1">
        <w:r w:rsidRPr="00FB2E7F">
          <w:rPr>
            <w:rFonts w:ascii="Arial" w:hAnsi="Arial" w:cs="Arial"/>
            <w:color w:val="010101"/>
            <w:sz w:val="20"/>
            <w:szCs w:val="20"/>
          </w:rPr>
          <w:t>Европейской части России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на </w:t>
      </w:r>
      <w:hyperlink r:id="rId15" w:tooltip="Русская равнина" w:history="1">
        <w:r w:rsidRPr="00FB2E7F">
          <w:rPr>
            <w:rFonts w:ascii="Arial" w:hAnsi="Arial" w:cs="Arial"/>
            <w:color w:val="010101"/>
            <w:sz w:val="20"/>
            <w:szCs w:val="20"/>
          </w:rPr>
          <w:t>Русской равнине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зоне </w:t>
      </w:r>
      <w:hyperlink r:id="rId16" w:tooltip="Тайга" w:history="1">
        <w:r w:rsidRPr="00FB2E7F">
          <w:rPr>
            <w:rFonts w:ascii="Arial" w:hAnsi="Arial" w:cs="Arial"/>
            <w:color w:val="010101"/>
            <w:sz w:val="20"/>
            <w:szCs w:val="20"/>
          </w:rPr>
          <w:t>таёжных лесов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поясе полесий и ополий.</w:t>
      </w:r>
    </w:p>
    <w:p w:rsid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Численность населения </w:t>
      </w:r>
      <w:proofErr w:type="spellStart"/>
      <w:r w:rsidR="0011121F">
        <w:rPr>
          <w:rFonts w:ascii="Arial" w:hAnsi="Arial" w:cs="Arial"/>
          <w:color w:val="010101"/>
          <w:sz w:val="20"/>
          <w:szCs w:val="20"/>
          <w:shd w:val="clear" w:color="auto" w:fill="FFFFFF"/>
        </w:rPr>
        <w:t>г.Кирова</w:t>
      </w:r>
      <w:proofErr w:type="spellEnd"/>
      <w:r w:rsidR="0011121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на 01 января 2018 г.-507 155 чел.</w:t>
      </w:r>
      <w:r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4"/>
      </w:r>
    </w:p>
    <w:p w:rsidR="00FB2E7F" w:rsidRP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Входит в территориальную группу регионов </w:t>
      </w:r>
      <w:hyperlink r:id="rId17" w:tooltip="Приволжье" w:history="1">
        <w:r w:rsidRPr="00FB2E7F">
          <w:rPr>
            <w:rFonts w:ascii="Arial" w:hAnsi="Arial" w:cs="Arial"/>
            <w:color w:val="010101"/>
            <w:sz w:val="20"/>
            <w:szCs w:val="20"/>
          </w:rPr>
          <w:t>Приволжья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 </w:t>
      </w:r>
      <w:hyperlink r:id="rId18" w:tooltip="Приволжский федеральный округ" w:history="1">
        <w:r w:rsidRPr="00FB2E7F">
          <w:rPr>
            <w:rFonts w:ascii="Arial" w:hAnsi="Arial" w:cs="Arial"/>
            <w:color w:val="010101"/>
            <w:sz w:val="20"/>
            <w:szCs w:val="20"/>
          </w:rPr>
          <w:t>Приволжский федеральный округ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. Расстояние до ближайших крупных городов: </w:t>
      </w:r>
      <w:hyperlink r:id="rId19" w:tooltip="Казань" w:history="1">
        <w:r w:rsidRPr="00FB2E7F">
          <w:rPr>
            <w:rFonts w:ascii="Arial" w:hAnsi="Arial" w:cs="Arial"/>
            <w:color w:val="010101"/>
            <w:sz w:val="20"/>
            <w:szCs w:val="20"/>
          </w:rPr>
          <w:t>Казани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409 км, </w:t>
      </w:r>
      <w:hyperlink r:id="rId20" w:tooltip="Пермь" w:history="1">
        <w:r w:rsidRPr="00FB2E7F">
          <w:rPr>
            <w:rFonts w:ascii="Arial" w:hAnsi="Arial" w:cs="Arial"/>
            <w:color w:val="010101"/>
            <w:sz w:val="20"/>
            <w:szCs w:val="20"/>
          </w:rPr>
          <w:t>Перми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471 км, </w:t>
      </w:r>
      <w:hyperlink r:id="rId21" w:tooltip="Нижний Новгород" w:history="1">
        <w:r w:rsidRPr="00FB2E7F">
          <w:rPr>
            <w:rFonts w:ascii="Arial" w:hAnsi="Arial" w:cs="Arial"/>
            <w:color w:val="010101"/>
            <w:sz w:val="20"/>
            <w:szCs w:val="20"/>
          </w:rPr>
          <w:t>Нижнего Новгорода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563 км, </w:t>
      </w:r>
      <w:hyperlink r:id="rId22" w:tooltip="Уфа" w:history="1">
        <w:r w:rsidRPr="00FB2E7F">
          <w:rPr>
            <w:rFonts w:ascii="Arial" w:hAnsi="Arial" w:cs="Arial"/>
            <w:color w:val="010101"/>
            <w:sz w:val="20"/>
            <w:szCs w:val="20"/>
          </w:rPr>
          <w:t>Уфы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734 км, </w:t>
      </w:r>
      <w:hyperlink r:id="rId23" w:tooltip="Самара" w:history="1">
        <w:r w:rsidRPr="00FB2E7F">
          <w:rPr>
            <w:rFonts w:ascii="Arial" w:hAnsi="Arial" w:cs="Arial"/>
            <w:color w:val="010101"/>
            <w:sz w:val="20"/>
            <w:szCs w:val="20"/>
          </w:rPr>
          <w:t>Самары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770 км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1528E0" w:rsidRDefault="001528E0" w:rsidP="000531E3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>Расстояние от города Кирова до </w:t>
      </w:r>
      <w:hyperlink r:id="rId24" w:tooltip="Москва" w:history="1">
        <w:r w:rsidRPr="001528E0">
          <w:rPr>
            <w:rFonts w:ascii="Arial" w:hAnsi="Arial" w:cs="Arial"/>
            <w:sz w:val="20"/>
            <w:szCs w:val="20"/>
          </w:rPr>
          <w:t>Москвы</w:t>
        </w:r>
      </w:hyperlink>
      <w:r w:rsidRPr="001528E0">
        <w:rPr>
          <w:rFonts w:ascii="Arial" w:hAnsi="Arial" w:cs="Arial"/>
          <w:sz w:val="20"/>
          <w:szCs w:val="20"/>
        </w:rPr>
        <w:t> — 896 км</w:t>
      </w:r>
    </w:p>
    <w:p w:rsidR="00FB2E7F" w:rsidRDefault="00FB2E7F" w:rsidP="001528E0">
      <w:pPr>
        <w:jc w:val="both"/>
        <w:rPr>
          <w:rFonts w:ascii="Arial" w:hAnsi="Arial" w:cs="Arial"/>
          <w:sz w:val="20"/>
          <w:szCs w:val="20"/>
        </w:rPr>
      </w:pPr>
      <w:r w:rsidRPr="00FB2E7F">
        <w:rPr>
          <w:rFonts w:ascii="Arial" w:hAnsi="Arial" w:cs="Arial"/>
          <w:sz w:val="20"/>
          <w:szCs w:val="20"/>
        </w:rPr>
        <w:t>Кировская область, одна из крупнейших в </w:t>
      </w:r>
      <w:hyperlink r:id="rId25" w:tooltip="Нечерноземье" w:history="1">
        <w:r w:rsidRPr="00FB2E7F">
          <w:rPr>
            <w:rFonts w:ascii="Arial" w:hAnsi="Arial" w:cs="Arial"/>
            <w:sz w:val="20"/>
            <w:szCs w:val="20"/>
          </w:rPr>
          <w:t>Нечернозёмной зоне</w:t>
        </w:r>
      </w:hyperlink>
      <w:r w:rsidRPr="00FB2E7F">
        <w:rPr>
          <w:rFonts w:ascii="Arial" w:hAnsi="Arial" w:cs="Arial"/>
          <w:sz w:val="20"/>
          <w:szCs w:val="20"/>
        </w:rPr>
        <w:t> Российской Федерации, расположена на северо-востоке </w:t>
      </w:r>
      <w:hyperlink r:id="rId26" w:tooltip="Русская равнина" w:history="1">
        <w:r w:rsidRPr="00FB2E7F">
          <w:rPr>
            <w:rFonts w:ascii="Arial" w:hAnsi="Arial" w:cs="Arial"/>
            <w:sz w:val="20"/>
            <w:szCs w:val="20"/>
          </w:rPr>
          <w:t>Русской равнины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FB2E7F">
        <w:rPr>
          <w:rFonts w:ascii="Arial" w:hAnsi="Arial" w:cs="Arial"/>
          <w:sz w:val="20"/>
          <w:szCs w:val="20"/>
        </w:rPr>
        <w:t>в центрально-восточной части Европейской России</w:t>
      </w:r>
      <w:r>
        <w:rPr>
          <w:rFonts w:ascii="Arial" w:hAnsi="Arial" w:cs="Arial"/>
          <w:sz w:val="20"/>
          <w:szCs w:val="20"/>
        </w:rPr>
        <w:t>.</w:t>
      </w:r>
    </w:p>
    <w:p w:rsidR="001528E0" w:rsidRDefault="001528E0" w:rsidP="001528E0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>Кировская область граничит с девятью субъектами Российской Федерации (больше, чем любой другой субъект России): на востоке с </w:t>
      </w:r>
      <w:hyperlink r:id="rId27" w:tooltip="Пермский край" w:history="1">
        <w:r w:rsidRPr="001528E0">
          <w:rPr>
            <w:rFonts w:ascii="Arial" w:hAnsi="Arial" w:cs="Arial"/>
            <w:sz w:val="20"/>
            <w:szCs w:val="20"/>
          </w:rPr>
          <w:t>Пермским краем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28" w:tooltip="Удмуртия" w:history="1">
        <w:r w:rsidRPr="001528E0">
          <w:rPr>
            <w:rFonts w:ascii="Arial" w:hAnsi="Arial" w:cs="Arial"/>
            <w:sz w:val="20"/>
            <w:szCs w:val="20"/>
          </w:rPr>
          <w:t>Удмуртией</w:t>
        </w:r>
      </w:hyperlink>
      <w:r w:rsidRPr="001528E0">
        <w:rPr>
          <w:rFonts w:ascii="Arial" w:hAnsi="Arial" w:cs="Arial"/>
          <w:sz w:val="20"/>
          <w:szCs w:val="20"/>
        </w:rPr>
        <w:t>, на севере — с </w:t>
      </w:r>
      <w:hyperlink r:id="rId29" w:tooltip="Республика Коми" w:history="1">
        <w:r w:rsidRPr="001528E0">
          <w:rPr>
            <w:rFonts w:ascii="Arial" w:hAnsi="Arial" w:cs="Arial"/>
            <w:sz w:val="20"/>
            <w:szCs w:val="20"/>
          </w:rPr>
          <w:t>Республикой Коми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30" w:tooltip="Архангельская область" w:history="1">
        <w:r w:rsidRPr="001528E0">
          <w:rPr>
            <w:rFonts w:ascii="Arial" w:hAnsi="Arial" w:cs="Arial"/>
            <w:sz w:val="20"/>
            <w:szCs w:val="20"/>
          </w:rPr>
          <w:t>Архангельской областью</w:t>
        </w:r>
      </w:hyperlink>
      <w:r w:rsidRPr="001528E0">
        <w:rPr>
          <w:rFonts w:ascii="Arial" w:hAnsi="Arial" w:cs="Arial"/>
          <w:sz w:val="20"/>
          <w:szCs w:val="20"/>
        </w:rPr>
        <w:t>, на западе</w:t>
      </w:r>
      <w:r>
        <w:rPr>
          <w:rFonts w:ascii="Arial" w:hAnsi="Arial" w:cs="Arial"/>
          <w:sz w:val="20"/>
          <w:szCs w:val="20"/>
        </w:rPr>
        <w:t xml:space="preserve"> с Вологодской, Костромской, Нижегородской областями,</w:t>
      </w:r>
      <w:r w:rsidRPr="001528E0">
        <w:rPr>
          <w:rFonts w:ascii="Arial" w:hAnsi="Arial" w:cs="Arial"/>
          <w:sz w:val="20"/>
          <w:szCs w:val="20"/>
        </w:rPr>
        <w:t xml:space="preserve"> на юге — с республиками </w:t>
      </w:r>
      <w:hyperlink r:id="rId31" w:tooltip="Марий Эл" w:history="1">
        <w:r w:rsidRPr="001528E0">
          <w:rPr>
            <w:rFonts w:ascii="Arial" w:hAnsi="Arial" w:cs="Arial"/>
            <w:sz w:val="20"/>
            <w:szCs w:val="20"/>
          </w:rPr>
          <w:t>Марий Эл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32" w:tooltip="Татарстан" w:history="1">
        <w:r w:rsidRPr="001528E0">
          <w:rPr>
            <w:rFonts w:ascii="Arial" w:hAnsi="Arial" w:cs="Arial"/>
            <w:sz w:val="20"/>
            <w:szCs w:val="20"/>
          </w:rPr>
          <w:t>Татарстан</w:t>
        </w:r>
      </w:hyperlink>
      <w:r>
        <w:rPr>
          <w:rFonts w:ascii="Arial" w:hAnsi="Arial" w:cs="Arial"/>
          <w:sz w:val="20"/>
          <w:szCs w:val="20"/>
        </w:rPr>
        <w:t>.</w:t>
      </w:r>
    </w:p>
    <w:p w:rsidR="00FB2E7F" w:rsidRPr="00FB2E7F" w:rsidRDefault="00FB2E7F" w:rsidP="001528E0">
      <w:pPr>
        <w:jc w:val="both"/>
        <w:rPr>
          <w:rFonts w:ascii="Arial" w:hAnsi="Arial" w:cs="Arial"/>
          <w:sz w:val="20"/>
          <w:szCs w:val="20"/>
        </w:rPr>
      </w:pPr>
      <w:r w:rsidRPr="00FB2E7F">
        <w:rPr>
          <w:rFonts w:ascii="Arial" w:hAnsi="Arial" w:cs="Arial"/>
          <w:sz w:val="20"/>
          <w:szCs w:val="20"/>
        </w:rPr>
        <w:t>Через область проходят железнодорожные магистрали, связывающие центр России с Уралом, Сибирью и Дальним Востоком, а север - с южными регионами России. Протяженность железных дорог общего пользования составляет 1100 км.</w:t>
      </w:r>
    </w:p>
    <w:p w:rsidR="00FB2E7F" w:rsidRPr="00FB2E7F" w:rsidRDefault="00FB2E7F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С центром России, соседними республиками и областями Кировская область связана автомобильными дорогами с твердым покрытием. Протяженность автомобильных дорог общего пользования с твердым покрытием составляет 9690 км.</w:t>
      </w:r>
    </w:p>
    <w:p w:rsidR="00FB2E7F" w:rsidRDefault="00FB2E7F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>Основная водная транспортная артерия области – р. Вятка, от порта Киров до её устья. Протяженность судоходных путей, пролегающих по р. Вятке и ее притокам, составляет 1,8 тыс. км.</w:t>
      </w:r>
    </w:p>
    <w:p w:rsidR="002B56D8" w:rsidRDefault="002B56D8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Ресурсы области: </w:t>
      </w:r>
    </w:p>
    <w:p w:rsidR="002B56D8" w:rsidRDefault="00514ECE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Сырьевые</w:t>
      </w:r>
      <w:r w:rsid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ресурсы: </w: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Основу природно-ресурсного потенциала области составляют лес (в основном хвойные породы), </w:t>
      </w:r>
      <w:hyperlink r:id="rId33" w:tooltip="Фосфорит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фосфориты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4" w:tooltip="Торфяник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торфяники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5" w:tooltip="Пушнина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пушнина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водные и </w:t>
      </w:r>
      <w:hyperlink r:id="rId36" w:tooltip="Земельные ресурсы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земельные ресурсы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Встречается исключительно редкий минерал 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begin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instrText xml:space="preserve"> HYPERLINK "https://ru.wikipedia.org/wiki/%D0%92%D0%BE%D0%BB%D0%BA%D0%BE%D0%BD%D1%81%D0%BA%D0%BE%D0%B8%D1%82" \o "Волконскоит" </w:instrTex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separate"/>
      </w:r>
      <w:r w:rsidR="002B56D8" w:rsidRPr="002B56D8">
        <w:rPr>
          <w:rFonts w:ascii="Arial" w:hAnsi="Arial" w:cs="Arial"/>
          <w:color w:val="010101"/>
          <w:sz w:val="20"/>
          <w:szCs w:val="20"/>
        </w:rPr>
        <w:t>волконскоит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end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Широко распространены месторождения </w:t>
      </w:r>
      <w:hyperlink r:id="rId37" w:tooltip="Торф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торфа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Велики запасы нерудного минерального сырья: </w:t>
      </w:r>
      <w:hyperlink r:id="rId38" w:tooltip="Известняк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известняков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9" w:tooltip="Мергель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мергелей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40" w:tooltip="Глина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глин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песков и гравия. В последние десятилетия на востоке области выявлены незначительные промышленные запасы нефти, а также залежи 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бентонитовых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глин. В области находится крупнейшее в Европе </w:t>
      </w:r>
      <w:hyperlink r:id="rId41" w:tooltip="Вятско-Камское месторождение фосфоритов (страница отсутствует)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Вятско-Камское месторождение фосфоритов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Область богата минеральными источниками и лечебными грязями</w:t>
      </w:r>
      <w:r w:rsid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455E1C" w:rsidRPr="00455E1C" w:rsidRDefault="00514ECE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Энергетические ресурсы: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Кировская энергосистема работает в составе ОЭС Урала и ЕЭС России и имеет связи с Пермской, Костромской, Нижегородской, Архангельской и Вологодской энергосистемой, с энергосистемами Республики Татарстан, Республики Марий Эл, Республики Коми и Удмуртской Республики.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 С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уммарная установленная мощность ТЭЦ составляет 1074,3 МВт и 3180 Гкал/ч</w:t>
      </w:r>
      <w:r w:rsidR="00455E1C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5"/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На территории области имеется в эксплуатации около 45 тыс. километров линий электропередачи напряжением 500-0,4 </w:t>
      </w:r>
      <w:proofErr w:type="spellStart"/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кВ</w:t>
      </w:r>
      <w:proofErr w:type="spellEnd"/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 около 12 тыс. трансформаторных подстанций.</w:t>
      </w:r>
      <w:r w:rsidR="00455E1C">
        <w:rPr>
          <w:rFonts w:ascii="Arial" w:hAnsi="Arial" w:cs="Arial"/>
          <w:color w:val="010101"/>
          <w:sz w:val="21"/>
          <w:szCs w:val="21"/>
          <w:shd w:val="clear" w:color="auto" w:fill="FFFFFF"/>
        </w:rPr>
        <w:t> </w:t>
      </w:r>
    </w:p>
    <w:p w:rsidR="00455E1C" w:rsidRDefault="002B56D8" w:rsidP="00455E1C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Трудовые ресурсы: Численность населения в трудоспособном возрасте по состоянию на 01 января 2018 года составляет 52,7% от всего населения области, в возрасте, старшем трудоспособного -29,2%, моложе трудоспособного -18,1%. 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В городе действуют три государственных высших учебных заведения: </w:t>
      </w:r>
      <w:hyperlink r:id="rId42" w:tooltip="Вятский государственный университет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Вятский государственный университет</w:t>
        </w:r>
      </w:hyperlink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hyperlink r:id="rId43" w:tooltip="Вятская государственная сельскохозяйственная академия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Вятская государственная сельскохозяйственная академия</w:t>
        </w:r>
      </w:hyperlink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hyperlink r:id="rId44" w:tooltip="Кировский государственный медицинский университет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государственный медицинский университет</w:t>
        </w:r>
      </w:hyperlink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Действуют несколько негосударственных вузов, а также филиалы вузов других городов</w:t>
      </w:r>
    </w:p>
    <w:p w:rsidR="00B006DA" w:rsidRDefault="00455E1C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Научные ресурсы: В городе действуют несколько научно-исследовательских институтов: </w:t>
      </w:r>
      <w:hyperlink r:id="rId45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охотничьего хозяйства и звероводства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 им. Б. М. Житкова РАСХН, </w:t>
      </w:r>
      <w:hyperlink r:id="rId46" w:tooltip="Кировский научно-исследовательский институт переливания крови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переливания крови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47" w:tooltip="Научно-исследовательский институт сельского хозяйства Северо-Востока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сельского хозяйства Северо-Востока</w:t>
        </w:r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 им. </w:t>
      </w:r>
      <w:hyperlink r:id="rId48" w:tooltip="Рудницкий, Николай Васильевич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Н. В. </w:t>
        </w:r>
        <w:proofErr w:type="spellStart"/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Рудницкого</w:t>
        </w:r>
        <w:proofErr w:type="spellEnd"/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 </w:t>
      </w:r>
      <w:hyperlink r:id="rId49" w:tooltip="РАСХН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РАСХН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50" w:tooltip="НИИ микробиологии Минобороны РФ" w:history="1">
        <w:r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 xml:space="preserve">НИИ микробиологии, </w:t>
        </w:r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Минобороны РФ</w:t>
        </w:r>
      </w:hyperlink>
      <w:r w:rsidR="00514EC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51" w:tooltip="НИИ средств вычислительной техники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средств вычислительной техники</w:t>
        </w:r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B006DA" w:rsidRDefault="00B006DA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Экономика: Экономика области носит промышленный</w:t>
      </w:r>
      <w:r w:rsidR="00B354A9"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(</w:t>
      </w:r>
      <w:r w:rsid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26,</w:t>
      </w:r>
      <w:r w:rsidR="00BD2416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 w:rsid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%</w:t>
      </w:r>
      <w:r w:rsidR="00B354A9"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ВРП) и торговый</w:t>
      </w:r>
      <w:r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характер</w:t>
      </w:r>
      <w:r w:rsidR="00B354A9"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(3</w:t>
      </w:r>
      <w:r w:rsid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8,</w:t>
      </w:r>
      <w:r w:rsidR="00BD2416">
        <w:rPr>
          <w:rFonts w:ascii="Arial" w:hAnsi="Arial" w:cs="Arial"/>
          <w:color w:val="010101"/>
          <w:sz w:val="20"/>
          <w:szCs w:val="20"/>
          <w:shd w:val="clear" w:color="auto" w:fill="FFFFFF"/>
        </w:rPr>
        <w:t>6</w:t>
      </w:r>
      <w:r w:rsidR="00B354A9"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% ВРП)</w:t>
      </w:r>
      <w:r w:rsidRP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BD2416" w:rsidRDefault="005E6FA8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399D174" wp14:editId="72F70B3C">
            <wp:extent cx="5355924" cy="3059548"/>
            <wp:effectExtent l="0" t="0" r="16510" b="762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C5AD6" w:rsidRPr="005C5AD6" w:rsidRDefault="005C5AD6" w:rsidP="001528E0">
      <w:pPr>
        <w:jc w:val="both"/>
        <w:rPr>
          <w:rFonts w:ascii="Arial" w:hAnsi="Arial" w:cs="Arial"/>
          <w:i/>
          <w:sz w:val="20"/>
          <w:szCs w:val="20"/>
        </w:rPr>
      </w:pPr>
      <w:r w:rsidRPr="005C5AD6">
        <w:rPr>
          <w:rFonts w:ascii="Arial" w:hAnsi="Arial" w:cs="Arial"/>
          <w:i/>
          <w:sz w:val="20"/>
          <w:szCs w:val="20"/>
        </w:rPr>
        <w:lastRenderedPageBreak/>
        <w:t xml:space="preserve">Источник информации: </w:t>
      </w:r>
      <w:proofErr w:type="spellStart"/>
      <w:r w:rsidRPr="005C5AD6">
        <w:rPr>
          <w:rFonts w:ascii="Arial" w:hAnsi="Arial" w:cs="Arial"/>
          <w:i/>
          <w:sz w:val="20"/>
          <w:szCs w:val="20"/>
        </w:rPr>
        <w:t>Кировстат</w:t>
      </w:r>
      <w:proofErr w:type="spellEnd"/>
      <w:r w:rsidR="0005172B">
        <w:rPr>
          <w:rStyle w:val="a6"/>
          <w:rFonts w:ascii="Arial" w:hAnsi="Arial" w:cs="Arial"/>
          <w:i/>
          <w:sz w:val="20"/>
          <w:szCs w:val="20"/>
        </w:rPr>
        <w:footnoteReference w:id="6"/>
      </w:r>
    </w:p>
    <w:p w:rsidR="009A7F17" w:rsidRDefault="009A7F17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>Одно из ведущих и перспективных мест в</w:t>
      </w:r>
      <w:r w:rsidRPr="009A7F1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</w:t>
      </w:r>
      <w:r w:rsidRPr="009A7F17">
        <w:rPr>
          <w:rFonts w:ascii="Arial" w:hAnsi="Arial" w:cs="Arial"/>
          <w:sz w:val="20"/>
          <w:szCs w:val="20"/>
        </w:rPr>
        <w:t>брабатывающей отрасли Кировской области з</w:t>
      </w: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анимает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:</w:t>
      </w:r>
    </w:p>
    <w:p w:rsidR="009A7F17" w:rsidRPr="009A7F17" w:rsidRDefault="009A7F17" w:rsidP="00AF0104">
      <w:pPr>
        <w:pStyle w:val="a7"/>
        <w:numPr>
          <w:ilvl w:val="0"/>
          <w:numId w:val="3"/>
        </w:num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химическое производство. Область - один из основных в России производителей минеральных удобрений, монополист по производству отдельных марок </w:t>
      </w:r>
      <w:proofErr w:type="spellStart"/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фторполимеров</w:t>
      </w:r>
      <w:proofErr w:type="spellEnd"/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и фторированных смазок. В государства СНГ и другие страны поставляются около 30% минеральных удобрений и аммиака синтетического </w:t>
      </w:r>
    </w:p>
    <w:p w:rsidR="009A7F17" w:rsidRDefault="009A7F17" w:rsidP="00AF0104">
      <w:pPr>
        <w:pStyle w:val="a7"/>
        <w:numPr>
          <w:ilvl w:val="0"/>
          <w:numId w:val="3"/>
        </w:num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машиностроение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представлено предприятиями авиационной, электротехнической, станкостроительной, инструментальной промышленности, подъемно-транспортного и сельскохозяйственного машиностроения</w:t>
      </w:r>
    </w:p>
    <w:p w:rsidR="009A7F17" w:rsidRP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Л</w:t>
      </w:r>
      <w:r w:rsidR="009A7F17"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есопромышленный комплекс – область занимает 8 место в России по объемам заготовки и вывозке деловой древесины, 5 место - по производству пиломатериалов</w:t>
      </w:r>
      <w:r w:rsidR="009A7F17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7"/>
      </w:r>
    </w:p>
    <w:p w:rsid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С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ельское хозяйство -специализацией является животноводство, преимущественно молочно-мясного направления. Основные выращиваемые сельскохозяйственные культуры: зерновые, кормовые культуры, картофель и овощи. В структуре зерновых преобладают рожь, ячмень, пшеница и овес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</w:t>
      </w:r>
    </w:p>
    <w:p w:rsid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Крупнейшими и градообразующими предприятиями области являются: </w:t>
      </w:r>
      <w:hyperlink r:id="rId53" w:tooltip="Лепсе (завод)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ОАО «Завод „Лепсе“»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«ВМП „</w:t>
      </w:r>
      <w:hyperlink r:id="rId54" w:tooltip="Авитек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Авитек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“», ОАО «</w:t>
      </w:r>
      <w:hyperlink r:id="rId55" w:tooltip="Завод 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Завод „</w:t>
        </w:r>
        <w:proofErr w:type="spellStart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Сельмаш</w:t>
        </w:r>
        <w:proofErr w:type="spellEnd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“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6" w:tooltip="Кировский хладокомбинат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хладокомбинат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7" w:tooltip="Кировский завод 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завод «Маяк»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8" w:tooltip="Кировский машзавод 1 Мая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машзавод 1 Мая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9" w:tooltip="Кировский шинный завод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шинный завод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60" w:tooltip="Кировский завод по обработке цветных металлов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завод по обработке цветных металлов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</w:t>
      </w:r>
      <w:hyperlink r:id="rId61" w:tooltip="Веста (завод)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Веста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Ремстройгидравлика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«Электропривод»,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«Производственный холдинг „Здрава“» (до 2011 года Кировский маргариновый завод),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АО «Кировский мясокомбинат»,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АО «Кировский молочный комбинат»,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Кировский Станкостроительный завод,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Экспериментальный завод спортивного оборудования «Динамо»,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Кировский 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биохимзавод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Кожевенный завод «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Артэкс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Кировский комбинат искусственных кож («Искож»).</w:t>
      </w:r>
    </w:p>
    <w:p w:rsidR="007D2C86" w:rsidRDefault="007D2C86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Таблица – Основные индексы </w:t>
      </w:r>
      <w:r w:rsidR="00184409"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производства </w:t>
      </w:r>
      <w:r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за </w:t>
      </w:r>
      <w:r w:rsidR="00916732">
        <w:rPr>
          <w:rFonts w:ascii="Arial" w:hAnsi="Arial" w:cs="Arial"/>
          <w:color w:val="010101"/>
          <w:sz w:val="20"/>
          <w:szCs w:val="20"/>
          <w:shd w:val="clear" w:color="auto" w:fill="FFFFFF"/>
        </w:rPr>
        <w:t>март</w:t>
      </w:r>
      <w:r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201</w:t>
      </w:r>
      <w:r w:rsidR="00053A21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 w:rsidRPr="00E124E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г. (Кировская область)</w:t>
      </w:r>
      <w:r w:rsidR="00916732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8"/>
      </w:r>
    </w:p>
    <w:p w:rsidR="00916732" w:rsidRDefault="00916732" w:rsidP="00C337EE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C92D743" wp14:editId="4853C8A9">
            <wp:extent cx="4540760" cy="176537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20558" t="18033" r="20625" b="41312"/>
                    <a:stretch/>
                  </pic:blipFill>
                  <pic:spPr bwMode="auto">
                    <a:xfrm>
                      <a:off x="0" y="0"/>
                      <a:ext cx="4545420" cy="176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C86" w:rsidRPr="00496925" w:rsidRDefault="00496925" w:rsidP="00916732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 w:rsidR="00184409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 w:rsidR="00184409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="00253088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</w:t>
      </w:r>
      <w:r w:rsidR="00916732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марте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201</w:t>
      </w:r>
      <w:r w:rsidR="00053A21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9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г.»</w:t>
      </w:r>
    </w:p>
    <w:p w:rsidR="00F422A0" w:rsidRDefault="00F422A0">
      <w:pPr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br w:type="page"/>
      </w:r>
    </w:p>
    <w:p w:rsidR="00496925" w:rsidRDefault="00496925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>Таблица – Основные показатели социально-экономического развития</w:t>
      </w:r>
      <w:r w:rsidR="00184409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Кировской области в </w:t>
      </w:r>
      <w:r w:rsidR="002F014D">
        <w:rPr>
          <w:rFonts w:ascii="Arial" w:hAnsi="Arial" w:cs="Arial"/>
          <w:color w:val="010101"/>
          <w:sz w:val="20"/>
          <w:szCs w:val="20"/>
          <w:shd w:val="clear" w:color="auto" w:fill="FFFFFF"/>
        </w:rPr>
        <w:t>январе-</w:t>
      </w:r>
      <w:r w:rsidR="00212315">
        <w:rPr>
          <w:rFonts w:ascii="Arial" w:hAnsi="Arial" w:cs="Arial"/>
          <w:color w:val="010101"/>
          <w:sz w:val="20"/>
          <w:szCs w:val="20"/>
          <w:shd w:val="clear" w:color="auto" w:fill="FFFFFF"/>
        </w:rPr>
        <w:t>марте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201</w:t>
      </w:r>
      <w:r w:rsidR="009D23DE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г.</w:t>
      </w:r>
      <w:r w:rsidR="00212315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9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59"/>
        <w:gridCol w:w="2599"/>
        <w:gridCol w:w="2687"/>
      </w:tblGrid>
      <w:tr w:rsidR="00164FDF" w:rsidRPr="00496925" w:rsidTr="00164FDF">
        <w:tc>
          <w:tcPr>
            <w:tcW w:w="4059" w:type="dxa"/>
            <w:vAlign w:val="center"/>
          </w:tcPr>
          <w:p w:rsidR="00164FDF" w:rsidRPr="00496925" w:rsidRDefault="00164FDF" w:rsidP="00AC546A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Показатель</w:t>
            </w:r>
          </w:p>
        </w:tc>
        <w:tc>
          <w:tcPr>
            <w:tcW w:w="2599" w:type="dxa"/>
            <w:vAlign w:val="center"/>
          </w:tcPr>
          <w:p w:rsidR="00164FDF" w:rsidRPr="00496925" w:rsidRDefault="00E13759" w:rsidP="009D23DE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Март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млн.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руб.</w:t>
            </w:r>
          </w:p>
        </w:tc>
        <w:tc>
          <w:tcPr>
            <w:tcW w:w="2687" w:type="dxa"/>
            <w:vAlign w:val="center"/>
          </w:tcPr>
          <w:p w:rsidR="00164FDF" w:rsidRPr="00496925" w:rsidRDefault="00E13759" w:rsidP="00184409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Март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053A21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марту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  <w:p w:rsidR="00164FDF" w:rsidRPr="00496925" w:rsidRDefault="00164FDF" w:rsidP="00184409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</w:p>
        </w:tc>
      </w:tr>
      <w:tr w:rsidR="00496925" w:rsidTr="00AC546A">
        <w:tc>
          <w:tcPr>
            <w:tcW w:w="9345" w:type="dxa"/>
            <w:gridSpan w:val="3"/>
            <w:vAlign w:val="center"/>
          </w:tcPr>
          <w:p w:rsidR="00496925" w:rsidRDefault="00496925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Объем отгруженных товаров собственного производства, выполненных работ и услуг собственными силами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Добыча полезных ископаемых</w:t>
            </w:r>
          </w:p>
        </w:tc>
        <w:tc>
          <w:tcPr>
            <w:tcW w:w="2599" w:type="dxa"/>
            <w:vAlign w:val="center"/>
          </w:tcPr>
          <w:p w:rsidR="00164FDF" w:rsidRDefault="00212315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226,7</w:t>
            </w:r>
          </w:p>
        </w:tc>
        <w:tc>
          <w:tcPr>
            <w:tcW w:w="2687" w:type="dxa"/>
            <w:vAlign w:val="center"/>
          </w:tcPr>
          <w:p w:rsidR="00164FDF" w:rsidRPr="00212315" w:rsidRDefault="00E13759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highlight w:val="yellow"/>
                <w:shd w:val="clear" w:color="auto" w:fill="FFFFFF"/>
              </w:rPr>
            </w:pPr>
            <w:r w:rsidRPr="00E13759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80,8</w:t>
            </w:r>
          </w:p>
        </w:tc>
      </w:tr>
      <w:tr w:rsidR="00164FDF" w:rsidTr="00E13759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Обрабатывающие производства</w:t>
            </w:r>
          </w:p>
        </w:tc>
        <w:tc>
          <w:tcPr>
            <w:tcW w:w="2599" w:type="dxa"/>
            <w:vAlign w:val="center"/>
          </w:tcPr>
          <w:p w:rsidR="00164FDF" w:rsidRDefault="00212315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52380,1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164FDF" w:rsidRPr="00212315" w:rsidRDefault="00E13759" w:rsidP="00E13759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highlight w:val="yellow"/>
                <w:shd w:val="clear" w:color="auto" w:fill="FFFFFF"/>
              </w:rPr>
            </w:pPr>
            <w:r w:rsidRPr="00E13759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108,1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Обеспечение электрической энергией, газом и паром, кондиционирование воздуха</w:t>
            </w:r>
          </w:p>
        </w:tc>
        <w:tc>
          <w:tcPr>
            <w:tcW w:w="2599" w:type="dxa"/>
            <w:vAlign w:val="center"/>
          </w:tcPr>
          <w:p w:rsidR="00164FDF" w:rsidRDefault="00212315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13809,8</w:t>
            </w:r>
          </w:p>
        </w:tc>
        <w:tc>
          <w:tcPr>
            <w:tcW w:w="2687" w:type="dxa"/>
            <w:vAlign w:val="center"/>
          </w:tcPr>
          <w:p w:rsidR="00164FDF" w:rsidRPr="00212315" w:rsidRDefault="00E13759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highlight w:val="yellow"/>
                <w:shd w:val="clear" w:color="auto" w:fill="FFFFFF"/>
              </w:rPr>
            </w:pPr>
            <w:r w:rsidRPr="00E13759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100,7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Водоснабжение,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2599" w:type="dxa"/>
            <w:vAlign w:val="center"/>
          </w:tcPr>
          <w:p w:rsidR="00164FDF" w:rsidRDefault="00212315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1499,8</w:t>
            </w:r>
          </w:p>
        </w:tc>
        <w:tc>
          <w:tcPr>
            <w:tcW w:w="2687" w:type="dxa"/>
            <w:vAlign w:val="center"/>
          </w:tcPr>
          <w:p w:rsidR="00164FDF" w:rsidRDefault="00E13759" w:rsidP="00AC546A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132,0</w:t>
            </w:r>
          </w:p>
        </w:tc>
      </w:tr>
      <w:tr w:rsidR="00164FDF" w:rsidRPr="00BB12DB" w:rsidTr="00164FDF">
        <w:tc>
          <w:tcPr>
            <w:tcW w:w="4059" w:type="dxa"/>
            <w:vAlign w:val="center"/>
          </w:tcPr>
          <w:p w:rsidR="00164FDF" w:rsidRPr="00346A4E" w:rsidRDefault="00164FDF" w:rsidP="00496925">
            <w:pPr>
              <w:jc w:val="both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Сельское хозяйство</w:t>
            </w:r>
          </w:p>
        </w:tc>
        <w:tc>
          <w:tcPr>
            <w:tcW w:w="2599" w:type="dxa"/>
            <w:vAlign w:val="center"/>
          </w:tcPr>
          <w:p w:rsidR="00164FDF" w:rsidRPr="00346A4E" w:rsidRDefault="002F014D" w:rsidP="00321D97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</w:t>
            </w:r>
            <w:r w:rsidR="00321D97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март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</w:t>
            </w:r>
            <w:proofErr w:type="spellStart"/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нат.ед</w:t>
            </w:r>
            <w:proofErr w:type="spellEnd"/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87" w:type="dxa"/>
            <w:vAlign w:val="center"/>
          </w:tcPr>
          <w:p w:rsidR="00164FDF" w:rsidRPr="00346A4E" w:rsidRDefault="002F014D" w:rsidP="00321D97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</w:t>
            </w:r>
            <w:r w:rsidR="00321D97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март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январю-</w:t>
            </w:r>
            <w:r w:rsidR="00321D97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марту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Зерновые и зернобобовые культуры (в весе после доработки), тысяч тонн</w:t>
            </w:r>
          </w:p>
        </w:tc>
        <w:tc>
          <w:tcPr>
            <w:tcW w:w="2599" w:type="dxa"/>
          </w:tcPr>
          <w:p w:rsidR="00B93BCB" w:rsidRPr="00AC6EAC" w:rsidRDefault="00AC6EAC" w:rsidP="00B93BCB">
            <w:pPr>
              <w:jc w:val="center"/>
            </w:pPr>
            <w:r w:rsidRPr="00AC6EA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36685,3</w:t>
            </w:r>
          </w:p>
        </w:tc>
        <w:tc>
          <w:tcPr>
            <w:tcW w:w="2687" w:type="dxa"/>
          </w:tcPr>
          <w:p w:rsidR="00B93BCB" w:rsidRDefault="00321D97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109,9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Картофель, тысяч тонн</w:t>
            </w:r>
          </w:p>
        </w:tc>
        <w:tc>
          <w:tcPr>
            <w:tcW w:w="2599" w:type="dxa"/>
          </w:tcPr>
          <w:p w:rsidR="00B93BCB" w:rsidRPr="00AC6EAC" w:rsidRDefault="00AC6EAC" w:rsidP="00B93BCB">
            <w:pPr>
              <w:jc w:val="center"/>
            </w:pPr>
            <w:r w:rsidRPr="00AC6EA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6077,2</w:t>
            </w:r>
          </w:p>
        </w:tc>
        <w:tc>
          <w:tcPr>
            <w:tcW w:w="2687" w:type="dxa"/>
          </w:tcPr>
          <w:p w:rsidR="00B93BCB" w:rsidRDefault="00321D97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95,2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AC6EAC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Овощи, тысяч тонн</w:t>
            </w:r>
          </w:p>
        </w:tc>
        <w:tc>
          <w:tcPr>
            <w:tcW w:w="2599" w:type="dxa"/>
          </w:tcPr>
          <w:p w:rsidR="00B93BCB" w:rsidRPr="00AC6EAC" w:rsidRDefault="00AC6EAC" w:rsidP="002F014D">
            <w:pPr>
              <w:jc w:val="center"/>
            </w:pPr>
            <w:r w:rsidRPr="00AC6EA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1452,3</w:t>
            </w:r>
          </w:p>
        </w:tc>
        <w:tc>
          <w:tcPr>
            <w:tcW w:w="2687" w:type="dxa"/>
          </w:tcPr>
          <w:p w:rsidR="00B93BCB" w:rsidRDefault="00321D97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113,0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Скот и пт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ица на убой (в живом весе), 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тонн</w:t>
            </w:r>
          </w:p>
        </w:tc>
        <w:tc>
          <w:tcPr>
            <w:tcW w:w="2599" w:type="dxa"/>
          </w:tcPr>
          <w:p w:rsidR="00B93BCB" w:rsidRDefault="00AC6E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15550,4</w:t>
            </w:r>
          </w:p>
        </w:tc>
        <w:tc>
          <w:tcPr>
            <w:tcW w:w="2687" w:type="dxa"/>
          </w:tcPr>
          <w:p w:rsidR="00B93BCB" w:rsidRDefault="00321D97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99,6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Молоко, 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тонн</w:t>
            </w:r>
          </w:p>
        </w:tc>
        <w:tc>
          <w:tcPr>
            <w:tcW w:w="2599" w:type="dxa"/>
          </w:tcPr>
          <w:p w:rsidR="00B93BCB" w:rsidRDefault="00AC6E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165279,7</w:t>
            </w:r>
          </w:p>
        </w:tc>
        <w:tc>
          <w:tcPr>
            <w:tcW w:w="2687" w:type="dxa"/>
          </w:tcPr>
          <w:p w:rsidR="00B93BCB" w:rsidRDefault="00321D97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108,1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7A7CAC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Яйца, </w:t>
            </w:r>
            <w:proofErr w:type="spellStart"/>
            <w:r w:rsidR="007A7CAC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млн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.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штук</w:t>
            </w:r>
            <w:proofErr w:type="spellEnd"/>
          </w:p>
        </w:tc>
        <w:tc>
          <w:tcPr>
            <w:tcW w:w="2599" w:type="dxa"/>
          </w:tcPr>
          <w:p w:rsidR="00B93BCB" w:rsidRDefault="00AC6EAC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121273</w:t>
            </w:r>
          </w:p>
        </w:tc>
        <w:tc>
          <w:tcPr>
            <w:tcW w:w="2687" w:type="dxa"/>
          </w:tcPr>
          <w:p w:rsidR="00B93BCB" w:rsidRDefault="00321D97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109,6</w:t>
            </w:r>
          </w:p>
        </w:tc>
      </w:tr>
      <w:tr w:rsidR="00164FDF" w:rsidRPr="00BB12DB" w:rsidTr="00164FDF">
        <w:tc>
          <w:tcPr>
            <w:tcW w:w="4059" w:type="dxa"/>
            <w:vAlign w:val="center"/>
          </w:tcPr>
          <w:p w:rsidR="00164FDF" w:rsidRPr="00164FDF" w:rsidRDefault="00164FDF" w:rsidP="00BB12DB">
            <w:pPr>
              <w:jc w:val="both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Прочие показатели</w:t>
            </w:r>
          </w:p>
        </w:tc>
        <w:tc>
          <w:tcPr>
            <w:tcW w:w="2599" w:type="dxa"/>
            <w:vAlign w:val="center"/>
          </w:tcPr>
          <w:p w:rsidR="00164FDF" w:rsidRPr="00164FDF" w:rsidRDefault="00164FDF" w:rsidP="000153D3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</w:t>
            </w:r>
            <w:r w:rsidR="000153D3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марте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</w:t>
            </w:r>
            <w:proofErr w:type="spellStart"/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млн.руб</w:t>
            </w:r>
            <w:proofErr w:type="spellEnd"/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87" w:type="dxa"/>
            <w:vAlign w:val="center"/>
          </w:tcPr>
          <w:p w:rsidR="00164FDF" w:rsidRPr="00164FDF" w:rsidRDefault="00164FDF" w:rsidP="000153D3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</w:t>
            </w:r>
            <w:r w:rsidR="000153D3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март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январю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</w:t>
            </w:r>
            <w:r w:rsidR="00F064B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марту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розничной торговли</w:t>
            </w:r>
          </w:p>
        </w:tc>
        <w:tc>
          <w:tcPr>
            <w:tcW w:w="2599" w:type="dxa"/>
            <w:vAlign w:val="center"/>
          </w:tcPr>
          <w:p w:rsidR="00164FDF" w:rsidRDefault="00FF521E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47953,0</w:t>
            </w:r>
          </w:p>
        </w:tc>
        <w:tc>
          <w:tcPr>
            <w:tcW w:w="2687" w:type="dxa"/>
            <w:vAlign w:val="center"/>
          </w:tcPr>
          <w:p w:rsidR="00164FDF" w:rsidRPr="00716421" w:rsidRDefault="002F014D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101,2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общественного питания</w:t>
            </w:r>
          </w:p>
        </w:tc>
        <w:tc>
          <w:tcPr>
            <w:tcW w:w="2599" w:type="dxa"/>
            <w:vAlign w:val="center"/>
          </w:tcPr>
          <w:p w:rsidR="00164FDF" w:rsidRDefault="00FF521E" w:rsidP="00BB12DB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2688,8</w:t>
            </w:r>
          </w:p>
        </w:tc>
        <w:tc>
          <w:tcPr>
            <w:tcW w:w="2687" w:type="dxa"/>
            <w:vAlign w:val="center"/>
          </w:tcPr>
          <w:p w:rsidR="00164FDF" w:rsidRPr="00716421" w:rsidRDefault="00FF521E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100,3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P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Объем платных услуг населению</w:t>
            </w:r>
          </w:p>
        </w:tc>
        <w:tc>
          <w:tcPr>
            <w:tcW w:w="2599" w:type="dxa"/>
            <w:vAlign w:val="center"/>
          </w:tcPr>
          <w:p w:rsidR="00164FDF" w:rsidRPr="00FF521E" w:rsidRDefault="00FE7C0E" w:rsidP="00BB12D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</w:pPr>
            <w:r w:rsidRPr="00FE7C0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14190,5</w:t>
            </w:r>
          </w:p>
        </w:tc>
        <w:tc>
          <w:tcPr>
            <w:tcW w:w="2687" w:type="dxa"/>
            <w:vAlign w:val="center"/>
          </w:tcPr>
          <w:p w:rsidR="00164FDF" w:rsidRPr="00716421" w:rsidRDefault="00FE7C0E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102,5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P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оптовой торговли организаций оптовой торговли</w:t>
            </w:r>
          </w:p>
        </w:tc>
        <w:tc>
          <w:tcPr>
            <w:tcW w:w="2599" w:type="dxa"/>
            <w:vAlign w:val="center"/>
          </w:tcPr>
          <w:p w:rsidR="00164FDF" w:rsidRPr="00FF521E" w:rsidRDefault="00FE7C0E" w:rsidP="00BB12D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</w:pPr>
            <w:r w:rsidRPr="00FE7C0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53516,3</w:t>
            </w:r>
          </w:p>
        </w:tc>
        <w:tc>
          <w:tcPr>
            <w:tcW w:w="2687" w:type="dxa"/>
            <w:vAlign w:val="center"/>
          </w:tcPr>
          <w:p w:rsidR="00164FDF" w:rsidRDefault="00FE7C0E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95,6</w:t>
            </w:r>
          </w:p>
        </w:tc>
      </w:tr>
    </w:tbl>
    <w:p w:rsidR="00496925" w:rsidRPr="00496925" w:rsidRDefault="00346A4E" w:rsidP="00496925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</w:t>
      </w:r>
      <w:r w:rsidR="002F014D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январе-</w:t>
      </w:r>
      <w:r w:rsidR="000153D3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марте</w:t>
      </w:r>
      <w:r w:rsidR="00B93BCB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2019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г.»</w:t>
      </w:r>
    </w:p>
    <w:p w:rsidR="00221509" w:rsidRDefault="00221509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124F2F">
        <w:rPr>
          <w:rFonts w:ascii="Arial" w:hAnsi="Arial" w:cs="Arial"/>
          <w:color w:val="010101"/>
          <w:sz w:val="20"/>
          <w:szCs w:val="20"/>
          <w:shd w:val="clear" w:color="auto" w:fill="FFFFFF"/>
        </w:rPr>
        <w:t>Таблица – Наличие и движение основных фондов крупных и средних коммерческих организаций Кировской области в 2017 году (</w:t>
      </w:r>
      <w:proofErr w:type="spellStart"/>
      <w:r w:rsidRPr="00124F2F">
        <w:rPr>
          <w:rFonts w:ascii="Arial" w:hAnsi="Arial" w:cs="Arial"/>
          <w:color w:val="010101"/>
          <w:sz w:val="20"/>
          <w:szCs w:val="20"/>
          <w:shd w:val="clear" w:color="auto" w:fill="FFFFFF"/>
        </w:rPr>
        <w:t>млн.руб</w:t>
      </w:r>
      <w:proofErr w:type="spellEnd"/>
      <w:r w:rsidRPr="00124F2F">
        <w:rPr>
          <w:rFonts w:ascii="Arial" w:hAnsi="Arial" w:cs="Arial"/>
          <w:color w:val="010101"/>
          <w:sz w:val="20"/>
          <w:szCs w:val="20"/>
          <w:shd w:val="clear" w:color="auto" w:fill="FFFFFF"/>
        </w:rPr>
        <w:t>.)</w:t>
      </w:r>
    </w:p>
    <w:p w:rsidR="00221509" w:rsidRDefault="00221509" w:rsidP="00B67EFF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4F6CBE" wp14:editId="7F19BFA5">
            <wp:extent cx="5119572" cy="1031443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9878" t="10420" r="31623" b="75785"/>
                    <a:stretch/>
                  </pic:blipFill>
                  <pic:spPr bwMode="auto">
                    <a:xfrm>
                      <a:off x="0" y="0"/>
                      <a:ext cx="5151191" cy="103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1509">
        <w:rPr>
          <w:noProof/>
          <w:lang w:eastAsia="ru-RU"/>
        </w:rPr>
        <w:t xml:space="preserve"> </w:t>
      </w:r>
    </w:p>
    <w:p w:rsidR="00221509" w:rsidRPr="00221509" w:rsidRDefault="00221509" w:rsidP="00B67EFF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221509">
        <w:rPr>
          <w:rFonts w:ascii="Arial" w:hAnsi="Arial" w:cs="Arial"/>
          <w:i/>
          <w:noProof/>
          <w:sz w:val="20"/>
          <w:szCs w:val="20"/>
          <w:lang w:eastAsia="ru-RU"/>
        </w:rPr>
        <w:t>Источник информации: Кировстат</w:t>
      </w:r>
    </w:p>
    <w:p w:rsidR="00B73D72" w:rsidRDefault="009156E2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Финансовый сектор: </w:t>
      </w:r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Помимо многочисленных филиалов и отделений федеральных банков, в Кирове действуют местные Норвик-банк (до 2015 года — Вятка-банк), банк «Хлынов» и Первый </w:t>
      </w:r>
      <w:proofErr w:type="spellStart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Дортрансбанк</w:t>
      </w:r>
      <w:proofErr w:type="spellEnd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4C40EA" w:rsidRDefault="004C40EA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первом полугодии ситуация на кредитном рынке Кировской области характеризовалась ростом активности заемщиков. Объем выданных кредитов по сравнению с аналогичным периодом прошлого года увеличился </w:t>
      </w:r>
      <w:r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B04F18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36,5</w:t>
      </w:r>
      <w:r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 и составил 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</w:t>
      </w:r>
      <w:r w:rsidR="004A1837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 w:rsidR="004A1837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 </w:t>
      </w:r>
      <w:r w:rsidR="00091012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162,951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рублей.</w:t>
      </w:r>
    </w:p>
    <w:p w:rsidR="008470FD" w:rsidRDefault="008470FD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При этом объем выданных кредитов юридическим лицам и индивидуальным предпринимателям вырос 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сравнению с аналогичным периодом прошлого года увеличился 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19,2</w:t>
      </w:r>
      <w:r w:rsidR="00B04F18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 и составил</w:t>
      </w:r>
      <w:r w:rsidR="00B04F18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01.01.2019 г. – 74,010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</w:t>
      </w:r>
      <w:r w:rsidR="00AC00E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0"/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AC00E3" w:rsidRPr="008470FD" w:rsidRDefault="00B04F18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</w:t>
      </w:r>
      <w:r w:rsidR="00AC00E3"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бъем выданных кредитов 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физическим лицам</w:t>
      </w:r>
      <w:r w:rsidR="00AC00E3"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вырос 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сравнению с аналогичным периодом прошлого года 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увеличился на </w:t>
      </w:r>
      <w:r w:rsidR="0009101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5,3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 и составил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 –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88,941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</w:t>
      </w:r>
      <w:r w:rsidR="00AC00E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1"/>
      </w:r>
    </w:p>
    <w:p w:rsidR="008470FD" w:rsidRPr="008470FD" w:rsidRDefault="008470FD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Средневзвешенные ставки по рублевым кредитам населению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(срок погашения кредита свыше 1 года)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декабре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года 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сложились на уровне 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12,5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</w:t>
      </w:r>
      <w:r w:rsidR="00BA566F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2"/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на 01.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г.,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по сравнению с аналогичным периодом прошлого года 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(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2,92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декабре 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2017 г.)</w:t>
      </w:r>
    </w:p>
    <w:p w:rsidR="004C40EA" w:rsidRDefault="004C40EA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Строительный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сектор: Существующие производственные мощности по выпуску строительных материалов, изделий и конструкций позволяют покрыть потребности области в следующей продукции: бет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онные и железобетонные изделия,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изделия для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крупнопанельного домостроения,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силикатный кирпич, керамический кирпич, газосиликатные строительные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материалы, нерудные материалы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из природных песчано-гравийных смесей для бетонов, бетонных и железобетонных изделий, песка для строительных растворов.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Существенно дополняет возможности строительного комплекса области деревообработка</w:t>
      </w:r>
      <w:r w:rsidR="00DA6001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3"/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DA6001" w:rsidRDefault="00DA6001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предприятия по производству строительных материалов: ОАО «Кирово-Чепецкий кирпичный завод», Кировский кирпичный завод,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Кировгазосиликат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», АО «Кировский ССК», Кировский завод железобетонных изделий, песчано-гравийный карьер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Корал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Чимбулатский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карьер» и другие.</w:t>
      </w:r>
    </w:p>
    <w:p w:rsidR="00DA6001" w:rsidRDefault="00DA6001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Крупнейшие строительные организации Кировской области: Фирма Маяковская,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Кировспецмонтаж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», фирма «СТЭН», АО «Кировский ССК», Компания «Железно».</w:t>
      </w:r>
    </w:p>
    <w:p w:rsidR="00DA6001" w:rsidRDefault="0011121F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ноябре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2018 год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сдан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10206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ЖК «Алые паруса»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, </w:t>
      </w:r>
      <w:r w:rsidR="00346A4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произошло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открытие федерального ТЦ Макси на ул.Московская 102/1</w:t>
      </w:r>
      <w:r w:rsidR="0010206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102064" w:rsidRDefault="00102064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Динамика развития строительной деятельности в Кировской области 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январе</w:t>
      </w:r>
      <w:r w:rsidR="00AD183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FE489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марте </w:t>
      </w: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FE4894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4"/>
      </w:r>
    </w:p>
    <w:p w:rsidR="00102064" w:rsidRDefault="00FE4894" w:rsidP="006A0D0C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5F5E439E" wp14:editId="4F26E901">
            <wp:extent cx="4476376" cy="164306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2127" t="8552" r="22394" b="55245"/>
                    <a:stretch/>
                  </pic:blipFill>
                  <pic:spPr bwMode="auto">
                    <a:xfrm>
                      <a:off x="0" y="0"/>
                      <a:ext cx="4481463" cy="164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064" w:rsidRPr="003D72B1" w:rsidRDefault="00102064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102064" w:rsidRDefault="00102064" w:rsidP="0010206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Динамика развития жилищного строительства в Кировской области 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январ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</w:t>
      </w:r>
      <w:r w:rsidR="00AD183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FE489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марте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FE4894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5"/>
      </w:r>
    </w:p>
    <w:p w:rsidR="00780C89" w:rsidRDefault="00FE4894" w:rsidP="006A0D0C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 wp14:anchorId="604AEE7E" wp14:editId="44165D4A">
            <wp:extent cx="4804681" cy="1762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2688" t="8837" r="22875" b="55669"/>
                    <a:stretch/>
                  </pic:blipFill>
                  <pic:spPr bwMode="auto">
                    <a:xfrm>
                      <a:off x="0" y="0"/>
                      <a:ext cx="4810051" cy="176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A4E" w:rsidRPr="00496925" w:rsidRDefault="00346A4E" w:rsidP="00346A4E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январе</w:t>
      </w:r>
      <w:r w:rsidR="00AD1837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-</w:t>
      </w:r>
      <w:r w:rsidR="00FE4894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марте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201</w:t>
      </w:r>
      <w:r w:rsidR="007A7CAC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9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г.»</w:t>
      </w:r>
    </w:p>
    <w:p w:rsidR="00AC558B" w:rsidRPr="00AC558B" w:rsidRDefault="00AC558B" w:rsidP="00AC558B">
      <w:pPr>
        <w:spacing w:after="6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Инвестиционный рейтинг Кировской области.</w:t>
      </w:r>
    </w:p>
    <w:p w:rsidR="00AC558B" w:rsidRPr="00AC558B" w:rsidRDefault="00AC558B" w:rsidP="00AC558B">
      <w:pPr>
        <w:spacing w:after="6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По результатам рейтинга инвестиционной привлекательности российских регионов в 2011-201</w:t>
      </w:r>
      <w:r w:rsidR="007A7CAC">
        <w:rPr>
          <w:rFonts w:ascii="Arial" w:hAnsi="Arial" w:cs="Arial"/>
          <w:color w:val="000000"/>
          <w:sz w:val="20"/>
          <w:szCs w:val="20"/>
        </w:rPr>
        <w:t>8</w:t>
      </w:r>
      <w:r w:rsidRPr="00AC558B">
        <w:rPr>
          <w:rFonts w:ascii="Arial" w:hAnsi="Arial" w:cs="Arial"/>
          <w:color w:val="000000"/>
          <w:sz w:val="20"/>
          <w:szCs w:val="20"/>
        </w:rPr>
        <w:t xml:space="preserve"> году, ежегодно проводимого рейтинговым агентством Эксперт-РА</w:t>
      </w:r>
      <w:r w:rsidR="001749D9">
        <w:rPr>
          <w:rStyle w:val="a6"/>
          <w:rFonts w:ascii="Arial" w:hAnsi="Arial" w:cs="Arial"/>
          <w:color w:val="000000"/>
          <w:sz w:val="20"/>
          <w:szCs w:val="20"/>
        </w:rPr>
        <w:footnoteReference w:id="16"/>
      </w:r>
      <w:r w:rsidRPr="00AC558B">
        <w:rPr>
          <w:rFonts w:ascii="Arial" w:hAnsi="Arial" w:cs="Arial"/>
          <w:color w:val="000000"/>
          <w:sz w:val="20"/>
          <w:szCs w:val="20"/>
        </w:rPr>
        <w:t>, Кировская область вошла в группу регионов с пониженным потенциалом и умеренным риском (3В1).</w:t>
      </w:r>
    </w:p>
    <w:p w:rsidR="00AC558B" w:rsidRPr="00AC558B" w:rsidRDefault="00AC558B" w:rsidP="00AC558B">
      <w:pPr>
        <w:pStyle w:val="a8"/>
        <w:shd w:val="clear" w:color="auto" w:fill="FFFFFF"/>
        <w:spacing w:before="60" w:after="0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Таблица -Динамика рейтинга составляющих инвестиционного климата Кировской области.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Ранг потенциала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Ранг риска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Средневзвешенный индекс риска (Россия =1)</w:t>
            </w:r>
          </w:p>
        </w:tc>
      </w:tr>
      <w:tr w:rsidR="001749D9" w:rsidRPr="00AC558B" w:rsidTr="00AF0104">
        <w:tc>
          <w:tcPr>
            <w:tcW w:w="2336" w:type="dxa"/>
            <w:vAlign w:val="center"/>
          </w:tcPr>
          <w:p w:rsidR="001749D9" w:rsidRPr="00AC558B" w:rsidRDefault="00F66026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0,241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0,260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0,266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0,298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0,318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0,321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0,319</w:t>
            </w:r>
          </w:p>
        </w:tc>
      </w:tr>
    </w:tbl>
    <w:p w:rsidR="00AC558B" w:rsidRPr="00AC558B" w:rsidRDefault="00AC558B" w:rsidP="00AC558B">
      <w:pPr>
        <w:pStyle w:val="a8"/>
        <w:shd w:val="clear" w:color="auto" w:fill="FFFFFF"/>
        <w:spacing w:before="60" w:after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По результатам рейтингов инвестиционного климата, Кировская область относится в группе регионов с пониженным инвестиционным потенциалом и умеренным риском.</w:t>
      </w:r>
    </w:p>
    <w:p w:rsidR="00AC558B" w:rsidRDefault="00AC558B" w:rsidP="00AC558B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Начиная с 2011 года средневзвешенный индекс риска для Кировской области уменьшался и по результатам 201</w:t>
      </w:r>
      <w:r w:rsid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</w:t>
      </w: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 составил 0,2</w:t>
      </w:r>
      <w:r w:rsid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34</w:t>
      </w: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3D72B1" w:rsidRDefault="003D72B1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Инвестиции в основной капитал в Кировской области за январь-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декабрь</w:t>
      </w:r>
      <w:r w:rsidRP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г.</w:t>
      </w:r>
    </w:p>
    <w:p w:rsidR="003D72B1" w:rsidRDefault="001B4279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17F7477B" wp14:editId="565D1FCC">
            <wp:extent cx="5331048" cy="116971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25792" t="9600" r="25922" b="71557"/>
                    <a:stretch/>
                  </pic:blipFill>
                  <pic:spPr bwMode="auto">
                    <a:xfrm>
                      <a:off x="0" y="0"/>
                      <a:ext cx="5358695" cy="117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9D9" w:rsidRPr="00496925" w:rsidRDefault="001749D9" w:rsidP="001749D9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январе-</w:t>
      </w:r>
      <w:r w:rsidR="001B4279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декабре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2018 г.»</w:t>
      </w:r>
    </w:p>
    <w:p w:rsidR="00FE4894" w:rsidRPr="00FE4894" w:rsidRDefault="00FE4894" w:rsidP="00FE489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FE489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Крупными и средними организациями области за 2018 год вложено 39,8 млрд. рублей, что на 0,7 млрд. рублей ниже прошлого года.</w:t>
      </w:r>
    </w:p>
    <w:p w:rsidR="00FE4894" w:rsidRPr="00FE4894" w:rsidRDefault="00FE4894" w:rsidP="00FE489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FE489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Наибольший объем произведенных инвестиций приходятся на разделы: «Обрабатывающие производства» (инвестиции – 11,4 млрд. рублей, доля – 28,6%), «Сельское, лесное хозяйство, охота, рыболовство и рыбоводство» (6,5 млрд. рублей и 16,4%), «Обеспечение электрической энергией, </w:t>
      </w:r>
      <w:r w:rsidRPr="00FE489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газом </w:t>
      </w:r>
      <w:r w:rsidRPr="00FE489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 xml:space="preserve">и паром; кондиционирование воздуха» (4,7 млрд. рублей и 11,8%) </w:t>
      </w:r>
      <w:r w:rsidRPr="00FE489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 xml:space="preserve">и «Деятельность по операциям с недвижимым имуществом» (4,4 млрд. рублей </w:t>
      </w:r>
      <w:r w:rsidRPr="00FE489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>и 11,2%).</w:t>
      </w:r>
      <w:r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7"/>
      </w:r>
    </w:p>
    <w:p w:rsidR="00221509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D747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Уровень жизни населения: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</w:p>
    <w:p w:rsidR="00521A55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-</w:t>
      </w: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Среднемесячная номинальная начисленная заработная плата работников </w:t>
      </w: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 xml:space="preserve">организаций Кировской области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январь</w:t>
      </w:r>
      <w:r w:rsidR="00F064B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-февраль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p w:rsidR="00521A55" w:rsidRDefault="00F064B6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0A4233D3" wp14:editId="34430218">
            <wp:extent cx="4937780" cy="14118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26621" t="8980" r="24705" b="66268"/>
                    <a:stretch/>
                  </pic:blipFill>
                  <pic:spPr bwMode="auto">
                    <a:xfrm>
                      <a:off x="0" y="0"/>
                      <a:ext cx="5012382" cy="143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A55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521A55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521A55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DA1607" w:rsidRPr="00DA1607" w:rsidRDefault="00DA1607" w:rsidP="00DA160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Индекс потребительских цен на товары и услуги за январь-март 2019 года по сравнению с аналогичным периодом 2018 года составил 104,9%, 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>в том числе на продовольственные товары – 104,6%, на непродовольственные товары – 104,8%, на услуги – 105,6%.</w:t>
      </w:r>
    </w:p>
    <w:p w:rsidR="00DA1607" w:rsidRPr="00DA1607" w:rsidRDefault="00DA1607" w:rsidP="00DA160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марте 2019 года по сравнению с декабрем 2018 года цены на товары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>и услуги увеличились на 0,9%.</w:t>
      </w:r>
    </w:p>
    <w:p w:rsidR="00DA1607" w:rsidRPr="00DA1607" w:rsidRDefault="00DA1607" w:rsidP="00DA160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Индекс потребительских цен на услуги в марте 2019 года по сравнению 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 xml:space="preserve">с декабрем 2018 года составил 100,9%. </w:t>
      </w:r>
    </w:p>
    <w:p w:rsidR="00DC0044" w:rsidRPr="00DC0044" w:rsidRDefault="00DA1607" w:rsidP="00DA160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Стоимость минимального набора продуктов питания в марте 2019 года составила 3724 рублей и увеличилась по сравнению с январем 2019 года на 3,2%.</w:t>
      </w:r>
      <w:r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8"/>
      </w:r>
    </w:p>
    <w:p w:rsidR="00521A55" w:rsidRPr="00FF58E7" w:rsidRDefault="0000221C" w:rsidP="0000221C">
      <w:pPr>
        <w:pStyle w:val="a8"/>
        <w:shd w:val="clear" w:color="auto" w:fill="FFFFFF"/>
        <w:spacing w:before="150" w:beforeAutospacing="0" w:after="150" w:afterAutospacing="0"/>
        <w:jc w:val="center"/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</w:pPr>
      <w:r w:rsidRPr="00124F2F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>Краткий обзор рынка недвижимости в г.Киров и в Кировской области</w:t>
      </w:r>
    </w:p>
    <w:p w:rsidR="00FF58E7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Общие тенденции на рынке недвижимости Кировской области можно охарактеризовать следующими показателями.</w:t>
      </w:r>
    </w:p>
    <w:p w:rsidR="00AC558B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-</w:t>
      </w:r>
      <w:r w:rsidRPr="00FF58E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Динамика рынка недвижимости Кировской области за 2013-2017 г.</w:t>
      </w:r>
    </w:p>
    <w:tbl>
      <w:tblPr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992"/>
        <w:gridCol w:w="709"/>
        <w:gridCol w:w="709"/>
        <w:gridCol w:w="709"/>
        <w:gridCol w:w="708"/>
        <w:gridCol w:w="851"/>
        <w:gridCol w:w="850"/>
        <w:gridCol w:w="1702"/>
      </w:tblGrid>
      <w:tr w:rsidR="000F7553" w:rsidTr="006C7478">
        <w:trPr>
          <w:trHeight w:val="725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Прирост/ Снижение (2017 к 2013), 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жилых помещений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31462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32489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33013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33463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6,4%</w:t>
            </w:r>
          </w:p>
        </w:tc>
      </w:tr>
      <w:tr w:rsidR="000F7553" w:rsidTr="006C7478">
        <w:trPr>
          <w:trHeight w:val="50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жилых помещений в среднем на 1 жителя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25,9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7,9%</w:t>
            </w:r>
          </w:p>
        </w:tc>
      </w:tr>
      <w:tr w:rsidR="000F7553" w:rsidTr="006C7478">
        <w:trPr>
          <w:trHeight w:val="50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Ветхий жилищный фонд в многоквартирных жилых домах,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Городская местность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230,3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355,9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235,7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54,5%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Сельская местность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736,3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741,2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1782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780,9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1825,3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6C7478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147,9%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557C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Ввод зданий жилого назначения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667,3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927,3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884,3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890,6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4A4F38" w:rsidP="00B45E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  <w:r w:rsidR="00B45EBE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,</w:t>
            </w:r>
            <w:r w:rsidR="00B45EBE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5,5%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Ввод зданий нежилого назначения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B45EBE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475,5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111,7%</w:t>
            </w:r>
          </w:p>
        </w:tc>
      </w:tr>
      <w:tr w:rsidR="000F7553" w:rsidTr="006C7478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построенных квартир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8624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12978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12765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B45EBE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8574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4,1%</w:t>
            </w:r>
          </w:p>
        </w:tc>
      </w:tr>
      <w:tr w:rsidR="000F7553" w:rsidTr="006C7478">
        <w:trPr>
          <w:trHeight w:val="408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строительства 1 кв.м общей площади отдельно стоящих жилых домов без пристроек, надстроек, встроенных помещений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без индивид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.жилых домов)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29589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31377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29513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0F75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31433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32393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7553" w:rsidRPr="000F7553" w:rsidRDefault="00B45EBE" w:rsidP="000F75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31119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553" w:rsidRDefault="000F7553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9,5%</w:t>
            </w:r>
          </w:p>
        </w:tc>
      </w:tr>
    </w:tbl>
    <w:p w:rsidR="00FF58E7" w:rsidRPr="00FF58E7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FF58E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FF58E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0C5532" w:rsidRDefault="000C553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Индексы цен на первичном и вторичном рынке жилья</w:t>
      </w:r>
      <w:r w:rsidR="000E141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Кировской области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I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квартале 201</w:t>
      </w:r>
      <w:r w:rsidR="008B3F4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</w:p>
    <w:p w:rsidR="00FF3633" w:rsidRDefault="008B3F4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770F1918" wp14:editId="028A0319">
            <wp:extent cx="5153684" cy="1363185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22018" t="9234" r="21571" b="64238"/>
                    <a:stretch/>
                  </pic:blipFill>
                  <pic:spPr bwMode="auto">
                    <a:xfrm>
                      <a:off x="0" y="0"/>
                      <a:ext cx="5165544" cy="136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2B1" w:rsidRDefault="00557CC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Анализ рынка жилой недвижимости в областном центре г.Киров</w:t>
      </w:r>
    </w:p>
    <w:p w:rsidR="00557CC2" w:rsidRDefault="00557CC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Согласно данным Кировстата 201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-2016 года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х был пик сдачи многоквартирных жилых домов, в настоящее время темпы снизились, но все равно остаются высокими. За январь-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март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 введено в действие 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107749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кв.м жилых домов, что 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составляет 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75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 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 январю-марту 201</w:t>
      </w:r>
      <w:r w:rsidR="00C70B6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355C0C" w:rsidRDefault="00355C0C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Ветхий жилой фонд за 2017 г. составил </w:t>
      </w:r>
      <w:r w:rsidR="007C13B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2197,5 кв. м. общей площади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355C0C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</w:t>
      </w:r>
      <w:r w:rsidR="00B670C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Средневзвешенная стоимость 1 кв.м на рынке вторичного жилья в г.Киров за период январь-</w:t>
      </w:r>
      <w:r w:rsidR="00A0735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A0735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9E3FF2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9"/>
      </w:r>
    </w:p>
    <w:p w:rsidR="00376565" w:rsidRDefault="00A0735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0735F">
        <w:rPr>
          <w:rFonts w:eastAsiaTheme="minorHAnsi"/>
          <w:noProof/>
        </w:rPr>
        <w:lastRenderedPageBreak/>
        <w:drawing>
          <wp:inline distT="0" distB="0" distL="0" distR="0">
            <wp:extent cx="5671524" cy="1458762"/>
            <wp:effectExtent l="0" t="0" r="571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55" cy="146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A4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Динамика изменения стоимости 1 кв.м жилья на вторичном рынке в г.Киров за период январь-</w:t>
      </w:r>
      <w:r w:rsidR="00A0735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май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A0735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p w:rsidR="00124F2F" w:rsidRDefault="00A0735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9E530D1" wp14:editId="1B7DF785">
            <wp:extent cx="5940425" cy="1772285"/>
            <wp:effectExtent l="0" t="0" r="3175" b="1841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DE13C6" w:rsidRPr="00DE13C6" w:rsidRDefault="00DE13C6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6477A4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Цены на квартиры на вторичном рынке жилья в г.Киров имеют тенденцию к росту, 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2018 год рост цен составил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1-6%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FF3633" w:rsidRDefault="00FF3633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Средние цены за 1 кв.м на рынке вторичного жилья в </w:t>
      </w:r>
      <w:r w:rsidR="00D85B1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 г.</w:t>
      </w:r>
    </w:p>
    <w:p w:rsidR="00FF3633" w:rsidRDefault="00D85B19" w:rsidP="00D85B19">
      <w:pPr>
        <w:pStyle w:val="a8"/>
        <w:shd w:val="clear" w:color="auto" w:fill="FFFFFF"/>
        <w:spacing w:before="150" w:beforeAutospacing="0" w:after="150" w:afterAutospacing="0"/>
        <w:jc w:val="center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28D2693" wp14:editId="0AB418E2">
            <wp:extent cx="4531092" cy="1503431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34873" t="44155" r="19866" b="29145"/>
                    <a:stretch/>
                  </pic:blipFill>
                  <pic:spPr bwMode="auto">
                    <a:xfrm>
                      <a:off x="0" y="0"/>
                      <a:ext cx="4554473" cy="151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633" w:rsidRPr="00DE13C6" w:rsidRDefault="00FF3633" w:rsidP="00FF3633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0F62D2" w:rsidRDefault="000F62D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Первичный рынок жилья в областном центре г.Киров, в основном, сформирован строительством новых микрорайонов</w:t>
      </w:r>
      <w:r w:rsidR="0037656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жиля эконом-класса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 Также существуют и точечные застройки, расположенные в центре города, преимущественно – это жилье комфорт и премиум-класса.</w:t>
      </w:r>
    </w:p>
    <w:p w:rsidR="000F62D2" w:rsidRDefault="000F62D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Стоимость 1 кв.м </w:t>
      </w:r>
      <w:r w:rsidR="000D4CF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жилья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</w:t>
      </w:r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а рынке новостроек в г.Киров в </w:t>
      </w:r>
      <w:r w:rsidR="003961A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tbl>
      <w:tblPr>
        <w:tblW w:w="7650" w:type="dxa"/>
        <w:tblLook w:val="04A0" w:firstRow="1" w:lastRow="0" w:firstColumn="1" w:lastColumn="0" w:noHBand="0" w:noVBand="1"/>
      </w:tblPr>
      <w:tblGrid>
        <w:gridCol w:w="3397"/>
        <w:gridCol w:w="4253"/>
      </w:tblGrid>
      <w:tr w:rsidR="000D4CF7" w:rsidRPr="000D4CF7" w:rsidTr="000D4CF7">
        <w:trPr>
          <w:trHeight w:val="52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4CF7" w:rsidRPr="000D4CF7" w:rsidRDefault="000D4CF7" w:rsidP="00BB51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Минимальная стоимость 1 кв.м жилья</w:t>
            </w:r>
            <w:r w:rsidR="006A24B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, руб. </w:t>
            </w:r>
            <w:r w:rsidR="00FF36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в </w:t>
            </w:r>
            <w:r w:rsidR="00BB51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мае</w:t>
            </w:r>
            <w:r w:rsidRPr="000D4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201</w:t>
            </w:r>
            <w:r w:rsidR="00FF36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  <w:r w:rsidRPr="000D4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ЖК  Алые</w:t>
            </w:r>
            <w:proofErr w:type="gramEnd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паруса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6A24B5" w:rsidP="002F0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="002F04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  <w:r w:rsidR="004D78D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</w:t>
            </w:r>
            <w:r w:rsidR="000D4CF7"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ЖК Малахит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2F0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="002F04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04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Солнечный берег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FF57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57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  <w:r w:rsidR="00FF57EF" w:rsidRPr="00FF57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  <w:r w:rsidR="006A24B5" w:rsidRPr="00FF57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FF57EF" w:rsidRPr="00FF57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  <w:r w:rsidRPr="00FF57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Урванцево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2F04EE" w:rsidP="004D78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40 0</w:t>
            </w:r>
            <w:r w:rsidR="000D4CF7"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Филейка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2F04EE" w:rsidRDefault="008169D4" w:rsidP="00A215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16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35 047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</w:t>
            </w:r>
            <w:r w:rsidR="00FF3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 Дружба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2F04EE" w:rsidRDefault="00FF3633" w:rsidP="002F0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2F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  <w:r w:rsidR="002F04EE" w:rsidRPr="002F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  <w:r w:rsidR="00A215E5" w:rsidRPr="002F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2F04EE" w:rsidRPr="002F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  <w:r w:rsidR="00A215E5" w:rsidRPr="002F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Чистые пруды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D800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00A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  <w:r w:rsidR="004D78DA" w:rsidRPr="00D800A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  <w:r w:rsidR="006A24B5" w:rsidRPr="00D800A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D800A7" w:rsidRPr="00D800A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  <w:r w:rsidR="006A24B5" w:rsidRPr="00D800A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Сл.Курочкины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FF3633" w:rsidP="00EA1E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EA1E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ул.Заводская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2F0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2F04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04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  <w:r w:rsidR="00FF3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Метроград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4D78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4D78D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0D4CF7" w:rsidRPr="000D4CF7" w:rsidTr="00FF57EF">
        <w:trPr>
          <w:trHeight w:val="15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Озерки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6A24B5" w:rsidP="00D800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3961A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0D4CF7"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D800A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0D4CF7"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FF57EF" w:rsidRPr="000D4CF7" w:rsidTr="00FF57EF">
        <w:trPr>
          <w:trHeight w:val="9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57EF" w:rsidRPr="000D4CF7" w:rsidRDefault="00FF57EF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Юго-Западный район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57EF" w:rsidRDefault="00FF57EF" w:rsidP="00D800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38 700</w:t>
            </w:r>
          </w:p>
        </w:tc>
      </w:tr>
    </w:tbl>
    <w:p w:rsidR="000D4CF7" w:rsidRPr="000D4CF7" w:rsidRDefault="000D4CF7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0D4CF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интернет-сайты застройщиков (</w:t>
      </w:r>
      <w:hyperlink r:id="rId72" w:history="1">
        <w:r w:rsidRPr="000D4CF7">
          <w:rPr>
            <w:rFonts w:ascii="Arial" w:hAnsi="Arial" w:cs="Arial"/>
            <w:i/>
            <w:color w:val="010101"/>
            <w:sz w:val="20"/>
            <w:szCs w:val="20"/>
            <w:lang w:eastAsia="en-US"/>
          </w:rPr>
          <w:t>http://kvartiry.kssk.ru</w:t>
        </w:r>
      </w:hyperlink>
      <w:r w:rsidRPr="000D4CF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, https://www.ksm-kirov.ru)</w:t>
      </w:r>
    </w:p>
    <w:p w:rsidR="009161F5" w:rsidRDefault="009161F5" w:rsidP="009161F5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выводы по рынку купли-продажи жилой недвижимости в г.</w:t>
      </w:r>
      <w:r w:rsidR="00775E1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Кирове и Кировской области: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Количество предложений о продаже жилой недвижимости, в т.ч. квартир в строящихся домах значительно превышает спрос на них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Средний срок экспозиции составляет 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3-6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месяц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ев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при этом, цены на жилую недвижимость держатся, несмотря на увеличение сроков экспозиции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Активность рынка средняя, преобладают сделки с недвижимостью с использованием кредитных средств и материнского капитала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 появлением сегмента рынка жилой недвижимости – квартир-студий, резко снизилась стоимость комнат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Наибольшим спросом пользуется жилье эконом-класса, активно заселяются новые жилые микрорайоны, расположенные на краю города, транспортная инфраструктура одновременно с развитием данных микрорайонов не развивается, в связи с чем эти районы остаются изолированными от города, затрудняется транспортная доступность в них.</w:t>
      </w:r>
    </w:p>
    <w:p w:rsidR="004453FF" w:rsidRDefault="004453FF" w:rsidP="004453FF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Анализ рынка земельных участков в Киров</w:t>
      </w:r>
      <w:r w:rsidR="006D4D0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ской области</w:t>
      </w:r>
    </w:p>
    <w:p w:rsidR="000F62D2" w:rsidRDefault="004453F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Рынок </w:t>
      </w:r>
      <w:r w:rsidR="009E3FF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купли-продажи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земельных участков г.</w:t>
      </w:r>
      <w:r w:rsidR="006A0D0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Кирова представлен участками под ИЖС,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сельхозназначения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промназначения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т.ч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 под коммерческую застройку)</w:t>
      </w:r>
    </w:p>
    <w:p w:rsidR="004453FF" w:rsidRDefault="009E3FF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Средневзвешенная стоимость земельных участков в г.Киров (в радиусе 50 км) за период январь-</w:t>
      </w:r>
      <w:r w:rsidR="0001319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марте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01319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EB5D2F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20"/>
      </w:r>
    </w:p>
    <w:p w:rsidR="00803186" w:rsidRDefault="006D4D00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6D4D00">
        <w:rPr>
          <w:rFonts w:eastAsiaTheme="minorHAnsi"/>
        </w:rPr>
        <w:drawing>
          <wp:inline distT="0" distB="0" distL="0" distR="0">
            <wp:extent cx="4198620" cy="9512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19E" w:rsidRPr="0001319E">
        <w:rPr>
          <w:rFonts w:eastAsiaTheme="minorHAnsi"/>
        </w:rPr>
        <w:t xml:space="preserve"> </w:t>
      </w:r>
    </w:p>
    <w:p w:rsidR="009E3FF2" w:rsidRDefault="009E3FF2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Динамика изменения стоимости 1 сотки земельного участка в г.Киров (в радиусе 50км) за период январь-</w:t>
      </w:r>
      <w:r w:rsidR="0001319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марте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01319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(руб.)</w:t>
      </w:r>
    </w:p>
    <w:p w:rsidR="009E3FF2" w:rsidRDefault="00B03430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7FF4EFBC" wp14:editId="07A882DE">
            <wp:extent cx="5940425" cy="2473960"/>
            <wp:effectExtent l="0" t="0" r="3175" b="254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9E3FF2" w:rsidRPr="00DE13C6" w:rsidRDefault="009E3FF2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3D72B1" w:rsidRDefault="00B95258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Таким образом, стоимость земельных участков с разрешенным использованием под индивидуальную жилую застройку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упала</w:t>
      </w:r>
      <w:r w:rsidR="00A072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,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A072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9%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период январь-</w:t>
      </w:r>
      <w:r w:rsidR="0045405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май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45405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Средняя стоимость земельных участков под коммерческую застройку (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промназначения</w:t>
      </w:r>
      <w:proofErr w:type="spellEnd"/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) имеет неустойчивую тенденцию.</w:t>
      </w:r>
    </w:p>
    <w:p w:rsidR="00803186" w:rsidRDefault="00803186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Мониторинг стоимости земельных участков </w:t>
      </w:r>
      <w:r w:rsidR="006D4D0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под коммерческую застройку </w:t>
      </w:r>
      <w:bookmarkStart w:id="0" w:name="_GoBack"/>
      <w:bookmarkEnd w:id="0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районам Кировской области в </w:t>
      </w:r>
      <w:r w:rsidR="00A215E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</w:t>
      </w:r>
      <w:r w:rsidR="0045405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21"/>
      </w:r>
    </w:p>
    <w:p w:rsidR="00803186" w:rsidRDefault="00454053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454053">
        <w:rPr>
          <w:rFonts w:eastAsiaTheme="minorHAnsi"/>
          <w:noProof/>
        </w:rPr>
        <w:drawing>
          <wp:inline distT="0" distB="0" distL="0" distR="0">
            <wp:extent cx="5940425" cy="1807382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B" w:rsidRDefault="008336DB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Основные выводы по рынку купли-продажи земельных участков в г.Киров и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Кировской области: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продажу выставляются в осно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вном пустые, свободные от каких-</w:t>
      </w:r>
      <w:r w:rsidRP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либо улучшений земельные участки, предназначенные для строительства частного жилого сектора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Продажа земельных участков под коммерческую застройку производится в основном по выкупной цене собственниками расположенных на них зданий, сооружений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Основной массив предлагаемых участков – земельные участки в собственности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Большая часть выставляемых на продажу земельных участков – г.Киров и его окрестности, чем дальше удаленность от областного центра, тем меньшее количество предложений по продаже земельных участков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Стоимость земельных участков под коммерческую застройку может существенно отличаться в зависимости от вида разрешенного использования в пределах г.</w:t>
      </w:r>
      <w:r w:rsidR="00755AF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Кирова, а также имеет существенный разрыв в стоимости для земельных участков, расположенных в областном центре и его окрестностях и в районах Кировской области.</w:t>
      </w:r>
    </w:p>
    <w:p w:rsidR="00D32F20" w:rsidRDefault="00D32F20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Анализ рынка коммерческой недвижимости в г.Киров</w:t>
      </w:r>
    </w:p>
    <w:p w:rsidR="00D32F20" w:rsidRDefault="00AF0104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рынке г.</w:t>
      </w:r>
      <w:r w:rsidR="00755AF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Кирова выставлено на продажу большое количество объектов коммерческой недвижимости, в основном, это офисные и торговые помещения.</w:t>
      </w:r>
    </w:p>
    <w:p w:rsidR="00AF0104" w:rsidRDefault="00AF0104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</w:t>
      </w:r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Диапазон значений стоимости предложения объектов коммерческой недвижимости в г.Киров 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A215E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мае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</w:t>
      </w:r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  <w:r w:rsidR="003C2FCE">
        <w:rPr>
          <w:rStyle w:val="a6"/>
          <w:rFonts w:eastAsiaTheme="minorHAnsi"/>
          <w:color w:val="010101"/>
          <w:sz w:val="22"/>
          <w:szCs w:val="22"/>
          <w:shd w:val="clear" w:color="auto" w:fill="FFFFFF"/>
          <w:lang w:eastAsia="en-US"/>
        </w:rPr>
        <w:footnoteReference w:id="22"/>
      </w:r>
    </w:p>
    <w:tbl>
      <w:tblPr>
        <w:tblW w:w="9654" w:type="dxa"/>
        <w:tblLook w:val="04A0" w:firstRow="1" w:lastRow="0" w:firstColumn="1" w:lastColumn="0" w:noHBand="0" w:noVBand="1"/>
      </w:tblPr>
      <w:tblGrid>
        <w:gridCol w:w="4957"/>
        <w:gridCol w:w="1613"/>
        <w:gridCol w:w="1692"/>
        <w:gridCol w:w="1392"/>
      </w:tblGrid>
      <w:tr w:rsidR="003C2FCE" w:rsidRPr="003C2FCE" w:rsidTr="001E7472">
        <w:trPr>
          <w:trHeight w:val="255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1 кв.м, руб.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Минимальное значение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Максимальное значение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объектов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Офисы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0F3098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31 188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1E7472" w:rsidP="004A67B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92 </w:t>
            </w:r>
            <w:r w:rsidR="004A67B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969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0F3098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1E7472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1E7472" w:rsidP="001E747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Гостиницы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C700AC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33 333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4A67B4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97 656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C700AC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общественного питания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F0323D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4 972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F0323D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25 667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F0323D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свободного назначения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C43363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9 920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C43363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67 596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4A67B4" w:rsidP="00C433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</w:t>
            </w:r>
            <w:r w:rsidR="00C43363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Производственное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EF38B8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5 710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EF38B8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55 434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7A2AB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Складское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777BA5" w:rsidP="009D14A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3 095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777BA5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28 007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777BA5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3C2FCE" w:rsidRPr="003C2FCE" w:rsidTr="00777BA5">
        <w:trPr>
          <w:trHeight w:val="4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Торговое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8768B7" w:rsidP="004A67B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8 040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8768B7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135 220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8768B7" w:rsidP="004A67B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</w:tbl>
    <w:p w:rsidR="00AF0104" w:rsidRDefault="00AF0104" w:rsidP="00AF010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рынке г.</w:t>
      </w:r>
      <w:r w:rsidR="0074359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Кирова выставлено сдается в аренду также большое количество объектов коммерческой недвижимости, в основном, это также офисные и торговые помещения.</w:t>
      </w:r>
    </w:p>
    <w:p w:rsidR="00AF0104" w:rsidRDefault="000B6401" w:rsidP="00AF010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Таблица - 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Диапазон значений стоимости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аренды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объектов коммерческой недвижимости в г.Киров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A215E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</w:p>
    <w:tbl>
      <w:tblPr>
        <w:tblW w:w="9654" w:type="dxa"/>
        <w:tblLook w:val="04A0" w:firstRow="1" w:lastRow="0" w:firstColumn="1" w:lastColumn="0" w:noHBand="0" w:noVBand="1"/>
      </w:tblPr>
      <w:tblGrid>
        <w:gridCol w:w="4957"/>
        <w:gridCol w:w="1613"/>
        <w:gridCol w:w="1692"/>
        <w:gridCol w:w="1392"/>
      </w:tblGrid>
      <w:tr w:rsidR="000B6401" w:rsidRPr="003C2FCE" w:rsidTr="000B6401">
        <w:trPr>
          <w:trHeight w:val="255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аренды</w:t>
            </w: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1 кв.м, руб.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Минимальное значение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Максимальное значение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объектов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Офисы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C42F3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C42F3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1 5</w:t>
            </w:r>
            <w:r w:rsidR="004A67B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4A67B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общественного питания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237DE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237DE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237DE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свободного назначения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834B99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834B99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5903E2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 000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834B99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185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Производственное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D15F28" w:rsidP="00D15F2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D15F28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D15F28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Складское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DC0E5A" w:rsidP="00A4451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A44511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97137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Торговое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C2263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940A7B" w:rsidP="00954E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2 143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DA7B00" w:rsidP="003301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</w:tbl>
    <w:p w:rsidR="002D5AD2" w:rsidRDefault="002D5AD2" w:rsidP="002D5AD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выводы по рынку купли-продажи коммерческой недвижимости в г.</w:t>
      </w:r>
      <w:r w:rsidR="0092614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Кирове и Кировской области:</w:t>
      </w:r>
    </w:p>
    <w:p w:rsidR="00102064" w:rsidRDefault="002D5AD2" w:rsidP="002D5AD2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рынке выставлено большое количество объектов недвижимости, как на продажу, так и для сдачи в аренду</w:t>
      </w:r>
    </w:p>
    <w:p w:rsidR="002D5AD2" w:rsidRDefault="002D5AD2" w:rsidP="002D5AD2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Рынок насыщен объектами коммерческой недвижимости, с основном, это отдельные помещения в административных зданиях и многоквартирных жилых домах, класса С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D</w:t>
      </w:r>
    </w:p>
    <w:p w:rsidR="001528E0" w:rsidRPr="003301C1" w:rsidRDefault="002D5AD2" w:rsidP="00DA4745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sz w:val="20"/>
          <w:szCs w:val="20"/>
        </w:rPr>
      </w:pP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г.Киров функционирует большое количество административных зданий советской постройки, расположенных в различных районах города, в которых предлагаются в аренду помещения различного назначения. Одним из преимуществ таких административных зданий является наличие собственной парковки, а также</w:t>
      </w:r>
      <w:r w:rsidR="008C1496"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удачное расположение и</w:t>
      </w: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высокая проходимость ввиду функционирования в них большого количества различных фирм. Недостатками зданий советской постройки, помещения в которых предлагаются в аренду </w:t>
      </w:r>
      <w:r w:rsidR="008C1496"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 неудачные планировочные решения, низкое качество отделки, уровня инженерных коммуникаций.</w:t>
      </w: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</w:p>
    <w:sectPr w:rsidR="001528E0" w:rsidRPr="00330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EA1" w:rsidRDefault="00487EA1" w:rsidP="000531E3">
      <w:pPr>
        <w:spacing w:after="0" w:line="240" w:lineRule="auto"/>
      </w:pPr>
      <w:r>
        <w:separator/>
      </w:r>
    </w:p>
  </w:endnote>
  <w:endnote w:type="continuationSeparator" w:id="0">
    <w:p w:rsidR="00487EA1" w:rsidRDefault="00487EA1" w:rsidP="0005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EA1" w:rsidRDefault="00487EA1" w:rsidP="000531E3">
      <w:pPr>
        <w:spacing w:after="0" w:line="240" w:lineRule="auto"/>
      </w:pPr>
      <w:r>
        <w:separator/>
      </w:r>
    </w:p>
  </w:footnote>
  <w:footnote w:type="continuationSeparator" w:id="0">
    <w:p w:rsidR="00487EA1" w:rsidRDefault="00487EA1" w:rsidP="000531E3">
      <w:pPr>
        <w:spacing w:after="0" w:line="240" w:lineRule="auto"/>
      </w:pPr>
      <w:r>
        <w:continuationSeparator/>
      </w:r>
    </w:p>
  </w:footnote>
  <w:footnote w:id="1">
    <w:p w:rsidR="00F064B6" w:rsidRDefault="00F064B6" w:rsidP="002B56D8">
      <w:pPr>
        <w:pStyle w:val="a4"/>
      </w:pPr>
      <w:r>
        <w:rPr>
          <w:rStyle w:val="a6"/>
        </w:rPr>
        <w:footnoteRef/>
      </w:r>
      <w:r>
        <w:t xml:space="preserve"> </w:t>
      </w:r>
      <w:r w:rsidRPr="00FB2E7F">
        <w:rPr>
          <w:rFonts w:ascii="Arial" w:hAnsi="Arial" w:cs="Arial"/>
          <w:sz w:val="16"/>
          <w:szCs w:val="16"/>
        </w:rPr>
        <w:t>https://www.kirovreg.ru/region/index.php</w:t>
      </w:r>
    </w:p>
  </w:footnote>
  <w:footnote w:id="2">
    <w:p w:rsidR="00F064B6" w:rsidRPr="00FB2E7F" w:rsidRDefault="00F064B6" w:rsidP="002B56D8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>http://kirovstat.gks.ru/wps/wcm/connect/rosstat_ts/kirovstat/resources/551499004d0ea8fc9022bbc5b34c73c1/Оценка+численности.htm</w:t>
      </w:r>
    </w:p>
  </w:footnote>
  <w:footnote w:id="3">
    <w:p w:rsidR="00F064B6" w:rsidRPr="00FB2E7F" w:rsidRDefault="00F064B6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 xml:space="preserve"> https://www.kirovreg.ru/region/index.php</w:t>
      </w:r>
    </w:p>
  </w:footnote>
  <w:footnote w:id="4">
    <w:p w:rsidR="00F064B6" w:rsidRPr="00FB2E7F" w:rsidRDefault="00F064B6" w:rsidP="00FB2E7F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 xml:space="preserve"> http://kirovstat.gks.ru/wps/wcm/connect/rosstat_ts/kirovstat/ru/statistics/population/</w:t>
      </w:r>
    </w:p>
  </w:footnote>
  <w:footnote w:id="5">
    <w:p w:rsidR="00F064B6" w:rsidRDefault="00F064B6">
      <w:pPr>
        <w:pStyle w:val="a4"/>
      </w:pPr>
      <w:r>
        <w:rPr>
          <w:rStyle w:val="a6"/>
        </w:rPr>
        <w:footnoteRef/>
      </w:r>
      <w:r>
        <w:t xml:space="preserve"> </w:t>
      </w:r>
      <w:r w:rsidRPr="00455E1C">
        <w:t>https://www.kirovreg.ru/econom/energy/</w:t>
      </w:r>
    </w:p>
  </w:footnote>
  <w:footnote w:id="6">
    <w:p w:rsidR="00F064B6" w:rsidRDefault="00F064B6">
      <w:pPr>
        <w:pStyle w:val="a4"/>
      </w:pPr>
      <w:r>
        <w:rPr>
          <w:rStyle w:val="a6"/>
        </w:rPr>
        <w:footnoteRef/>
      </w:r>
      <w:r>
        <w:t xml:space="preserve"> </w:t>
      </w:r>
      <w:r w:rsidRPr="0005172B">
        <w:rPr>
          <w:rFonts w:ascii="Arial" w:hAnsi="Arial" w:cs="Arial"/>
          <w:sz w:val="16"/>
          <w:szCs w:val="16"/>
        </w:rPr>
        <w:t>http://kirovstat.gks.ru/wps/wcm/connect/rosstat_ts/kirovstat/resources/6b73fc0048d5878595e695b3ce167dd4/Op_oborot_0319.htm</w:t>
      </w:r>
    </w:p>
  </w:footnote>
  <w:footnote w:id="7">
    <w:p w:rsidR="00F064B6" w:rsidRPr="005C5AD6" w:rsidRDefault="00F064B6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5C5AD6">
        <w:rPr>
          <w:rFonts w:ascii="Arial" w:hAnsi="Arial" w:cs="Arial"/>
          <w:sz w:val="16"/>
          <w:szCs w:val="16"/>
        </w:rPr>
        <w:t>https://www.kirovreg.ru/region/index.php</w:t>
      </w:r>
    </w:p>
  </w:footnote>
  <w:footnote w:id="8">
    <w:p w:rsidR="00F064B6" w:rsidRDefault="00F064B6">
      <w:pPr>
        <w:pStyle w:val="a4"/>
      </w:pPr>
      <w:r>
        <w:rPr>
          <w:rStyle w:val="a6"/>
        </w:rPr>
        <w:footnoteRef/>
      </w:r>
      <w:r>
        <w:t xml:space="preserve"> </w:t>
      </w:r>
      <w:r w:rsidRPr="00916732">
        <w:rPr>
          <w:rFonts w:ascii="Arial" w:hAnsi="Arial" w:cs="Arial"/>
          <w:sz w:val="16"/>
          <w:szCs w:val="16"/>
        </w:rPr>
        <w:t>http://kirovstat.gks.ru/wps/wcm/connect/rosstat_ts/kirovstat/resources/33edec8048e76ef2ba41bbb3ce167dd4/Op_ind_prom.htm</w:t>
      </w:r>
    </w:p>
  </w:footnote>
  <w:footnote w:id="9">
    <w:p w:rsidR="00F064B6" w:rsidRDefault="00F064B6">
      <w:pPr>
        <w:pStyle w:val="a4"/>
      </w:pPr>
      <w:r>
        <w:rPr>
          <w:rStyle w:val="a6"/>
        </w:rPr>
        <w:footnoteRef/>
      </w:r>
      <w:r>
        <w:t xml:space="preserve"> </w:t>
      </w:r>
      <w:hyperlink r:id="rId1" w:history="1">
        <w:r w:rsidRPr="00A42898">
          <w:rPr>
            <w:rStyle w:val="a3"/>
            <w:rFonts w:ascii="Arial" w:hAnsi="Arial" w:cs="Arial"/>
            <w:sz w:val="16"/>
            <w:szCs w:val="16"/>
            <w:u w:val="none"/>
          </w:rPr>
          <w:t>http://kirovstat.gks.ru/wps/wcm/connect/rosstat_ts/kirovstat/ru/publications/official_publications/electronic_versions/</w:t>
        </w:r>
      </w:hyperlink>
      <w:r>
        <w:t xml:space="preserve"> (Доклад социально-экономическое положение Кировской области в январе-марте 2019 г.)</w:t>
      </w:r>
    </w:p>
  </w:footnote>
  <w:footnote w:id="10">
    <w:p w:rsidR="00F064B6" w:rsidRPr="00AC00E3" w:rsidRDefault="00F064B6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AC00E3">
        <w:rPr>
          <w:rFonts w:ascii="Arial" w:hAnsi="Arial" w:cs="Arial"/>
          <w:sz w:val="16"/>
          <w:szCs w:val="16"/>
        </w:rPr>
        <w:t>http://www.cbr.ru/statistics/UDStat.aspx?Month=10&amp;Year=2018&amp;TblID=302-26</w:t>
      </w:r>
    </w:p>
  </w:footnote>
  <w:footnote w:id="11">
    <w:p w:rsidR="00F064B6" w:rsidRDefault="00F064B6">
      <w:pPr>
        <w:pStyle w:val="a4"/>
      </w:pPr>
      <w:r>
        <w:rPr>
          <w:rStyle w:val="a6"/>
        </w:rPr>
        <w:footnoteRef/>
      </w:r>
      <w:r>
        <w:t xml:space="preserve"> </w:t>
      </w:r>
      <w:r w:rsidRPr="00AC00E3">
        <w:rPr>
          <w:rFonts w:ascii="Arial" w:hAnsi="Arial" w:cs="Arial"/>
          <w:sz w:val="16"/>
          <w:szCs w:val="16"/>
        </w:rPr>
        <w:t>http://www.cbr.ru/statistics/udstat.aspx?Month=10&amp;Year=2018&amp;TblID=4-6</w:t>
      </w:r>
    </w:p>
  </w:footnote>
  <w:footnote w:id="12">
    <w:p w:rsidR="00F064B6" w:rsidRPr="00BA566F" w:rsidRDefault="00F064B6">
      <w:pPr>
        <w:pStyle w:val="a4"/>
        <w:rPr>
          <w:rFonts w:ascii="Arial" w:hAnsi="Arial" w:cs="Arial"/>
          <w:sz w:val="16"/>
          <w:szCs w:val="16"/>
        </w:rPr>
      </w:pPr>
      <w:r w:rsidRPr="00BA566F">
        <w:rPr>
          <w:rFonts w:ascii="Arial" w:hAnsi="Arial" w:cs="Arial"/>
          <w:sz w:val="16"/>
          <w:szCs w:val="16"/>
        </w:rPr>
        <w:footnoteRef/>
      </w:r>
      <w:r w:rsidRPr="00BA566F">
        <w:rPr>
          <w:rFonts w:ascii="Arial" w:hAnsi="Arial" w:cs="Arial"/>
          <w:sz w:val="16"/>
          <w:szCs w:val="16"/>
        </w:rPr>
        <w:t xml:space="preserve"> https://www.cbr.ru/statistics/?PrtId=int_rat</w:t>
      </w:r>
    </w:p>
  </w:footnote>
  <w:footnote w:id="13">
    <w:p w:rsidR="00F064B6" w:rsidRPr="00DA6001" w:rsidRDefault="00F064B6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DA6001">
        <w:rPr>
          <w:rFonts w:ascii="Arial" w:hAnsi="Arial" w:cs="Arial"/>
          <w:sz w:val="16"/>
          <w:szCs w:val="16"/>
        </w:rPr>
        <w:t>https://www.kirovreg.ru/econom/building/zhil.php</w:t>
      </w:r>
    </w:p>
  </w:footnote>
  <w:footnote w:id="14">
    <w:p w:rsidR="00F064B6" w:rsidRDefault="00F064B6">
      <w:pPr>
        <w:pStyle w:val="a4"/>
      </w:pPr>
      <w:r>
        <w:rPr>
          <w:rStyle w:val="a6"/>
        </w:rPr>
        <w:footnoteRef/>
      </w:r>
      <w:r w:rsidRPr="00FE4894">
        <w:rPr>
          <w:rFonts w:ascii="Arial" w:hAnsi="Arial" w:cs="Arial"/>
          <w:sz w:val="16"/>
          <w:szCs w:val="16"/>
        </w:rPr>
        <w:t>http://kirovstat.gks.ru/wps/wcm/connect/rosstat_ts/kirovstat/resources/300406004e8cdc8a8172977904886701/Op_stroi1_0219.htm</w:t>
      </w:r>
    </w:p>
  </w:footnote>
  <w:footnote w:id="15">
    <w:p w:rsidR="00F064B6" w:rsidRDefault="00F064B6">
      <w:pPr>
        <w:pStyle w:val="a4"/>
      </w:pPr>
      <w:r>
        <w:rPr>
          <w:rStyle w:val="a6"/>
        </w:rPr>
        <w:footnoteRef/>
      </w:r>
      <w:r w:rsidRPr="00FE4894">
        <w:rPr>
          <w:rFonts w:ascii="Arial" w:hAnsi="Arial" w:cs="Arial"/>
          <w:sz w:val="16"/>
          <w:szCs w:val="16"/>
        </w:rPr>
        <w:t>http://kirovstat.gks.ru/wps/wcm/connect/rosstat_ts/kirovstat/resources/035f74004e7ac1b19edcde7a01099166/Op_gil_str1_0319.htm</w:t>
      </w:r>
    </w:p>
  </w:footnote>
  <w:footnote w:id="16">
    <w:p w:rsidR="00F064B6" w:rsidRDefault="00F064B6">
      <w:pPr>
        <w:pStyle w:val="a4"/>
      </w:pPr>
      <w:r>
        <w:rPr>
          <w:rStyle w:val="a6"/>
        </w:rPr>
        <w:footnoteRef/>
      </w:r>
      <w:r>
        <w:t xml:space="preserve"> </w:t>
      </w:r>
      <w:r w:rsidRPr="001749D9">
        <w:rPr>
          <w:rFonts w:ascii="Arial" w:hAnsi="Arial" w:cs="Arial"/>
          <w:sz w:val="16"/>
          <w:szCs w:val="16"/>
        </w:rPr>
        <w:t>https://raexpert.ru/database/regions/kirov</w:t>
      </w:r>
    </w:p>
  </w:footnote>
  <w:footnote w:id="17">
    <w:p w:rsidR="00F064B6" w:rsidRDefault="00F064B6">
      <w:pPr>
        <w:pStyle w:val="a4"/>
      </w:pPr>
      <w:r>
        <w:rPr>
          <w:rStyle w:val="a6"/>
        </w:rPr>
        <w:footnoteRef/>
      </w:r>
      <w:r>
        <w:t xml:space="preserve"> </w:t>
      </w:r>
      <w:hyperlink r:id="rId2" w:history="1">
        <w:r w:rsidRPr="00FE4894">
          <w:rPr>
            <w:rStyle w:val="a3"/>
            <w:rFonts w:ascii="Arial" w:hAnsi="Arial" w:cs="Arial"/>
            <w:color w:val="auto"/>
            <w:sz w:val="16"/>
            <w:u w:val="none"/>
          </w:rPr>
          <w:t>https://www.kirovreg.ru/econom/itog.php</w:t>
        </w:r>
      </w:hyperlink>
      <w:r w:rsidRPr="00FE4894">
        <w:rPr>
          <w:rFonts w:ascii="Arial" w:hAnsi="Arial" w:cs="Arial"/>
          <w:sz w:val="16"/>
        </w:rPr>
        <w:t xml:space="preserve"> (</w:t>
      </w:r>
      <w:hyperlink r:id="rId3" w:history="1">
        <w:r w:rsidRPr="00FE4894">
          <w:rPr>
            <w:rStyle w:val="a3"/>
            <w:rFonts w:ascii="Arial" w:hAnsi="Arial" w:cs="Arial"/>
            <w:color w:val="auto"/>
            <w:sz w:val="16"/>
            <w:u w:val="none"/>
          </w:rPr>
          <w:t>Анализ социально-экономического состояния региона в марте 2019 года</w:t>
        </w:r>
      </w:hyperlink>
      <w:r w:rsidRPr="00FE4894">
        <w:rPr>
          <w:rFonts w:ascii="Arial" w:hAnsi="Arial" w:cs="Arial"/>
          <w:sz w:val="16"/>
        </w:rPr>
        <w:t>)</w:t>
      </w:r>
    </w:p>
  </w:footnote>
  <w:footnote w:id="18">
    <w:p w:rsidR="00F064B6" w:rsidRDefault="00F064B6">
      <w:pPr>
        <w:pStyle w:val="a4"/>
      </w:pPr>
      <w:r>
        <w:rPr>
          <w:rStyle w:val="a6"/>
        </w:rPr>
        <w:footnoteRef/>
      </w:r>
      <w:r>
        <w:t xml:space="preserve"> </w:t>
      </w:r>
      <w:hyperlink r:id="rId4" w:history="1">
        <w:r w:rsidRPr="00FE4894">
          <w:rPr>
            <w:rStyle w:val="a3"/>
            <w:rFonts w:ascii="Arial" w:hAnsi="Arial" w:cs="Arial"/>
            <w:color w:val="auto"/>
            <w:sz w:val="16"/>
            <w:u w:val="none"/>
          </w:rPr>
          <w:t>https://www.kirovreg.ru/econom/itog.php</w:t>
        </w:r>
      </w:hyperlink>
      <w:r w:rsidRPr="00FE4894">
        <w:rPr>
          <w:rFonts w:ascii="Arial" w:hAnsi="Arial" w:cs="Arial"/>
          <w:sz w:val="16"/>
        </w:rPr>
        <w:t xml:space="preserve"> (</w:t>
      </w:r>
      <w:hyperlink r:id="rId5" w:history="1">
        <w:r w:rsidRPr="00FE4894">
          <w:rPr>
            <w:rStyle w:val="a3"/>
            <w:rFonts w:ascii="Arial" w:hAnsi="Arial" w:cs="Arial"/>
            <w:color w:val="auto"/>
            <w:sz w:val="16"/>
            <w:u w:val="none"/>
          </w:rPr>
          <w:t>Анализ социально-экономического состояния региона в марте 2019 года</w:t>
        </w:r>
      </w:hyperlink>
      <w:r w:rsidRPr="00FE4894">
        <w:rPr>
          <w:rFonts w:ascii="Arial" w:hAnsi="Arial" w:cs="Arial"/>
          <w:sz w:val="16"/>
        </w:rPr>
        <w:t>)</w:t>
      </w:r>
    </w:p>
  </w:footnote>
  <w:footnote w:id="19">
    <w:p w:rsidR="00F064B6" w:rsidRPr="009E3FF2" w:rsidRDefault="00F064B6">
      <w:pPr>
        <w:pStyle w:val="a4"/>
        <w:rPr>
          <w:rFonts w:ascii="Arial" w:hAnsi="Arial" w:cs="Arial"/>
          <w:sz w:val="16"/>
          <w:szCs w:val="16"/>
        </w:rPr>
      </w:pPr>
      <w:r w:rsidRPr="009E3FF2">
        <w:rPr>
          <w:rStyle w:val="a6"/>
          <w:rFonts w:ascii="Arial" w:hAnsi="Arial" w:cs="Arial"/>
          <w:sz w:val="16"/>
          <w:szCs w:val="16"/>
        </w:rPr>
        <w:footnoteRef/>
      </w:r>
      <w:r w:rsidRPr="009E3FF2">
        <w:rPr>
          <w:rFonts w:ascii="Arial" w:hAnsi="Arial" w:cs="Arial"/>
          <w:sz w:val="16"/>
          <w:szCs w:val="16"/>
        </w:rPr>
        <w:t xml:space="preserve"> http://rekirov.ru/overview?cat=rynok-zhiloy-nedvizhimosti</w:t>
      </w:r>
    </w:p>
  </w:footnote>
  <w:footnote w:id="20">
    <w:p w:rsidR="00F064B6" w:rsidRDefault="00F064B6">
      <w:pPr>
        <w:pStyle w:val="a4"/>
      </w:pPr>
      <w:r>
        <w:rPr>
          <w:rStyle w:val="a6"/>
        </w:rPr>
        <w:footnoteRef/>
      </w:r>
      <w:r>
        <w:t xml:space="preserve"> </w:t>
      </w:r>
      <w:r w:rsidRPr="0001319E">
        <w:t>http://rekirov.ru/overview</w:t>
      </w:r>
    </w:p>
  </w:footnote>
  <w:footnote w:id="21">
    <w:p w:rsidR="00F064B6" w:rsidRPr="00803186" w:rsidRDefault="00F064B6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803186">
        <w:rPr>
          <w:rFonts w:ascii="Arial" w:hAnsi="Arial" w:cs="Arial"/>
          <w:sz w:val="16"/>
          <w:szCs w:val="16"/>
        </w:rPr>
        <w:t>https://www.avito.ru/kirovskaya_oblast_kirov</w:t>
      </w:r>
    </w:p>
  </w:footnote>
  <w:footnote w:id="22">
    <w:p w:rsidR="00F064B6" w:rsidRDefault="00F064B6" w:rsidP="003C2FCE">
      <w:pPr>
        <w:pStyle w:val="a4"/>
      </w:pPr>
      <w:r>
        <w:rPr>
          <w:rStyle w:val="a6"/>
        </w:rPr>
        <w:footnoteRef/>
      </w:r>
      <w:r>
        <w:t xml:space="preserve"> </w:t>
      </w:r>
      <w:r w:rsidRPr="00DA4CF5">
        <w:t>https://www.avito.ru/kirovskaya_oblast_kirov/kommercheskaya_nedvizhimost?s_trg=11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06B4E"/>
    <w:multiLevelType w:val="hybridMultilevel"/>
    <w:tmpl w:val="D63EA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17695"/>
    <w:multiLevelType w:val="hybridMultilevel"/>
    <w:tmpl w:val="FD320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1D61E3"/>
    <w:multiLevelType w:val="hybridMultilevel"/>
    <w:tmpl w:val="3880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C2F71"/>
    <w:multiLevelType w:val="hybridMultilevel"/>
    <w:tmpl w:val="81563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03D51"/>
    <w:multiLevelType w:val="multilevel"/>
    <w:tmpl w:val="3B30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716EDF"/>
    <w:multiLevelType w:val="multilevel"/>
    <w:tmpl w:val="768E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FCE6910"/>
    <w:multiLevelType w:val="multilevel"/>
    <w:tmpl w:val="D734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A74"/>
    <w:rsid w:val="00000A74"/>
    <w:rsid w:val="0000221C"/>
    <w:rsid w:val="0001319E"/>
    <w:rsid w:val="000153D3"/>
    <w:rsid w:val="0005172B"/>
    <w:rsid w:val="000531E3"/>
    <w:rsid w:val="00053A21"/>
    <w:rsid w:val="000832B2"/>
    <w:rsid w:val="00091012"/>
    <w:rsid w:val="00097137"/>
    <w:rsid w:val="00097BD3"/>
    <w:rsid w:val="000B6401"/>
    <w:rsid w:val="000C5532"/>
    <w:rsid w:val="000D4CF7"/>
    <w:rsid w:val="000E1410"/>
    <w:rsid w:val="000F3098"/>
    <w:rsid w:val="000F62D2"/>
    <w:rsid w:val="000F7553"/>
    <w:rsid w:val="00102064"/>
    <w:rsid w:val="0010349A"/>
    <w:rsid w:val="0011121F"/>
    <w:rsid w:val="00124F2F"/>
    <w:rsid w:val="00132E82"/>
    <w:rsid w:val="001528E0"/>
    <w:rsid w:val="00157907"/>
    <w:rsid w:val="00164FDF"/>
    <w:rsid w:val="001749D9"/>
    <w:rsid w:val="001826A5"/>
    <w:rsid w:val="001841D5"/>
    <w:rsid w:val="00184409"/>
    <w:rsid w:val="001A785B"/>
    <w:rsid w:val="001B4279"/>
    <w:rsid w:val="001C7CA0"/>
    <w:rsid w:val="001E52E3"/>
    <w:rsid w:val="001E7472"/>
    <w:rsid w:val="001F7C4B"/>
    <w:rsid w:val="00212315"/>
    <w:rsid w:val="00221509"/>
    <w:rsid w:val="00235344"/>
    <w:rsid w:val="00237DE4"/>
    <w:rsid w:val="00242BD9"/>
    <w:rsid w:val="00253088"/>
    <w:rsid w:val="00284D56"/>
    <w:rsid w:val="002B25D1"/>
    <w:rsid w:val="002B56D8"/>
    <w:rsid w:val="002D5AD2"/>
    <w:rsid w:val="002F014D"/>
    <w:rsid w:val="002F04EE"/>
    <w:rsid w:val="002F6FAB"/>
    <w:rsid w:val="00321D97"/>
    <w:rsid w:val="003301C1"/>
    <w:rsid w:val="00346A4E"/>
    <w:rsid w:val="00355C0C"/>
    <w:rsid w:val="00355C5F"/>
    <w:rsid w:val="00376565"/>
    <w:rsid w:val="003961A6"/>
    <w:rsid w:val="003C2FCE"/>
    <w:rsid w:val="003D72B1"/>
    <w:rsid w:val="0044177F"/>
    <w:rsid w:val="004453FF"/>
    <w:rsid w:val="00454053"/>
    <w:rsid w:val="00455E1C"/>
    <w:rsid w:val="00487EA1"/>
    <w:rsid w:val="00496925"/>
    <w:rsid w:val="004A1837"/>
    <w:rsid w:val="004A1985"/>
    <w:rsid w:val="004A4F38"/>
    <w:rsid w:val="004A67B4"/>
    <w:rsid w:val="004C40EA"/>
    <w:rsid w:val="004D78DA"/>
    <w:rsid w:val="005059B1"/>
    <w:rsid w:val="00514ECE"/>
    <w:rsid w:val="00521A55"/>
    <w:rsid w:val="00557CC2"/>
    <w:rsid w:val="00564BCD"/>
    <w:rsid w:val="005816F6"/>
    <w:rsid w:val="005903E2"/>
    <w:rsid w:val="005C2263"/>
    <w:rsid w:val="005C5AD6"/>
    <w:rsid w:val="005E6FA8"/>
    <w:rsid w:val="006477A4"/>
    <w:rsid w:val="00657AFB"/>
    <w:rsid w:val="00674289"/>
    <w:rsid w:val="006A0D0C"/>
    <w:rsid w:val="006A24B5"/>
    <w:rsid w:val="006C031D"/>
    <w:rsid w:val="006C2A5A"/>
    <w:rsid w:val="006C7478"/>
    <w:rsid w:val="006D4D00"/>
    <w:rsid w:val="00716421"/>
    <w:rsid w:val="00743590"/>
    <w:rsid w:val="00752D14"/>
    <w:rsid w:val="00755AF3"/>
    <w:rsid w:val="00775E10"/>
    <w:rsid w:val="00777BA5"/>
    <w:rsid w:val="00780C89"/>
    <w:rsid w:val="007A2AB1"/>
    <w:rsid w:val="007A7CAC"/>
    <w:rsid w:val="007C13BA"/>
    <w:rsid w:val="007D2C86"/>
    <w:rsid w:val="007E5104"/>
    <w:rsid w:val="00803186"/>
    <w:rsid w:val="008169D4"/>
    <w:rsid w:val="008171C6"/>
    <w:rsid w:val="008336DB"/>
    <w:rsid w:val="00834B99"/>
    <w:rsid w:val="00843EC1"/>
    <w:rsid w:val="008470FD"/>
    <w:rsid w:val="0085219E"/>
    <w:rsid w:val="0087350B"/>
    <w:rsid w:val="008768B7"/>
    <w:rsid w:val="0088779E"/>
    <w:rsid w:val="00893267"/>
    <w:rsid w:val="008B3F42"/>
    <w:rsid w:val="008B7FB4"/>
    <w:rsid w:val="008C1496"/>
    <w:rsid w:val="008D747D"/>
    <w:rsid w:val="009156E2"/>
    <w:rsid w:val="009161F5"/>
    <w:rsid w:val="00916732"/>
    <w:rsid w:val="00926140"/>
    <w:rsid w:val="00940A7B"/>
    <w:rsid w:val="00954E1C"/>
    <w:rsid w:val="009929AC"/>
    <w:rsid w:val="00997FEB"/>
    <w:rsid w:val="009A7F17"/>
    <w:rsid w:val="009D14A7"/>
    <w:rsid w:val="009D23DE"/>
    <w:rsid w:val="009E14C7"/>
    <w:rsid w:val="009E3FF2"/>
    <w:rsid w:val="009F6085"/>
    <w:rsid w:val="00A072E3"/>
    <w:rsid w:val="00A0735F"/>
    <w:rsid w:val="00A215E5"/>
    <w:rsid w:val="00A42898"/>
    <w:rsid w:val="00A44511"/>
    <w:rsid w:val="00A6117A"/>
    <w:rsid w:val="00AC00E3"/>
    <w:rsid w:val="00AC42F3"/>
    <w:rsid w:val="00AC546A"/>
    <w:rsid w:val="00AC558B"/>
    <w:rsid w:val="00AC6EAC"/>
    <w:rsid w:val="00AC7DFD"/>
    <w:rsid w:val="00AD1837"/>
    <w:rsid w:val="00AD23F8"/>
    <w:rsid w:val="00AF0104"/>
    <w:rsid w:val="00B006DA"/>
    <w:rsid w:val="00B03430"/>
    <w:rsid w:val="00B04F18"/>
    <w:rsid w:val="00B354A9"/>
    <w:rsid w:val="00B417CC"/>
    <w:rsid w:val="00B45EBE"/>
    <w:rsid w:val="00B670C8"/>
    <w:rsid w:val="00B67EFF"/>
    <w:rsid w:val="00B7037B"/>
    <w:rsid w:val="00B73D72"/>
    <w:rsid w:val="00B92D5B"/>
    <w:rsid w:val="00B93BCB"/>
    <w:rsid w:val="00B95258"/>
    <w:rsid w:val="00BA566F"/>
    <w:rsid w:val="00BB12DB"/>
    <w:rsid w:val="00BB516D"/>
    <w:rsid w:val="00BD2416"/>
    <w:rsid w:val="00C337EE"/>
    <w:rsid w:val="00C43363"/>
    <w:rsid w:val="00C700AC"/>
    <w:rsid w:val="00C70B6B"/>
    <w:rsid w:val="00CC5453"/>
    <w:rsid w:val="00CD1A16"/>
    <w:rsid w:val="00D15F28"/>
    <w:rsid w:val="00D32F20"/>
    <w:rsid w:val="00D53C58"/>
    <w:rsid w:val="00D62B25"/>
    <w:rsid w:val="00D800A7"/>
    <w:rsid w:val="00D85B19"/>
    <w:rsid w:val="00DA1607"/>
    <w:rsid w:val="00DA4745"/>
    <w:rsid w:val="00DA6001"/>
    <w:rsid w:val="00DA7B00"/>
    <w:rsid w:val="00DC0044"/>
    <w:rsid w:val="00DC0E5A"/>
    <w:rsid w:val="00DE13C6"/>
    <w:rsid w:val="00E124EF"/>
    <w:rsid w:val="00E13759"/>
    <w:rsid w:val="00E242E9"/>
    <w:rsid w:val="00E732DB"/>
    <w:rsid w:val="00EA1EA0"/>
    <w:rsid w:val="00EA23D6"/>
    <w:rsid w:val="00EA3183"/>
    <w:rsid w:val="00EB5D2F"/>
    <w:rsid w:val="00EC7F01"/>
    <w:rsid w:val="00EF38B8"/>
    <w:rsid w:val="00F0323D"/>
    <w:rsid w:val="00F064B6"/>
    <w:rsid w:val="00F422A0"/>
    <w:rsid w:val="00F56BCB"/>
    <w:rsid w:val="00F66026"/>
    <w:rsid w:val="00FB2E7F"/>
    <w:rsid w:val="00FE3182"/>
    <w:rsid w:val="00FE4894"/>
    <w:rsid w:val="00FE7C0E"/>
    <w:rsid w:val="00FF0162"/>
    <w:rsid w:val="00FF3633"/>
    <w:rsid w:val="00FF521E"/>
    <w:rsid w:val="00FF539A"/>
    <w:rsid w:val="00FF57EF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457B0B-8AB7-43B6-A81C-DE384F417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31E3"/>
    <w:rPr>
      <w:color w:val="0000FF"/>
      <w:u w:val="single"/>
    </w:rPr>
  </w:style>
  <w:style w:type="paragraph" w:styleId="a4">
    <w:name w:val="footnote text"/>
    <w:basedOn w:val="a"/>
    <w:link w:val="a5"/>
    <w:unhideWhenUsed/>
    <w:rsid w:val="000531E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531E3"/>
    <w:rPr>
      <w:sz w:val="20"/>
      <w:szCs w:val="20"/>
    </w:rPr>
  </w:style>
  <w:style w:type="character" w:styleId="a6">
    <w:name w:val="footnote reference"/>
    <w:basedOn w:val="a0"/>
    <w:unhideWhenUsed/>
    <w:rsid w:val="000531E3"/>
    <w:rPr>
      <w:vertAlign w:val="superscript"/>
    </w:rPr>
  </w:style>
  <w:style w:type="paragraph" w:styleId="a7">
    <w:name w:val="List Paragraph"/>
    <w:basedOn w:val="a"/>
    <w:uiPriority w:val="34"/>
    <w:qFormat/>
    <w:rsid w:val="009A7F17"/>
    <w:pPr>
      <w:ind w:left="720"/>
      <w:contextualSpacing/>
    </w:pPr>
  </w:style>
  <w:style w:type="paragraph" w:styleId="a8">
    <w:name w:val="Normal (Web)"/>
    <w:aliases w:val="Обычный (Web),Обычный (Web)1,Обычный (веб)211,Обычный (веб)11,Обычный (веб) Знак,Обычный (Web) Знак,Обычный (веб)4,Обычный (Web)11,Обычный (веб)21,Обычный (веб)3,Обычный (Web) Знак Знак Знак Знак,Обычный (Web)1111,Обычный (Web)11111"/>
    <w:basedOn w:val="a"/>
    <w:link w:val="1"/>
    <w:uiPriority w:val="99"/>
    <w:unhideWhenUsed/>
    <w:rsid w:val="00847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Абзац1 c отступом"/>
    <w:basedOn w:val="a"/>
    <w:rsid w:val="00DC0044"/>
    <w:pPr>
      <w:spacing w:after="6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бычный (веб) Знак1"/>
    <w:aliases w:val="Обычный (Web) Знак1,Обычный (Web)1 Знак,Обычный (веб)211 Знак,Обычный (веб)11 Знак,Обычный (веб) Знак Знак,Обычный (Web) Знак Знак,Обычный (веб)4 Знак,Обычный (Web)11 Знак,Обычный (веб)21 Знак,Обычный (веб)3 Знак"/>
    <w:link w:val="a8"/>
    <w:uiPriority w:val="99"/>
    <w:rsid w:val="00AC55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Текст сноски Знак2"/>
    <w:basedOn w:val="a0"/>
    <w:rsid w:val="00AC558B"/>
    <w:rPr>
      <w:rFonts w:ascii="Calibri" w:hAnsi="Calibri" w:cs="Calibri"/>
      <w:color w:val="00000A"/>
      <w:kern w:val="1"/>
      <w:lang w:eastAsia="ar-SA"/>
    </w:rPr>
  </w:style>
  <w:style w:type="character" w:customStyle="1" w:styleId="WW8Num5z2">
    <w:name w:val="WW8Num5z2"/>
    <w:rsid w:val="00AC558B"/>
    <w:rPr>
      <w:rFonts w:ascii="Wingdings" w:hAnsi="Wingdings" w:cs="Wingdings"/>
    </w:rPr>
  </w:style>
  <w:style w:type="table" w:styleId="a9">
    <w:name w:val="Table Grid"/>
    <w:basedOn w:val="a1"/>
    <w:uiPriority w:val="39"/>
    <w:rsid w:val="007D2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rsid w:val="00DA160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DA160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1%8F%D1%82%D0%BA%D0%B0_(%D1%80%D0%B5%D0%BA%D0%B0)" TargetMode="External"/><Relationship Id="rId18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26" Type="http://schemas.openxmlformats.org/officeDocument/2006/relationships/hyperlink" Target="https://ru.wikipedia.org/wiki/%D0%A0%D1%83%D1%81%D1%81%D0%BA%D0%B0%D1%8F_%D1%80%D0%B0%D0%B2%D0%BD%D0%B8%D0%BD%D0%B0" TargetMode="External"/><Relationship Id="rId39" Type="http://schemas.openxmlformats.org/officeDocument/2006/relationships/hyperlink" Target="https://ru.wikipedia.org/wiki/%D0%9C%D0%B5%D1%80%D0%B3%D0%B5%D0%BB%D1%8C" TargetMode="External"/><Relationship Id="rId21" Type="http://schemas.openxmlformats.org/officeDocument/2006/relationships/hyperlink" Target="https://ru.wikipedia.org/wiki/%D0%9D%D0%B8%D0%B6%D0%BD%D0%B8%D0%B9_%D0%9D%D0%BE%D0%B2%D0%B3%D0%BE%D1%80%D0%BE%D0%B4" TargetMode="External"/><Relationship Id="rId34" Type="http://schemas.openxmlformats.org/officeDocument/2006/relationships/hyperlink" Target="https://ru.wikipedia.org/wiki/%D0%A2%D0%BE%D1%80%D1%84%D1%8F%D0%BD%D0%B8%D0%BA" TargetMode="External"/><Relationship Id="rId42" Type="http://schemas.openxmlformats.org/officeDocument/2006/relationships/hyperlink" Target="https://ru.wikipedia.org/wiki/%D0%92%D1%8F%D1%82%D1%81%D0%BA%D0%B8%D0%B9_%D0%B3%D0%BE%D1%81%D1%83%D0%B4%D0%B0%D1%80%D1%81%D1%82%D0%B2%D0%B5%D0%BD%D0%BD%D1%8B%D0%B9_%D1%83%D0%BD%D0%B8%D0%B2%D0%B5%D1%80%D1%81%D0%B8%D1%82%D0%B5%D1%82" TargetMode="External"/><Relationship Id="rId47" Type="http://schemas.openxmlformats.org/officeDocument/2006/relationships/hyperlink" Target="https://ru.wikipedia.org/w/index.php?title=%D0%9D%D0%B0%D1%83%D1%87%D0%BD%D0%BE-%D0%B8%D1%81%D1%81%D0%BB%D0%B5%D0%B4%D0%BE%D0%B2%D0%B0%D1%82%D0%B5%D0%BB%D1%8C%D1%81%D0%BA%D0%B8%D0%B9_%D0%B8%D0%BD%D1%81%D1%82%D0%B8%D1%82%D1%83%D1%82_%D1%81%D0%B5%D0%BB%D1%8C%D1%81%D0%BA%D0%BE%D0%B3%D0%BE_%D1%85%D0%BE%D0%B7%D1%8F%D0%B9%D1%81%D1%82%D0%B2%D0%B0_%D0%A1%D0%B5%D0%B2%D0%B5%D1%80%D0%BE-%D0%92%D0%BE%D1%81%D1%82%D0%BE%D0%BA%D0%B0&amp;action=edit&amp;redlink=1" TargetMode="External"/><Relationship Id="rId50" Type="http://schemas.openxmlformats.org/officeDocument/2006/relationships/hyperlink" Target="https://ru.wikipedia.org/wiki/%D0%9D%D0%98%D0%98_%D0%BC%D0%B8%D0%BA%D1%80%D0%BE%D0%B1%D0%B8%D0%BE%D0%BB%D0%BE%D0%B3%D0%B8%D0%B8_%D0%9C%D0%B8%D0%BD%D0%BE%D0%B1%D0%BE%D1%80%D0%BE%D0%BD%D1%8B_%D0%A0%D0%A4" TargetMode="External"/><Relationship Id="rId55" Type="http://schemas.openxmlformats.org/officeDocument/2006/relationships/hyperlink" Target="https://ru.wikipedia.org/wiki/%D0%97%D0%B0%D0%B2%D0%BE%D0%B4_%C2%AB%D0%A1%D0%B5%D0%BB%D1%8C%D0%BC%D0%B0%D1%88%C2%BB" TargetMode="External"/><Relationship Id="rId63" Type="http://schemas.openxmlformats.org/officeDocument/2006/relationships/image" Target="media/image3.png"/><Relationship Id="rId68" Type="http://schemas.openxmlformats.org/officeDocument/2006/relationships/image" Target="media/image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0%B0%D0%B9%D0%B3%D0%B0" TargetMode="External"/><Relationship Id="rId29" Type="http://schemas.openxmlformats.org/officeDocument/2006/relationships/hyperlink" Target="https://ru.wikipedia.org/wiki/%D0%A0%D0%B5%D1%81%D0%BF%D1%83%D0%B1%D0%BB%D0%B8%D0%BA%D0%B0_%D0%9A%D0%BE%D0%BC%D0%B8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ru.wikipedia.org/wiki/%D0%9C%D0%BE%D1%81%D0%BA%D0%B2%D0%B0" TargetMode="External"/><Relationship Id="rId32" Type="http://schemas.openxmlformats.org/officeDocument/2006/relationships/hyperlink" Target="https://ru.wikipedia.org/wiki/%D0%A2%D0%B0%D1%82%D0%B0%D1%80%D1%81%D1%82%D0%B0%D0%BD" TargetMode="External"/><Relationship Id="rId37" Type="http://schemas.openxmlformats.org/officeDocument/2006/relationships/hyperlink" Target="https://ru.wikipedia.org/wiki/%D0%A2%D0%BE%D1%80%D1%84" TargetMode="External"/><Relationship Id="rId40" Type="http://schemas.openxmlformats.org/officeDocument/2006/relationships/hyperlink" Target="https://ru.wikipedia.org/wiki/%D0%93%D0%BB%D0%B8%D0%BD%D0%B0" TargetMode="External"/><Relationship Id="rId45" Type="http://schemas.openxmlformats.org/officeDocument/2006/relationships/hyperlink" Target="https://ru.wikipedia.org/wiki/%D0%9D%D0%B0%D1%83%D1%87%D0%BD%D0%BE-%D0%B8%D1%81%D1%81%D0%BB%D0%B5%D0%B4%D0%BE%D0%B2%D0%B0%D1%82%D0%B5%D0%BB%D1%8C%D1%81%D0%BA%D0%B8%D0%B9_%D0%B8%D0%BD%D1%81%D1%82%D0%B8%D1%82%D1%83%D1%82_%D0%BE%D1%85%D0%BE%D1%82%D0%BD%D0%B8%D1%87%D1%8C%D0%B5%D0%B3%D0%BE_%D1%85%D0%BE%D0%B7%D1%8F%D0%B9%D1%81%D1%82%D0%B2%D0%B0_%D0%B8_%D0%B7%D0%B2%D0%B5%D1%80%D0%BE%D0%B2%D0%BE%D0%B4%D1%81%D1%82%D0%B2%D0%B0" TargetMode="External"/><Relationship Id="rId53" Type="http://schemas.openxmlformats.org/officeDocument/2006/relationships/hyperlink" Target="https://ru.wikipedia.org/wiki/%D0%9B%D0%B5%D0%BF%D1%81%D0%B5_(%D0%B7%D0%B0%D0%B2%D0%BE%D0%B4)" TargetMode="External"/><Relationship Id="rId58" Type="http://schemas.openxmlformats.org/officeDocument/2006/relationships/hyperlink" Target="https://ru.wikipedia.org/wiki/%D0%9A%D0%B8%D1%80%D0%BE%D0%B2%D1%81%D0%BA%D0%B8%D0%B9_%D0%BC%D0%B0%D1%88%D0%B7%D0%B0%D0%B2%D0%BE%D0%B4_1_%D0%9C%D0%B0%D1%8F" TargetMode="External"/><Relationship Id="rId66" Type="http://schemas.openxmlformats.org/officeDocument/2006/relationships/image" Target="media/image6.png"/><Relationship Id="rId7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1%83%D1%81%D1%81%D0%BA%D0%B0%D1%8F_%D1%80%D0%B0%D0%B2%D0%BD%D0%B8%D0%BD%D0%B0" TargetMode="External"/><Relationship Id="rId23" Type="http://schemas.openxmlformats.org/officeDocument/2006/relationships/hyperlink" Target="https://ru.wikipedia.org/wiki/%D0%A1%D0%B0%D0%BC%D0%B0%D1%80%D0%B0" TargetMode="External"/><Relationship Id="rId28" Type="http://schemas.openxmlformats.org/officeDocument/2006/relationships/hyperlink" Target="https://ru.wikipedia.org/wiki/%D0%A3%D0%B4%D0%BC%D1%83%D1%80%D1%82%D0%B8%D1%8F" TargetMode="External"/><Relationship Id="rId36" Type="http://schemas.openxmlformats.org/officeDocument/2006/relationships/hyperlink" Target="https://ru.wikipedia.org/wiki/%D0%97%D0%B5%D0%BC%D0%B5%D0%BB%D1%8C%D0%BD%D1%8B%D0%B5_%D1%80%D0%B5%D1%81%D1%83%D1%80%D1%81%D1%8B" TargetMode="External"/><Relationship Id="rId49" Type="http://schemas.openxmlformats.org/officeDocument/2006/relationships/hyperlink" Target="https://ru.wikipedia.org/wiki/%D0%A0%D0%90%D0%A1%D0%A5%D0%9D" TargetMode="External"/><Relationship Id="rId57" Type="http://schemas.openxmlformats.org/officeDocument/2006/relationships/hyperlink" Target="https://ru.wikipedia.org/wiki/%D0%9A%D0%B8%D1%80%D0%BE%D0%B2%D1%81%D0%BA%D0%B8%D0%B9_%D0%B7%D0%B0%D0%B2%D0%BE%D0%B4_%C2%AB%D0%9C%D0%B0%D1%8F%D0%BA%C2%BB" TargetMode="External"/><Relationship Id="rId61" Type="http://schemas.openxmlformats.org/officeDocument/2006/relationships/hyperlink" Target="https://ru.wikipedia.org/wiki/%D0%92%D0%B5%D1%81%D1%82%D0%B0_(%D0%B7%D0%B0%D0%B2%D0%BE%D0%B4)" TargetMode="External"/><Relationship Id="rId10" Type="http://schemas.openxmlformats.org/officeDocument/2006/relationships/hyperlink" Target="https://ru.wikipedia.org/wiki/%D0%92%D0%BE%D0%BB%D0%B3%D0%BE-%D0%92%D1%8F%D1%82%D1%81%D0%BA%D0%B8%D0%B9_%D1%8D%D0%BA%D0%BE%D0%BD%D0%BE%D0%BC%D0%B8%D1%87%D0%B5%D1%81%D0%BA%D0%B8%D0%B9_%D1%80%D0%B0%D0%B9%D0%BE%D0%BD" TargetMode="External"/><Relationship Id="rId19" Type="http://schemas.openxmlformats.org/officeDocument/2006/relationships/hyperlink" Target="https://ru.wikipedia.org/wiki/%D0%9A%D0%B0%D0%B7%D0%B0%D0%BD%D1%8C" TargetMode="External"/><Relationship Id="rId31" Type="http://schemas.openxmlformats.org/officeDocument/2006/relationships/hyperlink" Target="https://ru.wikipedia.org/wiki/%D0%9C%D0%B0%D1%80%D0%B8%D0%B9_%D0%AD%D0%BB" TargetMode="External"/><Relationship Id="rId44" Type="http://schemas.openxmlformats.org/officeDocument/2006/relationships/hyperlink" Target="https://ru.wikipedia.org/wiki/%D0%9A%D0%B8%D1%80%D0%BE%D0%B2%D1%81%D0%BA%D0%B8%D0%B9_%D0%B3%D0%BE%D1%81%D1%83%D0%B4%D0%B0%D1%80%D1%81%D1%82%D0%B2%D0%B5%D0%BD%D0%BD%D1%8B%D0%B9_%D0%BC%D0%B5%D0%B4%D0%B8%D1%86%D0%B8%D0%BD%D1%81%D0%BA%D0%B8%D0%B9_%D1%83%D0%BD%D0%B8%D0%B2%D0%B5%D1%80%D1%81%D0%B8%D1%82%D0%B5%D1%82" TargetMode="External"/><Relationship Id="rId52" Type="http://schemas.openxmlformats.org/officeDocument/2006/relationships/chart" Target="charts/chart1.xml"/><Relationship Id="rId60" Type="http://schemas.openxmlformats.org/officeDocument/2006/relationships/hyperlink" Target="https://ru.wikipedia.org/wiki/%D0%9A%D0%B8%D1%80%D0%BE%D0%B2%D1%81%D0%BA%D0%B8%D0%B9_%D0%B7%D0%B0%D0%B2%D0%BE%D0%B4_%D0%BF%D0%BE_%D0%BE%D0%B1%D1%80%D0%B0%D0%B1%D0%BE%D1%82%D0%BA%D0%B5_%D1%86%D0%B2%D0%B5%D1%82%D0%BD%D1%8B%D1%85_%D0%BC%D0%B5%D1%82%D0%B0%D0%BB%D0%BB%D0%BE%D0%B2" TargetMode="External"/><Relationship Id="rId65" Type="http://schemas.openxmlformats.org/officeDocument/2006/relationships/image" Target="media/image5.png"/><Relationship Id="rId73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14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22" Type="http://schemas.openxmlformats.org/officeDocument/2006/relationships/hyperlink" Target="https://ru.wikipedia.org/wiki/%D0%A3%D1%84%D0%B0" TargetMode="External"/><Relationship Id="rId27" Type="http://schemas.openxmlformats.org/officeDocument/2006/relationships/hyperlink" Target="https://ru.wikipedia.org/wiki/%D0%9F%D0%B5%D1%80%D0%BC%D1%81%D0%BA%D0%B8%D0%B9_%D0%BA%D1%80%D0%B0%D0%B9" TargetMode="External"/><Relationship Id="rId30" Type="http://schemas.openxmlformats.org/officeDocument/2006/relationships/hyperlink" Target="https://ru.wikipedia.org/wiki/%D0%90%D1%80%D1%85%D0%B0%D0%BD%D0%B3%D0%B5%D0%BB%D1%8C%D1%81%D0%BA%D0%B0%D1%8F_%D0%BE%D0%B1%D0%BB%D0%B0%D1%81%D1%82%D1%8C" TargetMode="External"/><Relationship Id="rId35" Type="http://schemas.openxmlformats.org/officeDocument/2006/relationships/hyperlink" Target="https://ru.wikipedia.org/wiki/%D0%9F%D1%83%D1%88%D0%BD%D0%B8%D0%BD%D0%B0" TargetMode="External"/><Relationship Id="rId43" Type="http://schemas.openxmlformats.org/officeDocument/2006/relationships/hyperlink" Target="https://ru.wikipedia.org/wiki/%D0%92%D1%8F%D1%82%D1%81%D0%BA%D0%B0%D1%8F_%D0%B3%D0%BE%D1%81%D1%83%D0%B4%D0%B0%D1%80%D1%81%D1%82%D0%B2%D0%B5%D0%BD%D0%BD%D0%B0%D1%8F_%D1%81%D0%B5%D0%BB%D1%8C%D1%81%D0%BA%D0%BE%D1%85%D0%BE%D0%B7%D1%8F%D0%B9%D1%81%D1%82%D0%B2%D0%B5%D0%BD%D0%BD%D0%B0%D1%8F_%D0%B0%D0%BA%D0%B0%D0%B4%D0%B5%D0%BC%D0%B8%D1%8F" TargetMode="External"/><Relationship Id="rId48" Type="http://schemas.openxmlformats.org/officeDocument/2006/relationships/hyperlink" Target="https://ru.wikipedia.org/wiki/%D0%A0%D1%83%D0%B4%D0%BD%D0%B8%D1%86%D0%BA%D0%B8%D0%B9,_%D0%9D%D0%B8%D0%BA%D0%BE%D0%BB%D0%B0%D0%B9_%D0%92%D0%B0%D1%81%D0%B8%D0%BB%D1%8C%D0%B5%D0%B2%D0%B8%D1%87" TargetMode="External"/><Relationship Id="rId56" Type="http://schemas.openxmlformats.org/officeDocument/2006/relationships/hyperlink" Target="https://ru.wikipedia.org/wiki/%D0%9A%D0%B8%D1%80%D0%BE%D0%B2%D1%81%D0%BA%D0%B8%D0%B9_%D1%85%D0%BB%D0%B0%D0%B4%D0%BE%D0%BA%D0%BE%D0%BC%D0%B1%D0%B8%D0%BD%D0%B0%D1%82" TargetMode="External"/><Relationship Id="rId64" Type="http://schemas.openxmlformats.org/officeDocument/2006/relationships/image" Target="media/image4.png"/><Relationship Id="rId69" Type="http://schemas.openxmlformats.org/officeDocument/2006/relationships/image" Target="media/image9.emf"/><Relationship Id="rId77" Type="http://schemas.openxmlformats.org/officeDocument/2006/relationships/theme" Target="theme/theme1.xml"/><Relationship Id="rId8" Type="http://schemas.openxmlformats.org/officeDocument/2006/relationships/hyperlink" Target="https://ru.wikipedia.org/wiki/%D0%A0%D0%BE%D1%81%D1%81%D0%B8%D1%8F" TargetMode="External"/><Relationship Id="rId51" Type="http://schemas.openxmlformats.org/officeDocument/2006/relationships/hyperlink" Target="https://ru.wikipedia.org/w/index.php?title=%D0%9D%D0%98%D0%98_%D1%81%D1%80%D0%B5%D0%B4%D1%81%D1%82%D0%B2_%D0%B2%D1%8B%D1%87%D0%B8%D1%81%D0%BB%D0%B8%D1%82%D0%B5%D0%BB%D1%8C%D0%BD%D0%BE%D0%B9_%D1%82%D0%B5%D1%85%D0%BD%D0%B8%D0%BA%D0%B8&amp;action=edit&amp;redlink=1" TargetMode="External"/><Relationship Id="rId72" Type="http://schemas.openxmlformats.org/officeDocument/2006/relationships/hyperlink" Target="http://kvartiry.kssk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5%D0%B2%D0%B5%D1%80%D0%BD%D1%8B%D0%B9_%D0%9B%D0%B5%D0%B4%D0%BE%D0%B2%D0%B8%D1%82%D1%8B%D0%B9_%D0%BE%D0%BA%D0%B5%D0%B0%D0%BD" TargetMode="External"/><Relationship Id="rId17" Type="http://schemas.openxmlformats.org/officeDocument/2006/relationships/hyperlink" Target="https://ru.wikipedia.org/wiki/%D0%9F%D1%80%D0%B8%D0%B2%D0%BE%D0%BB%D0%B6%D1%8C%D0%B5" TargetMode="External"/><Relationship Id="rId25" Type="http://schemas.openxmlformats.org/officeDocument/2006/relationships/hyperlink" Target="https://ru.wikipedia.org/wiki/%D0%9D%D0%B5%D1%87%D0%B5%D1%80%D0%BD%D0%BE%D0%B7%D0%B5%D0%BC%D1%8C%D0%B5" TargetMode="External"/><Relationship Id="rId33" Type="http://schemas.openxmlformats.org/officeDocument/2006/relationships/hyperlink" Target="https://ru.wikipedia.org/wiki/%D0%A4%D0%BE%D1%81%D1%84%D0%BE%D1%80%D0%B8%D1%82" TargetMode="External"/><Relationship Id="rId38" Type="http://schemas.openxmlformats.org/officeDocument/2006/relationships/hyperlink" Target="https://ru.wikipedia.org/wiki/%D0%98%D0%B7%D0%B2%D0%B5%D1%81%D1%82%D0%BD%D1%8F%D0%BA" TargetMode="External"/><Relationship Id="rId46" Type="http://schemas.openxmlformats.org/officeDocument/2006/relationships/hyperlink" Target="https://ru.wikipedia.org/w/index.php?title=%D0%9A%D0%B8%D1%80%D0%BE%D0%B2%D1%81%D0%BA%D0%B8%D0%B9_%D0%BD%D0%B0%D1%83%D1%87%D0%BD%D0%BE-%D0%B8%D1%81%D1%81%D0%BB%D0%B5%D0%B4%D0%BE%D0%B2%D0%B0%D1%82%D0%B5%D0%BB%D1%8C%D1%81%D0%BA%D0%B8%D0%B9_%D0%B8%D0%BD%D1%81%D1%82%D0%B8%D1%82%D1%83%D1%82_%D0%BF%D0%B5%D1%80%D0%B5%D0%BB%D0%B8%D0%B2%D0%B0%D0%BD%D0%B8%D1%8F_%D0%BA%D1%80%D0%BE%D0%B2%D0%B8&amp;action=edit&amp;redlink=1" TargetMode="External"/><Relationship Id="rId59" Type="http://schemas.openxmlformats.org/officeDocument/2006/relationships/hyperlink" Target="https://ru.wikipedia.org/wiki/%D0%9A%D0%B8%D1%80%D0%BE%D0%B2%D1%81%D0%BA%D0%B8%D0%B9_%D1%88%D0%B8%D0%BD%D0%BD%D1%8B%D0%B9_%D0%B7%D0%B0%D0%B2%D0%BE%D0%B4" TargetMode="External"/><Relationship Id="rId67" Type="http://schemas.openxmlformats.org/officeDocument/2006/relationships/image" Target="media/image7.png"/><Relationship Id="rId20" Type="http://schemas.openxmlformats.org/officeDocument/2006/relationships/hyperlink" Target="https://ru.wikipedia.org/wiki/%D0%9F%D0%B5%D1%80%D0%BC%D1%8C" TargetMode="External"/><Relationship Id="rId41" Type="http://schemas.openxmlformats.org/officeDocument/2006/relationships/hyperlink" Target="https://ru.wikipedia.org/w/index.php?title=%D0%92%D1%8F%D1%82%D1%81%D0%BA%D0%BE-%D0%9A%D0%B0%D0%BC%D1%81%D0%BA%D0%BE%D0%B5_%D0%BC%D0%B5%D1%81%D1%82%D0%BE%D1%80%D0%BE%D0%B6%D0%B4%D0%B5%D0%BD%D0%B8%D0%B5_%D1%84%D0%BE%D1%81%D1%84%D0%BE%D1%80%D0%B8%D1%82%D0%BE%D0%B2&amp;action=edit&amp;redlink=1" TargetMode="External"/><Relationship Id="rId54" Type="http://schemas.openxmlformats.org/officeDocument/2006/relationships/hyperlink" Target="https://ru.wikipedia.org/wiki/%D0%90%D0%B2%D0%B8%D1%82%D0%B5%D0%BA" TargetMode="External"/><Relationship Id="rId62" Type="http://schemas.openxmlformats.org/officeDocument/2006/relationships/image" Target="media/image2.png"/><Relationship Id="rId70" Type="http://schemas.openxmlformats.org/officeDocument/2006/relationships/chart" Target="charts/chart2.xml"/><Relationship Id="rId75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kirovreg.ru/econom/&#1040;&#1085;&#1072;&#1083;&#1080;&#1079;%20&#1057;&#1069;&#1056;%20-%20&#1084;&#1072;&#1088;&#1090;%202019.doc" TargetMode="External"/><Relationship Id="rId2" Type="http://schemas.openxmlformats.org/officeDocument/2006/relationships/hyperlink" Target="https://www.kirovreg.ru/econom/itog.php" TargetMode="External"/><Relationship Id="rId1" Type="http://schemas.openxmlformats.org/officeDocument/2006/relationships/hyperlink" Target="http://kirovstat.gks.ru/wps/wcm/connect/rosstat_ts/kirovstat/ru/publications/official_publications/electronic_versions/" TargetMode="External"/><Relationship Id="rId5" Type="http://schemas.openxmlformats.org/officeDocument/2006/relationships/hyperlink" Target="https://www.kirovreg.ru/econom/&#1040;&#1085;&#1072;&#1083;&#1080;&#1079;%20&#1057;&#1069;&#1056;%20-%20&#1084;&#1072;&#1088;&#1090;%202019.doc" TargetMode="External"/><Relationship Id="rId4" Type="http://schemas.openxmlformats.org/officeDocument/2006/relationships/hyperlink" Target="https://www.kirovreg.ru/econom/itog.php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83;&#1072;&#1085;&#1072;\Desktop\&#1058;&#1072;&#1073;&#1083;&#1080;&#1094;&#1099;%20&#1054;&#1041;&#1056;&#1040;&#1047;&#1045;&#106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83;&#1072;&#1085;&#1072;\Desktop\&#1058;&#1072;&#1073;&#1083;&#1080;&#1094;&#1099;%20&#1054;&#1041;&#1056;&#1040;&#1047;&#1045;&#106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83;&#1072;&#1085;&#1072;\Desktop\&#1058;&#1072;&#1073;&#1083;&#1080;&#1094;&#1099;%20&#1054;&#1041;&#1056;&#1040;&#1047;&#1045;&#1062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 отраслей экономики Кировской области в январе-марте 2019 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эк'!$B$3:$B$19</c:f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эк'!$C$3:$C$19</c:f>
            </c:numRef>
          </c:val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эк'!$D$3:$D$19</c:f>
            </c:numRef>
          </c:val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эк'!$E$3:$E$19</c:f>
            </c:numRef>
          </c:val>
        </c:ser>
        <c:ser>
          <c:idx val="4"/>
          <c:order val="4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эк'!$F$3:$F$19</c:f>
            </c:numRef>
          </c:val>
        </c:ser>
        <c:ser>
          <c:idx val="5"/>
          <c:order val="5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эк'!$G$3:$G$19</c:f>
              <c:numCache>
                <c:formatCode>0.0%</c:formatCode>
                <c:ptCount val="17"/>
                <c:pt idx="0">
                  <c:v>3.996652758521662E-2</c:v>
                </c:pt>
                <c:pt idx="1">
                  <c:v>3.0429009156966546E-3</c:v>
                </c:pt>
                <c:pt idx="2">
                  <c:v>0.27973944813920731</c:v>
                </c:pt>
                <c:pt idx="3">
                  <c:v>0.12732942922769672</c:v>
                </c:pt>
                <c:pt idx="4">
                  <c:v>7.2032313598976048E-3</c:v>
                </c:pt>
                <c:pt idx="5">
                  <c:v>2.7613228064136623E-2</c:v>
                </c:pt>
                <c:pt idx="6">
                  <c:v>0.38383300535548548</c:v>
                </c:pt>
                <c:pt idx="7">
                  <c:v>3.6312926701367217E-2</c:v>
                </c:pt>
                <c:pt idx="8">
                  <c:v>1.0199698889585952E-2</c:v>
                </c:pt>
                <c:pt idx="9">
                  <c:v>1.6681698634202328E-2</c:v>
                </c:pt>
                <c:pt idx="10">
                  <c:v>1.7205588358948243E-2</c:v>
                </c:pt>
                <c:pt idx="11">
                  <c:v>8.7264483052571177E-3</c:v>
                </c:pt>
                <c:pt idx="12">
                  <c:v>4.6837154582293839E-3</c:v>
                </c:pt>
                <c:pt idx="13">
                  <c:v>5.0264140353994003E-3</c:v>
                </c:pt>
                <c:pt idx="14">
                  <c:v>2.7984695152203087E-2</c:v>
                </c:pt>
                <c:pt idx="15">
                  <c:v>1.3384928227612421E-3</c:v>
                </c:pt>
                <c:pt idx="16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22375208"/>
        <c:axId val="622374816"/>
      </c:barChart>
      <c:catAx>
        <c:axId val="622375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2374816"/>
        <c:crosses val="autoZero"/>
        <c:auto val="1"/>
        <c:lblAlgn val="ctr"/>
        <c:lblOffset val="100"/>
        <c:noMultiLvlLbl val="0"/>
      </c:catAx>
      <c:valAx>
        <c:axId val="622374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2375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'квартиры бу'!$A$12</c:f>
              <c:strCache>
                <c:ptCount val="1"/>
                <c:pt idx="0">
                  <c:v>Студии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бу'!$B$10:$F$11</c:f>
              <c:multiLvlStrCache>
                <c:ptCount val="5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бу'!$B$12:$F$12</c:f>
              <c:numCache>
                <c:formatCode>#,##0</c:formatCode>
                <c:ptCount val="5"/>
                <c:pt idx="0">
                  <c:v>43769</c:v>
                </c:pt>
                <c:pt idx="1">
                  <c:v>44192</c:v>
                </c:pt>
                <c:pt idx="2">
                  <c:v>44900</c:v>
                </c:pt>
                <c:pt idx="3">
                  <c:v>44909</c:v>
                </c:pt>
                <c:pt idx="4">
                  <c:v>42061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'квартиры бу'!$A$13</c:f>
              <c:strCache>
                <c:ptCount val="1"/>
                <c:pt idx="0">
                  <c:v>Однокомнатные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бу'!$B$10:$F$11</c:f>
              <c:multiLvlStrCache>
                <c:ptCount val="5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бу'!$B$13:$F$13</c:f>
              <c:numCache>
                <c:formatCode>#,##0</c:formatCode>
                <c:ptCount val="5"/>
                <c:pt idx="0">
                  <c:v>44695</c:v>
                </c:pt>
                <c:pt idx="1">
                  <c:v>44981</c:v>
                </c:pt>
                <c:pt idx="2">
                  <c:v>45139</c:v>
                </c:pt>
                <c:pt idx="3">
                  <c:v>44997</c:v>
                </c:pt>
                <c:pt idx="4">
                  <c:v>42619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'квартиры бу'!$A$14</c:f>
              <c:strCache>
                <c:ptCount val="1"/>
                <c:pt idx="0">
                  <c:v>Двухкомнатные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бу'!$B$10:$F$11</c:f>
              <c:multiLvlStrCache>
                <c:ptCount val="5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бу'!$B$14:$F$14</c:f>
              <c:numCache>
                <c:formatCode>#,##0</c:formatCode>
                <c:ptCount val="5"/>
                <c:pt idx="0">
                  <c:v>43850</c:v>
                </c:pt>
                <c:pt idx="1">
                  <c:v>44424</c:v>
                </c:pt>
                <c:pt idx="2">
                  <c:v>44198</c:v>
                </c:pt>
                <c:pt idx="3">
                  <c:v>44289</c:v>
                </c:pt>
                <c:pt idx="4">
                  <c:v>42108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'квартиры бу'!$A$15</c:f>
              <c:strCache>
                <c:ptCount val="1"/>
                <c:pt idx="0">
                  <c:v>Трехкомнатные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бу'!$B$10:$F$11</c:f>
              <c:multiLvlStrCache>
                <c:ptCount val="5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бу'!$B$15:$F$15</c:f>
              <c:numCache>
                <c:formatCode>#,##0</c:formatCode>
                <c:ptCount val="5"/>
                <c:pt idx="0">
                  <c:v>45523</c:v>
                </c:pt>
                <c:pt idx="1">
                  <c:v>45418</c:v>
                </c:pt>
                <c:pt idx="2">
                  <c:v>46076</c:v>
                </c:pt>
                <c:pt idx="3">
                  <c:v>45837</c:v>
                </c:pt>
                <c:pt idx="4">
                  <c:v>44008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'квартиры бу'!$A$16</c:f>
              <c:strCache>
                <c:ptCount val="1"/>
                <c:pt idx="0">
                  <c:v>Четырехкомнатные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бу'!$B$10:$F$11</c:f>
              <c:multiLvlStrCache>
                <c:ptCount val="5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бу'!$B$16:$F$16</c:f>
              <c:numCache>
                <c:formatCode>#,##0</c:formatCode>
                <c:ptCount val="5"/>
                <c:pt idx="0">
                  <c:v>46672</c:v>
                </c:pt>
                <c:pt idx="1">
                  <c:v>46008</c:v>
                </c:pt>
                <c:pt idx="2">
                  <c:v>44951</c:v>
                </c:pt>
                <c:pt idx="3">
                  <c:v>47146</c:v>
                </c:pt>
                <c:pt idx="4">
                  <c:v>47108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22375992"/>
        <c:axId val="627711360"/>
      </c:lineChart>
      <c:catAx>
        <c:axId val="622375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711360"/>
        <c:crosses val="autoZero"/>
        <c:auto val="1"/>
        <c:lblAlgn val="ctr"/>
        <c:lblOffset val="100"/>
        <c:noMultiLvlLbl val="0"/>
      </c:catAx>
      <c:valAx>
        <c:axId val="627711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2375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зу!$A$10</c:f>
              <c:strCache>
                <c:ptCount val="1"/>
                <c:pt idx="0">
                  <c:v>ИЖС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зу!$B$8:$D$9</c:f>
              <c:multiLvlStrCache>
                <c:ptCount val="3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</c:lvl>
                <c:lvl>
                  <c:pt idx="0">
                    <c:v>Средневзвешенная стоимость 1 сотки, руб.</c:v>
                  </c:pt>
                </c:lvl>
              </c:multiLvlStrCache>
            </c:multiLvlStrRef>
          </c:cat>
          <c:val>
            <c:numRef>
              <c:f>зу!$B$10:$D$10</c:f>
              <c:numCache>
                <c:formatCode>#,##0</c:formatCode>
                <c:ptCount val="3"/>
                <c:pt idx="0">
                  <c:v>34368</c:v>
                </c:pt>
                <c:pt idx="1">
                  <c:v>35872</c:v>
                </c:pt>
                <c:pt idx="2">
                  <c:v>31275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зу!$A$11</c:f>
              <c:strCache>
                <c:ptCount val="1"/>
                <c:pt idx="0">
                  <c:v>Сельхозназначения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зу!$B$8:$D$9</c:f>
              <c:multiLvlStrCache>
                <c:ptCount val="3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</c:lvl>
                <c:lvl>
                  <c:pt idx="0">
                    <c:v>Средневзвешенная стоимость 1 сотки, руб.</c:v>
                  </c:pt>
                </c:lvl>
              </c:multiLvlStrCache>
            </c:multiLvlStrRef>
          </c:cat>
          <c:val>
            <c:numRef>
              <c:f>зу!$B$11:$D$11</c:f>
              <c:numCache>
                <c:formatCode>#,##0</c:formatCode>
                <c:ptCount val="3"/>
                <c:pt idx="0">
                  <c:v>4621</c:v>
                </c:pt>
                <c:pt idx="1">
                  <c:v>8294</c:v>
                </c:pt>
                <c:pt idx="2">
                  <c:v>8354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зу!$A$12</c:f>
              <c:strCache>
                <c:ptCount val="1"/>
                <c:pt idx="0">
                  <c:v>Промназначения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зу!$B$8:$D$9</c:f>
              <c:multiLvlStrCache>
                <c:ptCount val="3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</c:lvl>
                <c:lvl>
                  <c:pt idx="0">
                    <c:v>Средневзвешенная стоимость 1 сотки, руб.</c:v>
                  </c:pt>
                </c:lvl>
              </c:multiLvlStrCache>
            </c:multiLvlStrRef>
          </c:cat>
          <c:val>
            <c:numRef>
              <c:f>зу!$B$12:$D$12</c:f>
              <c:numCache>
                <c:formatCode>#,##0</c:formatCode>
                <c:ptCount val="3"/>
                <c:pt idx="0">
                  <c:v>58309</c:v>
                </c:pt>
                <c:pt idx="1">
                  <c:v>54906</c:v>
                </c:pt>
                <c:pt idx="2">
                  <c:v>45932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7712144"/>
        <c:axId val="627712536"/>
      </c:lineChart>
      <c:catAx>
        <c:axId val="62771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712536"/>
        <c:crosses val="autoZero"/>
        <c:auto val="1"/>
        <c:lblAlgn val="ctr"/>
        <c:lblOffset val="100"/>
        <c:noMultiLvlLbl val="0"/>
      </c:catAx>
      <c:valAx>
        <c:axId val="627712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712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76F32-E59A-4066-8608-BFC81CAEE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930</TotalTime>
  <Pages>12</Pages>
  <Words>4604</Words>
  <Characters>26248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ОЦЕНКА</dc:creator>
  <cp:keywords/>
  <dc:description/>
  <cp:lastModifiedBy>ОЦЕНКА</cp:lastModifiedBy>
  <cp:revision>217</cp:revision>
  <dcterms:created xsi:type="dcterms:W3CDTF">2019-01-09T15:30:00Z</dcterms:created>
  <dcterms:modified xsi:type="dcterms:W3CDTF">2019-05-16T12:41:00Z</dcterms:modified>
</cp:coreProperties>
</file>