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B25" w:rsidRDefault="00000A74" w:rsidP="000531E3">
      <w:pPr>
        <w:jc w:val="both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</w:t>
      </w:r>
      <w:r w:rsidR="009D23DE">
        <w:rPr>
          <w:rFonts w:ascii="Arial" w:hAnsi="Arial" w:cs="Arial"/>
          <w:b/>
          <w:sz w:val="20"/>
          <w:szCs w:val="20"/>
        </w:rPr>
        <w:t xml:space="preserve">в </w:t>
      </w:r>
      <w:r w:rsidR="00280263">
        <w:rPr>
          <w:rFonts w:ascii="Arial" w:hAnsi="Arial" w:cs="Arial"/>
          <w:b/>
          <w:sz w:val="20"/>
          <w:szCs w:val="20"/>
        </w:rPr>
        <w:t>июле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201</w:t>
      </w:r>
      <w:r w:rsidR="009D23DE">
        <w:rPr>
          <w:rFonts w:ascii="Arial" w:hAnsi="Arial" w:cs="Arial"/>
          <w:b/>
          <w:sz w:val="20"/>
          <w:szCs w:val="20"/>
        </w:rPr>
        <w:t>9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года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87B454" wp14:editId="749FE500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 xml:space="preserve">. Численность населения на 01 января 2018 г. — 1 283,2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1528E0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528E0" w:rsidRPr="001528E0">
        <w:rPr>
          <w:rFonts w:ascii="Arial" w:hAnsi="Arial" w:cs="Arial"/>
          <w:sz w:val="20"/>
          <w:szCs w:val="20"/>
        </w:rPr>
        <w:t>чел</w:t>
      </w:r>
      <w:proofErr w:type="gramEnd"/>
      <w:r w:rsidR="001528E0" w:rsidRPr="001528E0">
        <w:rPr>
          <w:rFonts w:ascii="Arial" w:hAnsi="Arial" w:cs="Arial"/>
          <w:sz w:val="20"/>
          <w:szCs w:val="20"/>
        </w:rPr>
        <w:t>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531E3">
      <w:pPr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Административный центр Кировской области – г.Киров.</w:t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поясе полесий и ополий.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</w:t>
      </w:r>
      <w:r w:rsidR="00280263">
        <w:rPr>
          <w:rFonts w:ascii="Arial" w:hAnsi="Arial" w:cs="Arial"/>
          <w:color w:val="010101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1528E0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Велики запасы нерудного 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hyperlink r:id="rId41" w:tooltip="Вятско-Камское месторождение фосфоритов (страница отсутствует)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Вятско-Камское месторождение фосфоритов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455E1C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2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4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5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6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7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8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9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1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2</w:t>
      </w:r>
      <w:r w:rsidR="00BD2416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%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ВРП) и торговый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8,</w:t>
      </w:r>
      <w:r w:rsidR="002B6A96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2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% ВРП)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D2416" w:rsidRDefault="002B6A96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4578BC" wp14:editId="7EEFE533">
            <wp:extent cx="5869172" cy="2764465"/>
            <wp:effectExtent l="0" t="0" r="17780" b="1714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C5AD6" w:rsidRPr="005C5AD6" w:rsidRDefault="005C5AD6" w:rsidP="001528E0">
      <w:pPr>
        <w:jc w:val="both"/>
        <w:rPr>
          <w:rFonts w:ascii="Arial" w:hAnsi="Arial" w:cs="Arial"/>
          <w:i/>
          <w:sz w:val="20"/>
          <w:szCs w:val="20"/>
        </w:rPr>
      </w:pPr>
      <w:r w:rsidRPr="005C5AD6">
        <w:rPr>
          <w:rFonts w:ascii="Arial" w:hAnsi="Arial" w:cs="Arial"/>
          <w:i/>
          <w:sz w:val="20"/>
          <w:szCs w:val="20"/>
        </w:rPr>
        <w:t xml:space="preserve">Источник информации: </w:t>
      </w:r>
      <w:proofErr w:type="spellStart"/>
      <w:r w:rsidRPr="005C5AD6">
        <w:rPr>
          <w:rFonts w:ascii="Arial" w:hAnsi="Arial" w:cs="Arial"/>
          <w:i/>
          <w:sz w:val="20"/>
          <w:szCs w:val="20"/>
        </w:rPr>
        <w:t>Кировстат</w:t>
      </w:r>
      <w:proofErr w:type="spellEnd"/>
      <w:r w:rsidR="0005172B">
        <w:rPr>
          <w:rStyle w:val="a6"/>
          <w:rFonts w:ascii="Arial" w:hAnsi="Arial" w:cs="Arial"/>
          <w:i/>
          <w:sz w:val="20"/>
          <w:szCs w:val="20"/>
        </w:rPr>
        <w:footnoteReference w:id="6"/>
      </w:r>
    </w:p>
    <w:p w:rsidR="009A7F17" w:rsidRDefault="009A7F17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7"/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3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„Лепсе“»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hyperlink r:id="rId54" w:tooltip="Авитек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Авитек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5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9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60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61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7D2C86" w:rsidRDefault="007D2C86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Таблица – Основные индексы </w:t>
      </w:r>
      <w:r w:rsidR="0018440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производства 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за </w:t>
      </w:r>
      <w:r w:rsidR="00280263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январь-</w:t>
      </w:r>
      <w:r w:rsidR="00916732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</w:t>
      </w:r>
      <w:r w:rsidR="00280263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й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053A21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 (Кировская область)</w:t>
      </w:r>
      <w:r w:rsidR="00280263" w:rsidRPr="002B6A96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8"/>
      </w:r>
    </w:p>
    <w:p w:rsidR="00916732" w:rsidRDefault="00280263" w:rsidP="00C337E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B96B80" wp14:editId="2459A32D">
            <wp:extent cx="4076011" cy="21145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7365" t="9316" r="27098" b="48669"/>
                    <a:stretch/>
                  </pic:blipFill>
                  <pic:spPr bwMode="auto">
                    <a:xfrm>
                      <a:off x="0" y="0"/>
                      <a:ext cx="4089420" cy="212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C86" w:rsidRPr="00496925" w:rsidRDefault="00496925" w:rsidP="00916732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</w:p>
    <w:p w:rsidR="00F422A0" w:rsidRDefault="00F422A0">
      <w:pPr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br w:type="page"/>
      </w:r>
    </w:p>
    <w:p w:rsidR="00496925" w:rsidRDefault="00496925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Таблица – Основные показатели социально-экономического развития</w:t>
      </w:r>
      <w:r w:rsidR="0018440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Кировской области в </w:t>
      </w:r>
      <w:r w:rsidR="002F014D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январе-</w:t>
      </w:r>
      <w:r w:rsidR="00212315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мае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</w:t>
      </w:r>
      <w:r w:rsidR="00280263" w:rsidRPr="002B6A96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9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9"/>
        <w:gridCol w:w="2599"/>
        <w:gridCol w:w="2687"/>
      </w:tblGrid>
      <w:tr w:rsidR="00164FDF" w:rsidRPr="00496925" w:rsidTr="00164FDF">
        <w:tc>
          <w:tcPr>
            <w:tcW w:w="4059" w:type="dxa"/>
            <w:vAlign w:val="center"/>
          </w:tcPr>
          <w:p w:rsidR="00164FDF" w:rsidRPr="00496925" w:rsidRDefault="00164FDF" w:rsidP="00AC546A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2599" w:type="dxa"/>
            <w:vAlign w:val="center"/>
          </w:tcPr>
          <w:p w:rsidR="00164FDF" w:rsidRPr="00496925" w:rsidRDefault="00280263" w:rsidP="00280263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Январь-май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млн.</w:t>
            </w:r>
            <w:r w:rsidR="00E13759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руб.</w:t>
            </w:r>
          </w:p>
        </w:tc>
        <w:tc>
          <w:tcPr>
            <w:tcW w:w="2687" w:type="dxa"/>
            <w:vAlign w:val="center"/>
          </w:tcPr>
          <w:p w:rsidR="00164FDF" w:rsidRPr="00496925" w:rsidRDefault="002107CD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Январь-ма</w:t>
            </w:r>
            <w:r w:rsidR="00280263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й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053A21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E13759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80263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ю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496925" w:rsidTr="00AC546A">
        <w:tc>
          <w:tcPr>
            <w:tcW w:w="9345" w:type="dxa"/>
            <w:gridSpan w:val="3"/>
            <w:vAlign w:val="center"/>
          </w:tcPr>
          <w:p w:rsidR="00496925" w:rsidRDefault="00496925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2599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652,1</w:t>
            </w:r>
          </w:p>
        </w:tc>
        <w:tc>
          <w:tcPr>
            <w:tcW w:w="2687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172,7</w:t>
            </w:r>
          </w:p>
        </w:tc>
      </w:tr>
      <w:tr w:rsidR="00164FDF" w:rsidTr="00E13759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2599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91378,5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164FDF" w:rsidRPr="002107CD" w:rsidRDefault="002107CD" w:rsidP="00E13759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108,7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2599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19741,7</w:t>
            </w:r>
          </w:p>
        </w:tc>
        <w:tc>
          <w:tcPr>
            <w:tcW w:w="2687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99,9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2599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2859,3</w:t>
            </w:r>
          </w:p>
        </w:tc>
        <w:tc>
          <w:tcPr>
            <w:tcW w:w="2687" w:type="dxa"/>
            <w:vAlign w:val="center"/>
          </w:tcPr>
          <w:p w:rsidR="00164FDF" w:rsidRPr="002107CD" w:rsidRDefault="002107CD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107C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146,4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346A4E" w:rsidRDefault="00164FDF" w:rsidP="00496925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Сельское хозяйство</w:t>
            </w:r>
          </w:p>
        </w:tc>
        <w:tc>
          <w:tcPr>
            <w:tcW w:w="2599" w:type="dxa"/>
            <w:vAlign w:val="center"/>
          </w:tcPr>
          <w:p w:rsidR="00164FDF" w:rsidRPr="00346A4E" w:rsidRDefault="002F014D" w:rsidP="002107CD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321D97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107C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й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нат.ед</w:t>
            </w:r>
            <w:proofErr w:type="spellEnd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346A4E" w:rsidRDefault="002F014D" w:rsidP="002107CD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321D97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107C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й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321D97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107C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ю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Зерновые и зернобобовые культуры (в весе после доработки), тысяч тонн</w:t>
            </w:r>
          </w:p>
        </w:tc>
        <w:tc>
          <w:tcPr>
            <w:tcW w:w="2599" w:type="dxa"/>
          </w:tcPr>
          <w:p w:rsidR="00B93BCB" w:rsidRPr="00AC6EAC" w:rsidRDefault="002107CD" w:rsidP="00B93BC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63,0</w:t>
            </w:r>
          </w:p>
        </w:tc>
        <w:tc>
          <w:tcPr>
            <w:tcW w:w="2687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106,3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Картофель, тысяч тонн</w:t>
            </w:r>
          </w:p>
        </w:tc>
        <w:tc>
          <w:tcPr>
            <w:tcW w:w="2599" w:type="dxa"/>
          </w:tcPr>
          <w:p w:rsidR="00B93BCB" w:rsidRPr="00AC6EAC" w:rsidRDefault="002107CD" w:rsidP="00B93BC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7,6</w:t>
            </w:r>
          </w:p>
        </w:tc>
        <w:tc>
          <w:tcPr>
            <w:tcW w:w="2687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106,1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AC6E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Овощи, тысяч тонн</w:t>
            </w:r>
          </w:p>
        </w:tc>
        <w:tc>
          <w:tcPr>
            <w:tcW w:w="2599" w:type="dxa"/>
          </w:tcPr>
          <w:p w:rsidR="00B93BCB" w:rsidRPr="00AC6EAC" w:rsidRDefault="002107CD" w:rsidP="002F014D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2,2</w:t>
            </w:r>
          </w:p>
        </w:tc>
        <w:tc>
          <w:tcPr>
            <w:tcW w:w="2687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145,5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Скот и пт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ица на убой (в живом весе),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28,1</w:t>
            </w:r>
          </w:p>
        </w:tc>
        <w:tc>
          <w:tcPr>
            <w:tcW w:w="2687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100,1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Молоко,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277,6</w:t>
            </w:r>
          </w:p>
        </w:tc>
        <w:tc>
          <w:tcPr>
            <w:tcW w:w="2687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107,2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7A7C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Яйца, </w:t>
            </w:r>
            <w:proofErr w:type="spellStart"/>
            <w:r w:rsidR="007A7CAC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млн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.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штук</w:t>
            </w:r>
            <w:proofErr w:type="spellEnd"/>
          </w:p>
        </w:tc>
        <w:tc>
          <w:tcPr>
            <w:tcW w:w="2599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200,3</w:t>
            </w:r>
          </w:p>
        </w:tc>
        <w:tc>
          <w:tcPr>
            <w:tcW w:w="2687" w:type="dxa"/>
          </w:tcPr>
          <w:p w:rsidR="00B93BCB" w:rsidRDefault="002107CD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111,7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164FDF" w:rsidRDefault="00164FDF" w:rsidP="00BB12DB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Прочие показатели</w:t>
            </w:r>
          </w:p>
        </w:tc>
        <w:tc>
          <w:tcPr>
            <w:tcW w:w="2599" w:type="dxa"/>
            <w:vAlign w:val="center"/>
          </w:tcPr>
          <w:p w:rsidR="00164FDF" w:rsidRPr="00164FDF" w:rsidRDefault="00164FDF" w:rsidP="002107CD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0153D3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107C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й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164FDF" w:rsidRDefault="00164FDF" w:rsidP="002107CD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0153D3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107C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й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F064B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ма</w:t>
            </w:r>
            <w:r w:rsidR="002107C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ю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розничной торговли</w:t>
            </w:r>
          </w:p>
        </w:tc>
        <w:tc>
          <w:tcPr>
            <w:tcW w:w="2599" w:type="dxa"/>
            <w:vAlign w:val="center"/>
          </w:tcPr>
          <w:p w:rsidR="00164FDF" w:rsidRDefault="002107C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81499,2</w:t>
            </w:r>
          </w:p>
        </w:tc>
        <w:tc>
          <w:tcPr>
            <w:tcW w:w="2687" w:type="dxa"/>
            <w:vAlign w:val="center"/>
          </w:tcPr>
          <w:p w:rsidR="00164FDF" w:rsidRPr="00716421" w:rsidRDefault="002107C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общественного питания</w:t>
            </w:r>
          </w:p>
        </w:tc>
        <w:tc>
          <w:tcPr>
            <w:tcW w:w="2599" w:type="dxa"/>
            <w:vAlign w:val="center"/>
          </w:tcPr>
          <w:p w:rsidR="00164FDF" w:rsidRDefault="002107CD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4627,2</w:t>
            </w:r>
          </w:p>
        </w:tc>
        <w:tc>
          <w:tcPr>
            <w:tcW w:w="2687" w:type="dxa"/>
            <w:vAlign w:val="center"/>
          </w:tcPr>
          <w:p w:rsidR="00164FDF" w:rsidRPr="00716421" w:rsidRDefault="002107C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101,1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платных услуг населению</w:t>
            </w:r>
          </w:p>
        </w:tc>
        <w:tc>
          <w:tcPr>
            <w:tcW w:w="2599" w:type="dxa"/>
            <w:vAlign w:val="center"/>
          </w:tcPr>
          <w:p w:rsidR="00164FDF" w:rsidRPr="00FF521E" w:rsidRDefault="002107CD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23918,0</w:t>
            </w:r>
          </w:p>
        </w:tc>
        <w:tc>
          <w:tcPr>
            <w:tcW w:w="2687" w:type="dxa"/>
            <w:vAlign w:val="center"/>
          </w:tcPr>
          <w:p w:rsidR="00164FDF" w:rsidRPr="00716421" w:rsidRDefault="002107C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101,4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оптовой торговли организаций оптовой торговли</w:t>
            </w:r>
          </w:p>
        </w:tc>
        <w:tc>
          <w:tcPr>
            <w:tcW w:w="2599" w:type="dxa"/>
            <w:vAlign w:val="center"/>
          </w:tcPr>
          <w:p w:rsidR="00164FDF" w:rsidRPr="00FF521E" w:rsidRDefault="002107CD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106836,4</w:t>
            </w:r>
          </w:p>
        </w:tc>
        <w:tc>
          <w:tcPr>
            <w:tcW w:w="2687" w:type="dxa"/>
            <w:vAlign w:val="center"/>
          </w:tcPr>
          <w:p w:rsidR="00164FDF" w:rsidRDefault="002107CD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99,9</w:t>
            </w:r>
          </w:p>
        </w:tc>
      </w:tr>
    </w:tbl>
    <w:p w:rsidR="00496925" w:rsidRPr="00496925" w:rsidRDefault="00346A4E" w:rsidP="00496925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2F014D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январе-</w:t>
      </w:r>
      <w:r w:rsidR="000153D3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ма</w:t>
      </w:r>
      <w:r w:rsidR="002107CD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е</w:t>
      </w:r>
      <w:r w:rsidR="00B93BC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221509" w:rsidRDefault="00221509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2017 году (</w:t>
      </w:r>
      <w:proofErr w:type="spellStart"/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221509" w:rsidP="00B67E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F6CBE" wp14:editId="7F19BFA5">
            <wp:extent cx="5119572" cy="1031443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9878" t="10420" r="31623" b="75785"/>
                    <a:stretch/>
                  </pic:blipFill>
                  <pic:spPr bwMode="auto">
                    <a:xfrm>
                      <a:off x="0" y="0"/>
                      <a:ext cx="5151191" cy="103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509">
        <w:rPr>
          <w:noProof/>
          <w:lang w:eastAsia="ru-RU"/>
        </w:rPr>
        <w:t xml:space="preserve"> </w:t>
      </w:r>
    </w:p>
    <w:p w:rsidR="00221509" w:rsidRPr="00221509" w:rsidRDefault="00221509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Норвик-банк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</w:t>
      </w:r>
      <w:r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36,5</w:t>
      </w:r>
      <w:r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и составил 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</w:t>
      </w:r>
      <w:r w:rsidR="00091012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162,951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рублей.</w:t>
      </w:r>
    </w:p>
    <w:p w:rsid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При этом объем выданных кредитов юридическим лицам и индивидуальным предпринимателям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увеличился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19,2</w:t>
      </w:r>
      <w:r w:rsidR="00B04F18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B04F18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01.01.2019 г. – 74,010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0"/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AC00E3" w:rsidRPr="008470FD" w:rsidRDefault="00B04F18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бъем выданных кредитов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физическим лицам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увеличился на </w:t>
      </w:r>
      <w:r w:rsidR="0009101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5,3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–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88,941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1"/>
      </w:r>
    </w:p>
    <w:p w:rsidR="008470FD" w:rsidRP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(срок погашения кредита свыше 1 года)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декабре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года 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сложились на уровне 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12,5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BA566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2"/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01.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г.,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по сравнению с аналогичным периодом прошлого года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(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2,92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декабре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2017 г.)</w:t>
      </w:r>
    </w:p>
    <w:p w:rsidR="004C40EA" w:rsidRDefault="004C40EA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из природных песчано-гравийных смесей для бетонов, бетонных и железобетонных 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ноябре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2018 год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сдан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 w:rsidR="00346A4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произошло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открытие федерального ТЦ Макси на ул.Московская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строительной деятельности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январе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мае 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2B6A96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4"/>
      </w:r>
    </w:p>
    <w:p w:rsidR="00102064" w:rsidRDefault="002B6A96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F179A01" wp14:editId="40BB065C">
            <wp:extent cx="4755388" cy="177704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7163" t="9556" r="27372" b="60227"/>
                    <a:stretch/>
                  </pic:blipFill>
                  <pic:spPr bwMode="auto">
                    <a:xfrm>
                      <a:off x="0" y="0"/>
                      <a:ext cx="4813021" cy="179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жилищного строительства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FE489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2B6A96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p w:rsidR="00780C89" w:rsidRDefault="002B6A96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4C4653F9" wp14:editId="4266575B">
            <wp:extent cx="4727275" cy="1935989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7897" t="9560" r="27784" b="58160"/>
                    <a:stretch/>
                  </pic:blipFill>
                  <pic:spPr bwMode="auto">
                    <a:xfrm>
                      <a:off x="0" y="0"/>
                      <a:ext cx="4774336" cy="195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A4E" w:rsidRPr="00496925" w:rsidRDefault="00346A4E" w:rsidP="00346A4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январе</w:t>
      </w:r>
      <w:r w:rsidR="00AD1837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-</w:t>
      </w:r>
      <w:r w:rsidR="00225BC3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ма</w:t>
      </w:r>
      <w:r w:rsidR="00FE4894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е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</w:t>
      </w:r>
      <w:r w:rsidR="007A7CAC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</w:t>
      </w:r>
      <w:r w:rsidR="007A7CAC">
        <w:rPr>
          <w:rFonts w:ascii="Arial" w:hAnsi="Arial" w:cs="Arial"/>
          <w:color w:val="000000"/>
          <w:sz w:val="20"/>
          <w:szCs w:val="20"/>
        </w:rPr>
        <w:t>8</w:t>
      </w:r>
      <w:r w:rsidRPr="00AC558B">
        <w:rPr>
          <w:rFonts w:ascii="Arial" w:hAnsi="Arial" w:cs="Arial"/>
          <w:color w:val="000000"/>
          <w:sz w:val="20"/>
          <w:szCs w:val="20"/>
        </w:rPr>
        <w:t xml:space="preserve"> году, ежегодно проводимого рейтинговым агентством Эксперт-РА</w:t>
      </w:r>
      <w:r w:rsidR="001749D9">
        <w:rPr>
          <w:rStyle w:val="a6"/>
          <w:rFonts w:ascii="Arial" w:hAnsi="Arial" w:cs="Arial"/>
          <w:color w:val="000000"/>
          <w:sz w:val="20"/>
          <w:szCs w:val="20"/>
        </w:rPr>
        <w:footnoteReference w:id="16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1749D9" w:rsidRPr="00AC558B" w:rsidTr="00AF0104">
        <w:tc>
          <w:tcPr>
            <w:tcW w:w="2336" w:type="dxa"/>
            <w:vAlign w:val="center"/>
          </w:tcPr>
          <w:p w:rsidR="001749D9" w:rsidRPr="00AC558B" w:rsidRDefault="00F66026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AC558B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составил 0,2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34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D72B1" w:rsidRDefault="003D72B1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</w:t>
      </w:r>
      <w:r w:rsidR="00225BC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рт</w:t>
      </w:r>
      <w:r w:rsidR="00225BC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225BC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7"/>
      </w:r>
    </w:p>
    <w:p w:rsidR="003D72B1" w:rsidRDefault="00225BC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2356655E" wp14:editId="295C267F">
            <wp:extent cx="5364891" cy="1155939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6148" t="9818" r="26012" b="71849"/>
                    <a:stretch/>
                  </pic:blipFill>
                  <pic:spPr bwMode="auto">
                    <a:xfrm>
                      <a:off x="0" y="0"/>
                      <a:ext cx="5412547" cy="116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D9" w:rsidRDefault="001749D9" w:rsidP="001749D9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>Произведенные в 1 квартале 2019 года инвестиции вложены в: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 xml:space="preserve">машины и оборудование, включая хозяйственный инвентарь (2,6 млрд. рублей и 46,3% в общем объеме инвестиций). Наибольшие инвестиционные вложения у обрабатывающих производств – 55,9%; </w:t>
      </w:r>
    </w:p>
    <w:p w:rsid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lastRenderedPageBreak/>
        <w:t>здания (кроме жилых) и сооружения (1,6 млрд. рублей и 29,0%). Наибольшие инвестиционные вложения также у обрабатывающих производств – 30,3%;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 xml:space="preserve">жилые здания и помещения (0,8 млрд. рублей и 14,7%).  </w:t>
      </w:r>
    </w:p>
    <w:p w:rsidR="00221509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D747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Уровень жизни населения: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</w:t>
      </w:r>
      <w:r w:rsidR="00F064B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апре</w:t>
      </w:r>
      <w:r w:rsidR="00F064B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64D20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8"/>
      </w:r>
    </w:p>
    <w:p w:rsidR="00521A55" w:rsidRDefault="00864D20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0909989" wp14:editId="4FD5FB48">
            <wp:extent cx="4619308" cy="12853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4568" t="9300" r="25860" b="66167"/>
                    <a:stretch/>
                  </pic:blipFill>
                  <pic:spPr bwMode="auto">
                    <a:xfrm>
                      <a:off x="0" y="0"/>
                      <a:ext cx="4676447" cy="130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Индекс потребительских цен на товары и услуги за 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июнь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года по сравнению с аналогичным периодом 2018 года составил 10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4,2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>в том числе на продовольственные товары – 10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3,8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непродовольственные товары – 10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3,9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услуги – 105,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мае 2019 года по сравнению с декабрем 2018 года цены на товары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и услуги увеличились на 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,9%.</w:t>
      </w:r>
    </w:p>
    <w:p w:rsidR="00DC0044" w:rsidRPr="00DC0044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Стоимость минимального набора продуктов питания в мае 2019 года составила 3724 рублей и увеличилась по сравнению с январем 2019 года на 3,2%.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9"/>
      </w:r>
    </w:p>
    <w:p w:rsidR="00521A55" w:rsidRPr="00FF58E7" w:rsidRDefault="0000221C" w:rsidP="0000221C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Краткий обзор рынка недвижимости в г.Киров и в Кировской области</w:t>
      </w:r>
    </w:p>
    <w:p w:rsid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</w:t>
      </w:r>
      <w:r w:rsidR="00A04CA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4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</w:t>
      </w:r>
      <w:r w:rsidR="00A04CA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709"/>
        <w:gridCol w:w="709"/>
        <w:gridCol w:w="708"/>
        <w:gridCol w:w="851"/>
        <w:gridCol w:w="850"/>
        <w:gridCol w:w="1702"/>
      </w:tblGrid>
      <w:tr w:rsidR="00A04CA1" w:rsidTr="00A04CA1">
        <w:trPr>
          <w:trHeight w:val="725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04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(2018 к 2014), 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33991,2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A04CA1" w:rsidTr="00A04CA1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8,2%</w:t>
            </w:r>
          </w:p>
        </w:tc>
      </w:tr>
      <w:tr w:rsidR="00A04CA1" w:rsidTr="00A04CA1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Ветхий жилищный фонд в многоквартирных жилых домах,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557C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B45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552,6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-40%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475,5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67,4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8574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-28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A04CA1" w:rsidTr="00A04CA1">
        <w:trPr>
          <w:trHeight w:val="408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строительства 1 кв.м общей площади отдельно стоящих жилых домов без пристроек, надстроек, встроенных помещений 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без индивид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.жилых домов)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31119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-1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</w:tbl>
    <w:p w:rsidR="00FF58E7" w:rsidRP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0C5532" w:rsidRDefault="000C553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Индексы цен на первичном и вторичном рынке жилья</w:t>
      </w:r>
      <w:r w:rsidR="000E14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Кировской области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квартале 201</w:t>
      </w:r>
      <w:r w:rsidR="008B3F4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p w:rsidR="00FF3633" w:rsidRDefault="008B3F4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770F1918" wp14:editId="028A0319">
            <wp:extent cx="5153684" cy="1363185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2018" t="9234" r="21571" b="64238"/>
                    <a:stretch/>
                  </pic:blipFill>
                  <pic:spPr bwMode="auto">
                    <a:xfrm>
                      <a:off x="0" y="0"/>
                      <a:ext cx="5165544" cy="136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B1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C15DC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жилой недвижимости в областном центре г.Киров</w:t>
      </w:r>
    </w:p>
    <w:p w:rsidR="00557CC2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Согласно данным Кировстата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х был пик сдачи многоквартирных жилых домов, в настоящее время темпы снизились, но все равно остаются высокими. За январь-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март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введено в действие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107749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кв.м жилых домов, что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составляет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75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 январю-марту 201</w:t>
      </w:r>
      <w:r w:rsidR="00C70B6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355C0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Ветхий жилой фонд за 2017 г. составил </w:t>
      </w:r>
      <w:r w:rsidR="007C13B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2197,5 кв. м. общей площади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</w:t>
      </w:r>
      <w:r w:rsidR="00B670C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Средневзвешенная стоимость 1 кв.м на рынке вторичного жилья в г.Киров за период январь-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9E3FF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0"/>
      </w:r>
    </w:p>
    <w:p w:rsidR="00376565" w:rsidRDefault="00A0735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0735F">
        <w:rPr>
          <w:rFonts w:eastAsiaTheme="minorHAnsi"/>
          <w:noProof/>
        </w:rPr>
        <w:lastRenderedPageBreak/>
        <w:drawing>
          <wp:inline distT="0" distB="0" distL="0" distR="0">
            <wp:extent cx="5671524" cy="1458762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55" cy="14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кв.м жилья на вторичном рынке в г.Киров за период январь-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май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124F2F" w:rsidRDefault="00A0735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9E530D1" wp14:editId="1B7DF785">
            <wp:extent cx="5940425" cy="1772285"/>
            <wp:effectExtent l="0" t="0" r="3175" b="1841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E13C6" w:rsidRPr="00DE13C6" w:rsidRDefault="00DE13C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г.Киров имеют тенденцию к росту,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2018 год рост цен составил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1-6%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FF3633" w:rsidRDefault="00FF3633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Средние цены за 1 кв.м на рынке вторичного жилья в </w:t>
      </w:r>
      <w:r w:rsidR="00D85B1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г.</w:t>
      </w:r>
    </w:p>
    <w:p w:rsidR="00FF3633" w:rsidRDefault="00D85B19" w:rsidP="00D85B19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28D2693" wp14:editId="0AB418E2">
            <wp:extent cx="4531092" cy="1503431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34873" t="44155" r="19866" b="29145"/>
                    <a:stretch/>
                  </pic:blipFill>
                  <pic:spPr bwMode="auto">
                    <a:xfrm>
                      <a:off x="0" y="0"/>
                      <a:ext cx="4554473" cy="151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633" w:rsidRPr="00DE13C6" w:rsidRDefault="00FF3633" w:rsidP="00FF3633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266D85" w:rsidRDefault="00266D8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Таблица- Средние цены на квартиры по районам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8"/>
        <w:gridCol w:w="992"/>
        <w:gridCol w:w="881"/>
        <w:gridCol w:w="881"/>
        <w:gridCol w:w="881"/>
        <w:gridCol w:w="881"/>
        <w:gridCol w:w="1221"/>
      </w:tblGrid>
      <w:tr w:rsidR="00266D85" w:rsidRPr="00266D85" w:rsidTr="00266D85">
        <w:tc>
          <w:tcPr>
            <w:tcW w:w="0" w:type="auto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Микрорайон</w:t>
            </w:r>
          </w:p>
        </w:tc>
        <w:tc>
          <w:tcPr>
            <w:tcW w:w="0" w:type="auto"/>
            <w:gridSpan w:val="5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Сред</w:t>
            </w:r>
            <w:proofErr w:type="gramStart"/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.</w:t>
            </w:r>
            <w:proofErr w:type="gramEnd"/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 xml:space="preserve"> взвешенная цена</w:t>
            </w:r>
            <w:r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, руб./</w:t>
            </w:r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 xml:space="preserve"> м</w:t>
            </w:r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4"/>
                <w:szCs w:val="1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  <w:t>Выборка</w:t>
            </w:r>
          </w:p>
        </w:tc>
      </w:tr>
      <w:tr w:rsidR="00266D85" w:rsidRPr="00266D85" w:rsidTr="00266D85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Студии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1-к кв.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2-к кв.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3-к кв.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4-к кв.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b/>
                <w:bCs/>
                <w:color w:val="222222"/>
                <w:sz w:val="18"/>
                <w:szCs w:val="18"/>
                <w:lang w:eastAsia="ru-RU"/>
              </w:rPr>
            </w:pP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Завода 1 Мая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49052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50795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49261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46668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40218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472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Южный микрорайон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49748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49980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53995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53144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39685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120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Слобода Курочкины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37415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34199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35727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38238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128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lastRenderedPageBreak/>
              <w:t>Северный микрорайон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46755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33132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34295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24527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81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слобода Красное Село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33400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40241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Павла Корчагина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32517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31548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30794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30429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Зональный микрорайон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49586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47530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44790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44506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45518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Ленинский 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46207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45172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43442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44765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41548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163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Нововятский</w:t>
            </w:r>
            <w:proofErr w:type="spellEnd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40703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38378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33575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32505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40301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387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Октябрьский 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42654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39929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42317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Первомайский район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51214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52269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50959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54998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53094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724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Радужный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46264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39518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35327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33233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38299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138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Долгушино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36893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33826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31481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29709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30709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55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Васильки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63095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50344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56136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43423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46332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жилой комплекс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Метроград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53212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54514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50820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Метро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46667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42458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37838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42158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Флагман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48350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44809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40645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район Чистые Пруды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50784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48805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49790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47648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244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Автовокзала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68750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46493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44782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49117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63386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200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Вересники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13725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19584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12651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15625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8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Домостроитель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26426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32739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30501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31178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25952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51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lastRenderedPageBreak/>
              <w:t>микрорайон Дружба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47866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46013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43689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41728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42733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566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Европейские Улочки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41637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41735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44452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53474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202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Ж/д вокзал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51919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47528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43407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44574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34749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149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Коминтерновский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34493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35674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28072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27636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65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Красная Горка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45158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45548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42506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34690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143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Красный Химик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39049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35473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Лепсе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50258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41723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39761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40856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43022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233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Мининский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56522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54612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56379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58895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34507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114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Молокозавода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52697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43435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43892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44281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48553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82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Новый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25270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28326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25668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13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Озерки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38546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37118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40786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31412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89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Парка Победы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47800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45823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43645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43521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30766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Солнечный Берег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55615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57558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59455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50937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 xml:space="preserve">микрорайон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Спичфабрики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28144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36158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Центральный Рынок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55820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51710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54865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54527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61922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201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Юго-Западный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51070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45714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44317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42205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44402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420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завода Маяк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43435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52046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49852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49553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56607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179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микрорайон завода ОЦМ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44383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41828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38946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35329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30577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284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lastRenderedPageBreak/>
              <w:t xml:space="preserve">микрорайон </w:t>
            </w:r>
            <w:proofErr w:type="spellStart"/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Филейка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38430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42010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39839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33939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38975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312</w:t>
            </w:r>
          </w:p>
        </w:tc>
      </w:tr>
      <w:tr w:rsidR="00266D85" w:rsidRPr="00266D85" w:rsidTr="00266D8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жилой комплекс Ёлки-Парк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64424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58721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49331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66D85" w:rsidRPr="00266D85" w:rsidRDefault="00266D85" w:rsidP="00266D85">
            <w:pPr>
              <w:spacing w:after="315" w:line="240" w:lineRule="auto"/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</w:pPr>
            <w:r w:rsidRPr="00266D85">
              <w:rPr>
                <w:rFonts w:ascii="Helvetica" w:eastAsia="Times New Roman" w:hAnsi="Helvetica" w:cs="Helvetica"/>
                <w:color w:val="222222"/>
                <w:sz w:val="18"/>
                <w:szCs w:val="18"/>
                <w:lang w:eastAsia="ru-RU"/>
              </w:rPr>
              <w:t>13</w:t>
            </w:r>
          </w:p>
        </w:tc>
      </w:tr>
    </w:tbl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Первичный рынок жилья в областном центре г.Киров, в основном, сформирован строительством новых микрорайонов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жиля эконом-класса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Стоимость 1 кв.м </w:t>
      </w:r>
      <w:r w:rsidR="000D4CF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жилья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 рынке новостроек в </w:t>
      </w:r>
      <w:proofErr w:type="spellStart"/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 </w:t>
      </w:r>
      <w:r w:rsid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FF363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3397"/>
        <w:gridCol w:w="4253"/>
      </w:tblGrid>
      <w:tr w:rsidR="000D4CF7" w:rsidRPr="000D4CF7" w:rsidTr="000D4CF7">
        <w:trPr>
          <w:trHeight w:val="5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CF7" w:rsidRPr="000D4CF7" w:rsidRDefault="000D4CF7" w:rsidP="00266D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Минимальная стоимость 1 кв.м жилья</w:t>
            </w:r>
            <w:r w:rsidR="006A24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, руб. 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в </w:t>
            </w:r>
            <w:r w:rsidR="00266D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июле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201</w:t>
            </w:r>
            <w:r w:rsidR="00FF36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 Алые</w:t>
            </w:r>
            <w:proofErr w:type="gramEnd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паруса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266D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266D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Малахит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266D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266D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66D8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Солнечный берег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266D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="00266D8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</w:t>
            </w:r>
            <w:r w:rsidRPr="00FF57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Урванцево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266D85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Филейка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2F04EE" w:rsidRDefault="008169D4" w:rsidP="00266D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169D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35 </w:t>
            </w:r>
            <w:r w:rsidR="00266D8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 Дружба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2F04EE" w:rsidRDefault="00FF3633" w:rsidP="002F0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2F04EE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  <w:r w:rsidR="00A215E5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2F04EE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  <w:r w:rsidR="00A215E5" w:rsidRPr="002F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Чистые пруды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266D85" w:rsidP="00D800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42 9</w:t>
            </w:r>
            <w:r w:rsidR="006A24B5" w:rsidRPr="00D800A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Сл.Курочкины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266D85" w:rsidP="00EA1E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ул.Заводская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2F04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04E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  <w:r w:rsidR="00FF3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4CF7" w:rsidRPr="000D4CF7" w:rsidTr="000D4CF7">
        <w:trPr>
          <w:trHeight w:val="2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Метроград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4D78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4D78D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0D4CF7" w:rsidRPr="000D4CF7" w:rsidTr="00FF57EF">
        <w:trPr>
          <w:trHeight w:val="15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Озерки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6A24B5" w:rsidP="00D800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3961A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D800A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0D4CF7"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FF57EF" w:rsidRPr="000D4CF7" w:rsidTr="00FF57EF">
        <w:trPr>
          <w:trHeight w:val="9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57EF" w:rsidRPr="000D4CF7" w:rsidRDefault="00FF57EF" w:rsidP="000D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Юго-Западный район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57EF" w:rsidRDefault="00266D85" w:rsidP="00266D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46 6</w:t>
            </w:r>
            <w:r w:rsidR="00FF57E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</w:tbl>
    <w:p w:rsidR="000D4CF7" w:rsidRPr="000D4CF7" w:rsidRDefault="000D4CF7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интернет-сайты застройщиков (</w:t>
      </w:r>
      <w:hyperlink r:id="rId72" w:history="1">
        <w:r w:rsidRPr="000D4CF7">
          <w:rPr>
            <w:rFonts w:ascii="Arial" w:hAnsi="Arial" w:cs="Arial"/>
            <w:i/>
            <w:color w:val="010101"/>
            <w:sz w:val="20"/>
            <w:szCs w:val="20"/>
            <w:lang w:eastAsia="en-US"/>
          </w:rPr>
          <w:t>http://kvartiry.kssk.ru</w:t>
        </w:r>
      </w:hyperlink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, https://www.ksm-kirov.ru)</w:t>
      </w:r>
    </w:p>
    <w:p w:rsidR="009161F5" w:rsidRDefault="009161F5" w:rsidP="009161F5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жилой недвижимости в г.</w:t>
      </w:r>
      <w:r w:rsidR="00775E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Количество предложений о продаже жилой недвижимости, в т.ч. квартир в строящихся домах значительно превышает спрос на них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Средний срок экспозиции составляет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3-6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месяц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при этом, цены на жилую недвижимость держатся, несмотря на увеличение сроков экспозиции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Default="004453FF" w:rsidP="004453FF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земельных участков в Киров</w:t>
      </w:r>
      <w:r w:rsidR="006D4D0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ской области</w:t>
      </w:r>
    </w:p>
    <w:p w:rsidR="000F62D2" w:rsidRDefault="004453F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земельных участков г.</w:t>
      </w:r>
      <w:r w:rsidR="006A0D0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Кирова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т.ч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под коммерческую застройку)</w:t>
      </w:r>
    </w:p>
    <w:p w:rsidR="004453FF" w:rsidRDefault="009E3FF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Средневзвешенная стоимость земельных участков в г.Киров (в</w:t>
      </w:r>
      <w:r w:rsidR="00E06730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радиусе 50 км) за период январь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266D85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май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  <w:r w:rsidR="00266D85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1"/>
      </w:r>
    </w:p>
    <w:p w:rsidR="00803186" w:rsidRDefault="00266D85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266D85">
        <w:rPr>
          <w:rFonts w:eastAsiaTheme="minorHAnsi"/>
          <w:noProof/>
        </w:rPr>
        <w:lastRenderedPageBreak/>
        <w:drawing>
          <wp:inline distT="0" distB="0" distL="0" distR="0">
            <wp:extent cx="4251325" cy="81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19E" w:rsidRPr="0001319E">
        <w:rPr>
          <w:rFonts w:eastAsiaTheme="minorHAnsi"/>
        </w:rPr>
        <w:t xml:space="preserve"> </w:t>
      </w:r>
    </w:p>
    <w:p w:rsidR="001C1AA3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сотки земельного участка в г.Киров (в радиусе 50км) за период январь-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й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(руб.)</w:t>
      </w:r>
    </w:p>
    <w:p w:rsidR="001C1AA3" w:rsidRDefault="001C1AA3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CF28EBE" wp14:editId="1DFFB14A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9E3FF2" w:rsidRPr="00DE13C6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Таким образом, стоимость земельных участков с разрешенным использованием под индивидуальную жилую застройку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упала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ab/>
        <w:t>5,6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период январь-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май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)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 </w:t>
      </w:r>
      <w:proofErr w:type="spellStart"/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имеет неустойчивую тенденцию.</w:t>
      </w:r>
    </w:p>
    <w:p w:rsidR="00803186" w:rsidRDefault="0080318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Мониторинг стоимости земельных участков </w:t>
      </w:r>
      <w:r w:rsidR="006D4D00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под коммерческую застройку </w:t>
      </w: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районам Кировской области в </w:t>
      </w:r>
      <w:r w:rsidR="001C1AA3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</w:t>
      </w:r>
      <w:r w:rsidR="00440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</w:t>
      </w:r>
      <w:r w:rsidR="001C1AA3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3C2FCE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E7472"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Pr="001C1AA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2"/>
      </w:r>
    </w:p>
    <w:p w:rsidR="00803186" w:rsidRDefault="00440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bookmarkStart w:id="0" w:name="_GoBack"/>
      <w:r w:rsidRPr="004406DB">
        <w:drawing>
          <wp:inline distT="0" distB="0" distL="0" distR="0" wp14:anchorId="77F8298B" wp14:editId="69256F56">
            <wp:extent cx="5371429" cy="286666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36DB" w:rsidRDefault="00833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земельных участков в г.Киров и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Кировской области: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Большая часть выставляемых на продажу земельных участков – г.Киров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Стоимость земельных участков под коммерческую застройку может существенно отличаться в зависимости от вида разрешенного использования в пределах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Default="00D32F20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Анализ рынка коммерческой недвижимости в г.Киров</w:t>
      </w:r>
    </w:p>
    <w:p w:rsidR="00D32F20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предложения объектов коммерческой недвижимости в </w:t>
      </w:r>
      <w:proofErr w:type="spellStart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июле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3C2FCE">
        <w:rPr>
          <w:rStyle w:val="a6"/>
          <w:rFonts w:eastAsiaTheme="minorHAnsi"/>
          <w:color w:val="010101"/>
          <w:sz w:val="22"/>
          <w:szCs w:val="22"/>
          <w:shd w:val="clear" w:color="auto" w:fill="FFFFFF"/>
          <w:lang w:eastAsia="en-US"/>
        </w:rPr>
        <w:footnoteReference w:id="23"/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3C2FCE" w:rsidRPr="003C2FCE" w:rsidTr="001E7472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1 кв.м, руб.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A9261B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90 064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1E7472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1E7472" w:rsidP="001E747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A9261B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29 167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A9261B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55 970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472" w:rsidRPr="003C2FCE" w:rsidRDefault="00A9261B" w:rsidP="001E74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38 961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77 441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4 696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100 000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C433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245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1 633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54 348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7A2AB1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9D14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4 700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38 889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3C2FCE" w:rsidRPr="003C2FCE" w:rsidTr="00777BA5">
        <w:trPr>
          <w:trHeight w:val="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6 285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101 504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2FCE" w:rsidRPr="003C2FCE" w:rsidRDefault="00A9261B" w:rsidP="004A67B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</w:tbl>
    <w:p w:rsidR="00AF0104" w:rsidRDefault="00AF0104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4359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0B6401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аренды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объектов коммерческой недвижимости в </w:t>
      </w:r>
      <w:proofErr w:type="spellStart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1E388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0B6401" w:rsidRPr="003C2FCE" w:rsidTr="000B6401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аренды</w:t>
            </w: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руб.</w:t>
            </w:r>
            <w:r w:rsidR="001E388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1 100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4A67B4" w:rsidP="005861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5861A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5861AE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Pr="003C2FCE" w:rsidRDefault="005861AE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Гостиница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61A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237DE4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834B99" w:rsidP="005861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18</w:t>
            </w:r>
            <w:r w:rsidR="005861A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D15F2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D15F28" w:rsidP="005861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</w:t>
            </w:r>
            <w:r w:rsidR="005861A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A4451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9A04D0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5861AE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0B6401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9A04D0" w:rsidP="00F660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9A04D0" w:rsidP="00954E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2 329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401" w:rsidRPr="003C2FCE" w:rsidRDefault="009A04D0" w:rsidP="003301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158</w:t>
            </w:r>
          </w:p>
        </w:tc>
      </w:tr>
    </w:tbl>
    <w:p w:rsidR="002D5AD2" w:rsidRDefault="002D5AD2" w:rsidP="002D5AD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коммерческой недвижимости в г.</w:t>
      </w:r>
      <w:r w:rsidR="0092614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102064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1528E0" w:rsidRPr="003301C1" w:rsidRDefault="002D5AD2" w:rsidP="00DA4745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В г.Киров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sectPr w:rsidR="001528E0" w:rsidRPr="0033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8ED" w:rsidRDefault="002C48ED" w:rsidP="000531E3">
      <w:pPr>
        <w:spacing w:after="0" w:line="240" w:lineRule="auto"/>
      </w:pPr>
      <w:r>
        <w:separator/>
      </w:r>
    </w:p>
  </w:endnote>
  <w:endnote w:type="continuationSeparator" w:id="0">
    <w:p w:rsidR="002C48ED" w:rsidRDefault="002C48ED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8ED" w:rsidRDefault="002C48ED" w:rsidP="000531E3">
      <w:pPr>
        <w:spacing w:after="0" w:line="240" w:lineRule="auto"/>
      </w:pPr>
      <w:r>
        <w:separator/>
      </w:r>
    </w:p>
  </w:footnote>
  <w:footnote w:type="continuationSeparator" w:id="0">
    <w:p w:rsidR="002C48ED" w:rsidRDefault="002C48ED" w:rsidP="000531E3">
      <w:pPr>
        <w:spacing w:after="0" w:line="240" w:lineRule="auto"/>
      </w:pPr>
      <w:r>
        <w:continuationSeparator/>
      </w:r>
    </w:p>
  </w:footnote>
  <w:footnote w:id="1">
    <w:p w:rsidR="00C15DCF" w:rsidRDefault="00C15DCF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C15DCF" w:rsidRPr="00FB2E7F" w:rsidRDefault="00C15DCF" w:rsidP="002B56D8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>http://kirovstat.gks.ru/wps/wcm/connect/rosstat_ts/kirovstat/resources/551499004d0ea8fc9022bbc5b34c73c1/Оценка+численности.htm</w:t>
      </w:r>
    </w:p>
  </w:footnote>
  <w:footnote w:id="3">
    <w:p w:rsidR="00C15DCF" w:rsidRPr="00FB2E7F" w:rsidRDefault="00C15DC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C15DCF" w:rsidRPr="00FB2E7F" w:rsidRDefault="00C15DCF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C15DCF" w:rsidRDefault="00C15DCF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C15DCF" w:rsidRDefault="00C15DCF">
      <w:pPr>
        <w:pStyle w:val="a4"/>
      </w:pPr>
      <w:r>
        <w:rPr>
          <w:rStyle w:val="a6"/>
        </w:rPr>
        <w:footnoteRef/>
      </w:r>
      <w:r w:rsidRPr="0005172B">
        <w:rPr>
          <w:rFonts w:ascii="Arial" w:hAnsi="Arial" w:cs="Arial"/>
          <w:sz w:val="16"/>
          <w:szCs w:val="16"/>
        </w:rPr>
        <w:t>http://kirovstat.gks.ru/wps/wcm/connect/rosstat_ts/kirovstat/resources/6b73fc0048d5878595e695b3ce167dd4/Op_oborot_0319.htm</w:t>
      </w:r>
    </w:p>
  </w:footnote>
  <w:footnote w:id="7">
    <w:p w:rsidR="00C15DCF" w:rsidRPr="005C5AD6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5C5AD6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8">
    <w:p w:rsidR="00C15DCF" w:rsidRPr="00280263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 w:rsidRPr="00280263">
        <w:rPr>
          <w:rFonts w:ascii="Arial" w:hAnsi="Arial" w:cs="Arial"/>
          <w:sz w:val="16"/>
          <w:szCs w:val="16"/>
        </w:rPr>
        <w:t>http://kirovstat.gks.ru/wps/wcm/connect/rosstat_ts/kirovstat/resources/33edec8048e76ef2ba41bbb3ce167dd4/Op_ind_prom.htm</w:t>
      </w:r>
    </w:p>
  </w:footnote>
  <w:footnote w:id="9">
    <w:p w:rsidR="00C15DCF" w:rsidRDefault="00C15DCF">
      <w:pPr>
        <w:pStyle w:val="a4"/>
      </w:pPr>
      <w:r>
        <w:rPr>
          <w:rStyle w:val="a6"/>
        </w:rPr>
        <w:footnoteRef/>
      </w:r>
      <w:r w:rsidRPr="00280263">
        <w:t>http://kirovstat.gks.ru/wps/wcm/connect/rosstat_ts/kirovstat/resources/58741a8048ea7e398ed3dfc5c743fbe3/prom_otg.htm</w:t>
      </w:r>
    </w:p>
  </w:footnote>
  <w:footnote w:id="10">
    <w:p w:rsidR="00C15DCF" w:rsidRPr="00AC00E3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http://www.cbr.ru/statistics/UDStat.aspx?Month=10&amp;Year=2018&amp;TblID=302-26</w:t>
      </w:r>
    </w:p>
  </w:footnote>
  <w:footnote w:id="11">
    <w:p w:rsidR="00C15DCF" w:rsidRDefault="00C15DCF">
      <w:pPr>
        <w:pStyle w:val="a4"/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http://www.cbr.ru/statistics/udstat.aspx?Month=10&amp;Year=2018&amp;TblID=4-6</w:t>
      </w:r>
    </w:p>
  </w:footnote>
  <w:footnote w:id="12">
    <w:p w:rsidR="00C15DCF" w:rsidRPr="00BA566F" w:rsidRDefault="00C15DCF">
      <w:pPr>
        <w:pStyle w:val="a4"/>
        <w:rPr>
          <w:rFonts w:ascii="Arial" w:hAnsi="Arial" w:cs="Arial"/>
          <w:sz w:val="16"/>
          <w:szCs w:val="16"/>
        </w:rPr>
      </w:pPr>
      <w:r w:rsidRPr="00BA566F">
        <w:rPr>
          <w:rFonts w:ascii="Arial" w:hAnsi="Arial" w:cs="Arial"/>
          <w:sz w:val="16"/>
          <w:szCs w:val="16"/>
        </w:rPr>
        <w:footnoteRef/>
      </w:r>
      <w:r w:rsidRPr="00BA566F">
        <w:rPr>
          <w:rFonts w:ascii="Arial" w:hAnsi="Arial" w:cs="Arial"/>
          <w:sz w:val="16"/>
          <w:szCs w:val="16"/>
        </w:rPr>
        <w:t xml:space="preserve"> https://www.cbr.ru/statistics/?PrtId=int_rat</w:t>
      </w:r>
    </w:p>
  </w:footnote>
  <w:footnote w:id="13">
    <w:p w:rsidR="00C15DCF" w:rsidRPr="00DA6001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4">
    <w:p w:rsidR="00C15DCF" w:rsidRPr="002B6A96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 w:rsidRPr="002B6A96">
        <w:rPr>
          <w:rFonts w:ascii="Arial" w:hAnsi="Arial" w:cs="Arial"/>
          <w:sz w:val="16"/>
          <w:szCs w:val="16"/>
        </w:rPr>
        <w:t>http://kirovstat.gks.ru/wps/wcm/connect/rosstat_ts/kirovstat/resources/300406004e8cdc8a8172977904886701/Op_stroi1_0519.htm</w:t>
      </w:r>
    </w:p>
  </w:footnote>
  <w:footnote w:id="15">
    <w:p w:rsidR="00C15DCF" w:rsidRPr="002B6A96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 w:rsidRPr="002B6A96">
        <w:rPr>
          <w:rFonts w:ascii="Arial" w:hAnsi="Arial" w:cs="Arial"/>
          <w:sz w:val="16"/>
          <w:szCs w:val="16"/>
        </w:rPr>
        <w:t>http://kirovstat.gks.ru/wps/wcm/connect/rosstat_ts/kirovstat/resources/035f74004e7ac1b19edcde7a01099166/Op_gil_str1_0519.htm</w:t>
      </w:r>
    </w:p>
  </w:footnote>
  <w:footnote w:id="16">
    <w:p w:rsidR="00C15DCF" w:rsidRDefault="00C15DCF">
      <w:pPr>
        <w:pStyle w:val="a4"/>
      </w:pPr>
      <w:r>
        <w:rPr>
          <w:rStyle w:val="a6"/>
        </w:rPr>
        <w:footnoteRef/>
      </w:r>
      <w:r>
        <w:t xml:space="preserve"> </w:t>
      </w:r>
      <w:r w:rsidRPr="001749D9">
        <w:rPr>
          <w:rFonts w:ascii="Arial" w:hAnsi="Arial" w:cs="Arial"/>
          <w:sz w:val="16"/>
          <w:szCs w:val="16"/>
        </w:rPr>
        <w:t>https://raexpert.ru/database/regions/kirov</w:t>
      </w:r>
    </w:p>
  </w:footnote>
  <w:footnote w:id="17">
    <w:p w:rsidR="00C15DCF" w:rsidRPr="00225BC3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 w:rsidRPr="00225BC3">
        <w:rPr>
          <w:rFonts w:ascii="Arial" w:hAnsi="Arial" w:cs="Arial"/>
          <w:sz w:val="16"/>
          <w:szCs w:val="16"/>
        </w:rPr>
        <w:t>http://kirovstat.gks.ru/wps/wcm/connect/rosstat_ts/kirovstat/resources/8e7cf5804f8bd0bd9e84bf9b972d8349/Op_inv_1217.htm</w:t>
      </w:r>
    </w:p>
  </w:footnote>
  <w:footnote w:id="18">
    <w:p w:rsidR="00C15DCF" w:rsidRPr="00864D20" w:rsidRDefault="00C15DCF">
      <w:pPr>
        <w:pStyle w:val="a4"/>
        <w:rPr>
          <w:rStyle w:val="a3"/>
          <w:rFonts w:ascii="Arial" w:hAnsi="Arial" w:cs="Arial"/>
          <w:color w:val="auto"/>
          <w:sz w:val="16"/>
          <w:u w:val="none"/>
        </w:rPr>
      </w:pPr>
      <w:r>
        <w:rPr>
          <w:rStyle w:val="a6"/>
        </w:rPr>
        <w:footnoteRef/>
      </w:r>
      <w:r w:rsidRPr="00864D20">
        <w:rPr>
          <w:rStyle w:val="a3"/>
          <w:rFonts w:ascii="Arial" w:hAnsi="Arial" w:cs="Arial"/>
          <w:color w:val="auto"/>
          <w:sz w:val="16"/>
          <w:u w:val="none"/>
        </w:rPr>
        <w:t>http://kirovstat.gks.ru/wps/wcm/connect/rosstat_ts/kirovstat/resources/b497ac004197a1438182a9e07de149dd/Op_zrpl_04_2019.htm</w:t>
      </w:r>
    </w:p>
  </w:footnote>
  <w:footnote w:id="19">
    <w:p w:rsidR="00C15DCF" w:rsidRDefault="00C15DCF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FE4894">
          <w:rPr>
            <w:rStyle w:val="a3"/>
            <w:rFonts w:ascii="Arial" w:hAnsi="Arial" w:cs="Arial"/>
            <w:color w:val="auto"/>
            <w:sz w:val="16"/>
            <w:u w:val="none"/>
          </w:rPr>
          <w:t>https://www.kirovreg.ru/econom/itog.php</w:t>
        </w:r>
      </w:hyperlink>
      <w:r w:rsidRPr="00FE4894">
        <w:rPr>
          <w:rFonts w:ascii="Arial" w:hAnsi="Arial" w:cs="Arial"/>
          <w:sz w:val="16"/>
        </w:rPr>
        <w:t xml:space="preserve"> (</w:t>
      </w:r>
      <w:hyperlink r:id="rId2" w:history="1">
        <w:r w:rsidRPr="00FE4894">
          <w:rPr>
            <w:rStyle w:val="a3"/>
            <w:rFonts w:ascii="Arial" w:hAnsi="Arial" w:cs="Arial"/>
            <w:color w:val="auto"/>
            <w:sz w:val="16"/>
            <w:u w:val="none"/>
          </w:rPr>
          <w:t>Анализ социально-экономического состояния региона в марте 2019 года</w:t>
        </w:r>
      </w:hyperlink>
      <w:r w:rsidRPr="00FE4894">
        <w:rPr>
          <w:rFonts w:ascii="Arial" w:hAnsi="Arial" w:cs="Arial"/>
          <w:sz w:val="16"/>
        </w:rPr>
        <w:t>)</w:t>
      </w:r>
    </w:p>
  </w:footnote>
  <w:footnote w:id="20">
    <w:p w:rsidR="00C15DCF" w:rsidRPr="009E3FF2" w:rsidRDefault="00C15DCF">
      <w:pPr>
        <w:pStyle w:val="a4"/>
        <w:rPr>
          <w:rFonts w:ascii="Arial" w:hAnsi="Arial" w:cs="Arial"/>
          <w:sz w:val="16"/>
          <w:szCs w:val="16"/>
        </w:rPr>
      </w:pPr>
      <w:r w:rsidRPr="009E3FF2">
        <w:rPr>
          <w:rStyle w:val="a6"/>
          <w:rFonts w:ascii="Arial" w:hAnsi="Arial" w:cs="Arial"/>
          <w:sz w:val="16"/>
          <w:szCs w:val="16"/>
        </w:rPr>
        <w:footnoteRef/>
      </w:r>
      <w:r w:rsidRPr="009E3FF2">
        <w:rPr>
          <w:rFonts w:ascii="Arial" w:hAnsi="Arial" w:cs="Arial"/>
          <w:sz w:val="16"/>
          <w:szCs w:val="16"/>
        </w:rPr>
        <w:t xml:space="preserve"> http://rekirov.ru/overview?cat=rynok-zhiloy-nedvizhimosti</w:t>
      </w:r>
    </w:p>
  </w:footnote>
  <w:footnote w:id="21">
    <w:p w:rsidR="00266D85" w:rsidRDefault="00266D85">
      <w:pPr>
        <w:pStyle w:val="a4"/>
      </w:pPr>
      <w:r>
        <w:rPr>
          <w:rStyle w:val="a6"/>
        </w:rPr>
        <w:footnoteRef/>
      </w:r>
      <w:r>
        <w:t xml:space="preserve"> </w:t>
      </w:r>
      <w:r w:rsidRPr="00266D85">
        <w:t>http://rekirov.ru/overview/187/analiz-rynka-zagorodnogo-zhilya-i-zemelnykh-uchastkov-kirova-v-mae-2019-goda</w:t>
      </w:r>
    </w:p>
  </w:footnote>
  <w:footnote w:id="22">
    <w:p w:rsidR="00C15DCF" w:rsidRPr="00803186" w:rsidRDefault="00C15DCF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03186">
        <w:rPr>
          <w:rFonts w:ascii="Arial" w:hAnsi="Arial" w:cs="Arial"/>
          <w:sz w:val="16"/>
          <w:szCs w:val="16"/>
        </w:rPr>
        <w:t>https://www.avito.ru/kirovskaya_oblast_kirov</w:t>
      </w:r>
    </w:p>
  </w:footnote>
  <w:footnote w:id="23">
    <w:p w:rsidR="00C15DCF" w:rsidRDefault="00C15DCF" w:rsidP="003C2FCE">
      <w:pPr>
        <w:pStyle w:val="a4"/>
      </w:pPr>
      <w:r>
        <w:rPr>
          <w:rStyle w:val="a6"/>
        </w:rPr>
        <w:footnoteRef/>
      </w:r>
      <w:r>
        <w:t xml:space="preserve"> </w:t>
      </w:r>
      <w:r w:rsidRPr="00DA4CF5">
        <w:t>https://www.avito.ru/kirovskaya_oblast_kirov/kommercheskaya_nedvizhimost?s_trg=11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74"/>
    <w:rsid w:val="00000A74"/>
    <w:rsid w:val="0000221C"/>
    <w:rsid w:val="0001319E"/>
    <w:rsid w:val="000153D3"/>
    <w:rsid w:val="0005172B"/>
    <w:rsid w:val="000531E3"/>
    <w:rsid w:val="00053A21"/>
    <w:rsid w:val="000832B2"/>
    <w:rsid w:val="00091012"/>
    <w:rsid w:val="00097137"/>
    <w:rsid w:val="00097BD3"/>
    <w:rsid w:val="000B6401"/>
    <w:rsid w:val="000C5532"/>
    <w:rsid w:val="000D4CF7"/>
    <w:rsid w:val="000E1410"/>
    <w:rsid w:val="000F3098"/>
    <w:rsid w:val="000F62D2"/>
    <w:rsid w:val="000F7553"/>
    <w:rsid w:val="00102064"/>
    <w:rsid w:val="0010349A"/>
    <w:rsid w:val="0011121F"/>
    <w:rsid w:val="00124F2F"/>
    <w:rsid w:val="00132E82"/>
    <w:rsid w:val="001528E0"/>
    <w:rsid w:val="00157907"/>
    <w:rsid w:val="00164FDF"/>
    <w:rsid w:val="001658A7"/>
    <w:rsid w:val="001749D9"/>
    <w:rsid w:val="001826A5"/>
    <w:rsid w:val="001841D5"/>
    <w:rsid w:val="00184409"/>
    <w:rsid w:val="001A785B"/>
    <w:rsid w:val="001B4279"/>
    <w:rsid w:val="001C1AA3"/>
    <w:rsid w:val="001C7CA0"/>
    <w:rsid w:val="001E3888"/>
    <w:rsid w:val="001E52E3"/>
    <w:rsid w:val="001E7472"/>
    <w:rsid w:val="001F7C4B"/>
    <w:rsid w:val="002107CD"/>
    <w:rsid w:val="00212315"/>
    <w:rsid w:val="00221509"/>
    <w:rsid w:val="00225BC3"/>
    <w:rsid w:val="00235344"/>
    <w:rsid w:val="00237DE4"/>
    <w:rsid w:val="00242BD9"/>
    <w:rsid w:val="00253088"/>
    <w:rsid w:val="00266D85"/>
    <w:rsid w:val="00280263"/>
    <w:rsid w:val="00284D56"/>
    <w:rsid w:val="002B25D1"/>
    <w:rsid w:val="002B56D8"/>
    <w:rsid w:val="002B6A96"/>
    <w:rsid w:val="002C48ED"/>
    <w:rsid w:val="002D5AD2"/>
    <w:rsid w:val="002F014D"/>
    <w:rsid w:val="002F04EE"/>
    <w:rsid w:val="002F6FAB"/>
    <w:rsid w:val="00321D97"/>
    <w:rsid w:val="003301C1"/>
    <w:rsid w:val="00346A4E"/>
    <w:rsid w:val="00355C0C"/>
    <w:rsid w:val="00355C5F"/>
    <w:rsid w:val="00376565"/>
    <w:rsid w:val="003961A6"/>
    <w:rsid w:val="003C2FCE"/>
    <w:rsid w:val="003D4388"/>
    <w:rsid w:val="003D559E"/>
    <w:rsid w:val="003D72B1"/>
    <w:rsid w:val="004406DB"/>
    <w:rsid w:val="0044177F"/>
    <w:rsid w:val="004453FF"/>
    <w:rsid w:val="00454053"/>
    <w:rsid w:val="00455E1C"/>
    <w:rsid w:val="00487EA1"/>
    <w:rsid w:val="00496925"/>
    <w:rsid w:val="004A1837"/>
    <w:rsid w:val="004A1985"/>
    <w:rsid w:val="004A4F38"/>
    <w:rsid w:val="004A67B4"/>
    <w:rsid w:val="004C40EA"/>
    <w:rsid w:val="004D78DA"/>
    <w:rsid w:val="005059B1"/>
    <w:rsid w:val="00514ECE"/>
    <w:rsid w:val="00521A55"/>
    <w:rsid w:val="00557CC2"/>
    <w:rsid w:val="00564BCD"/>
    <w:rsid w:val="005816F6"/>
    <w:rsid w:val="005861AE"/>
    <w:rsid w:val="005903E2"/>
    <w:rsid w:val="005C2263"/>
    <w:rsid w:val="005C5AD6"/>
    <w:rsid w:val="005E6FA8"/>
    <w:rsid w:val="006477A4"/>
    <w:rsid w:val="00657AFB"/>
    <w:rsid w:val="00674289"/>
    <w:rsid w:val="006A0D0C"/>
    <w:rsid w:val="006A24B5"/>
    <w:rsid w:val="006C031D"/>
    <w:rsid w:val="006C2A5A"/>
    <w:rsid w:val="006C7478"/>
    <w:rsid w:val="006D4D00"/>
    <w:rsid w:val="00716421"/>
    <w:rsid w:val="00743590"/>
    <w:rsid w:val="00752D14"/>
    <w:rsid w:val="00755AF3"/>
    <w:rsid w:val="00775E10"/>
    <w:rsid w:val="00777BA5"/>
    <w:rsid w:val="00780C89"/>
    <w:rsid w:val="007A2AB1"/>
    <w:rsid w:val="007A7CAC"/>
    <w:rsid w:val="007C13BA"/>
    <w:rsid w:val="007D2C86"/>
    <w:rsid w:val="007E5104"/>
    <w:rsid w:val="00803186"/>
    <w:rsid w:val="008169D4"/>
    <w:rsid w:val="008171C6"/>
    <w:rsid w:val="008336DB"/>
    <w:rsid w:val="00834B99"/>
    <w:rsid w:val="00843EC1"/>
    <w:rsid w:val="008470FD"/>
    <w:rsid w:val="0085219E"/>
    <w:rsid w:val="00864D20"/>
    <w:rsid w:val="0087350B"/>
    <w:rsid w:val="008768B7"/>
    <w:rsid w:val="0088779E"/>
    <w:rsid w:val="00893267"/>
    <w:rsid w:val="008B3F42"/>
    <w:rsid w:val="008B7FB4"/>
    <w:rsid w:val="008C1496"/>
    <w:rsid w:val="008D747D"/>
    <w:rsid w:val="009156E2"/>
    <w:rsid w:val="009161F5"/>
    <w:rsid w:val="00916732"/>
    <w:rsid w:val="00926140"/>
    <w:rsid w:val="00940A7B"/>
    <w:rsid w:val="00954E1C"/>
    <w:rsid w:val="009929AC"/>
    <w:rsid w:val="00997FEB"/>
    <w:rsid w:val="009A04D0"/>
    <w:rsid w:val="009A7F17"/>
    <w:rsid w:val="009D14A7"/>
    <w:rsid w:val="009D23DE"/>
    <w:rsid w:val="009E14C7"/>
    <w:rsid w:val="009E3FF2"/>
    <w:rsid w:val="009F6085"/>
    <w:rsid w:val="00A04CA1"/>
    <w:rsid w:val="00A072E3"/>
    <w:rsid w:val="00A0735F"/>
    <w:rsid w:val="00A215E5"/>
    <w:rsid w:val="00A42898"/>
    <w:rsid w:val="00A44511"/>
    <w:rsid w:val="00A6117A"/>
    <w:rsid w:val="00A9261B"/>
    <w:rsid w:val="00AC00E3"/>
    <w:rsid w:val="00AC42F3"/>
    <w:rsid w:val="00AC546A"/>
    <w:rsid w:val="00AC558B"/>
    <w:rsid w:val="00AC6EAC"/>
    <w:rsid w:val="00AC7DFD"/>
    <w:rsid w:val="00AD1837"/>
    <w:rsid w:val="00AD23F8"/>
    <w:rsid w:val="00AF0104"/>
    <w:rsid w:val="00B006DA"/>
    <w:rsid w:val="00B03430"/>
    <w:rsid w:val="00B04F18"/>
    <w:rsid w:val="00B05AD4"/>
    <w:rsid w:val="00B354A9"/>
    <w:rsid w:val="00B417CC"/>
    <w:rsid w:val="00B45EBE"/>
    <w:rsid w:val="00B670C8"/>
    <w:rsid w:val="00B67EFF"/>
    <w:rsid w:val="00B7037B"/>
    <w:rsid w:val="00B73D72"/>
    <w:rsid w:val="00B92D5B"/>
    <w:rsid w:val="00B93BCB"/>
    <w:rsid w:val="00B95258"/>
    <w:rsid w:val="00BA566F"/>
    <w:rsid w:val="00BB12DB"/>
    <w:rsid w:val="00BB516D"/>
    <w:rsid w:val="00BD2416"/>
    <w:rsid w:val="00C15DCF"/>
    <w:rsid w:val="00C337EE"/>
    <w:rsid w:val="00C43363"/>
    <w:rsid w:val="00C700AC"/>
    <w:rsid w:val="00C70B6B"/>
    <w:rsid w:val="00CC5453"/>
    <w:rsid w:val="00CD1A16"/>
    <w:rsid w:val="00D15F28"/>
    <w:rsid w:val="00D32F20"/>
    <w:rsid w:val="00D44259"/>
    <w:rsid w:val="00D53C58"/>
    <w:rsid w:val="00D62B25"/>
    <w:rsid w:val="00D800A7"/>
    <w:rsid w:val="00D85B19"/>
    <w:rsid w:val="00DA1607"/>
    <w:rsid w:val="00DA4745"/>
    <w:rsid w:val="00DA6001"/>
    <w:rsid w:val="00DA7B00"/>
    <w:rsid w:val="00DC0044"/>
    <w:rsid w:val="00DC0E5A"/>
    <w:rsid w:val="00DE13C6"/>
    <w:rsid w:val="00E06730"/>
    <w:rsid w:val="00E124EF"/>
    <w:rsid w:val="00E13759"/>
    <w:rsid w:val="00E242E9"/>
    <w:rsid w:val="00E732DB"/>
    <w:rsid w:val="00EA1EA0"/>
    <w:rsid w:val="00EA23D6"/>
    <w:rsid w:val="00EA3183"/>
    <w:rsid w:val="00EB5D2F"/>
    <w:rsid w:val="00EC7F01"/>
    <w:rsid w:val="00EF38B8"/>
    <w:rsid w:val="00F0323D"/>
    <w:rsid w:val="00F064B6"/>
    <w:rsid w:val="00F422A0"/>
    <w:rsid w:val="00F56BCB"/>
    <w:rsid w:val="00F66026"/>
    <w:rsid w:val="00FB2E7F"/>
    <w:rsid w:val="00FE3182"/>
    <w:rsid w:val="00FE4894"/>
    <w:rsid w:val="00FE7C0E"/>
    <w:rsid w:val="00FF0162"/>
    <w:rsid w:val="00FF3633"/>
    <w:rsid w:val="00FF521E"/>
    <w:rsid w:val="00FF539A"/>
    <w:rsid w:val="00FF57EF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57B0B-8AB7-43B6-A81C-DE384F41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table" w:styleId="a9">
    <w:name w:val="Table Grid"/>
    <w:basedOn w:val="a1"/>
    <w:uiPriority w:val="39"/>
    <w:rsid w:val="007D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DA16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DA1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Абзац с отсуп"/>
    <w:basedOn w:val="a"/>
    <w:uiPriority w:val="99"/>
    <w:rsid w:val="00A04CA1"/>
    <w:pPr>
      <w:spacing w:before="120"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39" Type="http://schemas.openxmlformats.org/officeDocument/2006/relationships/hyperlink" Target="https://ru.wikipedia.org/wiki/%D0%9C%D0%B5%D1%80%D0%B3%D0%B5%D0%BB%D1%8C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34" Type="http://schemas.openxmlformats.org/officeDocument/2006/relationships/hyperlink" Target="https://ru.wikipedia.org/wiki/%D0%A2%D0%BE%D1%80%D1%84%D1%8F%D0%BD%D0%B8%D0%BA" TargetMode="External"/><Relationship Id="rId42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47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50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5" Type="http://schemas.openxmlformats.org/officeDocument/2006/relationships/hyperlink" Target="https://ru.wikipedia.org/wiki/%D0%97%D0%B0%D0%B2%D0%BE%D0%B4_%C2%AB%D0%A1%D0%B5%D0%BB%D1%8C%D0%BC%D0%B0%D1%88%C2%BB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9%D0%B3%D0%B0" TargetMode="External"/><Relationship Id="rId29" Type="http://schemas.openxmlformats.org/officeDocument/2006/relationships/hyperlink" Target="https://ru.wikipedia.org/wiki/%D0%A0%D0%B5%D1%81%D0%BF%D1%83%D0%B1%D0%BB%D0%B8%D0%BA%D0%B0_%D0%9A%D0%BE%D0%BC%D0%B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3" Type="http://schemas.openxmlformats.org/officeDocument/2006/relationships/hyperlink" Target="https://ru.wikipedia.org/wiki/%D0%9B%D0%B5%D0%BF%D1%81%D0%B5_(%D0%B7%D0%B0%D0%B2%D0%BE%D0%B4)" TargetMode="External"/><Relationship Id="rId58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6" Type="http://schemas.openxmlformats.org/officeDocument/2006/relationships/image" Target="media/image6.png"/><Relationship Id="rId7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A0%D0%90%D0%A1%D0%A5%D0%9D" TargetMode="External"/><Relationship Id="rId57" Type="http://schemas.openxmlformats.org/officeDocument/2006/relationships/hyperlink" Target="https://ru.wikipedia.org/wiki/%D0%9A%D0%B8%D1%80%D0%BE%D0%B2%D1%81%D0%BA%D0%B8%D0%B9_%D0%B7%D0%B0%D0%B2%D0%BE%D0%B4_%C2%AB%D0%9C%D0%B0%D1%8F%D0%BA%C2%BB" TargetMode="External"/><Relationship Id="rId61" Type="http://schemas.openxmlformats.org/officeDocument/2006/relationships/hyperlink" Target="https://ru.wikipedia.org/wiki/%D0%92%D0%B5%D1%81%D1%82%D0%B0_(%D0%B7%D0%B0%D0%B2%D0%BE%D0%B4)" TargetMode="External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19" Type="http://schemas.openxmlformats.org/officeDocument/2006/relationships/hyperlink" Target="https://ru.wikipedia.org/wiki/%D0%9A%D0%B0%D0%B7%D0%B0%D0%BD%D1%8C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52" Type="http://schemas.openxmlformats.org/officeDocument/2006/relationships/chart" Target="charts/chart1.xml"/><Relationship Id="rId60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5" Type="http://schemas.openxmlformats.org/officeDocument/2006/relationships/image" Target="media/image5.png"/><Relationship Id="rId73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8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56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4" Type="http://schemas.openxmlformats.org/officeDocument/2006/relationships/image" Target="media/image4.png"/><Relationship Id="rId69" Type="http://schemas.openxmlformats.org/officeDocument/2006/relationships/image" Target="media/image9.emf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72" Type="http://schemas.openxmlformats.org/officeDocument/2006/relationships/hyperlink" Target="http://kvartiry.kssk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9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TargetMode="External"/><Relationship Id="rId54" Type="http://schemas.openxmlformats.org/officeDocument/2006/relationships/hyperlink" Target="https://ru.wikipedia.org/wiki/%D0%90%D0%B2%D0%B8%D1%82%D0%B5%D0%BA" TargetMode="External"/><Relationship Id="rId62" Type="http://schemas.openxmlformats.org/officeDocument/2006/relationships/image" Target="media/image2.png"/><Relationship Id="rId70" Type="http://schemas.openxmlformats.org/officeDocument/2006/relationships/chart" Target="charts/chart2.xml"/><Relationship Id="rId75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kirovreg.ru/econom/&#1040;&#1085;&#1072;&#1083;&#1080;&#1079;%20&#1057;&#1069;&#1056;%20-%20&#1084;&#1072;&#1088;&#1090;%202019.doc" TargetMode="External"/><Relationship Id="rId1" Type="http://schemas.openxmlformats.org/officeDocument/2006/relationships/hyperlink" Target="https://www.kirovreg.ru/econom/itog.php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7;&#1074;&#1077;&#1090;&#1083;&#1072;&#1085;&#1072;\Desktop\&#1058;&#1072;&#1073;&#1083;&#1080;&#1094;&#1099;%20&#1054;&#1041;&#1056;&#1040;&#1047;&#1045;&#106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Структура отраслей экономики Кировской области в январе-мае 2019 г.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эк'!$K$3:$K$19</c:f>
              <c:numCache>
                <c:formatCode>0.0%</c:formatCode>
                <c:ptCount val="17"/>
                <c:pt idx="0">
                  <c:v>3.9939699450838619E-2</c:v>
                </c:pt>
                <c:pt idx="1">
                  <c:v>3.0198864870101452E-3</c:v>
                </c:pt>
                <c:pt idx="2">
                  <c:v>0.28995404877068082</c:v>
                </c:pt>
                <c:pt idx="3">
                  <c:v>0.11533846629003117</c:v>
                </c:pt>
                <c:pt idx="4">
                  <c:v>7.8664641666355388E-3</c:v>
                </c:pt>
                <c:pt idx="5">
                  <c:v>2.639333414114689E-2</c:v>
                </c:pt>
                <c:pt idx="6">
                  <c:v>0.38175355673326267</c:v>
                </c:pt>
                <c:pt idx="7">
                  <c:v>3.8481687079143553E-2</c:v>
                </c:pt>
                <c:pt idx="8">
                  <c:v>1.0169036506188124E-2</c:v>
                </c:pt>
                <c:pt idx="9">
                  <c:v>1.6987772557358557E-2</c:v>
                </c:pt>
                <c:pt idx="10">
                  <c:v>1.7107426145037762E-2</c:v>
                </c:pt>
                <c:pt idx="11">
                  <c:v>8.5658606448720982E-3</c:v>
                </c:pt>
                <c:pt idx="12">
                  <c:v>5.0576417492625659E-3</c:v>
                </c:pt>
                <c:pt idx="13">
                  <c:v>5.1508743670735189E-3</c:v>
                </c:pt>
                <c:pt idx="14">
                  <c:v>2.9763374401238565E-2</c:v>
                </c:pt>
                <c:pt idx="15">
                  <c:v>1.2964496593972554E-3</c:v>
                </c:pt>
                <c:pt idx="16">
                  <c:v>1.7972333296586923E-3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7839888"/>
        <c:axId val="497840280"/>
      </c:barChart>
      <c:catAx>
        <c:axId val="497839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1">
                <a:alpha val="89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40280"/>
        <c:crosses val="autoZero"/>
        <c:auto val="1"/>
        <c:lblAlgn val="ctr"/>
        <c:lblOffset val="100"/>
        <c:noMultiLvlLbl val="0"/>
      </c:catAx>
      <c:valAx>
        <c:axId val="497840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3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'квартиры бу'!$A$12</c:f>
              <c:strCache>
                <c:ptCount val="1"/>
                <c:pt idx="0">
                  <c:v>Студии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бу'!$B$12:$F$12</c:f>
              <c:numCache>
                <c:formatCode>#,##0</c:formatCode>
                <c:ptCount val="5"/>
                <c:pt idx="0">
                  <c:v>43769</c:v>
                </c:pt>
                <c:pt idx="1">
                  <c:v>44192</c:v>
                </c:pt>
                <c:pt idx="2">
                  <c:v>44900</c:v>
                </c:pt>
                <c:pt idx="3">
                  <c:v>44909</c:v>
                </c:pt>
                <c:pt idx="4">
                  <c:v>42061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'квартиры бу'!$A$13</c:f>
              <c:strCache>
                <c:ptCount val="1"/>
                <c:pt idx="0">
                  <c:v>Однокомнатные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бу'!$B$13:$F$13</c:f>
              <c:numCache>
                <c:formatCode>#,##0</c:formatCode>
                <c:ptCount val="5"/>
                <c:pt idx="0">
                  <c:v>44695</c:v>
                </c:pt>
                <c:pt idx="1">
                  <c:v>44981</c:v>
                </c:pt>
                <c:pt idx="2">
                  <c:v>45139</c:v>
                </c:pt>
                <c:pt idx="3">
                  <c:v>44997</c:v>
                </c:pt>
                <c:pt idx="4">
                  <c:v>42619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'квартиры бу'!$A$14</c:f>
              <c:strCache>
                <c:ptCount val="1"/>
                <c:pt idx="0">
                  <c:v>Двухкомнатные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бу'!$B$14:$F$14</c:f>
              <c:numCache>
                <c:formatCode>#,##0</c:formatCode>
                <c:ptCount val="5"/>
                <c:pt idx="0">
                  <c:v>43850</c:v>
                </c:pt>
                <c:pt idx="1">
                  <c:v>44424</c:v>
                </c:pt>
                <c:pt idx="2">
                  <c:v>44198</c:v>
                </c:pt>
                <c:pt idx="3">
                  <c:v>44289</c:v>
                </c:pt>
                <c:pt idx="4">
                  <c:v>42108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'квартиры бу'!$A$15</c:f>
              <c:strCache>
                <c:ptCount val="1"/>
                <c:pt idx="0">
                  <c:v>Трехкомнатные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бу'!$B$15:$F$15</c:f>
              <c:numCache>
                <c:formatCode>#,##0</c:formatCode>
                <c:ptCount val="5"/>
                <c:pt idx="0">
                  <c:v>45523</c:v>
                </c:pt>
                <c:pt idx="1">
                  <c:v>45418</c:v>
                </c:pt>
                <c:pt idx="2">
                  <c:v>46076</c:v>
                </c:pt>
                <c:pt idx="3">
                  <c:v>45837</c:v>
                </c:pt>
                <c:pt idx="4">
                  <c:v>44008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'квартиры бу'!$A$16</c:f>
              <c:strCache>
                <c:ptCount val="1"/>
                <c:pt idx="0">
                  <c:v>Четырехкомнатные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multiLvlStrRef>
              <c:f>'квартиры бу'!$B$10:$F$11</c:f>
              <c:multiLvlStrCache>
                <c:ptCount val="5"/>
                <c:lvl>
                  <c:pt idx="0">
                    <c:v>янв.19</c:v>
                  </c:pt>
                  <c:pt idx="1">
                    <c:v>фев.19</c:v>
                  </c:pt>
                  <c:pt idx="2">
                    <c:v>мар.19</c:v>
                  </c:pt>
                  <c:pt idx="3">
                    <c:v>апр.19</c:v>
                  </c:pt>
                  <c:pt idx="4">
                    <c:v>май.19</c:v>
                  </c:pt>
                </c:lvl>
                <c:lvl>
                  <c:pt idx="0">
                    <c:v>Средневзвешенная стоимость 1 кв.м., руб.</c:v>
                  </c:pt>
                </c:lvl>
              </c:multiLvlStrCache>
            </c:multiLvlStrRef>
          </c:cat>
          <c:val>
            <c:numRef>
              <c:f>'квартиры бу'!$B$16:$F$16</c:f>
              <c:numCache>
                <c:formatCode>#,##0</c:formatCode>
                <c:ptCount val="5"/>
                <c:pt idx="0">
                  <c:v>46672</c:v>
                </c:pt>
                <c:pt idx="1">
                  <c:v>46008</c:v>
                </c:pt>
                <c:pt idx="2">
                  <c:v>44951</c:v>
                </c:pt>
                <c:pt idx="3">
                  <c:v>47146</c:v>
                </c:pt>
                <c:pt idx="4">
                  <c:v>47108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7344400"/>
        <c:axId val="497344792"/>
      </c:lineChart>
      <c:catAx>
        <c:axId val="49734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344792"/>
        <c:crosses val="autoZero"/>
        <c:auto val="1"/>
        <c:lblAlgn val="ctr"/>
        <c:lblOffset val="100"/>
        <c:noMultiLvlLbl val="0"/>
      </c:catAx>
      <c:valAx>
        <c:axId val="497344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34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зу!$A$10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зу!$B$8:$F$9</c15:sqref>
                  </c15:fullRef>
                  <c15:levelRef>
                    <c15:sqref>зу!$B$9:$F$9</c15:sqref>
                  </c15:levelRef>
                </c:ext>
              </c:extLst>
              <c:f>зу!$B$9:$F$9</c:f>
              <c:numCache>
                <c:formatCode>mmm\-yy</c:formatCode>
                <c:ptCount val="5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</c:numCache>
            </c:numRef>
          </c:cat>
          <c:val>
            <c:numRef>
              <c:f>зу!$B$10:$F$10</c:f>
              <c:numCache>
                <c:formatCode>#,##0</c:formatCode>
                <c:ptCount val="5"/>
                <c:pt idx="0">
                  <c:v>34368</c:v>
                </c:pt>
                <c:pt idx="1">
                  <c:v>35872</c:v>
                </c:pt>
                <c:pt idx="2">
                  <c:v>31275</c:v>
                </c:pt>
                <c:pt idx="3">
                  <c:v>34947</c:v>
                </c:pt>
                <c:pt idx="4">
                  <c:v>32428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зу!$A$11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зу!$B$8:$F$9</c15:sqref>
                  </c15:fullRef>
                  <c15:levelRef>
                    <c15:sqref>зу!$B$9:$F$9</c15:sqref>
                  </c15:levelRef>
                </c:ext>
              </c:extLst>
              <c:f>зу!$B$9:$F$9</c:f>
              <c:numCache>
                <c:formatCode>mmm\-yy</c:formatCode>
                <c:ptCount val="5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</c:numCache>
            </c:numRef>
          </c:cat>
          <c:val>
            <c:numRef>
              <c:f>зу!$B$11:$F$11</c:f>
              <c:numCache>
                <c:formatCode>#,##0</c:formatCode>
                <c:ptCount val="5"/>
                <c:pt idx="0">
                  <c:v>4621</c:v>
                </c:pt>
                <c:pt idx="1">
                  <c:v>8294</c:v>
                </c:pt>
                <c:pt idx="2">
                  <c:v>8354</c:v>
                </c:pt>
                <c:pt idx="3">
                  <c:v>9862</c:v>
                </c:pt>
                <c:pt idx="4">
                  <c:v>10954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зу!$A$12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зу!$B$8:$F$9</c15:sqref>
                  </c15:fullRef>
                  <c15:levelRef>
                    <c15:sqref>зу!$B$9:$F$9</c15:sqref>
                  </c15:levelRef>
                </c:ext>
              </c:extLst>
              <c:f>зу!$B$9:$F$9</c:f>
              <c:numCache>
                <c:formatCode>mmm\-yy</c:formatCode>
                <c:ptCount val="5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</c:numCache>
            </c:numRef>
          </c:cat>
          <c:val>
            <c:numRef>
              <c:f>зу!$B$12:$F$12</c:f>
              <c:numCache>
                <c:formatCode>#,##0</c:formatCode>
                <c:ptCount val="5"/>
                <c:pt idx="0">
                  <c:v>58309</c:v>
                </c:pt>
                <c:pt idx="1">
                  <c:v>54906</c:v>
                </c:pt>
                <c:pt idx="2">
                  <c:v>45932</c:v>
                </c:pt>
                <c:pt idx="3">
                  <c:v>49952</c:v>
                </c:pt>
                <c:pt idx="4">
                  <c:v>58223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4492096"/>
        <c:axId val="493278840"/>
      </c:lineChart>
      <c:dateAx>
        <c:axId val="49449209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3278840"/>
        <c:crosses val="autoZero"/>
        <c:auto val="1"/>
        <c:lblOffset val="100"/>
        <c:baseTimeUnit val="months"/>
      </c:dateAx>
      <c:valAx>
        <c:axId val="493278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49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D9248-E6E0-4A24-A86E-7116AAFFD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15</Pages>
  <Words>4895</Words>
  <Characters>27903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ОЦЕНКА</cp:lastModifiedBy>
  <cp:revision>224</cp:revision>
  <dcterms:created xsi:type="dcterms:W3CDTF">2019-01-09T15:30:00Z</dcterms:created>
  <dcterms:modified xsi:type="dcterms:W3CDTF">2019-07-11T05:20:00Z</dcterms:modified>
</cp:coreProperties>
</file>