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EB" w:rsidRPr="00005142" w:rsidRDefault="000776EB" w:rsidP="000051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Социально-экономическое положение 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>Архангельской области</w:t>
      </w:r>
      <w:r w:rsidR="00005142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</w:t>
      </w:r>
      <w:r w:rsidR="0000514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Архангельска</w:t>
      </w:r>
      <w:r w:rsidR="002859DE">
        <w:rPr>
          <w:rStyle w:val="af9"/>
          <w:rFonts w:ascii="Times New Roman" w:eastAsia="Times New Roman" w:hAnsi="Times New Roman" w:cs="Times New Roman"/>
          <w:b/>
          <w:color w:val="000000"/>
          <w:lang w:eastAsia="ru-RU"/>
        </w:rPr>
        <w:footnoteReference w:id="1"/>
      </w:r>
    </w:p>
    <w:p w:rsidR="00FE0435" w:rsidRPr="00005142" w:rsidRDefault="00FE0435" w:rsidP="00005142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Общее географическое положение</w:t>
      </w:r>
      <w:r w:rsidR="000F22B0" w:rsidRPr="00005142">
        <w:rPr>
          <w:rFonts w:ascii="Times New Roman" w:hAnsi="Times New Roman" w:cs="Times New Roman"/>
          <w:b/>
          <w:shd w:val="clear" w:color="auto" w:fill="FFFFFF"/>
        </w:rPr>
        <w:t xml:space="preserve"> и его особенности</w:t>
      </w:r>
      <w:r w:rsidRPr="00005142">
        <w:rPr>
          <w:rFonts w:ascii="Times New Roman" w:hAnsi="Times New Roman" w:cs="Times New Roman"/>
          <w:b/>
          <w:shd w:val="clear" w:color="auto" w:fill="FFFFFF"/>
        </w:rPr>
        <w:t>: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Архангельская область – это край лесной индустрии, рыбной промышленности, современного судостроения и российской космонавтики.</w:t>
      </w:r>
    </w:p>
    <w:p w:rsidR="00FE0435" w:rsidRPr="00005142" w:rsidRDefault="00FE0435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 xml:space="preserve">Близость морей и океанов заметно сказывается на климате области, который является переходным </w:t>
      </w:r>
      <w:proofErr w:type="gramStart"/>
      <w:r w:rsidRPr="00005142">
        <w:rPr>
          <w:sz w:val="22"/>
          <w:szCs w:val="22"/>
        </w:rPr>
        <w:t>между</w:t>
      </w:r>
      <w:proofErr w:type="gramEnd"/>
      <w:r w:rsidRPr="00005142">
        <w:rPr>
          <w:sz w:val="22"/>
          <w:szCs w:val="22"/>
        </w:rPr>
        <w:t xml:space="preserve"> морским и континентальным. Зима обычно длинная</w:t>
      </w:r>
      <w:r w:rsidR="000F22B0" w:rsidRPr="00005142">
        <w:rPr>
          <w:sz w:val="22"/>
          <w:szCs w:val="22"/>
        </w:rPr>
        <w:t xml:space="preserve"> </w:t>
      </w:r>
      <w:r w:rsidR="00BD1859" w:rsidRPr="00005142">
        <w:rPr>
          <w:sz w:val="22"/>
          <w:szCs w:val="22"/>
        </w:rPr>
        <w:t xml:space="preserve">и холодная, </w:t>
      </w:r>
      <w:r w:rsidRPr="00005142">
        <w:rPr>
          <w:sz w:val="22"/>
          <w:szCs w:val="22"/>
        </w:rPr>
        <w:t>с ни</w:t>
      </w:r>
      <w:r w:rsidR="00845BDC" w:rsidRPr="00005142">
        <w:rPr>
          <w:sz w:val="22"/>
          <w:szCs w:val="22"/>
        </w:rPr>
        <w:t>зкой температурой в среднем до -</w:t>
      </w:r>
      <w:r w:rsidRPr="00005142">
        <w:rPr>
          <w:sz w:val="22"/>
          <w:szCs w:val="22"/>
        </w:rPr>
        <w:t>26 градусов и сильными ветрами. Средняя температура летом - около 15 градусов тепла.</w:t>
      </w:r>
    </w:p>
    <w:p w:rsidR="00FE0435" w:rsidRPr="00005142" w:rsidRDefault="00FE0435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Регион располагает избыточными водными ресурсами. Здесь насчитывается 70 тыс. больших и малых рек суммарной протяженностью 275 тыс. км</w:t>
      </w:r>
      <w:r w:rsidR="00845BDC" w:rsidRPr="00005142">
        <w:rPr>
          <w:sz w:val="22"/>
          <w:szCs w:val="22"/>
        </w:rPr>
        <w:t xml:space="preserve">. </w:t>
      </w:r>
      <w:r w:rsidRPr="00005142">
        <w:rPr>
          <w:sz w:val="22"/>
          <w:szCs w:val="22"/>
        </w:rPr>
        <w:t>Северная Двина создает благоприятные условия для навигации и является основным водным путем.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 xml:space="preserve">Экономическое развитие по наиболее традиционным отраслям в области базируется на предприятиях лесопромышленного комплекса, строительной индустрии и развитой инфраструктуре торговых портов, включая Архангельский морской порт, являющийся северными воротами </w:t>
      </w:r>
      <w:proofErr w:type="gramStart"/>
      <w:r w:rsidRPr="00005142">
        <w:rPr>
          <w:sz w:val="22"/>
          <w:szCs w:val="22"/>
        </w:rPr>
        <w:t>России</w:t>
      </w:r>
      <w:proofErr w:type="gramEnd"/>
      <w:r w:rsidRPr="00005142">
        <w:rPr>
          <w:sz w:val="22"/>
          <w:szCs w:val="22"/>
        </w:rPr>
        <w:t xml:space="preserve"> обеспечивающий существенную часть грузоперевозок в данном регионе.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005142">
        <w:rPr>
          <w:sz w:val="22"/>
          <w:szCs w:val="22"/>
          <w:shd w:val="clear" w:color="auto" w:fill="FFFFFF"/>
        </w:rPr>
        <w:t>В целом, географическое положение благоприятное, развитая транспортная инфраструктура, наличие порта способствуют развитию экономических связей.</w:t>
      </w:r>
    </w:p>
    <w:p w:rsidR="00005142" w:rsidRDefault="00005142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Территория:</w:t>
      </w:r>
    </w:p>
    <w:p w:rsidR="00FE0435" w:rsidRPr="00005142" w:rsidRDefault="000776EB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Площадь территории Архангельской области – 589 913 кв. км.</w:t>
      </w:r>
    </w:p>
    <w:p w:rsidR="000F22B0" w:rsidRPr="00005142" w:rsidRDefault="000F22B0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shd w:val="clear" w:color="auto" w:fill="FFFFFF"/>
        </w:rPr>
        <w:t>В состав области территориально входит Ненецкий автономный округ, а также острова Новая Земля и Земля Франца-Иосифа.</w:t>
      </w:r>
    </w:p>
    <w:p w:rsidR="00845BDC" w:rsidRPr="00005142" w:rsidRDefault="00845BD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Площадь города Архангельска </w:t>
      </w:r>
      <w:r w:rsidRPr="00005142">
        <w:rPr>
          <w:rFonts w:ascii="Times New Roman" w:hAnsi="Times New Roman" w:cs="Times New Roman"/>
          <w:shd w:val="clear" w:color="auto" w:fill="FFFFFF"/>
        </w:rPr>
        <w:t>—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lang w:eastAsia="ru-RU"/>
        </w:rPr>
        <w:t>294 кв. км.</w:t>
      </w:r>
    </w:p>
    <w:p w:rsidR="00845BDC" w:rsidRPr="00005142" w:rsidRDefault="00845BDC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Население</w:t>
      </w:r>
      <w:r w:rsidR="00027A8C" w:rsidRPr="00005142">
        <w:rPr>
          <w:rFonts w:ascii="Times New Roman" w:hAnsi="Times New Roman" w:cs="Times New Roman"/>
          <w:b/>
          <w:shd w:val="clear" w:color="auto" w:fill="FFFFFF"/>
        </w:rPr>
        <w:t xml:space="preserve"> и плотность</w:t>
      </w:r>
      <w:r w:rsidRPr="00005142">
        <w:rPr>
          <w:rFonts w:ascii="Times New Roman" w:hAnsi="Times New Roman" w:cs="Times New Roman"/>
          <w:b/>
          <w:shd w:val="clear" w:color="auto" w:fill="FFFFFF"/>
        </w:rPr>
        <w:t>:</w:t>
      </w:r>
    </w:p>
    <w:p w:rsidR="00027A8C" w:rsidRPr="00005142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bCs/>
          <w:shd w:val="clear" w:color="auto" w:fill="FFFFFF"/>
        </w:rPr>
        <w:t>Численность</w:t>
      </w:r>
      <w:r w:rsidRPr="00005142">
        <w:rPr>
          <w:rFonts w:ascii="Times New Roman" w:hAnsi="Times New Roman" w:cs="Times New Roman"/>
          <w:shd w:val="clear" w:color="auto" w:fill="FFFFFF"/>
        </w:rPr>
        <w:t>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населения</w:t>
      </w:r>
      <w:r w:rsidRPr="00005142">
        <w:rPr>
          <w:rFonts w:ascii="Times New Roman" w:hAnsi="Times New Roman" w:cs="Times New Roman"/>
          <w:shd w:val="clear" w:color="auto" w:fill="FFFFFF"/>
        </w:rPr>
        <w:t> Архангельской области по данным Росстата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составляет</w:t>
      </w:r>
      <w:r w:rsidRPr="00005142">
        <w:rPr>
          <w:rFonts w:ascii="Times New Roman" w:hAnsi="Times New Roman" w:cs="Times New Roman"/>
          <w:shd w:val="clear" w:color="auto" w:fill="FFFFFF"/>
        </w:rPr>
        <w:t> 1 155 028 чел.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027A8C" w:rsidRPr="00005142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Плотность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населения</w:t>
      </w:r>
      <w:r w:rsidRPr="00005142">
        <w:rPr>
          <w:rFonts w:ascii="Times New Roman" w:hAnsi="Times New Roman" w:cs="Times New Roman"/>
          <w:shd w:val="clear" w:color="auto" w:fill="FFFFFF"/>
        </w:rPr>
        <w:t> — 1,96 чел./км</w:t>
      </w:r>
      <w:proofErr w:type="gramStart"/>
      <w:r w:rsidRPr="00005142">
        <w:rPr>
          <w:rFonts w:ascii="Times New Roman" w:hAnsi="Times New Roman" w:cs="Times New Roman"/>
          <w:shd w:val="clear" w:color="auto" w:fill="FFFFFF"/>
        </w:rPr>
        <w:t>2</w:t>
      </w:r>
      <w:proofErr w:type="gramEnd"/>
      <w:r w:rsidRPr="00005142">
        <w:rPr>
          <w:rFonts w:ascii="Times New Roman" w:hAnsi="Times New Roman" w:cs="Times New Roman"/>
          <w:shd w:val="clear" w:color="auto" w:fill="FFFFFF"/>
        </w:rPr>
        <w:t xml:space="preserve">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027A8C" w:rsidRPr="00005142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Городское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население</w:t>
      </w:r>
      <w:r w:rsidRPr="00005142">
        <w:rPr>
          <w:rFonts w:ascii="Times New Roman" w:hAnsi="Times New Roman" w:cs="Times New Roman"/>
          <w:shd w:val="clear" w:color="auto" w:fill="FFFFFF"/>
        </w:rPr>
        <w:t> — 78 %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>).</w:t>
      </w:r>
    </w:p>
    <w:p w:rsidR="00845BDC" w:rsidRPr="00005142" w:rsidRDefault="00845BD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Население города Архангельска — 351 488 чел. </w:t>
      </w: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D1859" w:rsidRPr="00005142" w:rsidRDefault="00BD1859" w:rsidP="00005142">
      <w:pPr>
        <w:pStyle w:val="a7"/>
        <w:spacing w:before="0" w:after="0"/>
        <w:ind w:left="15"/>
        <w:jc w:val="both"/>
        <w:rPr>
          <w:rFonts w:ascii="Times New Roman" w:hAnsi="Times New Roman"/>
          <w:b/>
          <w:sz w:val="22"/>
          <w:szCs w:val="22"/>
        </w:rPr>
      </w:pPr>
      <w:r w:rsidRPr="00005142">
        <w:rPr>
          <w:rFonts w:ascii="Times New Roman" w:hAnsi="Times New Roman"/>
          <w:b/>
          <w:sz w:val="22"/>
          <w:szCs w:val="22"/>
        </w:rPr>
        <w:t>Описание экономики региона и центра региона:</w:t>
      </w:r>
    </w:p>
    <w:p w:rsidR="00BB09C2" w:rsidRPr="00005142" w:rsidRDefault="00BD1859" w:rsidP="00005142">
      <w:pPr>
        <w:pStyle w:val="a7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005142">
        <w:rPr>
          <w:rFonts w:ascii="Times New Roman" w:hAnsi="Times New Roman"/>
          <w:b/>
          <w:sz w:val="22"/>
          <w:szCs w:val="22"/>
        </w:rPr>
        <w:t>Оборот организаций по видам экономической деятельности</w:t>
      </w:r>
      <w:r w:rsidRPr="00005142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</w:p>
    <w:p w:rsidR="008A688F" w:rsidRPr="00005142" w:rsidRDefault="00610FE8" w:rsidP="00005142">
      <w:pPr>
        <w:pStyle w:val="a7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005142">
        <w:rPr>
          <w:rFonts w:ascii="Times New Roman" w:hAnsi="Times New Roman"/>
          <w:sz w:val="22"/>
          <w:szCs w:val="22"/>
        </w:rPr>
        <w:t xml:space="preserve">Всего - </w:t>
      </w:r>
      <w:r w:rsidR="006B653E">
        <w:rPr>
          <w:rFonts w:cs="Arial"/>
          <w:szCs w:val="16"/>
        </w:rPr>
        <w:t xml:space="preserve">241850,8 </w:t>
      </w:r>
      <w:r w:rsidRPr="00005142">
        <w:rPr>
          <w:rFonts w:ascii="Times New Roman" w:hAnsi="Times New Roman"/>
          <w:sz w:val="22"/>
          <w:szCs w:val="22"/>
        </w:rPr>
        <w:t>млн. руб.</w:t>
      </w:r>
    </w:p>
    <w:p w:rsidR="00610FE8" w:rsidRPr="00005142" w:rsidRDefault="00610FE8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lang w:eastAsia="ru-RU"/>
        </w:rPr>
        <w:t>В %:</w:t>
      </w:r>
    </w:p>
    <w:p w:rsidR="00610FE8" w:rsidRDefault="00F27621" w:rsidP="0000514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январю</w:t>
      </w:r>
      <w:r w:rsidR="006B653E">
        <w:rPr>
          <w:rFonts w:ascii="Times New Roman" w:hAnsi="Times New Roman" w:cs="Times New Roman"/>
          <w:lang w:eastAsia="ru-RU"/>
        </w:rPr>
        <w:t xml:space="preserve">-апрелю </w:t>
      </w:r>
      <w:r>
        <w:rPr>
          <w:rFonts w:ascii="Times New Roman" w:hAnsi="Times New Roman" w:cs="Times New Roman"/>
          <w:lang w:eastAsia="ru-RU"/>
        </w:rPr>
        <w:t xml:space="preserve"> 2018</w:t>
      </w:r>
      <w:r w:rsidR="00610FE8" w:rsidRPr="00005142">
        <w:rPr>
          <w:rFonts w:ascii="Times New Roman" w:hAnsi="Times New Roman" w:cs="Times New Roman"/>
          <w:lang w:eastAsia="ru-RU"/>
        </w:rPr>
        <w:t xml:space="preserve"> года – </w:t>
      </w:r>
      <w:r w:rsidR="006B653E">
        <w:rPr>
          <w:rFonts w:ascii="Times New Roman" w:hAnsi="Times New Roman" w:cs="Times New Roman"/>
          <w:lang w:eastAsia="ru-RU"/>
        </w:rPr>
        <w:t>111,4</w:t>
      </w:r>
    </w:p>
    <w:p w:rsidR="00005142" w:rsidRPr="00005142" w:rsidRDefault="00005142" w:rsidP="00005142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A688F" w:rsidRPr="00005142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Промышленное производство:</w:t>
      </w:r>
    </w:p>
    <w:p w:rsidR="008A688F" w:rsidRDefault="008A688F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05142">
        <w:rPr>
          <w:rFonts w:ascii="Times New Roman" w:hAnsi="Times New Roman" w:cs="Times New Roman"/>
          <w:u w:val="single"/>
          <w:lang w:eastAsia="ru-RU"/>
        </w:rPr>
        <w:t>Инд</w:t>
      </w:r>
      <w:r w:rsidR="00BB09C2" w:rsidRPr="00005142">
        <w:rPr>
          <w:rFonts w:ascii="Times New Roman" w:hAnsi="Times New Roman" w:cs="Times New Roman"/>
          <w:u w:val="single"/>
          <w:lang w:eastAsia="ru-RU"/>
        </w:rPr>
        <w:t>ексы промышленного производства:</w:t>
      </w:r>
    </w:p>
    <w:p w:rsidR="006B653E" w:rsidRDefault="006B653E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084"/>
        <w:gridCol w:w="3595"/>
      </w:tblGrid>
      <w:tr w:rsidR="006B653E" w:rsidRPr="006B653E" w:rsidTr="006B653E">
        <w:tc>
          <w:tcPr>
            <w:tcW w:w="1483" w:type="pct"/>
            <w:vMerge w:val="restart"/>
            <w:vAlign w:val="center"/>
          </w:tcPr>
          <w:p w:rsidR="006B653E" w:rsidRPr="006B653E" w:rsidRDefault="006B653E" w:rsidP="006B653E">
            <w:pPr>
              <w:keepNext/>
              <w:spacing w:after="0" w:line="232" w:lineRule="auto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pct"/>
            <w:gridSpan w:val="2"/>
            <w:vAlign w:val="center"/>
            <w:hideMark/>
          </w:tcPr>
          <w:p w:rsidR="006B653E" w:rsidRPr="006B653E" w:rsidRDefault="006B653E" w:rsidP="006B653E">
            <w:pPr>
              <w:keepNext/>
              <w:spacing w:after="0" w:line="232" w:lineRule="auto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В % к</w:t>
            </w:r>
          </w:p>
        </w:tc>
      </w:tr>
      <w:tr w:rsidR="006B653E" w:rsidRPr="006B653E" w:rsidTr="006B653E">
        <w:tc>
          <w:tcPr>
            <w:tcW w:w="1483" w:type="pct"/>
            <w:vMerge/>
            <w:vAlign w:val="center"/>
            <w:hideMark/>
          </w:tcPr>
          <w:p w:rsidR="006B653E" w:rsidRPr="006B653E" w:rsidRDefault="006B653E" w:rsidP="006B653E">
            <w:pPr>
              <w:spacing w:after="0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pct"/>
            <w:vAlign w:val="center"/>
            <w:hideMark/>
          </w:tcPr>
          <w:p w:rsidR="006B653E" w:rsidRPr="006B653E" w:rsidRDefault="006B653E" w:rsidP="006B653E">
            <w:pPr>
              <w:keepNext/>
              <w:spacing w:after="0" w:line="232" w:lineRule="auto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соответствующему периоду 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br/>
              <w:t>предыдущего года</w:t>
            </w:r>
          </w:p>
        </w:tc>
        <w:tc>
          <w:tcPr>
            <w:tcW w:w="1893" w:type="pct"/>
            <w:vAlign w:val="center"/>
            <w:hideMark/>
          </w:tcPr>
          <w:p w:rsidR="006B653E" w:rsidRPr="006B653E" w:rsidRDefault="006B653E" w:rsidP="006B653E">
            <w:pPr>
              <w:keepNext/>
              <w:spacing w:after="0" w:line="232" w:lineRule="auto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предыдущему периоду</w:t>
            </w:r>
          </w:p>
        </w:tc>
      </w:tr>
      <w:tr w:rsidR="006B653E" w:rsidRPr="006B653E" w:rsidTr="006B653E">
        <w:trPr>
          <w:trHeight w:val="20"/>
        </w:trPr>
        <w:tc>
          <w:tcPr>
            <w:tcW w:w="1483" w:type="pct"/>
            <w:vAlign w:val="bottom"/>
            <w:hideMark/>
          </w:tcPr>
          <w:p w:rsidR="006B653E" w:rsidRPr="006B653E" w:rsidRDefault="006B653E" w:rsidP="006B653E">
            <w:pPr>
              <w:spacing w:before="10" w:after="0"/>
              <w:rPr>
                <w:rStyle w:val="a8"/>
                <w:rFonts w:ascii="Times New Roman" w:hAnsi="Times New Roman" w:cs="Times New Roman"/>
                <w:b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b/>
                <w:sz w:val="18"/>
                <w:szCs w:val="18"/>
              </w:rPr>
              <w:t>2018г.</w:t>
            </w:r>
          </w:p>
        </w:tc>
        <w:tc>
          <w:tcPr>
            <w:tcW w:w="1624" w:type="pct"/>
            <w:vAlign w:val="bottom"/>
          </w:tcPr>
          <w:p w:rsidR="006B653E" w:rsidRPr="006B653E" w:rsidRDefault="006B653E" w:rsidP="006B653E">
            <w:pPr>
              <w:spacing w:before="10" w:after="0"/>
              <w:ind w:right="70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pct"/>
            <w:vAlign w:val="bottom"/>
          </w:tcPr>
          <w:p w:rsidR="006B653E" w:rsidRPr="006B653E" w:rsidRDefault="006B653E" w:rsidP="006B653E">
            <w:pPr>
              <w:spacing w:before="10" w:after="0"/>
              <w:ind w:right="70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53E" w:rsidRPr="006B653E" w:rsidTr="006B653E">
        <w:trPr>
          <w:trHeight w:val="20"/>
        </w:trPr>
        <w:tc>
          <w:tcPr>
            <w:tcW w:w="1483" w:type="pct"/>
            <w:vAlign w:val="bottom"/>
            <w:hideMark/>
          </w:tcPr>
          <w:p w:rsidR="006B653E" w:rsidRPr="006B653E" w:rsidRDefault="006B653E" w:rsidP="006B653E">
            <w:pPr>
              <w:spacing w:before="10" w:after="0"/>
              <w:ind w:left="85"/>
              <w:rPr>
                <w:rStyle w:val="a8"/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b/>
                <w:i/>
                <w:sz w:val="18"/>
                <w:szCs w:val="18"/>
              </w:rPr>
              <w:t>Январь-декабрь</w:t>
            </w:r>
          </w:p>
        </w:tc>
        <w:tc>
          <w:tcPr>
            <w:tcW w:w="1624" w:type="pct"/>
            <w:vAlign w:val="bottom"/>
            <w:hideMark/>
          </w:tcPr>
          <w:p w:rsidR="006B653E" w:rsidRPr="006B653E" w:rsidRDefault="006B653E" w:rsidP="006B653E">
            <w:pPr>
              <w:spacing w:before="10" w:after="0"/>
              <w:ind w:left="-567" w:right="1206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1893" w:type="pct"/>
            <w:vAlign w:val="bottom"/>
          </w:tcPr>
          <w:p w:rsidR="006B653E" w:rsidRPr="006B653E" w:rsidRDefault="006B653E" w:rsidP="006B653E">
            <w:pPr>
              <w:spacing w:before="10" w:after="0"/>
              <w:ind w:left="-567" w:right="1206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53E" w:rsidRPr="006B653E" w:rsidTr="006B653E">
        <w:trPr>
          <w:trHeight w:val="20"/>
        </w:trPr>
        <w:tc>
          <w:tcPr>
            <w:tcW w:w="1483" w:type="pct"/>
            <w:vAlign w:val="bottom"/>
            <w:hideMark/>
          </w:tcPr>
          <w:p w:rsidR="006B653E" w:rsidRPr="006B653E" w:rsidRDefault="006B653E" w:rsidP="006B653E">
            <w:pPr>
              <w:spacing w:before="10" w:after="0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b/>
                <w:sz w:val="18"/>
                <w:szCs w:val="18"/>
              </w:rPr>
              <w:t>2019г.</w:t>
            </w:r>
          </w:p>
        </w:tc>
        <w:tc>
          <w:tcPr>
            <w:tcW w:w="1624" w:type="pct"/>
            <w:vAlign w:val="bottom"/>
          </w:tcPr>
          <w:p w:rsidR="006B653E" w:rsidRPr="006B653E" w:rsidRDefault="006B653E" w:rsidP="006B653E">
            <w:pPr>
              <w:spacing w:before="10" w:after="0"/>
              <w:ind w:left="-567" w:right="1206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pct"/>
            <w:vAlign w:val="bottom"/>
          </w:tcPr>
          <w:p w:rsidR="006B653E" w:rsidRPr="006B653E" w:rsidRDefault="006B653E" w:rsidP="006B653E">
            <w:pPr>
              <w:spacing w:before="10" w:after="0"/>
              <w:ind w:left="-567" w:right="1206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53E" w:rsidRPr="006B653E" w:rsidTr="006B653E">
        <w:trPr>
          <w:trHeight w:val="20"/>
        </w:trPr>
        <w:tc>
          <w:tcPr>
            <w:tcW w:w="1483" w:type="pct"/>
            <w:vAlign w:val="bottom"/>
            <w:hideMark/>
          </w:tcPr>
          <w:p w:rsidR="006B653E" w:rsidRPr="006B653E" w:rsidRDefault="006B653E" w:rsidP="006B653E">
            <w:pPr>
              <w:spacing w:before="10" w:after="0"/>
              <w:ind w:left="170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624" w:type="pct"/>
            <w:vAlign w:val="bottom"/>
            <w:hideMark/>
          </w:tcPr>
          <w:p w:rsidR="006B653E" w:rsidRPr="006B653E" w:rsidRDefault="006B653E" w:rsidP="006B653E">
            <w:pPr>
              <w:spacing w:before="10" w:after="0"/>
              <w:ind w:left="-567" w:right="1206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1893" w:type="pct"/>
            <w:vAlign w:val="bottom"/>
            <w:hideMark/>
          </w:tcPr>
          <w:p w:rsidR="006B653E" w:rsidRPr="006B653E" w:rsidRDefault="006B653E" w:rsidP="006B653E">
            <w:pPr>
              <w:spacing w:before="10" w:after="0"/>
              <w:ind w:left="-567" w:right="1206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</w:tr>
      <w:tr w:rsidR="006B653E" w:rsidRPr="006B653E" w:rsidTr="006B653E">
        <w:trPr>
          <w:trHeight w:val="20"/>
        </w:trPr>
        <w:tc>
          <w:tcPr>
            <w:tcW w:w="1483" w:type="pct"/>
            <w:vAlign w:val="bottom"/>
            <w:hideMark/>
          </w:tcPr>
          <w:p w:rsidR="006B653E" w:rsidRPr="006B653E" w:rsidRDefault="006B653E" w:rsidP="006B653E">
            <w:pPr>
              <w:spacing w:before="10" w:after="0"/>
              <w:ind w:left="170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624" w:type="pct"/>
            <w:vAlign w:val="bottom"/>
            <w:hideMark/>
          </w:tcPr>
          <w:p w:rsidR="006B653E" w:rsidRPr="006B653E" w:rsidRDefault="006B653E" w:rsidP="006B653E">
            <w:pPr>
              <w:spacing w:before="10" w:after="0"/>
              <w:ind w:left="-567" w:right="1206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1893" w:type="pct"/>
            <w:vAlign w:val="bottom"/>
            <w:hideMark/>
          </w:tcPr>
          <w:p w:rsidR="006B653E" w:rsidRPr="006B653E" w:rsidRDefault="006B653E" w:rsidP="006B653E">
            <w:pPr>
              <w:spacing w:before="10" w:after="0"/>
              <w:ind w:left="-567" w:right="1206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</w:tr>
      <w:tr w:rsidR="006B653E" w:rsidRPr="006B653E" w:rsidTr="006B653E">
        <w:trPr>
          <w:trHeight w:val="20"/>
        </w:trPr>
        <w:tc>
          <w:tcPr>
            <w:tcW w:w="1483" w:type="pct"/>
            <w:vAlign w:val="bottom"/>
            <w:hideMark/>
          </w:tcPr>
          <w:p w:rsidR="006B653E" w:rsidRPr="006B653E" w:rsidRDefault="006B653E" w:rsidP="006B653E">
            <w:pPr>
              <w:spacing w:before="10" w:after="0"/>
              <w:ind w:left="170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624" w:type="pct"/>
            <w:vAlign w:val="bottom"/>
            <w:hideMark/>
          </w:tcPr>
          <w:p w:rsidR="006B653E" w:rsidRPr="006B653E" w:rsidRDefault="006B653E" w:rsidP="006B653E">
            <w:pPr>
              <w:spacing w:before="10" w:after="0"/>
              <w:ind w:left="-567" w:right="1206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893" w:type="pct"/>
            <w:vAlign w:val="bottom"/>
            <w:hideMark/>
          </w:tcPr>
          <w:p w:rsidR="006B653E" w:rsidRPr="006B653E" w:rsidRDefault="006B653E" w:rsidP="006B653E">
            <w:pPr>
              <w:spacing w:before="10" w:after="0"/>
              <w:ind w:left="-567" w:right="1206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</w:tr>
      <w:tr w:rsidR="006B653E" w:rsidRPr="006B653E" w:rsidTr="006B653E">
        <w:trPr>
          <w:trHeight w:val="20"/>
        </w:trPr>
        <w:tc>
          <w:tcPr>
            <w:tcW w:w="1483" w:type="pct"/>
            <w:vAlign w:val="bottom"/>
            <w:hideMark/>
          </w:tcPr>
          <w:p w:rsidR="006B653E" w:rsidRPr="006B653E" w:rsidRDefault="006B653E" w:rsidP="006B653E">
            <w:pPr>
              <w:spacing w:before="10" w:after="0"/>
              <w:ind w:left="170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624" w:type="pct"/>
            <w:vAlign w:val="bottom"/>
            <w:hideMark/>
          </w:tcPr>
          <w:p w:rsidR="006B653E" w:rsidRPr="006B653E" w:rsidRDefault="006B653E" w:rsidP="006B653E">
            <w:pPr>
              <w:spacing w:before="10" w:after="0"/>
              <w:ind w:left="-567" w:right="1206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1893" w:type="pct"/>
            <w:vAlign w:val="bottom"/>
            <w:hideMark/>
          </w:tcPr>
          <w:p w:rsidR="006B653E" w:rsidRPr="006B653E" w:rsidRDefault="006B653E" w:rsidP="006B653E">
            <w:pPr>
              <w:spacing w:before="10" w:after="0"/>
              <w:ind w:left="-567" w:right="1206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</w:tr>
    </w:tbl>
    <w:p w:rsidR="006B653E" w:rsidRDefault="006B653E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</w:p>
    <w:p w:rsidR="006B653E" w:rsidRDefault="006B653E">
      <w:pPr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br w:type="page"/>
      </w:r>
    </w:p>
    <w:p w:rsidR="008A688F" w:rsidRDefault="00BB09C2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05142">
        <w:rPr>
          <w:rFonts w:ascii="Times New Roman" w:hAnsi="Times New Roman" w:cs="Times New Roman"/>
          <w:u w:val="single"/>
          <w:lang w:eastAsia="ru-RU"/>
        </w:rPr>
        <w:lastRenderedPageBreak/>
        <w:t>Индексы производства по основным видам экономической деятельности</w:t>
      </w:r>
      <w:r w:rsidR="00935179" w:rsidRPr="00005142">
        <w:rPr>
          <w:rFonts w:ascii="Times New Roman" w:hAnsi="Times New Roman" w:cs="Times New Roman"/>
          <w:u w:val="single"/>
          <w:lang w:eastAsia="ru-RU"/>
        </w:rPr>
        <w:t>:</w:t>
      </w:r>
      <w:r w:rsidRPr="00005142">
        <w:rPr>
          <w:rFonts w:ascii="Times New Roman" w:hAnsi="Times New Roman" w:cs="Times New Roman"/>
          <w:u w:val="single"/>
          <w:lang w:eastAsia="ru-RU"/>
        </w:rPr>
        <w:t xml:space="preserve"> </w:t>
      </w:r>
    </w:p>
    <w:tbl>
      <w:tblPr>
        <w:tblW w:w="49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6"/>
        <w:gridCol w:w="1714"/>
        <w:gridCol w:w="2168"/>
        <w:gridCol w:w="2097"/>
      </w:tblGrid>
      <w:tr w:rsidR="006B653E" w:rsidRPr="006B653E" w:rsidTr="006B653E">
        <w:trPr>
          <w:tblHeader/>
        </w:trPr>
        <w:tc>
          <w:tcPr>
            <w:tcW w:w="1787" w:type="pct"/>
            <w:vMerge w:val="restart"/>
            <w:vAlign w:val="center"/>
          </w:tcPr>
          <w:p w:rsidR="006B653E" w:rsidRPr="006B653E" w:rsidRDefault="006B653E" w:rsidP="006B653E">
            <w:pPr>
              <w:keepNext/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vMerge w:val="restart"/>
            <w:vAlign w:val="center"/>
            <w:hideMark/>
          </w:tcPr>
          <w:p w:rsidR="006B653E" w:rsidRPr="006B653E" w:rsidRDefault="006B653E" w:rsidP="006B653E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Январь-апрель </w:t>
            </w:r>
          </w:p>
          <w:p w:rsidR="006B653E" w:rsidRPr="006B653E" w:rsidRDefault="006B653E" w:rsidP="006B653E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2019г. в % к</w:t>
            </w:r>
          </w:p>
          <w:p w:rsidR="006B653E" w:rsidRPr="006B653E" w:rsidRDefault="006B653E" w:rsidP="006B653E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январю-апрелю 2018г.</w:t>
            </w:r>
          </w:p>
        </w:tc>
        <w:tc>
          <w:tcPr>
            <w:tcW w:w="2292" w:type="pct"/>
            <w:gridSpan w:val="2"/>
            <w:vAlign w:val="center"/>
            <w:hideMark/>
          </w:tcPr>
          <w:p w:rsidR="006B653E" w:rsidRPr="006B653E" w:rsidRDefault="006B653E" w:rsidP="006B653E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Апрель 2019г. </w:t>
            </w:r>
          </w:p>
          <w:p w:rsidR="006B653E" w:rsidRPr="006B653E" w:rsidRDefault="006B653E" w:rsidP="006B653E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в % к</w:t>
            </w:r>
          </w:p>
        </w:tc>
      </w:tr>
      <w:tr w:rsidR="006B653E" w:rsidRPr="006B653E" w:rsidTr="006B653E">
        <w:trPr>
          <w:tblHeader/>
        </w:trPr>
        <w:tc>
          <w:tcPr>
            <w:tcW w:w="0" w:type="auto"/>
            <w:vMerge/>
            <w:vAlign w:val="center"/>
            <w:hideMark/>
          </w:tcPr>
          <w:p w:rsidR="006B653E" w:rsidRPr="006B653E" w:rsidRDefault="006B653E" w:rsidP="006B653E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653E" w:rsidRPr="006B653E" w:rsidRDefault="006B653E" w:rsidP="006B653E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  <w:hideMark/>
          </w:tcPr>
          <w:p w:rsidR="006B653E" w:rsidRPr="006B653E" w:rsidRDefault="006B653E" w:rsidP="006B653E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color w:val="000000"/>
                <w:sz w:val="18"/>
                <w:szCs w:val="18"/>
              </w:rPr>
              <w:t>апрелю</w:t>
            </w:r>
          </w:p>
          <w:p w:rsidR="006B653E" w:rsidRPr="006B653E" w:rsidRDefault="006B653E" w:rsidP="006B653E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27" w:type="pct"/>
            <w:vAlign w:val="center"/>
            <w:hideMark/>
          </w:tcPr>
          <w:p w:rsidR="006B653E" w:rsidRPr="006B653E" w:rsidRDefault="006B653E" w:rsidP="006B653E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color w:val="000000"/>
                <w:sz w:val="18"/>
                <w:szCs w:val="18"/>
              </w:rPr>
              <w:t>марту</w:t>
            </w:r>
          </w:p>
          <w:p w:rsidR="006B653E" w:rsidRPr="006B653E" w:rsidRDefault="006B653E" w:rsidP="006B653E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color w:val="000000"/>
                <w:sz w:val="18"/>
                <w:szCs w:val="18"/>
              </w:rPr>
              <w:t>2019г.</w:t>
            </w:r>
          </w:p>
        </w:tc>
      </w:tr>
      <w:tr w:rsidR="006B653E" w:rsidRPr="006B653E" w:rsidTr="006B653E">
        <w:trPr>
          <w:trHeight w:val="227"/>
        </w:trPr>
        <w:tc>
          <w:tcPr>
            <w:tcW w:w="1787" w:type="pct"/>
            <w:vAlign w:val="bottom"/>
            <w:hideMark/>
          </w:tcPr>
          <w:p w:rsidR="006B653E" w:rsidRPr="006B653E" w:rsidRDefault="006B653E" w:rsidP="006B653E">
            <w:pPr>
              <w:keepNext/>
              <w:spacing w:after="0" w:line="240" w:lineRule="auto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921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right="680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127,6</w:t>
            </w:r>
          </w:p>
        </w:tc>
        <w:tc>
          <w:tcPr>
            <w:tcW w:w="1165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left="-227" w:right="782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127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left="-227" w:right="782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93,4</w:t>
            </w:r>
          </w:p>
        </w:tc>
      </w:tr>
      <w:tr w:rsidR="006B653E" w:rsidRPr="006B653E" w:rsidTr="006B653E">
        <w:trPr>
          <w:trHeight w:val="227"/>
        </w:trPr>
        <w:tc>
          <w:tcPr>
            <w:tcW w:w="1787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921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right="680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165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left="-227" w:right="782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141,8</w:t>
            </w:r>
          </w:p>
        </w:tc>
        <w:tc>
          <w:tcPr>
            <w:tcW w:w="1127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left="-227" w:right="782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</w:tr>
      <w:tr w:rsidR="006B653E" w:rsidRPr="006B653E" w:rsidTr="006B653E">
        <w:tc>
          <w:tcPr>
            <w:tcW w:w="1787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21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right="680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165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left="-227" w:right="782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127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left="-227" w:right="782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</w:tr>
      <w:tr w:rsidR="006B653E" w:rsidRPr="006B653E" w:rsidTr="006B653E">
        <w:tc>
          <w:tcPr>
            <w:tcW w:w="1787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Водоснабжение; водоотведение, 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организация сбора и утилизации отходов, 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br/>
              <w:t>деятельность по ликвидации загрязнений</w:t>
            </w:r>
          </w:p>
        </w:tc>
        <w:tc>
          <w:tcPr>
            <w:tcW w:w="921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right="680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1165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left="-227" w:right="782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1127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left="-227" w:right="782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</w:tr>
    </w:tbl>
    <w:p w:rsidR="006B653E" w:rsidRDefault="006B653E" w:rsidP="00005142">
      <w:pPr>
        <w:pStyle w:val="a7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6B653E" w:rsidRDefault="006B653E" w:rsidP="00005142">
      <w:pPr>
        <w:pStyle w:val="a7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935179" w:rsidRDefault="00935179" w:rsidP="00005142">
      <w:pPr>
        <w:pStyle w:val="a7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t xml:space="preserve">Объем отгруженных товаров собственного производства, </w:t>
      </w:r>
      <w:r w:rsidRPr="00005142">
        <w:rPr>
          <w:rFonts w:ascii="Times New Roman" w:hAnsi="Times New Roman"/>
          <w:sz w:val="22"/>
          <w:szCs w:val="22"/>
          <w:u w:val="single"/>
        </w:rPr>
        <w:br/>
        <w:t>выполненных работ и услуг по видам экономической деятельности</w:t>
      </w:r>
      <w:r w:rsidRPr="00005142">
        <w:rPr>
          <w:rFonts w:ascii="Times New Roman" w:hAnsi="Times New Roman"/>
          <w:sz w:val="22"/>
          <w:szCs w:val="22"/>
          <w:u w:val="single"/>
        </w:rPr>
        <w:br/>
        <w:t>(в фактически действующих ценах):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105"/>
        <w:gridCol w:w="1351"/>
        <w:gridCol w:w="1563"/>
      </w:tblGrid>
      <w:tr w:rsidR="006B653E" w:rsidRPr="006B653E" w:rsidTr="006B653E">
        <w:tc>
          <w:tcPr>
            <w:tcW w:w="3389" w:type="pct"/>
            <w:vAlign w:val="center"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gridSpan w:val="2"/>
            <w:vAlign w:val="center"/>
            <w:hideMark/>
          </w:tcPr>
          <w:p w:rsidR="006B653E" w:rsidRPr="006B653E" w:rsidRDefault="006B653E" w:rsidP="006B653E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B653E" w:rsidRPr="006B653E" w:rsidRDefault="006B653E" w:rsidP="006B653E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834" w:type="pct"/>
            <w:vAlign w:val="center"/>
            <w:hideMark/>
          </w:tcPr>
          <w:p w:rsidR="006B653E" w:rsidRPr="006B653E" w:rsidRDefault="006B653E" w:rsidP="006B653E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Январь-</w:t>
            </w:r>
          </w:p>
          <w:p w:rsidR="006B653E" w:rsidRPr="006B653E" w:rsidRDefault="006B653E" w:rsidP="006B653E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6B653E" w:rsidRPr="006B653E" w:rsidRDefault="006B653E" w:rsidP="006B653E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</w:tr>
      <w:tr w:rsidR="006B653E" w:rsidRPr="006B653E" w:rsidTr="006B653E">
        <w:trPr>
          <w:trHeight w:val="60"/>
        </w:trPr>
        <w:tc>
          <w:tcPr>
            <w:tcW w:w="3389" w:type="pct"/>
            <w:vAlign w:val="bottom"/>
            <w:hideMark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  <w:tab w:val="left" w:pos="255"/>
              </w:tabs>
              <w:spacing w:before="20" w:after="0" w:line="240" w:lineRule="auto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777" w:type="pct"/>
            <w:gridSpan w:val="2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left="-567" w:right="39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1205,8</w:t>
            </w:r>
          </w:p>
        </w:tc>
        <w:tc>
          <w:tcPr>
            <w:tcW w:w="834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left="-567" w:right="39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10072,5</w:t>
            </w:r>
          </w:p>
        </w:tc>
      </w:tr>
      <w:tr w:rsidR="006B653E" w:rsidRPr="006B653E" w:rsidTr="006B653E">
        <w:tc>
          <w:tcPr>
            <w:tcW w:w="3389" w:type="pct"/>
            <w:hideMark/>
          </w:tcPr>
          <w:p w:rsidR="006B653E" w:rsidRPr="006B653E" w:rsidRDefault="006B653E" w:rsidP="006B653E">
            <w:pPr>
              <w:spacing w:before="20" w:after="0" w:line="240" w:lineRule="auto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777" w:type="pct"/>
            <w:gridSpan w:val="2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left="-567" w:right="39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14132,3</w:t>
            </w:r>
          </w:p>
        </w:tc>
        <w:tc>
          <w:tcPr>
            <w:tcW w:w="834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left="-567" w:right="39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54987,3</w:t>
            </w:r>
          </w:p>
        </w:tc>
      </w:tr>
      <w:tr w:rsidR="006B653E" w:rsidRPr="006B653E" w:rsidTr="006B653E">
        <w:tc>
          <w:tcPr>
            <w:tcW w:w="3445" w:type="pct"/>
            <w:gridSpan w:val="2"/>
            <w:hideMark/>
          </w:tcPr>
          <w:p w:rsidR="006B653E" w:rsidRPr="006B653E" w:rsidRDefault="006B653E" w:rsidP="006B653E">
            <w:pPr>
              <w:spacing w:before="20" w:after="0" w:line="240" w:lineRule="auto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21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left="-567" w:right="39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2745,5</w:t>
            </w:r>
          </w:p>
        </w:tc>
        <w:tc>
          <w:tcPr>
            <w:tcW w:w="834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left="-567" w:right="39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13136,0</w:t>
            </w:r>
          </w:p>
        </w:tc>
      </w:tr>
      <w:tr w:rsidR="006B653E" w:rsidRPr="006B653E" w:rsidTr="006B653E">
        <w:tc>
          <w:tcPr>
            <w:tcW w:w="3389" w:type="pct"/>
            <w:hideMark/>
          </w:tcPr>
          <w:p w:rsidR="006B653E" w:rsidRPr="006B653E" w:rsidRDefault="006B653E" w:rsidP="006B653E">
            <w:pPr>
              <w:spacing w:before="20" w:after="0" w:line="240" w:lineRule="auto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Водоснабжение; водоотведение, организация сбора и утилизации отходов, 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br/>
              <w:t>деятельность по ликвидации загрязнений</w:t>
            </w:r>
          </w:p>
        </w:tc>
        <w:tc>
          <w:tcPr>
            <w:tcW w:w="777" w:type="pct"/>
            <w:gridSpan w:val="2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left="-567" w:right="39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465,6</w:t>
            </w:r>
          </w:p>
        </w:tc>
        <w:tc>
          <w:tcPr>
            <w:tcW w:w="834" w:type="pct"/>
            <w:vAlign w:val="bottom"/>
            <w:hideMark/>
          </w:tcPr>
          <w:p w:rsidR="006B653E" w:rsidRPr="006B653E" w:rsidRDefault="006B653E" w:rsidP="006B653E">
            <w:pPr>
              <w:spacing w:before="20" w:after="0" w:line="240" w:lineRule="auto"/>
              <w:ind w:left="-567" w:right="39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1805,3</w:t>
            </w:r>
          </w:p>
        </w:tc>
      </w:tr>
    </w:tbl>
    <w:p w:rsidR="00935179" w:rsidRPr="00005142" w:rsidRDefault="00935179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13B70" w:rsidRDefault="0022587C" w:rsidP="00D40B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Л</w:t>
      </w:r>
      <w:r w:rsidR="008A688F" w:rsidRPr="00005142">
        <w:rPr>
          <w:rFonts w:ascii="Times New Roman" w:hAnsi="Times New Roman" w:cs="Times New Roman"/>
          <w:b/>
          <w:lang w:eastAsia="ru-RU"/>
        </w:rPr>
        <w:t>есное хозяйство:</w:t>
      </w:r>
    </w:p>
    <w:tbl>
      <w:tblPr>
        <w:tblW w:w="63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6B653E" w:rsidRPr="0054773F" w:rsidTr="006B653E">
        <w:trPr>
          <w:cantSplit/>
        </w:trPr>
        <w:tc>
          <w:tcPr>
            <w:tcW w:w="6379" w:type="dxa"/>
            <w:vAlign w:val="center"/>
          </w:tcPr>
          <w:p w:rsidR="006B653E" w:rsidRPr="0054773F" w:rsidRDefault="006B653E" w:rsidP="0054773F">
            <w:pPr>
              <w:tabs>
                <w:tab w:val="left" w:pos="113"/>
              </w:tabs>
              <w:spacing w:after="100" w:afterAutospacing="1" w:line="240" w:lineRule="auto"/>
              <w:ind w:left="215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6B653E" w:rsidRPr="0054773F" w:rsidTr="006B653E">
        <w:trPr>
          <w:cantSplit/>
        </w:trPr>
        <w:tc>
          <w:tcPr>
            <w:tcW w:w="6379" w:type="dxa"/>
            <w:vAlign w:val="bottom"/>
          </w:tcPr>
          <w:p w:rsidR="006B653E" w:rsidRPr="0054773F" w:rsidRDefault="006B653E" w:rsidP="0054773F">
            <w:pPr>
              <w:tabs>
                <w:tab w:val="left" w:pos="113"/>
              </w:tabs>
              <w:spacing w:after="100" w:afterAutospacing="1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73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Лесоматериалы необработанные</w:t>
            </w:r>
          </w:p>
        </w:tc>
      </w:tr>
      <w:tr w:rsidR="006B653E" w:rsidRPr="0054773F" w:rsidTr="006B653E">
        <w:trPr>
          <w:cantSplit/>
        </w:trPr>
        <w:tc>
          <w:tcPr>
            <w:tcW w:w="6379" w:type="dxa"/>
            <w:vAlign w:val="bottom"/>
          </w:tcPr>
          <w:p w:rsidR="006B653E" w:rsidRPr="0054773F" w:rsidRDefault="006B653E" w:rsidP="0054773F">
            <w:pPr>
              <w:spacing w:after="100" w:afterAutospacing="1" w:line="240" w:lineRule="auto"/>
              <w:ind w:firstLine="142"/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73F">
              <w:rPr>
                <w:rFonts w:ascii="Times New Roman" w:hAnsi="Times New Roman" w:cs="Times New Roman"/>
                <w:sz w:val="20"/>
                <w:szCs w:val="20"/>
              </w:rPr>
              <w:t>Лесоматериалы хвойных пород</w:t>
            </w:r>
          </w:p>
        </w:tc>
      </w:tr>
      <w:tr w:rsidR="006B653E" w:rsidRPr="0054773F" w:rsidTr="006B653E">
        <w:trPr>
          <w:cantSplit/>
        </w:trPr>
        <w:tc>
          <w:tcPr>
            <w:tcW w:w="6379" w:type="dxa"/>
            <w:vAlign w:val="bottom"/>
          </w:tcPr>
          <w:p w:rsidR="006B653E" w:rsidRPr="0054773F" w:rsidRDefault="006B653E" w:rsidP="0054773F">
            <w:pPr>
              <w:tabs>
                <w:tab w:val="left" w:pos="113"/>
              </w:tabs>
              <w:spacing w:after="100" w:afterAutospacing="1" w:line="240" w:lineRule="auto"/>
              <w:ind w:firstLine="142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773F">
              <w:rPr>
                <w:rFonts w:ascii="Times New Roman" w:hAnsi="Times New Roman" w:cs="Times New Roman"/>
                <w:sz w:val="20"/>
                <w:szCs w:val="20"/>
              </w:rPr>
              <w:t>Лесоматериалы лиственных пород, за исключением тропических пород</w:t>
            </w:r>
          </w:p>
        </w:tc>
      </w:tr>
      <w:tr w:rsidR="006B653E" w:rsidRPr="0054773F" w:rsidTr="006B653E">
        <w:trPr>
          <w:cantSplit/>
        </w:trPr>
        <w:tc>
          <w:tcPr>
            <w:tcW w:w="6379" w:type="dxa"/>
            <w:vAlign w:val="bottom"/>
          </w:tcPr>
          <w:p w:rsidR="006B653E" w:rsidRPr="0054773F" w:rsidRDefault="006B653E" w:rsidP="0054773F">
            <w:pPr>
              <w:tabs>
                <w:tab w:val="left" w:pos="113"/>
              </w:tabs>
              <w:spacing w:after="100" w:afterAutospacing="1" w:line="240" w:lineRule="auto"/>
              <w:ind w:right="-57" w:firstLine="142"/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73F">
              <w:rPr>
                <w:rFonts w:ascii="Times New Roman" w:hAnsi="Times New Roman" w:cs="Times New Roman"/>
                <w:sz w:val="20"/>
                <w:szCs w:val="20"/>
              </w:rPr>
              <w:t>Древесина топливная</w:t>
            </w:r>
          </w:p>
        </w:tc>
      </w:tr>
    </w:tbl>
    <w:p w:rsidR="00713B70" w:rsidRPr="00005142" w:rsidRDefault="00713B70" w:rsidP="0000514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F73C15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Строительство:</w:t>
      </w:r>
    </w:p>
    <w:tbl>
      <w:tblPr>
        <w:tblW w:w="100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3"/>
        <w:gridCol w:w="2409"/>
        <w:gridCol w:w="2694"/>
        <w:gridCol w:w="2807"/>
      </w:tblGrid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13" w:type="dxa"/>
            <w:vMerge w:val="restart"/>
            <w:shd w:val="clear" w:color="auto" w:fill="auto"/>
            <w:vAlign w:val="bottom"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-57" w:right="-57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B653E" w:rsidRPr="006B653E" w:rsidRDefault="006B653E" w:rsidP="006B653E">
            <w:pPr>
              <w:pStyle w:val="ac"/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  <w:t>Млн. ру</w:t>
            </w:r>
            <w:r w:rsidRPr="006B653E"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6B653E"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  <w:t>лей</w:t>
            </w:r>
          </w:p>
        </w:tc>
        <w:tc>
          <w:tcPr>
            <w:tcW w:w="5501" w:type="dxa"/>
            <w:gridSpan w:val="2"/>
            <w:shd w:val="clear" w:color="auto" w:fill="auto"/>
          </w:tcPr>
          <w:p w:rsidR="006B653E" w:rsidRPr="006B653E" w:rsidRDefault="006B653E" w:rsidP="006B653E">
            <w:pPr>
              <w:pStyle w:val="ac"/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  <w:t>В % к</w:t>
            </w: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13" w:type="dxa"/>
            <w:vMerge/>
            <w:shd w:val="clear" w:color="auto" w:fill="auto"/>
            <w:vAlign w:val="bottom"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-57" w:right="-57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B653E" w:rsidRPr="006B653E" w:rsidRDefault="006B653E" w:rsidP="006B653E">
            <w:pPr>
              <w:pStyle w:val="ac"/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B653E" w:rsidRPr="006B653E" w:rsidRDefault="006B653E" w:rsidP="006B653E">
            <w:pPr>
              <w:pStyle w:val="ac"/>
              <w:ind w:left="-57" w:right="-57"/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  <w:t xml:space="preserve">соответствующему периоду </w:t>
            </w:r>
            <w:r w:rsidRPr="006B653E"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  <w:br/>
              <w:t>предыдущ</w:t>
            </w:r>
            <w:r w:rsidRPr="006B653E"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653E"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  <w:t>го года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653E" w:rsidRPr="006B653E" w:rsidRDefault="006B653E" w:rsidP="006B653E">
            <w:pPr>
              <w:pStyle w:val="ac"/>
              <w:ind w:left="-57" w:right="-57"/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  <w:t>предыдущ</w:t>
            </w:r>
            <w:r w:rsidRPr="006B653E"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B653E"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  <w:t>му</w:t>
            </w:r>
            <w:r w:rsidRPr="006B653E"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  <w:br/>
              <w:t>периоду</w:t>
            </w: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3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c"/>
              <w:jc w:val="left"/>
              <w:rPr>
                <w:rStyle w:val="ae"/>
                <w:rFonts w:ascii="Times New Roman" w:hAnsi="Times New Roman"/>
                <w:sz w:val="18"/>
                <w:szCs w:val="18"/>
                <w:lang w:eastAsia="ru-RU"/>
              </w:rPr>
            </w:pPr>
            <w:r w:rsidRPr="006B653E">
              <w:rPr>
                <w:rStyle w:val="a8"/>
                <w:rFonts w:ascii="Times New Roman" w:hAnsi="Times New Roman"/>
                <w:b/>
                <w:sz w:val="18"/>
                <w:szCs w:val="18"/>
                <w:lang w:eastAsia="ru-RU"/>
              </w:rPr>
              <w:t>2018г</w:t>
            </w:r>
            <w:r w:rsidRPr="006B65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56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62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56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3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c"/>
              <w:ind w:left="85"/>
              <w:jc w:val="left"/>
              <w:rPr>
                <w:rStyle w:val="ae"/>
                <w:rFonts w:ascii="Times New Roman" w:hAnsi="Times New Roman"/>
                <w:sz w:val="18"/>
                <w:szCs w:val="18"/>
                <w:lang w:eastAsia="ru-RU"/>
              </w:rPr>
            </w:pPr>
            <w:r w:rsidRPr="006B653E">
              <w:rPr>
                <w:rStyle w:val="ae"/>
                <w:rFonts w:ascii="Times New Roman" w:hAnsi="Times New Roman"/>
                <w:sz w:val="18"/>
                <w:szCs w:val="18"/>
                <w:lang w:eastAsia="ru-RU"/>
              </w:rPr>
              <w:t>Январь-декабрь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86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37259,7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063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2807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1063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3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c"/>
              <w:jc w:val="left"/>
              <w:rPr>
                <w:rStyle w:val="ae"/>
                <w:rFonts w:ascii="Times New Roman" w:hAnsi="Times New Roman"/>
                <w:sz w:val="18"/>
                <w:szCs w:val="18"/>
                <w:lang w:eastAsia="ru-RU"/>
              </w:rPr>
            </w:pPr>
            <w:r w:rsidRPr="006B653E">
              <w:rPr>
                <w:rStyle w:val="a8"/>
                <w:rFonts w:ascii="Times New Roman" w:hAnsi="Times New Roman"/>
                <w:b/>
                <w:sz w:val="18"/>
                <w:szCs w:val="18"/>
                <w:lang w:eastAsia="ru-RU"/>
              </w:rPr>
              <w:t>2019г</w:t>
            </w:r>
            <w:r w:rsidRPr="006B65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c"/>
              <w:ind w:right="867"/>
              <w:jc w:val="right"/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c"/>
              <w:ind w:right="1063"/>
              <w:jc w:val="right"/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7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c"/>
              <w:ind w:right="1063"/>
              <w:jc w:val="right"/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3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c"/>
              <w:ind w:left="170"/>
              <w:jc w:val="left"/>
              <w:rPr>
                <w:rStyle w:val="ae"/>
                <w:rFonts w:ascii="Times New Roman" w:hAnsi="Times New Roman"/>
                <w:b w:val="0"/>
                <w:i w:val="0"/>
                <w:sz w:val="18"/>
                <w:szCs w:val="18"/>
                <w:lang w:eastAsia="ru-RU"/>
              </w:rPr>
            </w:pPr>
            <w:r w:rsidRPr="006B653E">
              <w:rPr>
                <w:rStyle w:val="ae"/>
                <w:rFonts w:ascii="Times New Roman" w:hAnsi="Times New Roman"/>
                <w:b w:val="0"/>
                <w:i w:val="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86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928,2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063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118,9</w:t>
            </w:r>
          </w:p>
        </w:tc>
        <w:tc>
          <w:tcPr>
            <w:tcW w:w="2807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1063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3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c"/>
              <w:ind w:left="170"/>
              <w:jc w:val="left"/>
              <w:rPr>
                <w:rStyle w:val="ae"/>
                <w:rFonts w:ascii="Times New Roman" w:hAnsi="Times New Roman"/>
                <w:b w:val="0"/>
                <w:i w:val="0"/>
                <w:sz w:val="18"/>
                <w:szCs w:val="18"/>
                <w:lang w:eastAsia="ru-RU"/>
              </w:rPr>
            </w:pPr>
            <w:r w:rsidRPr="006B653E">
              <w:rPr>
                <w:rStyle w:val="ae"/>
                <w:rFonts w:ascii="Times New Roman" w:hAnsi="Times New Roman"/>
                <w:b w:val="0"/>
                <w:i w:val="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86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1005,7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063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2807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1063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3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c"/>
              <w:ind w:left="170"/>
              <w:jc w:val="left"/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86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2192,7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063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2807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1063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в 2,1р.</w:t>
            </w: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3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c"/>
              <w:ind w:left="85"/>
              <w:jc w:val="left"/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</w:pPr>
            <w:r w:rsidRPr="006B653E">
              <w:rPr>
                <w:rStyle w:val="ae"/>
                <w:rFonts w:ascii="Times New Roman" w:hAnsi="Times New Roman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86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4126,7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063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128,8</w:t>
            </w:r>
          </w:p>
        </w:tc>
        <w:tc>
          <w:tcPr>
            <w:tcW w:w="2807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1063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3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c"/>
              <w:ind w:left="170"/>
              <w:jc w:val="left"/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B653E"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6B653E">
              <w:rPr>
                <w:rStyle w:val="a8"/>
                <w:rFonts w:ascii="Times New Roman" w:hAnsi="Times New Roman"/>
                <w:sz w:val="18"/>
                <w:szCs w:val="18"/>
                <w:lang w:eastAsia="ru-RU"/>
              </w:rPr>
              <w:t>рель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86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3278,9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063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в 2,4р.</w:t>
            </w:r>
          </w:p>
        </w:tc>
        <w:tc>
          <w:tcPr>
            <w:tcW w:w="2807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1063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147,8</w:t>
            </w: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3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c"/>
              <w:ind w:left="85"/>
              <w:jc w:val="left"/>
              <w:rPr>
                <w:rStyle w:val="ae"/>
                <w:rFonts w:ascii="Times New Roman" w:hAnsi="Times New Roman"/>
                <w:sz w:val="18"/>
                <w:szCs w:val="18"/>
                <w:lang w:eastAsia="ru-RU"/>
              </w:rPr>
            </w:pPr>
            <w:r w:rsidRPr="006B653E">
              <w:rPr>
                <w:rStyle w:val="ae"/>
                <w:rFonts w:ascii="Times New Roman" w:hAnsi="Times New Roman"/>
                <w:sz w:val="18"/>
                <w:szCs w:val="18"/>
                <w:lang w:eastAsia="ru-RU"/>
              </w:rPr>
              <w:t>Январь-апрель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86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7405,6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063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в 1,6р.</w:t>
            </w:r>
          </w:p>
        </w:tc>
        <w:tc>
          <w:tcPr>
            <w:tcW w:w="2807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1063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653E" w:rsidRPr="006B653E" w:rsidRDefault="006B653E" w:rsidP="006B653E">
      <w:pPr>
        <w:pStyle w:val="a9"/>
        <w:keepNext/>
        <w:spacing w:before="240" w:after="60"/>
        <w:ind w:firstLine="0"/>
        <w:jc w:val="center"/>
        <w:outlineLvl w:val="0"/>
        <w:rPr>
          <w:rStyle w:val="afd"/>
          <w:rFonts w:ascii="Times New Roman" w:hAnsi="Times New Roman"/>
          <w:b w:val="0"/>
          <w:i w:val="0"/>
          <w:sz w:val="22"/>
          <w:szCs w:val="22"/>
          <w:lang w:val="en-US"/>
        </w:rPr>
      </w:pPr>
      <w:r w:rsidRPr="006B653E">
        <w:rPr>
          <w:rStyle w:val="afd"/>
          <w:rFonts w:ascii="Times New Roman" w:hAnsi="Times New Roman"/>
          <w:b w:val="0"/>
          <w:i w:val="0"/>
          <w:sz w:val="22"/>
          <w:szCs w:val="22"/>
        </w:rPr>
        <w:lastRenderedPageBreak/>
        <w:t>Объекты, предусмотренные инвестиционной программой</w:t>
      </w:r>
    </w:p>
    <w:tbl>
      <w:tblPr>
        <w:tblW w:w="1002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490"/>
        <w:gridCol w:w="1456"/>
        <w:gridCol w:w="980"/>
        <w:gridCol w:w="1047"/>
        <w:gridCol w:w="992"/>
        <w:gridCol w:w="676"/>
        <w:gridCol w:w="742"/>
        <w:gridCol w:w="1106"/>
      </w:tblGrid>
      <w:tr w:rsidR="006B653E" w:rsidRPr="006B653E" w:rsidTr="006B653E">
        <w:trPr>
          <w:cantSplit/>
          <w:trHeight w:val="308"/>
          <w:tblHeader/>
        </w:trPr>
        <w:tc>
          <w:tcPr>
            <w:tcW w:w="2534" w:type="dxa"/>
            <w:vMerge w:val="restart"/>
            <w:shd w:val="clear" w:color="auto" w:fill="auto"/>
            <w:vAlign w:val="center"/>
          </w:tcPr>
          <w:p w:rsidR="006B653E" w:rsidRPr="006B653E" w:rsidRDefault="006B653E" w:rsidP="006B653E">
            <w:pPr>
              <w:pStyle w:val="a7"/>
              <w:keepNext/>
              <w:spacing w:before="0" w:after="0"/>
              <w:rPr>
                <w:rStyle w:val="a8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6" w:type="dxa"/>
            <w:gridSpan w:val="3"/>
            <w:shd w:val="clear" w:color="auto" w:fill="auto"/>
            <w:vAlign w:val="center"/>
          </w:tcPr>
          <w:p w:rsidR="006B653E" w:rsidRPr="006B653E" w:rsidRDefault="006B653E" w:rsidP="006B653E">
            <w:pPr>
              <w:keepNext/>
              <w:tabs>
                <w:tab w:val="left" w:pos="85"/>
                <w:tab w:val="left" w:pos="170"/>
              </w:tabs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  <w:vertAlign w:val="superscript"/>
              </w:rPr>
            </w:pP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Количество строек, объектов, 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br/>
              <w:t>меропри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я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тий на 2019г.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6B653E" w:rsidRPr="006B653E" w:rsidRDefault="006B653E" w:rsidP="006B653E">
            <w:pPr>
              <w:keepNext/>
              <w:tabs>
                <w:tab w:val="left" w:pos="85"/>
                <w:tab w:val="left" w:pos="170"/>
              </w:tabs>
              <w:spacing w:after="0" w:line="240" w:lineRule="auto"/>
              <w:ind w:left="-113" w:right="-113"/>
              <w:jc w:val="center"/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  <w:vertAlign w:val="superscript"/>
              </w:rPr>
            </w:pP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Введено (приобрет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е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но, 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br/>
              <w:t>выполнено) без проектных и изыск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а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тельских работ 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br/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в январе-апреле 2019г.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653E" w:rsidRPr="006B653E" w:rsidRDefault="006B653E" w:rsidP="006B653E">
            <w:pPr>
              <w:keepNext/>
              <w:tabs>
                <w:tab w:val="left" w:pos="85"/>
                <w:tab w:val="left" w:pos="170"/>
              </w:tabs>
              <w:spacing w:after="0" w:line="240" w:lineRule="auto"/>
              <w:ind w:left="-85" w:right="-85"/>
              <w:jc w:val="center"/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Лимит бюджетных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br/>
              <w:t>асси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г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нований 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br/>
              <w:t>на 2019г.,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br/>
              <w:t>млн. ру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б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лей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6B653E" w:rsidRPr="006B653E" w:rsidRDefault="006B653E" w:rsidP="006B653E">
            <w:pPr>
              <w:keepNext/>
              <w:tabs>
                <w:tab w:val="left" w:pos="85"/>
                <w:tab w:val="left" w:pos="170"/>
              </w:tabs>
              <w:spacing w:after="0" w:line="240" w:lineRule="auto"/>
              <w:ind w:left="-85" w:right="-85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Фактич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е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ски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br/>
              <w:t>использ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вано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br/>
              <w:t>за счет всех источников финансир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вания 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br/>
              <w:t xml:space="preserve">в 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январе-</w:t>
            </w:r>
          </w:p>
          <w:p w:rsidR="006B653E" w:rsidRPr="006B653E" w:rsidRDefault="006B653E" w:rsidP="006B653E">
            <w:pPr>
              <w:keepNext/>
              <w:tabs>
                <w:tab w:val="left" w:pos="85"/>
                <w:tab w:val="left" w:pos="170"/>
              </w:tabs>
              <w:spacing w:after="0" w:line="240" w:lineRule="auto"/>
              <w:ind w:left="-85" w:right="-85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апреле</w:t>
            </w:r>
            <w:proofErr w:type="gramEnd"/>
          </w:p>
          <w:p w:rsidR="006B653E" w:rsidRPr="006B653E" w:rsidRDefault="006B653E" w:rsidP="006B653E">
            <w:pPr>
              <w:keepNext/>
              <w:tabs>
                <w:tab w:val="left" w:pos="85"/>
                <w:tab w:val="left" w:pos="170"/>
              </w:tabs>
              <w:spacing w:after="0" w:line="240" w:lineRule="auto"/>
              <w:ind w:left="-85" w:right="-85"/>
              <w:jc w:val="center"/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2019г.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,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br/>
              <w:t>млн. ру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б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лей</w:t>
            </w:r>
          </w:p>
        </w:tc>
      </w:tr>
      <w:tr w:rsidR="006B653E" w:rsidRPr="006B653E" w:rsidTr="006B653E">
        <w:trPr>
          <w:cantSplit/>
          <w:trHeight w:val="1102"/>
          <w:tblHeader/>
        </w:trPr>
        <w:tc>
          <w:tcPr>
            <w:tcW w:w="2534" w:type="dxa"/>
            <w:vMerge/>
            <w:shd w:val="clear" w:color="auto" w:fill="auto"/>
            <w:vAlign w:val="center"/>
          </w:tcPr>
          <w:p w:rsidR="006B653E" w:rsidRPr="006B653E" w:rsidRDefault="006B653E" w:rsidP="006B653E">
            <w:pPr>
              <w:pStyle w:val="a7"/>
              <w:keepNext/>
              <w:spacing w:before="0" w:after="0"/>
              <w:rPr>
                <w:rStyle w:val="a8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B653E" w:rsidRPr="006B653E" w:rsidRDefault="006B653E" w:rsidP="006B653E">
            <w:pPr>
              <w:keepNext/>
              <w:tabs>
                <w:tab w:val="left" w:pos="85"/>
                <w:tab w:val="left" w:pos="170"/>
              </w:tabs>
              <w:spacing w:after="0" w:line="240" w:lineRule="auto"/>
              <w:ind w:left="-85" w:right="-85"/>
              <w:jc w:val="center"/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вс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е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B653E" w:rsidRPr="006B653E" w:rsidRDefault="006B653E" w:rsidP="006B653E">
            <w:pPr>
              <w:keepNext/>
              <w:tabs>
                <w:tab w:val="left" w:pos="85"/>
                <w:tab w:val="left" w:pos="170"/>
              </w:tabs>
              <w:spacing w:after="0" w:line="240" w:lineRule="auto"/>
              <w:ind w:left="-113" w:right="-113"/>
              <w:jc w:val="center"/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всего, без объе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к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тов капитального стро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и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тельства, на которых проводя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т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ся только проек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т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ные и изыскательские раб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ты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653E" w:rsidRPr="006B653E" w:rsidRDefault="006B653E" w:rsidP="006B653E">
            <w:pPr>
              <w:keepNext/>
              <w:tabs>
                <w:tab w:val="left" w:pos="85"/>
                <w:tab w:val="left" w:pos="170"/>
              </w:tabs>
              <w:spacing w:after="0" w:line="240" w:lineRule="auto"/>
              <w:ind w:left="-85" w:right="-85"/>
              <w:jc w:val="center"/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из них подлеж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а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щих к вводу (приобрет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е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нию, в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ы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полнению) 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br/>
              <w:t>в 2019г.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B653E" w:rsidRPr="006B653E" w:rsidRDefault="006B653E" w:rsidP="006B653E">
            <w:pPr>
              <w:keepNext/>
              <w:tabs>
                <w:tab w:val="left" w:pos="85"/>
                <w:tab w:val="left" w:pos="170"/>
              </w:tabs>
              <w:spacing w:after="0" w:line="240" w:lineRule="auto"/>
              <w:ind w:left="-57" w:right="-57"/>
              <w:jc w:val="center"/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на по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л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ную мощность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53E" w:rsidRPr="006B653E" w:rsidRDefault="006B653E" w:rsidP="006B653E">
            <w:pPr>
              <w:keepNext/>
              <w:tabs>
                <w:tab w:val="left" w:pos="85"/>
                <w:tab w:val="left" w:pos="170"/>
              </w:tabs>
              <w:spacing w:after="0" w:line="240" w:lineRule="auto"/>
              <w:ind w:left="-57" w:right="-57"/>
              <w:jc w:val="center"/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части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ч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но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B653E" w:rsidRPr="006B653E" w:rsidRDefault="006B653E" w:rsidP="006B653E">
            <w:pPr>
              <w:keepNext/>
              <w:tabs>
                <w:tab w:val="left" w:pos="85"/>
                <w:tab w:val="left" w:pos="170"/>
              </w:tabs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вс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е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го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B653E" w:rsidRPr="006B653E" w:rsidRDefault="006B653E" w:rsidP="006B653E">
            <w:pPr>
              <w:keepNext/>
              <w:tabs>
                <w:tab w:val="left" w:pos="85"/>
                <w:tab w:val="left" w:pos="170"/>
              </w:tabs>
              <w:spacing w:after="0" w:line="240" w:lineRule="auto"/>
              <w:ind w:left="-85" w:right="-85"/>
              <w:jc w:val="center"/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 том числе из фед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е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рального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br/>
              <w:t>бюдж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е</w:t>
            </w:r>
            <w:r w:rsidRPr="006B653E"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та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6B653E" w:rsidRPr="006B653E" w:rsidRDefault="006B653E" w:rsidP="006B653E">
            <w:pPr>
              <w:keepNext/>
              <w:tabs>
                <w:tab w:val="left" w:pos="85"/>
                <w:tab w:val="left" w:pos="170"/>
              </w:tabs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  <w:tr w:rsidR="006B653E" w:rsidRPr="006B653E" w:rsidTr="006B653E">
        <w:tc>
          <w:tcPr>
            <w:tcW w:w="2534" w:type="dxa"/>
            <w:shd w:val="clear" w:color="auto" w:fill="auto"/>
          </w:tcPr>
          <w:p w:rsidR="006B653E" w:rsidRPr="006B653E" w:rsidRDefault="006B653E" w:rsidP="006B653E">
            <w:pPr>
              <w:pStyle w:val="a7"/>
              <w:spacing w:before="0" w:after="0"/>
              <w:ind w:left="-57"/>
              <w:jc w:val="lef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5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56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0" w:type="dxa"/>
            <w:shd w:val="clear" w:color="auto" w:fill="auto"/>
          </w:tcPr>
          <w:p w:rsidR="006B653E" w:rsidRPr="006B653E" w:rsidRDefault="006B653E" w:rsidP="006B653E">
            <w:pPr>
              <w:pStyle w:val="a7"/>
              <w:spacing w:before="0" w:after="0"/>
              <w:ind w:left="-567" w:right="263"/>
              <w:jc w:val="right"/>
              <w:rPr>
                <w:rFonts w:ascii="Times New Roman" w:hAnsi="Times New Roman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6B653E" w:rsidRPr="006B653E" w:rsidRDefault="006B653E" w:rsidP="006B653E">
            <w:pPr>
              <w:pStyle w:val="a7"/>
              <w:spacing w:before="0" w:after="0"/>
              <w:ind w:right="340"/>
              <w:jc w:val="right"/>
              <w:rPr>
                <w:rFonts w:ascii="Times New Roman" w:hAnsi="Times New Roman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B653E" w:rsidRPr="006B653E" w:rsidRDefault="006B653E" w:rsidP="006B653E">
            <w:pPr>
              <w:pStyle w:val="a7"/>
              <w:spacing w:before="0" w:after="0"/>
              <w:ind w:left="-567" w:right="283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-5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4524,8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4320,0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22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6B653E" w:rsidRPr="006B653E" w:rsidTr="006B653E">
        <w:tc>
          <w:tcPr>
            <w:tcW w:w="2534" w:type="dxa"/>
            <w:shd w:val="clear" w:color="auto" w:fill="auto"/>
          </w:tcPr>
          <w:p w:rsidR="006B653E" w:rsidRPr="006B653E" w:rsidRDefault="006B653E" w:rsidP="006B653E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в том числе по видам экон</w:t>
            </w: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мической деятельности: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5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56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263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340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283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113" w:right="-5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22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</w:p>
        </w:tc>
      </w:tr>
      <w:tr w:rsidR="006B653E" w:rsidRPr="006B653E" w:rsidTr="006B653E">
        <w:tc>
          <w:tcPr>
            <w:tcW w:w="2534" w:type="dxa"/>
            <w:shd w:val="clear" w:color="auto" w:fill="auto"/>
          </w:tcPr>
          <w:p w:rsidR="006B653E" w:rsidRPr="006B653E" w:rsidRDefault="006B653E" w:rsidP="006B653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5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56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263"/>
              <w:jc w:val="right"/>
              <w:rPr>
                <w:rFonts w:ascii="Times New Roman" w:hAnsi="Times New Roman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340"/>
              <w:jc w:val="right"/>
              <w:rPr>
                <w:rFonts w:ascii="Times New Roman" w:hAnsi="Times New Roman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283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-5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1127,2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1063,9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22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203,1</w:t>
            </w:r>
          </w:p>
        </w:tc>
      </w:tr>
      <w:tr w:rsidR="006B653E" w:rsidRPr="006B653E" w:rsidTr="006B653E">
        <w:tc>
          <w:tcPr>
            <w:tcW w:w="2534" w:type="dxa"/>
            <w:shd w:val="clear" w:color="auto" w:fill="auto"/>
          </w:tcPr>
          <w:p w:rsidR="006B653E" w:rsidRPr="006B653E" w:rsidRDefault="006B653E" w:rsidP="006B653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5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56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263"/>
              <w:jc w:val="right"/>
              <w:rPr>
                <w:rFonts w:ascii="Times New Roman" w:hAnsi="Times New Roman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340"/>
              <w:jc w:val="right"/>
              <w:rPr>
                <w:rFonts w:ascii="Times New Roman" w:hAnsi="Times New Roman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283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-5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1222,2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22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442,6</w:t>
            </w:r>
          </w:p>
        </w:tc>
      </w:tr>
      <w:tr w:rsidR="006B653E" w:rsidRPr="006B653E" w:rsidTr="006B653E">
        <w:tc>
          <w:tcPr>
            <w:tcW w:w="2534" w:type="dxa"/>
            <w:shd w:val="clear" w:color="auto" w:fill="auto"/>
          </w:tcPr>
          <w:p w:rsidR="006B653E" w:rsidRPr="006B653E" w:rsidRDefault="006B653E" w:rsidP="006B653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деятельность професси</w:t>
            </w: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нальная, научная и технич</w:t>
            </w: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 xml:space="preserve">ская 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5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56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263"/>
              <w:jc w:val="right"/>
              <w:rPr>
                <w:rFonts w:ascii="Times New Roman" w:hAnsi="Times New Roman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340"/>
              <w:jc w:val="right"/>
              <w:rPr>
                <w:rFonts w:ascii="Times New Roman" w:hAnsi="Times New Roman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283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-5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598,1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598,1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22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144,4</w:t>
            </w:r>
          </w:p>
        </w:tc>
      </w:tr>
      <w:tr w:rsidR="006B653E" w:rsidRPr="006B653E" w:rsidTr="006B653E">
        <w:tc>
          <w:tcPr>
            <w:tcW w:w="2534" w:type="dxa"/>
            <w:shd w:val="clear" w:color="auto" w:fill="auto"/>
          </w:tcPr>
          <w:p w:rsidR="006B653E" w:rsidRPr="006B653E" w:rsidRDefault="006B653E" w:rsidP="006B653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государственное управление и обеспечение военной бе</w:t>
            </w: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опасности; социальное обеспечение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5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56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263"/>
              <w:jc w:val="right"/>
              <w:rPr>
                <w:rFonts w:ascii="Times New Roman" w:hAnsi="Times New Roman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340"/>
              <w:jc w:val="right"/>
              <w:rPr>
                <w:rFonts w:ascii="Times New Roman" w:hAnsi="Times New Roman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283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-5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668,1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668,1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22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6B653E" w:rsidRPr="006B653E" w:rsidTr="006B653E">
        <w:tc>
          <w:tcPr>
            <w:tcW w:w="2534" w:type="dxa"/>
            <w:shd w:val="clear" w:color="auto" w:fill="auto"/>
          </w:tcPr>
          <w:p w:rsidR="006B653E" w:rsidRPr="006B653E" w:rsidRDefault="006B653E" w:rsidP="006B653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здравоохранения и социал</w:t>
            </w: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 xml:space="preserve">ных услуг 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5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56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263"/>
              <w:jc w:val="right"/>
              <w:rPr>
                <w:rFonts w:ascii="Times New Roman" w:hAnsi="Times New Roman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340"/>
              <w:jc w:val="right"/>
              <w:rPr>
                <w:rFonts w:ascii="Times New Roman" w:hAnsi="Times New Roman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283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-5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192,8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173,5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22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653E" w:rsidRPr="006B653E" w:rsidTr="006B653E">
        <w:tc>
          <w:tcPr>
            <w:tcW w:w="2534" w:type="dxa"/>
            <w:shd w:val="clear" w:color="auto" w:fill="auto"/>
          </w:tcPr>
          <w:p w:rsidR="006B653E" w:rsidRPr="006B653E" w:rsidRDefault="006B653E" w:rsidP="006B653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культуры, спорта, организ</w:t>
            </w: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ции досуга и развлеч</w:t>
            </w: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 xml:space="preserve">ний 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5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56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263"/>
              <w:jc w:val="right"/>
              <w:rPr>
                <w:rFonts w:ascii="Times New Roman" w:hAnsi="Times New Roman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340"/>
              <w:jc w:val="right"/>
              <w:rPr>
                <w:rFonts w:ascii="Times New Roman" w:hAnsi="Times New Roman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283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 w:right="-5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716,4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left="-56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716,4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7"/>
              <w:spacing w:before="0" w:after="0"/>
              <w:ind w:right="227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54773F" w:rsidRPr="0054773F" w:rsidRDefault="0054773F" w:rsidP="0054773F">
      <w:pPr>
        <w:pStyle w:val="a9"/>
        <w:spacing w:before="240" w:after="60"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54773F">
        <w:rPr>
          <w:rFonts w:ascii="Times New Roman" w:hAnsi="Times New Roman"/>
          <w:sz w:val="24"/>
          <w:szCs w:val="24"/>
        </w:rPr>
        <w:t>Динамика ввода в действие жилых домов</w:t>
      </w:r>
    </w:p>
    <w:tbl>
      <w:tblPr>
        <w:tblW w:w="1000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960"/>
        <w:gridCol w:w="1445"/>
        <w:gridCol w:w="2811"/>
        <w:gridCol w:w="2793"/>
      </w:tblGrid>
      <w:tr w:rsidR="006B653E" w:rsidRPr="006B653E" w:rsidTr="006B653E">
        <w:trPr>
          <w:cantSplit/>
          <w:tblHeader/>
        </w:trPr>
        <w:tc>
          <w:tcPr>
            <w:tcW w:w="2960" w:type="dxa"/>
            <w:vMerge w:val="restart"/>
            <w:vAlign w:val="center"/>
            <w:hideMark/>
          </w:tcPr>
          <w:p w:rsidR="006B653E" w:rsidRPr="006B653E" w:rsidRDefault="006B653E" w:rsidP="006B653E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vAlign w:val="center"/>
            <w:hideMark/>
          </w:tcPr>
          <w:p w:rsidR="006B653E" w:rsidRPr="006B653E" w:rsidRDefault="006B653E" w:rsidP="006B653E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Тыс. м</w:t>
            </w:r>
            <w:proofErr w:type="gramStart"/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br/>
              <w:t xml:space="preserve">общей площади жилых 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br/>
              <w:t>помещ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е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5604" w:type="dxa"/>
            <w:gridSpan w:val="2"/>
            <w:vAlign w:val="center"/>
            <w:hideMark/>
          </w:tcPr>
          <w:p w:rsidR="006B653E" w:rsidRPr="006B653E" w:rsidRDefault="006B653E" w:rsidP="006B653E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В % к</w:t>
            </w:r>
          </w:p>
        </w:tc>
      </w:tr>
      <w:tr w:rsidR="006B653E" w:rsidRPr="006B653E" w:rsidTr="006B653E">
        <w:trPr>
          <w:cantSplit/>
          <w:tblHeader/>
        </w:trPr>
        <w:tc>
          <w:tcPr>
            <w:tcW w:w="2960" w:type="dxa"/>
            <w:vMerge/>
            <w:vAlign w:val="center"/>
            <w:hideMark/>
          </w:tcPr>
          <w:p w:rsidR="006B653E" w:rsidRPr="006B653E" w:rsidRDefault="006B653E" w:rsidP="006B653E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6B653E" w:rsidRPr="006B653E" w:rsidRDefault="006B653E" w:rsidP="006B653E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vAlign w:val="center"/>
            <w:hideMark/>
          </w:tcPr>
          <w:p w:rsidR="006B653E" w:rsidRPr="006B653E" w:rsidRDefault="006B653E" w:rsidP="006B653E">
            <w:pPr>
              <w:keepNext/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соответствующему пери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о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ду 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br/>
              <w:t>предыдущего года</w:t>
            </w:r>
          </w:p>
        </w:tc>
        <w:tc>
          <w:tcPr>
            <w:tcW w:w="2793" w:type="dxa"/>
            <w:vAlign w:val="center"/>
            <w:hideMark/>
          </w:tcPr>
          <w:p w:rsidR="006B653E" w:rsidRPr="006B653E" w:rsidRDefault="006B653E" w:rsidP="006B653E">
            <w:pPr>
              <w:keepNext/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предыдущему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br/>
              <w:t>периоду</w:t>
            </w:r>
          </w:p>
        </w:tc>
      </w:tr>
      <w:tr w:rsidR="006B653E" w:rsidRPr="006B653E" w:rsidTr="006B653E">
        <w:trPr>
          <w:cantSplit/>
        </w:trPr>
        <w:tc>
          <w:tcPr>
            <w:tcW w:w="2960" w:type="dxa"/>
            <w:vAlign w:val="bottom"/>
            <w:hideMark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</w:tabs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b/>
                <w:sz w:val="18"/>
                <w:szCs w:val="18"/>
              </w:rPr>
              <w:t>2018г</w:t>
            </w:r>
            <w:r w:rsidRPr="006B653E"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5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13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73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340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53E" w:rsidRPr="006B653E" w:rsidTr="006B653E">
        <w:trPr>
          <w:cantSplit/>
        </w:trPr>
        <w:tc>
          <w:tcPr>
            <w:tcW w:w="2960" w:type="dxa"/>
            <w:vAlign w:val="bottom"/>
            <w:hideMark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</w:tabs>
              <w:spacing w:after="0" w:line="240" w:lineRule="auto"/>
              <w:ind w:left="100"/>
              <w:rPr>
                <w:rStyle w:val="ae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e"/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45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45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304,0</w:t>
            </w:r>
          </w:p>
        </w:tc>
        <w:tc>
          <w:tcPr>
            <w:tcW w:w="2811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191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2793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13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B653E" w:rsidRPr="006B653E" w:rsidTr="006B653E">
        <w:trPr>
          <w:cantSplit/>
        </w:trPr>
        <w:tc>
          <w:tcPr>
            <w:tcW w:w="2960" w:type="dxa"/>
            <w:vAlign w:val="bottom"/>
            <w:hideMark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</w:tabs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b/>
                <w:sz w:val="18"/>
                <w:szCs w:val="18"/>
              </w:rPr>
              <w:t>2019г</w:t>
            </w:r>
            <w:r w:rsidRPr="006B653E"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5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191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13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53E" w:rsidRPr="006B653E" w:rsidTr="006B653E">
        <w:trPr>
          <w:cantSplit/>
        </w:trPr>
        <w:tc>
          <w:tcPr>
            <w:tcW w:w="2960" w:type="dxa"/>
            <w:vAlign w:val="bottom"/>
            <w:hideMark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</w:tabs>
              <w:spacing w:after="0" w:line="240" w:lineRule="auto"/>
              <w:ind w:left="170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445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45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811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191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2793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13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6B653E" w:rsidRPr="006B653E" w:rsidTr="006B653E">
        <w:trPr>
          <w:cantSplit/>
        </w:trPr>
        <w:tc>
          <w:tcPr>
            <w:tcW w:w="2960" w:type="dxa"/>
            <w:vAlign w:val="bottom"/>
            <w:hideMark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</w:tabs>
              <w:spacing w:after="0" w:line="240" w:lineRule="auto"/>
              <w:ind w:left="170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445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45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2811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191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2793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13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в 3,3р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6B653E" w:rsidRPr="006B653E" w:rsidTr="006B653E">
        <w:trPr>
          <w:cantSplit/>
        </w:trPr>
        <w:tc>
          <w:tcPr>
            <w:tcW w:w="2960" w:type="dxa"/>
            <w:vAlign w:val="bottom"/>
            <w:hideMark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</w:tabs>
              <w:spacing w:after="0" w:line="240" w:lineRule="auto"/>
              <w:ind w:left="170"/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45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45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2811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191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2793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13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</w:tr>
      <w:tr w:rsidR="006B653E" w:rsidRPr="006B653E" w:rsidTr="006B653E">
        <w:trPr>
          <w:cantSplit/>
        </w:trPr>
        <w:tc>
          <w:tcPr>
            <w:tcW w:w="2960" w:type="dxa"/>
            <w:vAlign w:val="bottom"/>
            <w:hideMark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</w:tabs>
              <w:spacing w:after="0" w:line="240" w:lineRule="auto"/>
              <w:ind w:left="85"/>
              <w:rPr>
                <w:rStyle w:val="ae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e"/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1445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45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2811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191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2793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13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</w:tr>
      <w:tr w:rsidR="006B653E" w:rsidRPr="006B653E" w:rsidTr="006B653E">
        <w:trPr>
          <w:cantSplit/>
        </w:trPr>
        <w:tc>
          <w:tcPr>
            <w:tcW w:w="2960" w:type="dxa"/>
            <w:vAlign w:val="bottom"/>
            <w:hideMark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</w:tabs>
              <w:spacing w:after="0" w:line="240" w:lineRule="auto"/>
              <w:ind w:left="170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445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45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2811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191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2793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13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</w:tr>
      <w:tr w:rsidR="006B653E" w:rsidRPr="006B653E" w:rsidTr="006B653E">
        <w:trPr>
          <w:cantSplit/>
        </w:trPr>
        <w:tc>
          <w:tcPr>
            <w:tcW w:w="2960" w:type="dxa"/>
            <w:vAlign w:val="bottom"/>
            <w:hideMark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</w:tabs>
              <w:spacing w:after="0" w:line="240" w:lineRule="auto"/>
              <w:ind w:left="100"/>
              <w:rPr>
                <w:rStyle w:val="ae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e"/>
                <w:rFonts w:ascii="Times New Roman" w:hAnsi="Times New Roman" w:cs="Times New Roman"/>
                <w:sz w:val="18"/>
                <w:szCs w:val="18"/>
              </w:rPr>
              <w:t>Январь-апрель</w:t>
            </w:r>
          </w:p>
        </w:tc>
        <w:tc>
          <w:tcPr>
            <w:tcW w:w="1445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45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2811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191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2793" w:type="dxa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113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7F7D" w:rsidRPr="00005142" w:rsidRDefault="00DF7F7D" w:rsidP="0000514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54773F" w:rsidRDefault="0054773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7158D7" w:rsidRPr="0054773F" w:rsidRDefault="007158D7" w:rsidP="005477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773F">
        <w:rPr>
          <w:rFonts w:ascii="Times New Roman" w:eastAsia="Calibri" w:hAnsi="Times New Roman" w:cs="Times New Roman"/>
        </w:rPr>
        <w:lastRenderedPageBreak/>
        <w:t>Динамика ввода в действие индивидуальных жилых домов</w:t>
      </w:r>
    </w:p>
    <w:tbl>
      <w:tblPr>
        <w:tblW w:w="100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53"/>
        <w:gridCol w:w="1985"/>
        <w:gridCol w:w="2126"/>
        <w:gridCol w:w="1701"/>
        <w:gridCol w:w="1958"/>
      </w:tblGrid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  <w:trHeight w:val="225"/>
          <w:tblHeader/>
        </w:trPr>
        <w:tc>
          <w:tcPr>
            <w:tcW w:w="2253" w:type="dxa"/>
            <w:vMerge w:val="restart"/>
            <w:vAlign w:val="center"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B653E" w:rsidRPr="006B653E" w:rsidRDefault="006B653E" w:rsidP="006B653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Ввод в действие индивидуальных жилых домов</w:t>
            </w:r>
          </w:p>
        </w:tc>
        <w:tc>
          <w:tcPr>
            <w:tcW w:w="3659" w:type="dxa"/>
            <w:gridSpan w:val="2"/>
            <w:vAlign w:val="center"/>
          </w:tcPr>
          <w:p w:rsidR="006B653E" w:rsidRPr="006B653E" w:rsidRDefault="006B653E" w:rsidP="006B653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Fonts w:ascii="Times New Roman" w:hAnsi="Times New Roman" w:cs="Times New Roman"/>
                <w:sz w:val="18"/>
                <w:szCs w:val="18"/>
              </w:rPr>
              <w:t>В том числе в сельской местности</w:t>
            </w: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  <w:trHeight w:val="570"/>
          <w:tblHeader/>
        </w:trPr>
        <w:tc>
          <w:tcPr>
            <w:tcW w:w="2253" w:type="dxa"/>
            <w:vMerge/>
            <w:vAlign w:val="bottom"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-57" w:right="-57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B653E" w:rsidRPr="006B653E" w:rsidRDefault="006B653E" w:rsidP="006B653E">
            <w:pPr>
              <w:spacing w:after="0" w:line="240" w:lineRule="auto"/>
              <w:ind w:left="-113" w:right="-113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тыс. м</w:t>
            </w:r>
            <w:proofErr w:type="gramStart"/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br/>
              <w:t>общей площ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а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ди жилых помещений</w:t>
            </w:r>
          </w:p>
        </w:tc>
        <w:tc>
          <w:tcPr>
            <w:tcW w:w="2126" w:type="dxa"/>
            <w:vAlign w:val="center"/>
          </w:tcPr>
          <w:p w:rsidR="006B653E" w:rsidRPr="006B653E" w:rsidRDefault="006B653E" w:rsidP="006B653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 % к соответству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ю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щему 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е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риоду 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br/>
              <w:t>предыдущего года</w:t>
            </w:r>
          </w:p>
        </w:tc>
        <w:tc>
          <w:tcPr>
            <w:tcW w:w="1701" w:type="dxa"/>
            <w:vAlign w:val="center"/>
          </w:tcPr>
          <w:p w:rsidR="006B653E" w:rsidRPr="006B653E" w:rsidRDefault="006B653E" w:rsidP="006B653E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тыс. м</w:t>
            </w:r>
            <w:proofErr w:type="gramStart"/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br/>
              <w:t xml:space="preserve">общей площади 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br/>
              <w:t>ж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и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лых помещений</w:t>
            </w:r>
          </w:p>
        </w:tc>
        <w:tc>
          <w:tcPr>
            <w:tcW w:w="1958" w:type="dxa"/>
            <w:vAlign w:val="center"/>
          </w:tcPr>
          <w:p w:rsidR="006B653E" w:rsidRPr="006B653E" w:rsidRDefault="006B653E" w:rsidP="006B653E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 % к соответствующему периоду 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br/>
              <w:t>предыд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у</w:t>
            </w: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щего года</w:t>
            </w: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3" w:type="dxa"/>
            <w:shd w:val="clear" w:color="auto" w:fill="auto"/>
            <w:vAlign w:val="bottom"/>
          </w:tcPr>
          <w:p w:rsidR="006B653E" w:rsidRPr="006B653E" w:rsidRDefault="006B653E" w:rsidP="006B653E">
            <w:pPr>
              <w:keepNext/>
              <w:tabs>
                <w:tab w:val="left" w:pos="85"/>
                <w:tab w:val="left" w:pos="170"/>
              </w:tabs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b/>
                <w:sz w:val="18"/>
                <w:szCs w:val="18"/>
              </w:rPr>
              <w:t>2018г</w:t>
            </w:r>
            <w:r w:rsidRPr="006B653E"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9"/>
              <w:spacing w:before="0"/>
              <w:ind w:right="496" w:firstLine="0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9"/>
              <w:spacing w:before="0"/>
              <w:ind w:right="779" w:firstLine="0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9"/>
              <w:spacing w:before="0"/>
              <w:ind w:right="1347" w:firstLine="0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vAlign w:val="bottom"/>
          </w:tcPr>
          <w:p w:rsidR="006B653E" w:rsidRPr="006B653E" w:rsidRDefault="006B653E" w:rsidP="006B653E">
            <w:pPr>
              <w:pStyle w:val="a9"/>
              <w:spacing w:before="0"/>
              <w:ind w:right="1347" w:firstLine="0"/>
              <w:jc w:val="right"/>
              <w:rPr>
                <w:rStyle w:val="a8"/>
                <w:rFonts w:ascii="Times New Roman" w:hAnsi="Times New Roman"/>
                <w:sz w:val="18"/>
                <w:szCs w:val="18"/>
              </w:rPr>
            </w:pP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3" w:type="dxa"/>
            <w:shd w:val="clear" w:color="auto" w:fill="auto"/>
            <w:vAlign w:val="bottom"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</w:tabs>
              <w:spacing w:after="0" w:line="240" w:lineRule="auto"/>
              <w:ind w:left="85"/>
              <w:rPr>
                <w:rStyle w:val="ae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e"/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680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73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56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62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3" w:type="dxa"/>
            <w:shd w:val="clear" w:color="auto" w:fill="auto"/>
            <w:vAlign w:val="bottom"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</w:tabs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b/>
                <w:sz w:val="18"/>
                <w:szCs w:val="18"/>
              </w:rPr>
              <w:t>2019г</w:t>
            </w:r>
            <w:r w:rsidRPr="006B653E"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680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73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56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62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3" w:type="dxa"/>
            <w:shd w:val="clear" w:color="auto" w:fill="auto"/>
            <w:vAlign w:val="bottom"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</w:tabs>
              <w:spacing w:after="0" w:line="240" w:lineRule="auto"/>
              <w:ind w:left="170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680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73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56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62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3" w:type="dxa"/>
            <w:shd w:val="clear" w:color="auto" w:fill="auto"/>
            <w:vAlign w:val="bottom"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</w:tabs>
              <w:spacing w:after="0" w:line="240" w:lineRule="auto"/>
              <w:ind w:left="170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680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73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56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62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3" w:type="dxa"/>
            <w:shd w:val="clear" w:color="auto" w:fill="auto"/>
            <w:vAlign w:val="bottom"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</w:tabs>
              <w:spacing w:after="0" w:line="240" w:lineRule="auto"/>
              <w:ind w:left="170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680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73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56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62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3" w:type="dxa"/>
            <w:shd w:val="clear" w:color="auto" w:fill="auto"/>
            <w:vAlign w:val="bottom"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</w:tabs>
              <w:spacing w:after="0" w:line="240" w:lineRule="auto"/>
              <w:ind w:left="85"/>
              <w:rPr>
                <w:rStyle w:val="ae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e"/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680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73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56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62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3" w:type="dxa"/>
            <w:shd w:val="clear" w:color="auto" w:fill="auto"/>
            <w:vAlign w:val="bottom"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</w:tabs>
              <w:spacing w:after="0" w:line="240" w:lineRule="auto"/>
              <w:ind w:left="170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680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73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56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62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</w:tr>
      <w:tr w:rsidR="006B653E" w:rsidRPr="006B653E" w:rsidTr="006B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3" w:type="dxa"/>
            <w:shd w:val="clear" w:color="auto" w:fill="auto"/>
            <w:vAlign w:val="bottom"/>
          </w:tcPr>
          <w:p w:rsidR="006B653E" w:rsidRPr="006B653E" w:rsidRDefault="006B653E" w:rsidP="006B653E">
            <w:pPr>
              <w:tabs>
                <w:tab w:val="left" w:pos="85"/>
                <w:tab w:val="left" w:pos="170"/>
              </w:tabs>
              <w:spacing w:after="0" w:line="240" w:lineRule="auto"/>
              <w:ind w:left="100"/>
              <w:rPr>
                <w:rStyle w:val="ae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e"/>
                <w:rFonts w:ascii="Times New Roman" w:hAnsi="Times New Roman" w:cs="Times New Roman"/>
                <w:sz w:val="18"/>
                <w:szCs w:val="18"/>
              </w:rPr>
              <w:t>Январь-апрель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680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73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left="-567" w:right="567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6B653E" w:rsidRPr="006B653E" w:rsidRDefault="006B653E" w:rsidP="006B653E">
            <w:pPr>
              <w:spacing w:after="0" w:line="240" w:lineRule="auto"/>
              <w:ind w:right="624"/>
              <w:jc w:val="right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6B65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</w:tr>
    </w:tbl>
    <w:p w:rsidR="00715AA5" w:rsidRPr="00005142" w:rsidRDefault="00715AA5" w:rsidP="000051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B6FF3" w:rsidRPr="00005142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Транспорт:</w:t>
      </w:r>
    </w:p>
    <w:p w:rsidR="00BC5DA4" w:rsidRPr="0054773F" w:rsidRDefault="00BC5DA4" w:rsidP="00005142">
      <w:pPr>
        <w:pStyle w:val="a7"/>
        <w:spacing w:before="0" w:after="0"/>
        <w:ind w:left="735"/>
        <w:jc w:val="both"/>
        <w:rPr>
          <w:rFonts w:ascii="Times New Roman" w:hAnsi="Times New Roman"/>
          <w:sz w:val="22"/>
          <w:szCs w:val="22"/>
        </w:rPr>
      </w:pPr>
      <w:r w:rsidRPr="0054773F">
        <w:rPr>
          <w:rFonts w:ascii="Times New Roman" w:hAnsi="Times New Roman"/>
          <w:sz w:val="22"/>
          <w:szCs w:val="22"/>
        </w:rPr>
        <w:t>Деятельность автомобильного транспорта:</w:t>
      </w:r>
    </w:p>
    <w:tbl>
      <w:tblPr>
        <w:tblW w:w="1002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1275"/>
        <w:gridCol w:w="1275"/>
        <w:gridCol w:w="1276"/>
        <w:gridCol w:w="1275"/>
        <w:gridCol w:w="1249"/>
      </w:tblGrid>
      <w:tr w:rsidR="002236F6" w:rsidRPr="002236F6" w:rsidTr="002236F6">
        <w:trPr>
          <w:cantSplit/>
          <w:trHeight w:val="105"/>
          <w:tblHeader/>
        </w:trPr>
        <w:tc>
          <w:tcPr>
            <w:tcW w:w="3672" w:type="dxa"/>
            <w:vMerge w:val="restart"/>
            <w:vAlign w:val="center"/>
          </w:tcPr>
          <w:p w:rsidR="002236F6" w:rsidRPr="002236F6" w:rsidRDefault="002236F6" w:rsidP="002236F6">
            <w:pPr>
              <w:tabs>
                <w:tab w:val="left" w:pos="154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2236F6" w:rsidRPr="002236F6" w:rsidRDefault="002236F6" w:rsidP="002236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2236F6">
              <w:rPr>
                <w:rStyle w:val="a8"/>
                <w:rFonts w:ascii="Times New Roman" w:hAnsi="Times New Roman"/>
                <w:sz w:val="18"/>
                <w:szCs w:val="18"/>
              </w:rPr>
              <w:t>Январь-</w:t>
            </w:r>
          </w:p>
          <w:p w:rsidR="002236F6" w:rsidRPr="002236F6" w:rsidRDefault="002236F6" w:rsidP="002236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2236F6">
              <w:rPr>
                <w:rStyle w:val="a8"/>
                <w:rFonts w:ascii="Times New Roman" w:hAnsi="Times New Roman"/>
                <w:sz w:val="18"/>
                <w:szCs w:val="18"/>
              </w:rPr>
              <w:t>апрель</w:t>
            </w:r>
          </w:p>
          <w:p w:rsidR="002236F6" w:rsidRPr="002236F6" w:rsidRDefault="002236F6" w:rsidP="002236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2236F6">
              <w:rPr>
                <w:rStyle w:val="a8"/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2236F6" w:rsidRPr="002236F6" w:rsidRDefault="002236F6" w:rsidP="002236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2236F6">
              <w:rPr>
                <w:rStyle w:val="a8"/>
                <w:rFonts w:ascii="Times New Roman" w:hAnsi="Times New Roman"/>
                <w:sz w:val="18"/>
                <w:szCs w:val="18"/>
              </w:rPr>
              <w:t xml:space="preserve">В % к </w:t>
            </w:r>
          </w:p>
          <w:p w:rsidR="002236F6" w:rsidRPr="002236F6" w:rsidRDefault="002236F6" w:rsidP="002236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2236F6">
              <w:rPr>
                <w:rStyle w:val="a8"/>
                <w:rFonts w:ascii="Times New Roman" w:hAnsi="Times New Roman"/>
                <w:sz w:val="18"/>
                <w:szCs w:val="18"/>
              </w:rPr>
              <w:t>январю-апрелю</w:t>
            </w:r>
          </w:p>
          <w:p w:rsidR="002236F6" w:rsidRPr="002236F6" w:rsidRDefault="002236F6" w:rsidP="002236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2236F6">
              <w:rPr>
                <w:rStyle w:val="a8"/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236F6" w:rsidRPr="002236F6" w:rsidRDefault="002236F6" w:rsidP="002236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2236F6">
              <w:rPr>
                <w:rStyle w:val="a8"/>
                <w:rFonts w:ascii="Times New Roman" w:hAnsi="Times New Roman"/>
                <w:sz w:val="18"/>
                <w:szCs w:val="18"/>
              </w:rPr>
              <w:t>Апрель</w:t>
            </w:r>
          </w:p>
          <w:p w:rsidR="002236F6" w:rsidRPr="002236F6" w:rsidRDefault="002236F6" w:rsidP="002236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2236F6">
              <w:rPr>
                <w:rStyle w:val="a8"/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524" w:type="dxa"/>
            <w:gridSpan w:val="2"/>
            <w:vAlign w:val="center"/>
            <w:hideMark/>
          </w:tcPr>
          <w:p w:rsidR="002236F6" w:rsidRPr="002236F6" w:rsidRDefault="002236F6" w:rsidP="002236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2236F6">
              <w:rPr>
                <w:rStyle w:val="a8"/>
                <w:rFonts w:ascii="Times New Roman" w:hAnsi="Times New Roman"/>
                <w:sz w:val="18"/>
                <w:szCs w:val="18"/>
              </w:rPr>
              <w:t>В % к</w:t>
            </w:r>
          </w:p>
        </w:tc>
      </w:tr>
      <w:tr w:rsidR="002236F6" w:rsidRPr="002236F6" w:rsidTr="002236F6">
        <w:trPr>
          <w:cantSplit/>
          <w:trHeight w:val="97"/>
          <w:tblHeader/>
        </w:trPr>
        <w:tc>
          <w:tcPr>
            <w:tcW w:w="3672" w:type="dxa"/>
            <w:vMerge/>
            <w:vAlign w:val="center"/>
            <w:hideMark/>
          </w:tcPr>
          <w:p w:rsidR="002236F6" w:rsidRPr="002236F6" w:rsidRDefault="002236F6" w:rsidP="002236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36F6" w:rsidRPr="002236F6" w:rsidRDefault="002236F6" w:rsidP="002236F6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236F6" w:rsidRPr="002236F6" w:rsidRDefault="002236F6" w:rsidP="002236F6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36F6" w:rsidRPr="002236F6" w:rsidRDefault="002236F6" w:rsidP="002236F6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  <w:hideMark/>
          </w:tcPr>
          <w:p w:rsidR="002236F6" w:rsidRPr="002236F6" w:rsidRDefault="002236F6" w:rsidP="002236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2236F6">
              <w:rPr>
                <w:rStyle w:val="a8"/>
                <w:rFonts w:ascii="Times New Roman" w:hAnsi="Times New Roman"/>
                <w:sz w:val="18"/>
                <w:szCs w:val="18"/>
              </w:rPr>
              <w:t>апрелю</w:t>
            </w:r>
          </w:p>
          <w:p w:rsidR="002236F6" w:rsidRPr="002236F6" w:rsidRDefault="002236F6" w:rsidP="002236F6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2236F6">
              <w:rPr>
                <w:rStyle w:val="a8"/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249" w:type="dxa"/>
            <w:vAlign w:val="center"/>
            <w:hideMark/>
          </w:tcPr>
          <w:p w:rsidR="002236F6" w:rsidRPr="002236F6" w:rsidRDefault="002236F6" w:rsidP="002236F6">
            <w:pPr>
              <w:pStyle w:val="a9"/>
              <w:spacing w:before="0"/>
              <w:ind w:left="-57" w:firstLine="0"/>
              <w:jc w:val="center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2236F6">
              <w:rPr>
                <w:rStyle w:val="a8"/>
                <w:rFonts w:ascii="Times New Roman" w:hAnsi="Times New Roman"/>
                <w:sz w:val="18"/>
                <w:szCs w:val="18"/>
              </w:rPr>
              <w:t>марту</w:t>
            </w:r>
          </w:p>
          <w:p w:rsidR="002236F6" w:rsidRPr="002236F6" w:rsidRDefault="002236F6" w:rsidP="002236F6">
            <w:pPr>
              <w:pStyle w:val="a9"/>
              <w:spacing w:before="0"/>
              <w:ind w:left="-57" w:firstLine="0"/>
              <w:jc w:val="center"/>
              <w:rPr>
                <w:rStyle w:val="a8"/>
                <w:rFonts w:ascii="Times New Roman" w:hAnsi="Times New Roman"/>
                <w:sz w:val="18"/>
                <w:szCs w:val="18"/>
              </w:rPr>
            </w:pPr>
            <w:r w:rsidRPr="002236F6">
              <w:rPr>
                <w:rStyle w:val="a8"/>
                <w:rFonts w:ascii="Times New Roman" w:hAnsi="Times New Roman"/>
                <w:sz w:val="18"/>
                <w:szCs w:val="18"/>
              </w:rPr>
              <w:t>2019г.</w:t>
            </w:r>
          </w:p>
        </w:tc>
      </w:tr>
      <w:tr w:rsidR="002236F6" w:rsidRPr="002236F6" w:rsidTr="002236F6">
        <w:trPr>
          <w:cantSplit/>
        </w:trPr>
        <w:tc>
          <w:tcPr>
            <w:tcW w:w="3672" w:type="dxa"/>
            <w:vAlign w:val="bottom"/>
            <w:hideMark/>
          </w:tcPr>
          <w:p w:rsidR="002236F6" w:rsidRPr="002236F6" w:rsidRDefault="002236F6" w:rsidP="002236F6">
            <w:pPr>
              <w:pStyle w:val="afb"/>
              <w:spacing w:before="0"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</w:pPr>
            <w:r w:rsidRPr="002236F6"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  <w:t>Грузооборот</w:t>
            </w:r>
            <w:r w:rsidRPr="002236F6">
              <w:rPr>
                <w:rFonts w:ascii="Times New Roman" w:hAnsi="Times New Roman"/>
                <w:i w:val="0"/>
                <w:sz w:val="18"/>
                <w:szCs w:val="18"/>
                <w:vertAlign w:val="superscript"/>
                <w:lang w:val="en-US" w:eastAsia="ru-RU"/>
              </w:rPr>
              <w:t>1</w:t>
            </w:r>
            <w:r w:rsidRPr="002236F6">
              <w:rPr>
                <w:rFonts w:ascii="Times New Roman" w:hAnsi="Times New Roman"/>
                <w:i w:val="0"/>
                <w:sz w:val="18"/>
                <w:szCs w:val="18"/>
                <w:vertAlign w:val="superscript"/>
                <w:lang w:val="ru-RU" w:eastAsia="ru-RU"/>
              </w:rPr>
              <w:t>)</w:t>
            </w:r>
            <w:r w:rsidRPr="002236F6"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  <w:t xml:space="preserve">, млн. </w:t>
            </w:r>
            <w:proofErr w:type="spellStart"/>
            <w:r w:rsidRPr="002236F6"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  <w:t>т</w:t>
            </w:r>
            <w:proofErr w:type="gramStart"/>
            <w:r w:rsidRPr="002236F6"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  <w:t>.к</w:t>
            </w:r>
            <w:proofErr w:type="gramEnd"/>
            <w:r w:rsidRPr="002236F6"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  <w:t>м</w:t>
            </w:r>
            <w:proofErr w:type="spellEnd"/>
          </w:p>
        </w:tc>
        <w:tc>
          <w:tcPr>
            <w:tcW w:w="1276" w:type="dxa"/>
            <w:vAlign w:val="bottom"/>
            <w:hideMark/>
          </w:tcPr>
          <w:p w:rsidR="002236F6" w:rsidRPr="002236F6" w:rsidRDefault="002236F6" w:rsidP="002236F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36F6">
              <w:rPr>
                <w:rFonts w:ascii="Times New Roman" w:hAnsi="Times New Roman" w:cs="Times New Roman"/>
                <w:sz w:val="18"/>
                <w:szCs w:val="18"/>
              </w:rPr>
              <w:t>319,3</w:t>
            </w:r>
          </w:p>
        </w:tc>
        <w:tc>
          <w:tcPr>
            <w:tcW w:w="1275" w:type="dxa"/>
            <w:vAlign w:val="bottom"/>
            <w:hideMark/>
          </w:tcPr>
          <w:p w:rsidR="002236F6" w:rsidRPr="002236F6" w:rsidRDefault="002236F6" w:rsidP="002236F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236F6">
              <w:rPr>
                <w:rFonts w:ascii="Times New Roman" w:hAnsi="Times New Roman" w:cs="Times New Roman"/>
                <w:iCs/>
                <w:sz w:val="18"/>
                <w:szCs w:val="18"/>
              </w:rPr>
              <w:t>86,1</w:t>
            </w:r>
          </w:p>
        </w:tc>
        <w:tc>
          <w:tcPr>
            <w:tcW w:w="1276" w:type="dxa"/>
            <w:vAlign w:val="bottom"/>
            <w:hideMark/>
          </w:tcPr>
          <w:p w:rsidR="002236F6" w:rsidRPr="002236F6" w:rsidRDefault="002236F6" w:rsidP="002236F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36F6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275" w:type="dxa"/>
            <w:vAlign w:val="bottom"/>
            <w:hideMark/>
          </w:tcPr>
          <w:p w:rsidR="002236F6" w:rsidRPr="002236F6" w:rsidRDefault="002236F6" w:rsidP="002236F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36F6">
              <w:rPr>
                <w:rFonts w:ascii="Times New Roman" w:hAnsi="Times New Roman" w:cs="Times New Roman"/>
                <w:iCs/>
                <w:sz w:val="18"/>
                <w:szCs w:val="18"/>
              </w:rPr>
              <w:t>94,6</w:t>
            </w:r>
          </w:p>
        </w:tc>
        <w:tc>
          <w:tcPr>
            <w:tcW w:w="1249" w:type="dxa"/>
            <w:vAlign w:val="bottom"/>
            <w:hideMark/>
          </w:tcPr>
          <w:p w:rsidR="002236F6" w:rsidRPr="002236F6" w:rsidRDefault="002236F6" w:rsidP="002236F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236F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87,3</w:t>
            </w:r>
          </w:p>
        </w:tc>
      </w:tr>
      <w:tr w:rsidR="002236F6" w:rsidRPr="002236F6" w:rsidTr="002236F6">
        <w:trPr>
          <w:cantSplit/>
        </w:trPr>
        <w:tc>
          <w:tcPr>
            <w:tcW w:w="3672" w:type="dxa"/>
            <w:vAlign w:val="bottom"/>
            <w:hideMark/>
          </w:tcPr>
          <w:p w:rsidR="002236F6" w:rsidRPr="002236F6" w:rsidRDefault="002236F6" w:rsidP="002236F6">
            <w:pPr>
              <w:pStyle w:val="afb"/>
              <w:spacing w:before="0"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</w:pPr>
            <w:r w:rsidRPr="002236F6"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  <w:t xml:space="preserve">Пассажирооборот, млн. </w:t>
            </w:r>
            <w:proofErr w:type="spellStart"/>
            <w:r w:rsidRPr="002236F6"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  <w:t>пасс</w:t>
            </w:r>
            <w:proofErr w:type="gramStart"/>
            <w:r w:rsidRPr="002236F6"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  <w:t>.к</w:t>
            </w:r>
            <w:proofErr w:type="gramEnd"/>
            <w:r w:rsidRPr="002236F6"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  <w:t>м</w:t>
            </w:r>
            <w:proofErr w:type="spellEnd"/>
          </w:p>
        </w:tc>
        <w:tc>
          <w:tcPr>
            <w:tcW w:w="1276" w:type="dxa"/>
            <w:vAlign w:val="bottom"/>
            <w:hideMark/>
          </w:tcPr>
          <w:p w:rsidR="002236F6" w:rsidRPr="002236F6" w:rsidRDefault="002236F6" w:rsidP="002236F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36F6">
              <w:rPr>
                <w:rFonts w:ascii="Times New Roman" w:hAnsi="Times New Roman" w:cs="Times New Roman"/>
                <w:sz w:val="18"/>
                <w:szCs w:val="18"/>
              </w:rPr>
              <w:t>262,1</w:t>
            </w:r>
          </w:p>
        </w:tc>
        <w:tc>
          <w:tcPr>
            <w:tcW w:w="1275" w:type="dxa"/>
            <w:vAlign w:val="bottom"/>
            <w:hideMark/>
          </w:tcPr>
          <w:p w:rsidR="002236F6" w:rsidRPr="002236F6" w:rsidRDefault="002236F6" w:rsidP="002236F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236F6">
              <w:rPr>
                <w:rFonts w:ascii="Times New Roman" w:hAnsi="Times New Roman" w:cs="Times New Roman"/>
                <w:iCs/>
                <w:sz w:val="18"/>
                <w:szCs w:val="18"/>
              </w:rPr>
              <w:t>104,2</w:t>
            </w:r>
          </w:p>
        </w:tc>
        <w:tc>
          <w:tcPr>
            <w:tcW w:w="1276" w:type="dxa"/>
            <w:vAlign w:val="bottom"/>
            <w:hideMark/>
          </w:tcPr>
          <w:p w:rsidR="002236F6" w:rsidRPr="002236F6" w:rsidRDefault="002236F6" w:rsidP="002236F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36F6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275" w:type="dxa"/>
            <w:vAlign w:val="bottom"/>
            <w:hideMark/>
          </w:tcPr>
          <w:p w:rsidR="002236F6" w:rsidRPr="002236F6" w:rsidRDefault="002236F6" w:rsidP="002236F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36F6">
              <w:rPr>
                <w:rFonts w:ascii="Times New Roman" w:hAnsi="Times New Roman" w:cs="Times New Roman"/>
                <w:iCs/>
                <w:sz w:val="18"/>
                <w:szCs w:val="18"/>
              </w:rPr>
              <w:t>101,2</w:t>
            </w:r>
          </w:p>
        </w:tc>
        <w:tc>
          <w:tcPr>
            <w:tcW w:w="1249" w:type="dxa"/>
            <w:vAlign w:val="bottom"/>
            <w:hideMark/>
          </w:tcPr>
          <w:p w:rsidR="002236F6" w:rsidRPr="002236F6" w:rsidRDefault="002236F6" w:rsidP="002236F6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236F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101,4</w:t>
            </w:r>
          </w:p>
        </w:tc>
      </w:tr>
    </w:tbl>
    <w:p w:rsidR="009B5FC6" w:rsidRPr="00005142" w:rsidRDefault="009B5FC6" w:rsidP="0000514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0776EB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Ресурсы Архангельской области:</w:t>
      </w:r>
    </w:p>
    <w:p w:rsidR="002706AE" w:rsidRPr="00005142" w:rsidRDefault="002706AE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Большая часть ресурсов поставляется из других регионов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Сырьевые ресурсы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>Архангельская область располагает значительными лесными ресурсами. Площадь, покрытая лесом, составляет 22,3 млн. га. Общий запас древесины составляет более 2500 млн. м³. В составе лесного фонда преобладают хвойные породы (сосна, ель) - 80%, лиственные породы (береза, осина) — 20%.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 xml:space="preserve">В Архангельской области открыта единственная в Европе алмазоносная провинция. </w:t>
      </w:r>
      <w:proofErr w:type="gramStart"/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>В регионе открыты значительные запасы бокситов, известняков, доломитов, цементного сырья, гипсов и ангидритов, песков, глин и легкоплавких суглинков, строительных камней, подземных вод, марганца, медных руд, цинка, свинца, янтаря, ювелирных агатов и других полезных ископаемых.</w:t>
      </w:r>
      <w:proofErr w:type="gramEnd"/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Топливно-энергетические ресурсы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05142">
        <w:rPr>
          <w:rFonts w:ascii="Times New Roman" w:eastAsia="Times New Roman" w:hAnsi="Times New Roman" w:cs="Times New Roman"/>
          <w:i/>
          <w:lang w:eastAsia="ru-RU"/>
        </w:rPr>
        <w:t>Электростанции: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В эксплуатации по Архангельской области находятся 8 теплоэлектроцентралей, 1 ветряная электростанция, 1 газотурбинная электростанция</w:t>
      </w:r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Также, 1 нефтеналивной терминал, 6 компрессорных станций, 1 нефтяное месторождение (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Харьягинское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месторождение)</w:t>
      </w:r>
    </w:p>
    <w:p w:rsidR="002706AE" w:rsidRPr="00005142" w:rsidRDefault="002706AE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  <w:bCs/>
        </w:rPr>
        <w:t>Гарантирующие поставщики:</w:t>
      </w:r>
    </w:p>
    <w:p w:rsidR="001275F4" w:rsidRPr="00005142" w:rsidRDefault="006B653E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ОАО "Архангельская областная энергетическая компания"</w:t>
        </w:r>
      </w:hyperlink>
    </w:p>
    <w:p w:rsidR="001275F4" w:rsidRPr="00005142" w:rsidRDefault="006B653E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ПАО «Архангельская сбытовая компания» (ПАО «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Архэнергосбыт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»)</w:t>
        </w:r>
      </w:hyperlink>
    </w:p>
    <w:p w:rsidR="001275F4" w:rsidRPr="00005142" w:rsidRDefault="006B653E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АО "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Оборонэнергосбыт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"</w:t>
        </w:r>
      </w:hyperlink>
    </w:p>
    <w:p w:rsidR="001275F4" w:rsidRPr="00005142" w:rsidRDefault="006B653E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2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ООО "Поморские электросети"</w:t>
        </w:r>
      </w:hyperlink>
    </w:p>
    <w:p w:rsidR="001275F4" w:rsidRPr="00005142" w:rsidRDefault="006B653E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ООО "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Русэнергосбыт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"</w:t>
        </w:r>
      </w:hyperlink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706AE" w:rsidRPr="00005142" w:rsidRDefault="00FA474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Трудовые ресурсы</w:t>
      </w:r>
      <w:r w:rsidR="00414859">
        <w:rPr>
          <w:rStyle w:val="af9"/>
          <w:rFonts w:ascii="Times New Roman" w:eastAsia="Times New Roman" w:hAnsi="Times New Roman" w:cs="Times New Roman"/>
          <w:b/>
          <w:u w:val="single"/>
          <w:lang w:eastAsia="ru-RU"/>
        </w:rPr>
        <w:footnoteReference w:id="2"/>
      </w:r>
    </w:p>
    <w:p w:rsidR="00414859" w:rsidRPr="00414859" w:rsidRDefault="0041485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состоянию на 04.03.19, в Архангельской области открыто 88374 вакансий. Для 60.6% открытых вакансий, работодатели указали заработную плату в размере 17 000 - 34 000 руб. 19.9% объявлений с зарплатой 34 000 - 51 000 </w:t>
      </w:r>
      <w:proofErr w:type="spellStart"/>
      <w:r w:rsidRPr="00414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руб</w:t>
      </w:r>
      <w:proofErr w:type="spellEnd"/>
      <w:r w:rsidRPr="00414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 10.2% с зарплатой 0 - 17 000 руб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F7F3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F7F31" w:rsidRDefault="0020630D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lang w:eastAsia="ru-RU"/>
        </w:rPr>
        <w:t xml:space="preserve">Уровень средней заработной платы в Архангельской области </w:t>
      </w:r>
      <w:r w:rsidR="00414859">
        <w:rPr>
          <w:rStyle w:val="af9"/>
          <w:rFonts w:ascii="Times New Roman" w:eastAsia="Times New Roman" w:hAnsi="Times New Roman" w:cs="Times New Roman"/>
          <w:b/>
          <w:lang w:eastAsia="ru-RU"/>
        </w:rPr>
        <w:footnoteReference w:id="3"/>
      </w:r>
    </w:p>
    <w:p w:rsidR="00CA36A8" w:rsidRPr="00005142" w:rsidRDefault="0041485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</w:t>
      </w:r>
      <w:r w:rsidRPr="00414859">
        <w:rPr>
          <w:rFonts w:ascii="Times New Roman" w:eastAsia="Times New Roman" w:hAnsi="Times New Roman" w:cs="Times New Roman"/>
          <w:lang w:eastAsia="ru-RU"/>
        </w:rPr>
        <w:t xml:space="preserve">редний заработок по области и городу на </w:t>
      </w:r>
      <w:r w:rsidR="002236F6">
        <w:rPr>
          <w:rFonts w:ascii="Times New Roman" w:eastAsia="Times New Roman" w:hAnsi="Times New Roman" w:cs="Times New Roman"/>
          <w:lang w:eastAsia="ru-RU"/>
        </w:rPr>
        <w:t>июнь 2019</w:t>
      </w:r>
      <w:r w:rsidRPr="00414859">
        <w:rPr>
          <w:rFonts w:ascii="Times New Roman" w:eastAsia="Times New Roman" w:hAnsi="Times New Roman" w:cs="Times New Roman"/>
          <w:lang w:eastAsia="ru-RU"/>
        </w:rPr>
        <w:t xml:space="preserve"> года составлял 25</w:t>
      </w:r>
      <w:r w:rsidR="002236F6">
        <w:rPr>
          <w:rFonts w:ascii="Times New Roman" w:eastAsia="Times New Roman" w:hAnsi="Times New Roman" w:cs="Times New Roman"/>
          <w:lang w:eastAsia="ru-RU"/>
        </w:rPr>
        <w:t xml:space="preserve"> 231 </w:t>
      </w:r>
      <w:r w:rsidRPr="00414859">
        <w:rPr>
          <w:rFonts w:ascii="Times New Roman" w:eastAsia="Times New Roman" w:hAnsi="Times New Roman" w:cs="Times New Roman"/>
          <w:lang w:eastAsia="ru-RU"/>
        </w:rPr>
        <w:t xml:space="preserve">рублей. Официальная статистика утверждает, что диапазон зарплат довольно широкий – от 18,2 тыс. до 49 тыс. руб. в месяц. ТОП-3 размера заработка специалистов в разных сферах был таким: ведущий специалист – 48, 333 руб./месяц; главный специалист – 29, 417 руб./месяц; </w:t>
      </w:r>
      <w:proofErr w:type="spellStart"/>
      <w:r w:rsidRPr="00414859">
        <w:rPr>
          <w:rFonts w:ascii="Times New Roman" w:eastAsia="Times New Roman" w:hAnsi="Times New Roman" w:cs="Times New Roman"/>
          <w:lang w:eastAsia="ru-RU"/>
        </w:rPr>
        <w:t>фрилансеры</w:t>
      </w:r>
      <w:proofErr w:type="spellEnd"/>
      <w:r w:rsidRPr="00414859">
        <w:rPr>
          <w:rFonts w:ascii="Times New Roman" w:eastAsia="Times New Roman" w:hAnsi="Times New Roman" w:cs="Times New Roman"/>
          <w:lang w:eastAsia="ru-RU"/>
        </w:rPr>
        <w:t xml:space="preserve"> и работники ПК в домашних условиях – 20 тыс. руб./месяц.</w:t>
      </w:r>
      <w:r w:rsidRPr="00414859">
        <w:rPr>
          <w:rFonts w:ascii="Times New Roman" w:eastAsia="Times New Roman" w:hAnsi="Times New Roman" w:cs="Times New Roman"/>
          <w:lang w:eastAsia="ru-RU"/>
        </w:rPr>
        <w:br/>
      </w:r>
    </w:p>
    <w:p w:rsidR="00CA36A8" w:rsidRPr="0042497F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2497F">
        <w:rPr>
          <w:rFonts w:ascii="Times New Roman" w:hAnsi="Times New Roman" w:cs="Times New Roman"/>
          <w:shd w:val="clear" w:color="auto" w:fill="FFFFFF"/>
        </w:rPr>
        <w:t>Рейтинг отраслей по уровню заработной платы в Архангельской области</w:t>
      </w:r>
    </w:p>
    <w:p w:rsidR="00414859" w:rsidRPr="00414859" w:rsidRDefault="0041485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14859">
        <w:rPr>
          <w:rFonts w:ascii="Times New Roman" w:hAnsi="Times New Roman" w:cs="Times New Roman"/>
          <w:shd w:val="clear" w:color="auto" w:fill="FFFFFF"/>
        </w:rPr>
        <w:t xml:space="preserve">ТОП вакансий в Архангельске в 2019 г. выглядит так: </w:t>
      </w:r>
    </w:p>
    <w:p w:rsidR="00414859" w:rsidRDefault="0041485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14859">
        <w:rPr>
          <w:rFonts w:ascii="Times New Roman" w:hAnsi="Times New Roman" w:cs="Times New Roman"/>
          <w:shd w:val="clear" w:color="auto" w:fill="FFFFFF"/>
        </w:rPr>
        <w:t xml:space="preserve">производство – 18,9 %; торговля – 15,3 %; разное – 8,5 %; медицина и фармацевтика – 7,2 %; строительство – 6,9 %; транспорт и автосервис – 4,9 %; ТОП </w:t>
      </w:r>
      <w:r>
        <w:rPr>
          <w:rFonts w:ascii="Times New Roman" w:hAnsi="Times New Roman" w:cs="Times New Roman"/>
          <w:shd w:val="clear" w:color="auto" w:fill="FFFFFF"/>
        </w:rPr>
        <w:t>менеджмент – 4,3 %; остальные –</w:t>
      </w:r>
      <w:r w:rsidRPr="00414859">
        <w:rPr>
          <w:rFonts w:ascii="Times New Roman" w:hAnsi="Times New Roman" w:cs="Times New Roman"/>
          <w:shd w:val="clear" w:color="auto" w:fill="FFFFFF"/>
        </w:rPr>
        <w:t>26 %.</w:t>
      </w:r>
    </w:p>
    <w:p w:rsidR="00414859" w:rsidRPr="00414859" w:rsidRDefault="0041485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42497F" w:rsidRDefault="0041485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14859">
        <w:rPr>
          <w:rFonts w:ascii="Times New Roman" w:hAnsi="Times New Roman" w:cs="Times New Roman"/>
          <w:shd w:val="clear" w:color="auto" w:fill="FFFFFF"/>
        </w:rPr>
        <w:t xml:space="preserve">В перечень самых высокооплачиваемых профессий входят: Работники сферы недвижимости – 64 750 руб. в месяц. Работники автосервиса – 38 125 руб. в месяц. Менеджеры – 37 000 руб. в месяц. Проектировщики, технологи, инженеры – 34 005 руб. в месяц. Строители – 34 000. Работники жилищной коммунальной сферы – 31 122 руб. Разнорабочие – 29 625 руб. </w:t>
      </w:r>
      <w:proofErr w:type="spellStart"/>
      <w:r w:rsidRPr="00414859">
        <w:rPr>
          <w:rFonts w:ascii="Times New Roman" w:hAnsi="Times New Roman" w:cs="Times New Roman"/>
          <w:shd w:val="clear" w:color="auto" w:fill="FFFFFF"/>
        </w:rPr>
        <w:t>Айтишники</w:t>
      </w:r>
      <w:proofErr w:type="spellEnd"/>
      <w:r w:rsidRPr="00414859">
        <w:rPr>
          <w:rFonts w:ascii="Times New Roman" w:hAnsi="Times New Roman" w:cs="Times New Roman"/>
          <w:shd w:val="clear" w:color="auto" w:fill="FFFFFF"/>
        </w:rPr>
        <w:t xml:space="preserve"> и компьютерщики – 28 750 руб. Переводчики, журналисты – 27 833 руб.</w:t>
      </w:r>
    </w:p>
    <w:p w:rsidR="00414859" w:rsidRPr="00162CA7" w:rsidRDefault="0041485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A3138" w:rsidRPr="00005142" w:rsidRDefault="009A313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8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color w:val="242428"/>
          <w:u w:val="single"/>
          <w:lang w:eastAsia="ru-RU"/>
        </w:rPr>
        <w:t>Н</w:t>
      </w: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аучные ресурсы</w:t>
      </w:r>
    </w:p>
    <w:p w:rsidR="00FA4748" w:rsidRPr="00005142" w:rsidRDefault="00DB026B" w:rsidP="0061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Научные ресурсы в городе Архангельске, в основном, представлены Северным Арктическим Федеральным Университетом имени М.И. Ломоносова  - одним из ведущих вузов страны. Университет является крупнейшим научно-образовательным центром на северо-западе России. </w:t>
      </w:r>
      <w:r w:rsidRPr="00005142">
        <w:rPr>
          <w:rFonts w:ascii="Times New Roman" w:hAnsi="Times New Roman" w:cs="Times New Roman"/>
          <w:shd w:val="clear" w:color="auto" w:fill="FFFFFF"/>
        </w:rPr>
        <w:t>Миссия САФУ</w:t>
      </w:r>
      <w:r w:rsidR="000223A9" w:rsidRPr="00005142">
        <w:rPr>
          <w:rFonts w:ascii="Times New Roman" w:hAnsi="Times New Roman" w:cs="Times New Roman"/>
          <w:shd w:val="clear" w:color="auto" w:fill="FFFFFF"/>
        </w:rPr>
        <w:t>,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 как федерального университета</w:t>
      </w:r>
      <w:r w:rsidR="000223A9" w:rsidRPr="00005142">
        <w:rPr>
          <w:rFonts w:ascii="Times New Roman" w:hAnsi="Times New Roman" w:cs="Times New Roman"/>
          <w:shd w:val="clear" w:color="auto" w:fill="FFFFFF"/>
        </w:rPr>
        <w:t>,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 напрямую связана с реализацией Арктической стратегии Российской Федерации и созданием инновационной и кадровой базы для развития Севера и Арктики.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223A9" w:rsidRPr="00005142" w:rsidRDefault="00713A8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 xml:space="preserve">   </w:t>
      </w:r>
      <w:r w:rsidR="000223A9" w:rsidRPr="00005142">
        <w:rPr>
          <w:rFonts w:ascii="Times New Roman" w:hAnsi="Times New Roman" w:cs="Times New Roman"/>
          <w:shd w:val="clear" w:color="auto" w:fill="FFFFFF"/>
        </w:rPr>
        <w:t xml:space="preserve">Одним из элементов инфраструктуры университета являются технологические центры: центр коллективного пользования научным оборудованием «Арктика», </w:t>
      </w:r>
      <w:proofErr w:type="spellStart"/>
      <w:r w:rsidR="000223A9" w:rsidRPr="00005142">
        <w:rPr>
          <w:rFonts w:ascii="Times New Roman" w:hAnsi="Times New Roman" w:cs="Times New Roman"/>
          <w:shd w:val="clear" w:color="auto" w:fill="FFFFFF"/>
        </w:rPr>
        <w:t>инновационно</w:t>
      </w:r>
      <w:proofErr w:type="spellEnd"/>
      <w:r w:rsidR="000223A9" w:rsidRPr="00005142">
        <w:rPr>
          <w:rFonts w:ascii="Times New Roman" w:hAnsi="Times New Roman" w:cs="Times New Roman"/>
          <w:shd w:val="clear" w:color="auto" w:fill="FFFFFF"/>
        </w:rPr>
        <w:t xml:space="preserve">-технологический центр «Арктические нефтегазовые лабораторные исследования», центр космического мониторинга Арктики, центр исследования лесов. Планируются к созданию </w:t>
      </w:r>
      <w:proofErr w:type="spellStart"/>
      <w:r w:rsidR="000223A9" w:rsidRPr="00005142">
        <w:rPr>
          <w:rFonts w:ascii="Times New Roman" w:hAnsi="Times New Roman" w:cs="Times New Roman"/>
          <w:shd w:val="clear" w:color="auto" w:fill="FFFFFF"/>
        </w:rPr>
        <w:t>инновационно</w:t>
      </w:r>
      <w:proofErr w:type="spellEnd"/>
      <w:r w:rsidR="000223A9" w:rsidRPr="00005142">
        <w:rPr>
          <w:rFonts w:ascii="Times New Roman" w:hAnsi="Times New Roman" w:cs="Times New Roman"/>
          <w:shd w:val="clear" w:color="auto" w:fill="FFFFFF"/>
        </w:rPr>
        <w:t>-технологический центр «Современные технологии переработки биоресурсов Севера» и центр патентования и защиты интеллектуальной собственности.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223A9" w:rsidRPr="00005142" w:rsidRDefault="00713A87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 xml:space="preserve">   </w:t>
      </w:r>
      <w:r w:rsidR="000223A9" w:rsidRPr="00005142">
        <w:rPr>
          <w:sz w:val="22"/>
          <w:szCs w:val="22"/>
        </w:rPr>
        <w:t>В САФУ проводится научная работа как в традиционных для университета отраслях, связанных с лесной, целлюлозно-бумажной и нефтегазовой промышленностью, так и в новых направлениях, определённых «Арктической» специализацией университета.</w:t>
      </w:r>
    </w:p>
    <w:p w:rsidR="000223A9" w:rsidRPr="00005142" w:rsidRDefault="000223A9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Университет имеет собственный центр коллективного пользования научным оборудованием.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76EB" w:rsidRPr="00005142" w:rsidRDefault="000776EB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C252C3" w:rsidRPr="00005142" w:rsidRDefault="003F7F31" w:rsidP="0000514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и отрасли экономики региона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Структура промышленного производства Архангельской области по видам экономической деятельности: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Обрабатывающие производства — 73,1%;</w:t>
      </w:r>
    </w:p>
    <w:p w:rsidR="00C252C3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Производство и распределение электроэнергии, газа и воды — 24,1%.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Добыча полезных ископаемых — 2,8%;</w:t>
      </w:r>
    </w:p>
    <w:p w:rsidR="00C6092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05142">
        <w:rPr>
          <w:rFonts w:ascii="Times New Roman" w:eastAsia="Times New Roman" w:hAnsi="Times New Roman" w:cs="Times New Roman"/>
          <w:i/>
          <w:lang w:eastAsia="ru-RU"/>
        </w:rPr>
        <w:t>Производство</w:t>
      </w:r>
      <w:r w:rsidR="00C60921" w:rsidRPr="00005142">
        <w:rPr>
          <w:rFonts w:ascii="Times New Roman" w:eastAsia="Times New Roman" w:hAnsi="Times New Roman" w:cs="Times New Roman"/>
          <w:i/>
          <w:lang w:eastAsia="ru-RU"/>
        </w:rPr>
        <w:t xml:space="preserve"> продукции по видам экономической деятельности: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Пищевой продукции, в том числе: рыбы и рыбных продуктов, производство мяса, колбасные изделия, цельномолочная продукция, субпродукты пищевые (домашняя птица), хлебобулочные изделия;</w:t>
      </w:r>
    </w:p>
    <w:p w:rsidR="000223A9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Обработка древесины и производство изделий из дерева;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Целлюлозно-бумажное производство, издательская и полиграфическая деятельность;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shd w:val="clear" w:color="auto" w:fill="FFFFFF"/>
        </w:rPr>
        <w:t>Производство транспортных средств и оборудования</w:t>
      </w:r>
      <w:r w:rsidR="00152C50" w:rsidRPr="00005142">
        <w:rPr>
          <w:rFonts w:ascii="Times New Roman" w:hAnsi="Times New Roman" w:cs="Times New Roman"/>
          <w:shd w:val="clear" w:color="auto" w:fill="FFFFFF"/>
        </w:rPr>
        <w:t>.</w:t>
      </w:r>
    </w:p>
    <w:p w:rsidR="003F7F3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Крупнейшие компания и производственные предприятия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0223A9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Крупнейшие градообразующие производственные предприятия</w:t>
      </w:r>
      <w:r w:rsidR="00752F7A" w:rsidRPr="00005142">
        <w:rPr>
          <w:rFonts w:ascii="Times New Roman" w:eastAsia="Times New Roman" w:hAnsi="Times New Roman" w:cs="Times New Roman"/>
          <w:lang w:eastAsia="ru-RU"/>
        </w:rPr>
        <w:t xml:space="preserve"> в Архангельской области, главным образом, представлены</w:t>
      </w:r>
      <w:r w:rsidRPr="00005142">
        <w:rPr>
          <w:rFonts w:ascii="Times New Roman" w:eastAsia="Times New Roman" w:hAnsi="Times New Roman" w:cs="Times New Roman"/>
          <w:lang w:eastAsia="ru-RU"/>
        </w:rPr>
        <w:t>:</w:t>
      </w:r>
    </w:p>
    <w:p w:rsidR="00752F7A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lastRenderedPageBreak/>
        <w:t>ПАО «Севералмаз»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АО «Центр судоремонта “Звёздочка”»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ЗАО «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Архангельскгеолразведка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>»</w:t>
      </w:r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Архангельский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Северодвинский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Архангельский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водрослевый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комбинат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Соломбальский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машиностроительный завод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Архангельская ТЭЦ</w:t>
      </w:r>
    </w:p>
    <w:p w:rsidR="0042497F" w:rsidRPr="00162CA7" w:rsidRDefault="0042497F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финансового сектора</w:t>
      </w:r>
    </w:p>
    <w:p w:rsidR="00690F74" w:rsidRPr="00005142" w:rsidRDefault="00690F74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Крупнейшие банки: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ПАО Сбербанк</w:t>
      </w:r>
      <w:r w:rsidR="00DF60FD" w:rsidRPr="000051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8,6%)</w:t>
      </w:r>
      <w:proofErr w:type="gramEnd"/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ВТБ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9,1%)</w:t>
      </w:r>
      <w:proofErr w:type="gramEnd"/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ГАЗПРОМБАНК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9,2%)</w:t>
      </w:r>
      <w:proofErr w:type="gramEnd"/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4)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АЛЬФА-БАНК</w:t>
      </w:r>
    </w:p>
    <w:p w:rsidR="00E351BF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9,29%)</w:t>
      </w:r>
      <w:proofErr w:type="gramEnd"/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5)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РОССЕЛЬХОЗБАНК</w:t>
      </w:r>
    </w:p>
    <w:p w:rsidR="00E351BF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8,85%)</w:t>
      </w:r>
      <w:proofErr w:type="gramEnd"/>
    </w:p>
    <w:p w:rsidR="00DF60FD" w:rsidRPr="00005142" w:rsidRDefault="00DF60FD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Состав строительного сектора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06A46" w:rsidRPr="00005142" w:rsidRDefault="00875CAD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05142">
        <w:rPr>
          <w:rStyle w:val="nobr"/>
          <w:rFonts w:ascii="Times New Roman" w:hAnsi="Times New Roman" w:cs="Times New Roman"/>
          <w:shd w:val="clear" w:color="auto" w:fill="FFFFFF"/>
        </w:rPr>
        <w:t xml:space="preserve">    </w:t>
      </w:r>
      <w:r w:rsidR="00706A46" w:rsidRPr="00005142">
        <w:rPr>
          <w:rStyle w:val="nobr"/>
          <w:rFonts w:ascii="Times New Roman" w:hAnsi="Times New Roman" w:cs="Times New Roman"/>
          <w:shd w:val="clear" w:color="auto" w:fill="FFFFFF"/>
        </w:rPr>
        <w:t>Северо-Западный</w:t>
      </w:r>
      <w:r w:rsidR="00706A46" w:rsidRPr="00005142">
        <w:rPr>
          <w:rFonts w:ascii="Times New Roman" w:hAnsi="Times New Roman" w:cs="Times New Roman"/>
          <w:shd w:val="clear" w:color="auto" w:fill="FFFFFF"/>
        </w:rPr>
        <w:t> регион Российской Федерации, включая Архангельскую область богат разнообразным сырьем для производства строительных материалов. В области разведано и ведется добыча качественного сырья для производства цементов, строительной извести, высококачественного щебня. Большие запасы сырья для производства строительного гипса, керамических и силикатных изделий, минеральных красителей, стекла, минеральных и органических теплоизоляционных материалов и др. Область обладает большими запасами лесоматериалов, которые и являются основным сырьем для производства строительных материалов.</w:t>
      </w:r>
    </w:p>
    <w:p w:rsidR="00706A46" w:rsidRPr="00005142" w:rsidRDefault="00706A4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706AE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Основные предприятия по производству строительных материалов: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СЕВСТРОЙТОРГ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ЭМ-СИ БАУХЕМИ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СТРОЙЗАКАЗ СЕРВИС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БАЛТМОНОЛИТСТРОЙ</w:t>
      </w:r>
    </w:p>
    <w:p w:rsidR="00706A46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РУСДОМ</w:t>
      </w:r>
    </w:p>
    <w:p w:rsidR="00152C50" w:rsidRPr="00005142" w:rsidRDefault="00706A46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СТРОЙКОМРЕАЛ</w:t>
      </w:r>
      <w:r w:rsidR="00152C50" w:rsidRPr="00005142">
        <w:rPr>
          <w:rFonts w:ascii="Times New Roman" w:eastAsia="Times New Roman" w:hAnsi="Times New Roman" w:cs="Times New Roman"/>
          <w:lang w:eastAsia="ru-RU"/>
        </w:rPr>
        <w:br/>
        <w:t>ДОМОСТРОЙ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val="en-US" w:eastAsia="ru-RU"/>
        </w:rPr>
        <w:t>VIVA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lang w:val="en-US" w:eastAsia="ru-RU"/>
        </w:rPr>
        <w:t>HAUS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АРХСИПСТРОЙ</w:t>
      </w:r>
    </w:p>
    <w:p w:rsidR="002706AE" w:rsidRPr="00005142" w:rsidRDefault="002706AE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F7F31" w:rsidRPr="00005142" w:rsidRDefault="003F7F31" w:rsidP="0042497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Актуальные общедоступные данные экономического и социального развития региона</w:t>
      </w:r>
    </w:p>
    <w:p w:rsidR="00706A46" w:rsidRPr="00005142" w:rsidRDefault="00706A4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06A46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По сравнению с аналогичным периодом прошлого года наблюдается увеличение инвестиций по следующим видам экономической деятельности: сельское, лесное хозяйство, охота, рыболовство и рыбоводство, обрабатывающее производство, профессиональная, научная и техническая деятельность, обеспечение электрической энергией, газом и паром, трубопроводный транспорт.</w:t>
      </w:r>
    </w:p>
    <w:p w:rsidR="00706A46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Основные объёмы инвестиций направлены на развитие следующих видов экономической деятельности (без малого предпринимательства):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обрабатывающие производства – 28 293,9 млн. рублей (33,1%), в том числе:</w:t>
      </w:r>
    </w:p>
    <w:p w:rsidR="00706A46" w:rsidRPr="00005142" w:rsidRDefault="00706A46" w:rsidP="0000514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обработка древесины и производство изделий из дерева – 11 241,6 млн. рублей (13,1%); </w:t>
      </w:r>
    </w:p>
    <w:p w:rsidR="00706A46" w:rsidRPr="00005142" w:rsidRDefault="00706A46" w:rsidP="0000514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производство бумаги и бумажных изделий – 9 896,4 млн. рублей (11,6%);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lastRenderedPageBreak/>
        <w:t>сельское, лесное хозяйство, охота, рыболовство и рыбоводство – 3 708 млн. рублей (4,3%);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транспортировка и хранение – 3 854,8 млн. рублей (4,5%);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профессиональная, научная и техническая деятельность – 2 721,8 млн. рублей (3,2%);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оптовая и розничная торговля – 2 016,9 млн. рублей (2,4%);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 xml:space="preserve">государственный сектор. </w:t>
      </w:r>
    </w:p>
    <w:p w:rsidR="00706A46" w:rsidRPr="00005142" w:rsidRDefault="00706A46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15AA5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  <w:shd w:val="clear" w:color="auto" w:fill="FFFFFF"/>
        </w:rPr>
      </w:pPr>
      <w:r w:rsidRPr="00005142">
        <w:rPr>
          <w:rStyle w:val="a4"/>
          <w:b w:val="0"/>
          <w:sz w:val="22"/>
          <w:szCs w:val="22"/>
          <w:u w:val="single"/>
          <w:shd w:val="clear" w:color="auto" w:fill="FFFFFF"/>
        </w:rPr>
        <w:t>Перечень инвестиционных проектов, реализуемых или планируемых к исполнению на территории Архангельска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3349"/>
        <w:gridCol w:w="1899"/>
        <w:gridCol w:w="1710"/>
      </w:tblGrid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реализации </w:t>
            </w:r>
            <w:proofErr w:type="gram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инвестиционного</w:t>
            </w:r>
            <w:proofErr w:type="gramEnd"/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проекта (инвестор)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инвестиционного проекта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ООО «Архангельский домостроительный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комбинат «Двина»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Создание и развитие завода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железобетонных изделий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Округ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Варавин</w:t>
            </w:r>
            <w:proofErr w:type="gram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Фактория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ООО «Семейная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клиника»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Создание центра семейной медицины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Майская Горка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2015-2017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ЗАО «Лесозавод 25»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Модернизация производственных мощностей по переработке пиловочного сырья ОАО «ЛДК-3»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плавучего дока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2014-2019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завода по сжиженному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природному газу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2018-2023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двухпролетных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эллингов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2016-2020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«</w:t>
            </w:r>
            <w:proofErr w:type="gram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Морского</w:t>
            </w:r>
            <w:proofErr w:type="gramEnd"/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испытательного комплекса»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для испытаний ВРК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2016-2020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ОАО «Архангельский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траловый флот»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транспортно-логистического центра по хранению и распределению грузов на базе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Маймаксанского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грузового участка (МГУ),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проведение дноуглубительных работ,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модернизация причальных сооружений МГУ (рыбный порт)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2015-2018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АО «Аэропорт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«Архангельск»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аэропортного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Талаги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Октябрьский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2013-2020 годы</w:t>
            </w:r>
          </w:p>
        </w:tc>
      </w:tr>
    </w:tbl>
    <w:p w:rsidR="00BC5DA4" w:rsidRPr="00005142" w:rsidRDefault="00BC5DA4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F1FEF" w:rsidRDefault="004F1FEF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br w:type="page"/>
      </w:r>
    </w:p>
    <w:p w:rsidR="000E2106" w:rsidRPr="00005142" w:rsidRDefault="000776EB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Рынок недвижимости</w:t>
      </w:r>
      <w:r w:rsidR="000C498F">
        <w:rPr>
          <w:rStyle w:val="af9"/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footnoteReference w:id="4"/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2497F">
        <w:rPr>
          <w:rFonts w:ascii="Times New Roman" w:hAnsi="Times New Roman" w:cs="Times New Roman"/>
        </w:rPr>
        <w:t>В целом рынок недвижимости в г. Архангельск развит достаточно слабо по сравнению с рынками недвижимости крупных городов, таких как Москва и С.-Петербург. Основными причинами слабого развития рынка недвижимости являются небольшие размеры города, низкий уровень инвестиционной активности, и как следствие незначительные объемы строительства, а также закрытость информации о предложении объектов недвижимости на открытом рынке</w:t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lang w:eastAsia="ru-RU"/>
        </w:rPr>
        <w:t>Вторичное жилье:</w:t>
      </w: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Цена квадратного метра жилья в </w:t>
      </w:r>
      <w:r w:rsidR="00162CA7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F16F2D">
        <w:rPr>
          <w:rFonts w:ascii="Times New Roman" w:eastAsia="Times New Roman" w:hAnsi="Times New Roman" w:cs="Times New Roman"/>
          <w:lang w:eastAsia="ru-RU"/>
        </w:rPr>
        <w:t xml:space="preserve">Архангельске на </w:t>
      </w:r>
      <w:r w:rsidR="002236F6">
        <w:rPr>
          <w:rFonts w:ascii="Times New Roman" w:eastAsia="Times New Roman" w:hAnsi="Times New Roman" w:cs="Times New Roman"/>
          <w:lang w:eastAsia="ru-RU"/>
        </w:rPr>
        <w:t>май</w:t>
      </w:r>
      <w:r w:rsidR="00F16F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1FEF">
        <w:rPr>
          <w:rFonts w:ascii="Times New Roman" w:eastAsia="Times New Roman" w:hAnsi="Times New Roman" w:cs="Times New Roman"/>
          <w:lang w:eastAsia="ru-RU"/>
        </w:rPr>
        <w:t>2019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6423E5">
        <w:rPr>
          <w:rFonts w:ascii="Times New Roman" w:eastAsia="Times New Roman" w:hAnsi="Times New Roman" w:cs="Times New Roman"/>
          <w:b/>
          <w:i/>
          <w:lang w:eastAsia="ru-RU"/>
        </w:rPr>
        <w:t xml:space="preserve">55 706 </w:t>
      </w:r>
      <w:proofErr w:type="spellStart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/</w:t>
      </w:r>
      <w:proofErr w:type="spellStart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0776EB" w:rsidRPr="00005142" w:rsidRDefault="00CE302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Средняя цена за квартиру в </w:t>
      </w:r>
      <w:r w:rsidR="00162CA7">
        <w:rPr>
          <w:rFonts w:ascii="Times New Roman" w:eastAsia="Times New Roman" w:hAnsi="Times New Roman" w:cs="Times New Roman"/>
          <w:bCs/>
          <w:lang w:eastAsia="ru-RU"/>
        </w:rPr>
        <w:t>г.</w:t>
      </w:r>
      <w:r w:rsidR="00616CCA">
        <w:rPr>
          <w:rFonts w:ascii="Times New Roman" w:eastAsia="Times New Roman" w:hAnsi="Times New Roman" w:cs="Times New Roman"/>
          <w:bCs/>
          <w:lang w:eastAsia="ru-RU"/>
        </w:rPr>
        <w:t xml:space="preserve"> Архангельске на </w:t>
      </w:r>
      <w:r w:rsidR="004F1FEF">
        <w:rPr>
          <w:rFonts w:ascii="Times New Roman" w:eastAsia="Times New Roman" w:hAnsi="Times New Roman" w:cs="Times New Roman"/>
          <w:lang w:eastAsia="ru-RU"/>
        </w:rPr>
        <w:t>февраль 2019</w:t>
      </w:r>
      <w:r w:rsidR="004F1FEF" w:rsidRPr="000051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составляет </w:t>
      </w:r>
      <w:r w:rsidR="006423E5">
        <w:rPr>
          <w:rFonts w:ascii="Times New Roman" w:eastAsia="Times New Roman" w:hAnsi="Times New Roman" w:cs="Times New Roman"/>
          <w:b/>
          <w:bCs/>
          <w:i/>
          <w:lang w:eastAsia="ru-RU"/>
        </w:rPr>
        <w:t>2 700</w:t>
      </w:r>
      <w:r w:rsidR="00616CCA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000</w:t>
      </w:r>
      <w:r w:rsidR="0044578F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руб. (51,6 кв.м.)</w:t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175129" w:rsidRPr="00005142" w:rsidRDefault="0017512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Объём вторичного рынка жилья в городе Архангельске: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5129" w:rsidRPr="00005142" w:rsidTr="00175129">
        <w:trPr>
          <w:jc w:val="center"/>
        </w:trPr>
        <w:tc>
          <w:tcPr>
            <w:tcW w:w="3190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продаётся</w:t>
            </w:r>
          </w:p>
        </w:tc>
        <w:tc>
          <w:tcPr>
            <w:tcW w:w="3190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стоимость</w:t>
            </w:r>
          </w:p>
        </w:tc>
        <w:tc>
          <w:tcPr>
            <w:tcW w:w="3191" w:type="dxa"/>
          </w:tcPr>
          <w:p w:rsidR="00175129" w:rsidRPr="00005142" w:rsidRDefault="00175129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Совокупная площадь</w:t>
            </w:r>
          </w:p>
        </w:tc>
      </w:tr>
      <w:tr w:rsidR="00616CCA" w:rsidRPr="00005142" w:rsidTr="00F42020">
        <w:trPr>
          <w:jc w:val="center"/>
        </w:trPr>
        <w:tc>
          <w:tcPr>
            <w:tcW w:w="3190" w:type="dxa"/>
            <w:vAlign w:val="center"/>
          </w:tcPr>
          <w:p w:rsidR="00616CCA" w:rsidRPr="00616CCA" w:rsidRDefault="00616CCA" w:rsidP="00616CC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6.2 тыс. квартир</w:t>
            </w:r>
          </w:p>
        </w:tc>
        <w:tc>
          <w:tcPr>
            <w:tcW w:w="3190" w:type="dxa"/>
            <w:vAlign w:val="center"/>
          </w:tcPr>
          <w:p w:rsidR="00616CCA" w:rsidRPr="00616CCA" w:rsidRDefault="00616CCA" w:rsidP="00616CC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18.9 млрд. руб.</w:t>
            </w:r>
          </w:p>
        </w:tc>
        <w:tc>
          <w:tcPr>
            <w:tcW w:w="3191" w:type="dxa"/>
            <w:vAlign w:val="center"/>
          </w:tcPr>
          <w:p w:rsidR="00616CCA" w:rsidRPr="00616CCA" w:rsidRDefault="00616CCA" w:rsidP="00616CC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326.6 тыс. м²</w:t>
            </w:r>
          </w:p>
        </w:tc>
      </w:tr>
    </w:tbl>
    <w:p w:rsidR="006423E5" w:rsidRDefault="006423E5" w:rsidP="006423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6423E5" w:rsidRPr="006423E5" w:rsidRDefault="006423E5" w:rsidP="006423E5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423E5">
        <w:rPr>
          <w:color w:val="212121"/>
        </w:rPr>
        <w:t>На данный момент на вторичном рынке средняя цена продажи квартиры:</w:t>
      </w:r>
    </w:p>
    <w:p w:rsidR="006423E5" w:rsidRPr="006423E5" w:rsidRDefault="006423E5" w:rsidP="006423E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6423E5">
        <w:rPr>
          <w:rFonts w:ascii="Times New Roman" w:hAnsi="Times New Roman" w:cs="Times New Roman"/>
          <w:color w:val="212121"/>
          <w:sz w:val="24"/>
          <w:szCs w:val="24"/>
        </w:rPr>
        <w:t>Однокомнатная</w:t>
      </w:r>
      <w:proofErr w:type="gramEnd"/>
      <w:r w:rsidRPr="006423E5">
        <w:rPr>
          <w:rFonts w:ascii="Times New Roman" w:hAnsi="Times New Roman" w:cs="Times New Roman"/>
          <w:color w:val="212121"/>
          <w:sz w:val="24"/>
          <w:szCs w:val="24"/>
        </w:rPr>
        <w:t xml:space="preserve"> – 2 105 837 руб., за месяц показатель изменился на -2 %;</w:t>
      </w:r>
    </w:p>
    <w:p w:rsidR="006423E5" w:rsidRPr="006423E5" w:rsidRDefault="006423E5" w:rsidP="006423E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6423E5">
        <w:rPr>
          <w:rFonts w:ascii="Times New Roman" w:hAnsi="Times New Roman" w:cs="Times New Roman"/>
          <w:color w:val="212121"/>
          <w:sz w:val="24"/>
          <w:szCs w:val="24"/>
        </w:rPr>
        <w:t>Двухкомнатная – 2 583 283 руб., где средняя цена изменилась на -3 %;</w:t>
      </w:r>
    </w:p>
    <w:p w:rsidR="006423E5" w:rsidRPr="006423E5" w:rsidRDefault="006423E5" w:rsidP="006423E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6423E5">
        <w:rPr>
          <w:rFonts w:ascii="Times New Roman" w:hAnsi="Times New Roman" w:cs="Times New Roman"/>
          <w:color w:val="212121"/>
          <w:sz w:val="24"/>
          <w:szCs w:val="24"/>
        </w:rPr>
        <w:t>Трехкомнатная</w:t>
      </w:r>
      <w:proofErr w:type="gramEnd"/>
      <w:r w:rsidRPr="006423E5">
        <w:rPr>
          <w:rFonts w:ascii="Times New Roman" w:hAnsi="Times New Roman" w:cs="Times New Roman"/>
          <w:color w:val="212121"/>
          <w:sz w:val="24"/>
          <w:szCs w:val="24"/>
        </w:rPr>
        <w:t xml:space="preserve"> – 3 425 207 руб., где показатель стоимости изменился на 3 %;</w:t>
      </w:r>
    </w:p>
    <w:p w:rsidR="006423E5" w:rsidRPr="006423E5" w:rsidRDefault="006423E5" w:rsidP="006423E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6423E5">
        <w:rPr>
          <w:rFonts w:ascii="Times New Roman" w:hAnsi="Times New Roman" w:cs="Times New Roman"/>
          <w:color w:val="212121"/>
          <w:sz w:val="24"/>
          <w:szCs w:val="24"/>
        </w:rPr>
        <w:t>Четырех- и многокомнатная – 5 310 419 руб., средняя цена изменилась на 4 %.</w:t>
      </w:r>
    </w:p>
    <w:p w:rsidR="006423E5" w:rsidRDefault="006423E5" w:rsidP="006423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F1FEF" w:rsidRPr="004F1FEF" w:rsidRDefault="006423E5" w:rsidP="006423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F1FE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F1FEF" w:rsidRPr="004F1FE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Таблица распределения по стоимости продажи квартир в районах за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май</w:t>
      </w:r>
      <w:r w:rsidR="004F1FE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2019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602"/>
        <w:gridCol w:w="2032"/>
        <w:gridCol w:w="975"/>
        <w:gridCol w:w="2033"/>
        <w:gridCol w:w="1479"/>
      </w:tblGrid>
      <w:tr w:rsidR="006423E5" w:rsidRPr="006423E5" w:rsidTr="006423E5">
        <w:trPr>
          <w:tblHeader/>
        </w:trPr>
        <w:tc>
          <w:tcPr>
            <w:tcW w:w="6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85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редняя</w:t>
            </w:r>
            <w:proofErr w:type="spellEnd"/>
            <w:r w:rsidRPr="006423E5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квартиры руб.</w:t>
            </w:r>
          </w:p>
        </w:tc>
        <w:tc>
          <w:tcPr>
            <w:tcW w:w="108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изменения относительно данных за апрель</w:t>
            </w:r>
          </w:p>
        </w:tc>
        <w:tc>
          <w:tcPr>
            <w:tcW w:w="52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Цена за м²., руб./</w:t>
            </w:r>
            <w:proofErr w:type="gramStart"/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108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изменения относительно данных за апрель</w:t>
            </w:r>
          </w:p>
        </w:tc>
        <w:tc>
          <w:tcPr>
            <w:tcW w:w="793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процент объявлений в городе</w:t>
            </w:r>
          </w:p>
        </w:tc>
      </w:tr>
      <w:tr w:rsidR="006423E5" w:rsidRPr="006423E5" w:rsidTr="006423E5">
        <w:tc>
          <w:tcPr>
            <w:tcW w:w="6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proofErr w:type="spellStart"/>
              <w:r w:rsidRPr="006423E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Варавино</w:t>
              </w:r>
              <w:proofErr w:type="spellEnd"/>
              <w:r w:rsidRPr="006423E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-Фактория</w:t>
              </w:r>
            </w:hyperlink>
          </w:p>
        </w:tc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1 872 443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5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48 141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6423E5" w:rsidRPr="006423E5" w:rsidTr="006423E5">
        <w:tc>
          <w:tcPr>
            <w:tcW w:w="6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proofErr w:type="spellStart"/>
              <w:r w:rsidRPr="006423E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Исакогорский</w:t>
              </w:r>
              <w:proofErr w:type="spellEnd"/>
            </w:hyperlink>
          </w:p>
        </w:tc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1 615 917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66%</w:t>
            </w:r>
          </w:p>
        </w:tc>
        <w:tc>
          <w:tcPr>
            <w:tcW w:w="5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32 607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7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6423E5" w:rsidRPr="006423E5" w:rsidTr="006423E5">
        <w:tc>
          <w:tcPr>
            <w:tcW w:w="6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6423E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Ломоносовский</w:t>
              </w:r>
            </w:hyperlink>
          </w:p>
        </w:tc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4 587 135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  <w:tc>
          <w:tcPr>
            <w:tcW w:w="5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66 479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red"/>
                <w:rFonts w:ascii="Times New Roman" w:hAnsi="Times New Roman" w:cs="Times New Roman"/>
                <w:sz w:val="18"/>
                <w:szCs w:val="18"/>
              </w:rPr>
              <w:t>-3%</w:t>
            </w:r>
          </w:p>
        </w:tc>
        <w:tc>
          <w:tcPr>
            <w:tcW w:w="7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5,88%</w:t>
            </w:r>
          </w:p>
        </w:tc>
      </w:tr>
      <w:tr w:rsidR="006423E5" w:rsidRPr="006423E5" w:rsidTr="006423E5">
        <w:tc>
          <w:tcPr>
            <w:tcW w:w="6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proofErr w:type="spellStart"/>
              <w:r w:rsidRPr="006423E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Маймаксанский</w:t>
              </w:r>
              <w:proofErr w:type="spellEnd"/>
            </w:hyperlink>
          </w:p>
        </w:tc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1 593 947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5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35 312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51%</w:t>
            </w:r>
          </w:p>
        </w:tc>
        <w:tc>
          <w:tcPr>
            <w:tcW w:w="7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6423E5" w:rsidRPr="006423E5" w:rsidTr="006423E5">
        <w:tc>
          <w:tcPr>
            <w:tcW w:w="6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6423E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Майская горка</w:t>
              </w:r>
            </w:hyperlink>
          </w:p>
        </w:tc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3 030 452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5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52 764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red"/>
                <w:rFonts w:ascii="Times New Roman" w:hAnsi="Times New Roman" w:cs="Times New Roman"/>
                <w:sz w:val="18"/>
                <w:szCs w:val="18"/>
              </w:rPr>
              <w:t>-22%</w:t>
            </w:r>
          </w:p>
        </w:tc>
        <w:tc>
          <w:tcPr>
            <w:tcW w:w="7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6423E5" w:rsidRPr="006423E5" w:rsidTr="006423E5">
        <w:tc>
          <w:tcPr>
            <w:tcW w:w="6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6423E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Октябрьский</w:t>
              </w:r>
            </w:hyperlink>
          </w:p>
        </w:tc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3 692 304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31%</w:t>
            </w:r>
          </w:p>
        </w:tc>
        <w:tc>
          <w:tcPr>
            <w:tcW w:w="5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66 615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red"/>
                <w:rFonts w:ascii="Times New Roman" w:hAnsi="Times New Roman" w:cs="Times New Roman"/>
                <w:sz w:val="18"/>
                <w:szCs w:val="18"/>
              </w:rPr>
              <w:t>-4%</w:t>
            </w:r>
          </w:p>
        </w:tc>
        <w:tc>
          <w:tcPr>
            <w:tcW w:w="7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5,88%</w:t>
            </w:r>
          </w:p>
        </w:tc>
      </w:tr>
      <w:tr w:rsidR="006423E5" w:rsidRPr="006423E5" w:rsidTr="006423E5">
        <w:tc>
          <w:tcPr>
            <w:tcW w:w="6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6423E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Приморский</w:t>
              </w:r>
            </w:hyperlink>
          </w:p>
        </w:tc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811 615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5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16 761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6423E5" w:rsidRPr="006423E5" w:rsidTr="006423E5">
        <w:tc>
          <w:tcPr>
            <w:tcW w:w="6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6423E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Северный</w:t>
              </w:r>
            </w:hyperlink>
          </w:p>
        </w:tc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4 905 205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36%</w:t>
            </w:r>
          </w:p>
        </w:tc>
        <w:tc>
          <w:tcPr>
            <w:tcW w:w="5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75 624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7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82,35%</w:t>
            </w:r>
          </w:p>
        </w:tc>
      </w:tr>
      <w:tr w:rsidR="006423E5" w:rsidRPr="006423E5" w:rsidTr="006423E5">
        <w:tc>
          <w:tcPr>
            <w:tcW w:w="6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proofErr w:type="spellStart"/>
              <w:r w:rsidRPr="006423E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Соломбальский</w:t>
              </w:r>
              <w:proofErr w:type="spellEnd"/>
            </w:hyperlink>
          </w:p>
        </w:tc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4 089 129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5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54 268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6423E5" w:rsidRPr="006423E5" w:rsidTr="006423E5">
        <w:tc>
          <w:tcPr>
            <w:tcW w:w="6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proofErr w:type="spellStart"/>
              <w:r w:rsidRPr="006423E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Харовский</w:t>
              </w:r>
              <w:proofErr w:type="spellEnd"/>
            </w:hyperlink>
          </w:p>
        </w:tc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350 000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5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11 667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6423E5" w:rsidRPr="006423E5" w:rsidTr="006423E5">
        <w:tc>
          <w:tcPr>
            <w:tcW w:w="6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proofErr w:type="spellStart"/>
              <w:r w:rsidRPr="006423E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Цигломенский</w:t>
              </w:r>
              <w:proofErr w:type="spellEnd"/>
            </w:hyperlink>
          </w:p>
        </w:tc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799 245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red"/>
                <w:rFonts w:ascii="Times New Roman" w:hAnsi="Times New Roman" w:cs="Times New Roman"/>
                <w:sz w:val="18"/>
                <w:szCs w:val="18"/>
              </w:rPr>
              <w:t>-47%</w:t>
            </w:r>
          </w:p>
        </w:tc>
        <w:tc>
          <w:tcPr>
            <w:tcW w:w="5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19 340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red"/>
                <w:rFonts w:ascii="Times New Roman" w:hAnsi="Times New Roman" w:cs="Times New Roman"/>
                <w:sz w:val="18"/>
                <w:szCs w:val="18"/>
              </w:rPr>
              <w:t>-62%</w:t>
            </w:r>
          </w:p>
        </w:tc>
        <w:tc>
          <w:tcPr>
            <w:tcW w:w="7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6423E5" w:rsidRPr="006423E5" w:rsidTr="006423E5">
        <w:tc>
          <w:tcPr>
            <w:tcW w:w="6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6423E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Экономия</w:t>
              </w:r>
            </w:hyperlink>
          </w:p>
        </w:tc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4 858 315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32%</w:t>
            </w:r>
          </w:p>
        </w:tc>
        <w:tc>
          <w:tcPr>
            <w:tcW w:w="5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Fonts w:ascii="Times New Roman" w:hAnsi="Times New Roman" w:cs="Times New Roman"/>
                <w:sz w:val="18"/>
                <w:szCs w:val="18"/>
              </w:rPr>
              <w:t>70 924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red"/>
                <w:rFonts w:ascii="Times New Roman" w:hAnsi="Times New Roman" w:cs="Times New Roman"/>
                <w:sz w:val="18"/>
                <w:szCs w:val="18"/>
              </w:rPr>
              <w:t>-14%</w:t>
            </w:r>
          </w:p>
        </w:tc>
        <w:tc>
          <w:tcPr>
            <w:tcW w:w="7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E5" w:rsidRPr="006423E5" w:rsidRDefault="006423E5" w:rsidP="0064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3E5">
              <w:rPr>
                <w:rStyle w:val="text-green"/>
                <w:rFonts w:ascii="Times New Roman" w:hAnsi="Times New Roman" w:cs="Times New Roman"/>
                <w:sz w:val="18"/>
                <w:szCs w:val="18"/>
              </w:rPr>
              <w:t>5,88%</w:t>
            </w:r>
          </w:p>
        </w:tc>
      </w:tr>
    </w:tbl>
    <w:p w:rsidR="004F1FEF" w:rsidRPr="004F1FEF" w:rsidRDefault="006423E5" w:rsidP="004F1F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653E">
        <w:rPr>
          <w:rFonts w:ascii="Times New Roman" w:hAnsi="Times New Roman" w:cs="Times New Roman"/>
          <w:sz w:val="20"/>
          <w:szCs w:val="20"/>
        </w:rPr>
        <w:pict>
          <v:rect id="_x0000_i1025" style="width:0;height:0" o:hralign="center" o:hrstd="t" o:hrnoshade="t" o:hr="t" fillcolor="#212121" stroked="f"/>
        </w:pict>
      </w:r>
    </w:p>
    <w:p w:rsidR="004F1FEF" w:rsidRDefault="004F1FEF">
      <w:pP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</w:rPr>
        <w:br w:type="page"/>
      </w:r>
    </w:p>
    <w:p w:rsidR="004F1FEF" w:rsidRPr="004F1FEF" w:rsidRDefault="004F1FEF" w:rsidP="004F1FE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4F1FEF">
        <w:rPr>
          <w:color w:val="212121"/>
          <w:sz w:val="22"/>
          <w:szCs w:val="22"/>
        </w:rPr>
        <w:lastRenderedPageBreak/>
        <w:t>Цены на продажу квартир по районам</w:t>
      </w:r>
    </w:p>
    <w:p w:rsidR="006423E5" w:rsidRPr="006423E5" w:rsidRDefault="006423E5" w:rsidP="0064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вторичном рынке высокие цены на продажу жилья зафиксированы в районах:</w:t>
      </w:r>
    </w:p>
    <w:p w:rsidR="006423E5" w:rsidRPr="006423E5" w:rsidRDefault="006423E5" w:rsidP="006423E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Однокомнатная</w:t>
      </w:r>
      <w:proofErr w:type="gramEnd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4 984 282 руб., район </w:t>
      </w:r>
      <w:proofErr w:type="spellStart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Соломбальский</w:t>
      </w:r>
      <w:proofErr w:type="spellEnd"/>
    </w:p>
    <w:p w:rsidR="006423E5" w:rsidRPr="006423E5" w:rsidRDefault="006423E5" w:rsidP="006423E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Двухкомнатная</w:t>
      </w:r>
      <w:proofErr w:type="gramEnd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3 556 380 руб., район Северный</w:t>
      </w:r>
    </w:p>
    <w:p w:rsidR="006423E5" w:rsidRPr="006423E5" w:rsidRDefault="006423E5" w:rsidP="006423E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Трехкомнатная – 5 511 733 руб., район Экономия</w:t>
      </w:r>
    </w:p>
    <w:p w:rsidR="006423E5" w:rsidRPr="006423E5" w:rsidRDefault="006423E5" w:rsidP="006423E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Четырех- и многокомнатная – 9 081 177 руб., район Экономия</w:t>
      </w:r>
    </w:p>
    <w:p w:rsidR="006423E5" w:rsidRPr="006423E5" w:rsidRDefault="006423E5" w:rsidP="0064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Дешевле квартира обойдется в районах:</w:t>
      </w:r>
    </w:p>
    <w:p w:rsidR="006423E5" w:rsidRPr="006423E5" w:rsidRDefault="006423E5" w:rsidP="006423E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Однокомнатная – 478 530 руб., Приморский</w:t>
      </w:r>
    </w:p>
    <w:p w:rsidR="006423E5" w:rsidRPr="006423E5" w:rsidRDefault="006423E5" w:rsidP="006423E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Двухкомнатная – 350 000 руб., </w:t>
      </w:r>
      <w:proofErr w:type="spellStart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Харовский</w:t>
      </w:r>
      <w:proofErr w:type="spellEnd"/>
    </w:p>
    <w:p w:rsidR="006423E5" w:rsidRPr="006423E5" w:rsidRDefault="006423E5" w:rsidP="006423E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Трехкомнатная – 857 909 руб., </w:t>
      </w:r>
      <w:proofErr w:type="spellStart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Цигломенский</w:t>
      </w:r>
      <w:proofErr w:type="spellEnd"/>
    </w:p>
    <w:p w:rsidR="006423E5" w:rsidRPr="006423E5" w:rsidRDefault="006423E5" w:rsidP="006423E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Четырех- и </w:t>
      </w:r>
      <w:proofErr w:type="gramStart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многокомнатная</w:t>
      </w:r>
      <w:proofErr w:type="gramEnd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2 099 739 руб., </w:t>
      </w:r>
      <w:proofErr w:type="spellStart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Исакогорский</w:t>
      </w:r>
      <w:proofErr w:type="spellEnd"/>
    </w:p>
    <w:p w:rsidR="00015311" w:rsidRPr="00005142" w:rsidRDefault="0001531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Новостройки: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Наибольшее развитие нового строительства осуществляется в г. Архангельск (областной центр), г. Северодвинск, г. Котлас</w:t>
      </w: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Цена квадратного метра жилья в </w:t>
      </w:r>
      <w:r w:rsidR="00162CA7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Архангельске на </w:t>
      </w:r>
      <w:r w:rsidR="006423E5">
        <w:rPr>
          <w:rFonts w:ascii="Times New Roman" w:eastAsia="Times New Roman" w:hAnsi="Times New Roman" w:cs="Times New Roman"/>
          <w:lang w:eastAsia="ru-RU"/>
        </w:rPr>
        <w:t>май</w:t>
      </w:r>
      <w:r w:rsidR="004F1FEF">
        <w:rPr>
          <w:rFonts w:ascii="Times New Roman" w:eastAsia="Times New Roman" w:hAnsi="Times New Roman" w:cs="Times New Roman"/>
          <w:lang w:eastAsia="ru-RU"/>
        </w:rPr>
        <w:t xml:space="preserve"> 2019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составляет </w:t>
      </w:r>
      <w:r w:rsidR="006423E5">
        <w:rPr>
          <w:rFonts w:ascii="Times New Roman" w:eastAsia="Times New Roman" w:hAnsi="Times New Roman" w:cs="Times New Roman"/>
          <w:b/>
          <w:bCs/>
          <w:i/>
          <w:lang w:eastAsia="ru-RU"/>
        </w:rPr>
        <w:t>70 300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/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="00162CA7">
        <w:rPr>
          <w:rFonts w:ascii="Times New Roman" w:eastAsia="Times New Roman" w:hAnsi="Times New Roman" w:cs="Times New Roman"/>
          <w:b/>
          <w:bCs/>
          <w:i/>
          <w:lang w:eastAsia="ru-RU"/>
        </w:rPr>
        <w:t>,</w:t>
      </w:r>
      <w:r w:rsidR="00162CA7" w:rsidRPr="00162CA7">
        <w:rPr>
          <w:rFonts w:ascii="Times New Roman" w:eastAsia="Times New Roman" w:hAnsi="Times New Roman" w:cs="Times New Roman"/>
          <w:bCs/>
          <w:lang w:eastAsia="ru-RU"/>
        </w:rPr>
        <w:t xml:space="preserve"> на стадии строительства от</w:t>
      </w:r>
      <w:r w:rsid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8018C">
        <w:rPr>
          <w:rFonts w:ascii="Times New Roman" w:eastAsia="Times New Roman" w:hAnsi="Times New Roman" w:cs="Times New Roman"/>
          <w:b/>
          <w:bCs/>
          <w:i/>
          <w:lang w:eastAsia="ru-RU"/>
        </w:rPr>
        <w:t>5</w:t>
      </w:r>
      <w:r w:rsidR="004F1FEF">
        <w:rPr>
          <w:rFonts w:ascii="Times New Roman" w:eastAsia="Times New Roman" w:hAnsi="Times New Roman" w:cs="Times New Roman"/>
          <w:b/>
          <w:bCs/>
          <w:i/>
          <w:lang w:eastAsia="ru-RU"/>
        </w:rPr>
        <w:t>5</w:t>
      </w:r>
      <w:r w:rsidR="00162CA7"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 000 руб./</w:t>
      </w:r>
      <w:proofErr w:type="spellStart"/>
      <w:r w:rsidR="00162CA7"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 w:rsidR="00162CA7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Цена квадратного метра жилья в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районных центрах области и наиболее крупных городах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составляет </w:t>
      </w:r>
      <w:r w:rsidR="00C8018C">
        <w:rPr>
          <w:rFonts w:ascii="Times New Roman" w:eastAsia="Times New Roman" w:hAnsi="Times New Roman" w:cs="Times New Roman"/>
          <w:b/>
          <w:bCs/>
          <w:i/>
          <w:lang w:eastAsia="ru-RU"/>
        </w:rPr>
        <w:t>5</w:t>
      </w:r>
      <w:r w:rsidR="004F1FEF">
        <w:rPr>
          <w:rFonts w:ascii="Times New Roman" w:eastAsia="Times New Roman" w:hAnsi="Times New Roman" w:cs="Times New Roman"/>
          <w:b/>
          <w:bCs/>
          <w:i/>
          <w:lang w:eastAsia="ru-RU"/>
        </w:rPr>
        <w:t>7</w:t>
      </w:r>
      <w:r w:rsidR="00C8018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000-68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000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/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,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на стадии строительства 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8018C">
        <w:rPr>
          <w:rFonts w:ascii="Times New Roman" w:eastAsia="Times New Roman" w:hAnsi="Times New Roman" w:cs="Times New Roman"/>
          <w:b/>
          <w:bCs/>
          <w:i/>
          <w:lang w:eastAsia="ru-RU"/>
        </w:rPr>
        <w:t>52</w:t>
      </w:r>
      <w:r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 000 руб./кв.м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015311" w:rsidRPr="00005142" w:rsidRDefault="0001531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F1FEF" w:rsidRPr="004F1FEF" w:rsidRDefault="004F1FEF" w:rsidP="004F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4F1FEF">
        <w:rPr>
          <w:rFonts w:ascii="Times New Roman" w:eastAsia="Times New Roman" w:hAnsi="Times New Roman" w:cs="Times New Roman"/>
          <w:color w:val="212121"/>
          <w:lang w:eastAsia="ru-RU"/>
        </w:rPr>
        <w:t>На первичном рынке средняя стоимость продажи по количеству комнат:</w:t>
      </w:r>
    </w:p>
    <w:p w:rsidR="006423E5" w:rsidRPr="006423E5" w:rsidRDefault="006423E5" w:rsidP="006423E5">
      <w:pPr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Однокомнатная</w:t>
      </w:r>
      <w:proofErr w:type="gramEnd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2 793 135 руб., за месяц показатель изменился на -7 %;</w:t>
      </w:r>
    </w:p>
    <w:p w:rsidR="006423E5" w:rsidRPr="006423E5" w:rsidRDefault="006423E5" w:rsidP="006423E5">
      <w:pPr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Двухкомнатная – 3 982 913 руб., где средняя цена изменилась на -2 %;</w:t>
      </w:r>
    </w:p>
    <w:p w:rsidR="006423E5" w:rsidRPr="006423E5" w:rsidRDefault="006423E5" w:rsidP="006423E5">
      <w:pPr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Трехкомнатная</w:t>
      </w:r>
      <w:proofErr w:type="gramEnd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4 858 469 руб., где показатель стоимости изменился на -6 %;</w:t>
      </w:r>
    </w:p>
    <w:p w:rsidR="006423E5" w:rsidRPr="006423E5" w:rsidRDefault="006423E5" w:rsidP="006423E5">
      <w:pPr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Четырех- и многокомнатная – 7 591 221 руб., средняя цена изменилась на -51 %.</w:t>
      </w:r>
    </w:p>
    <w:p w:rsidR="004F1FEF" w:rsidRDefault="004F1FEF" w:rsidP="004F1FE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</w:p>
    <w:p w:rsidR="006423E5" w:rsidRPr="006423E5" w:rsidRDefault="006423E5" w:rsidP="0064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первичном рынке дороже обойдется квартира в районах:</w:t>
      </w:r>
    </w:p>
    <w:p w:rsidR="006423E5" w:rsidRPr="006423E5" w:rsidRDefault="006423E5" w:rsidP="006423E5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Однокомнатная – 3 000 321 руб., Северный</w:t>
      </w:r>
    </w:p>
    <w:p w:rsidR="006423E5" w:rsidRPr="006423E5" w:rsidRDefault="006423E5" w:rsidP="006423E5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Двухкомнатная – 4 434 728 руб., Октябрьский</w:t>
      </w:r>
    </w:p>
    <w:p w:rsidR="006423E5" w:rsidRPr="006423E5" w:rsidRDefault="006423E5" w:rsidP="006423E5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Трехкомнатная – 5 217 983 руб., Северный</w:t>
      </w:r>
    </w:p>
    <w:p w:rsidR="006423E5" w:rsidRPr="006423E5" w:rsidRDefault="006423E5" w:rsidP="006423E5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Четырех- и </w:t>
      </w:r>
      <w:proofErr w:type="gramStart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многокомнатная</w:t>
      </w:r>
      <w:proofErr w:type="gramEnd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8 448 791 руб., Ломоносовский</w:t>
      </w:r>
    </w:p>
    <w:p w:rsidR="006423E5" w:rsidRPr="006423E5" w:rsidRDefault="006423E5" w:rsidP="0064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Низкие цены установились в районах:</w:t>
      </w:r>
    </w:p>
    <w:p w:rsidR="006423E5" w:rsidRPr="006423E5" w:rsidRDefault="006423E5" w:rsidP="006423E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Однокомнатная – 1 094 902 руб., </w:t>
      </w:r>
      <w:proofErr w:type="spellStart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Варавино</w:t>
      </w:r>
      <w:proofErr w:type="spellEnd"/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-Фактория</w:t>
      </w:r>
    </w:p>
    <w:p w:rsidR="006423E5" w:rsidRPr="006423E5" w:rsidRDefault="006423E5" w:rsidP="006423E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Двухкомнатная – 2 776 109 руб., Майская горка</w:t>
      </w:r>
    </w:p>
    <w:p w:rsidR="006423E5" w:rsidRPr="006423E5" w:rsidRDefault="006423E5" w:rsidP="006423E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Трехкомнатная – 3 191 199 руб., Майская горка</w:t>
      </w:r>
    </w:p>
    <w:p w:rsidR="006423E5" w:rsidRPr="006423E5" w:rsidRDefault="006423E5" w:rsidP="006423E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2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Четырех- и многокомнатная – 4 299 412 руб., Майская горка</w:t>
      </w: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Коммерческая недвижимость</w:t>
      </w:r>
      <w:r w:rsidR="000C498F">
        <w:rPr>
          <w:rStyle w:val="af9"/>
          <w:rFonts w:ascii="Times New Roman" w:eastAsia="Times New Roman" w:hAnsi="Times New Roman" w:cs="Times New Roman"/>
          <w:b/>
          <w:bCs/>
          <w:color w:val="333333"/>
          <w:lang w:eastAsia="ru-RU"/>
        </w:rPr>
        <w:footnoteReference w:id="5"/>
      </w:r>
      <w:r w:rsidRPr="0000514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</w:p>
    <w:p w:rsidR="00162CA7" w:rsidRPr="00162CA7" w:rsidRDefault="00162CA7" w:rsidP="00162CA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162CA7">
        <w:rPr>
          <w:rFonts w:ascii="Times New Roman" w:hAnsi="Times New Roman" w:cs="Times New Roman"/>
        </w:rPr>
        <w:t xml:space="preserve">Большая часть предложения коммерческой недвижимости приходится на центральные (Ломоносовском и Октябрьском округах) районы города; в спальных районах (Майская горка, </w:t>
      </w:r>
      <w:proofErr w:type="spellStart"/>
      <w:r w:rsidRPr="00162CA7">
        <w:rPr>
          <w:rFonts w:ascii="Times New Roman" w:hAnsi="Times New Roman" w:cs="Times New Roman"/>
        </w:rPr>
        <w:t>Соломбала</w:t>
      </w:r>
      <w:proofErr w:type="spellEnd"/>
      <w:r w:rsidRPr="00162CA7">
        <w:rPr>
          <w:rFonts w:ascii="Times New Roman" w:hAnsi="Times New Roman" w:cs="Times New Roman"/>
        </w:rPr>
        <w:t xml:space="preserve">) также представлены эпизодические предложения в основном это небольшие помещения под оказание социально-бытовых услуг (парикмахерские, небольшие магазины микрорайонного значения). </w:t>
      </w:r>
      <w:proofErr w:type="gramEnd"/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На рынке</w:t>
      </w:r>
      <w:r w:rsidR="00C8018C">
        <w:rPr>
          <w:rFonts w:ascii="Times New Roman" w:eastAsia="Times New Roman" w:hAnsi="Times New Roman" w:cs="Times New Roman"/>
          <w:bCs/>
          <w:lang w:eastAsia="ru-RU"/>
        </w:rPr>
        <w:t xml:space="preserve"> коммерческой недвижимости на </w:t>
      </w:r>
      <w:r w:rsidR="006423E5">
        <w:rPr>
          <w:rFonts w:ascii="Times New Roman" w:eastAsia="Times New Roman" w:hAnsi="Times New Roman" w:cs="Times New Roman"/>
          <w:bCs/>
          <w:lang w:eastAsia="ru-RU"/>
        </w:rPr>
        <w:t>12.06</w:t>
      </w:r>
      <w:r w:rsidR="00B71AFC">
        <w:rPr>
          <w:rFonts w:ascii="Times New Roman" w:eastAsia="Times New Roman" w:hAnsi="Times New Roman" w:cs="Times New Roman"/>
          <w:bCs/>
          <w:lang w:eastAsia="ru-RU"/>
        </w:rPr>
        <w:t>.2019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r w:rsidR="00C8018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423E5">
        <w:rPr>
          <w:rFonts w:ascii="Times New Roman" w:eastAsia="Times New Roman" w:hAnsi="Times New Roman" w:cs="Times New Roman"/>
          <w:bCs/>
          <w:lang w:eastAsia="ru-RU"/>
        </w:rPr>
        <w:t>543</w:t>
      </w:r>
      <w:r w:rsidR="000C498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предложений, из них:</w:t>
      </w:r>
    </w:p>
    <w:p w:rsidR="00227B9C" w:rsidRPr="00005142" w:rsidRDefault="000C498F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Универсальное помещение – </w:t>
      </w:r>
      <w:r w:rsidR="006423E5">
        <w:rPr>
          <w:rFonts w:ascii="Times New Roman" w:eastAsia="Times New Roman" w:hAnsi="Times New Roman" w:cs="Times New Roman"/>
          <w:bCs/>
          <w:lang w:eastAsia="ru-RU"/>
        </w:rPr>
        <w:t>282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Офисное помещение</w:t>
      </w:r>
      <w:r w:rsidR="00E351BF" w:rsidRPr="00005142">
        <w:rPr>
          <w:rFonts w:ascii="Times New Roman" w:eastAsia="Times New Roman" w:hAnsi="Times New Roman" w:cs="Times New Roman"/>
          <w:bCs/>
          <w:lang w:eastAsia="ru-RU"/>
        </w:rPr>
        <w:t xml:space="preserve">, для работы </w:t>
      </w:r>
      <w:proofErr w:type="gramStart"/>
      <w:r w:rsidR="00E351BF" w:rsidRPr="00005142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="00E351BF" w:rsidRPr="00005142">
        <w:rPr>
          <w:rFonts w:ascii="Times New Roman" w:eastAsia="Times New Roman" w:hAnsi="Times New Roman" w:cs="Times New Roman"/>
          <w:bCs/>
          <w:lang w:eastAsia="ru-RU"/>
        </w:rPr>
        <w:t xml:space="preserve"> клиентам – </w:t>
      </w:r>
      <w:r w:rsidR="006423E5">
        <w:rPr>
          <w:rFonts w:ascii="Times New Roman" w:eastAsia="Times New Roman" w:hAnsi="Times New Roman" w:cs="Times New Roman"/>
          <w:bCs/>
          <w:lang w:eastAsia="ru-RU"/>
        </w:rPr>
        <w:t>74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Магазин, выставочный зал</w:t>
      </w:r>
      <w:r w:rsidR="00E351BF" w:rsidRPr="00005142">
        <w:rPr>
          <w:rFonts w:ascii="Times New Roman" w:eastAsia="Times New Roman" w:hAnsi="Times New Roman" w:cs="Times New Roman"/>
          <w:bCs/>
          <w:lang w:eastAsia="ru-RU"/>
        </w:rPr>
        <w:t>, торговые площади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6423E5">
        <w:rPr>
          <w:rFonts w:ascii="Times New Roman" w:eastAsia="Times New Roman" w:hAnsi="Times New Roman" w:cs="Times New Roman"/>
          <w:bCs/>
          <w:lang w:eastAsia="ru-RU"/>
        </w:rPr>
        <w:t>89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Склады, хранение товаров, складское помещение – </w:t>
      </w:r>
      <w:r w:rsidR="006423E5">
        <w:rPr>
          <w:rFonts w:ascii="Times New Roman" w:eastAsia="Times New Roman" w:hAnsi="Times New Roman" w:cs="Times New Roman"/>
          <w:bCs/>
          <w:lang w:eastAsia="ru-RU"/>
        </w:rPr>
        <w:t>44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Са</w:t>
      </w:r>
      <w:r w:rsidR="00C8018C">
        <w:rPr>
          <w:rFonts w:ascii="Times New Roman" w:eastAsia="Times New Roman" w:hAnsi="Times New Roman" w:cs="Times New Roman"/>
          <w:bCs/>
          <w:lang w:eastAsia="ru-RU"/>
        </w:rPr>
        <w:t xml:space="preserve">лон красоты, парикмахерская – </w:t>
      </w:r>
      <w:r w:rsidR="006423E5">
        <w:rPr>
          <w:rFonts w:ascii="Times New Roman" w:eastAsia="Times New Roman" w:hAnsi="Times New Roman" w:cs="Times New Roman"/>
          <w:bCs/>
          <w:lang w:eastAsia="ru-RU"/>
        </w:rPr>
        <w:t>62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227B9C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Меди</w:t>
      </w:r>
      <w:r w:rsidR="006423E5">
        <w:rPr>
          <w:rFonts w:ascii="Times New Roman" w:eastAsia="Times New Roman" w:hAnsi="Times New Roman" w:cs="Times New Roman"/>
          <w:bCs/>
          <w:lang w:eastAsia="ru-RU"/>
        </w:rPr>
        <w:t>цинский центр, стоматология – 36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047E7" w:rsidRPr="00005142" w:rsidRDefault="00C8018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Производственное помещение – </w:t>
      </w:r>
      <w:r w:rsidR="006423E5">
        <w:rPr>
          <w:rFonts w:ascii="Times New Roman" w:eastAsia="Times New Roman" w:hAnsi="Times New Roman" w:cs="Times New Roman"/>
          <w:bCs/>
          <w:lang w:eastAsia="ru-RU"/>
        </w:rPr>
        <w:t>26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Кафе, бар, </w:t>
      </w:r>
      <w:r w:rsidR="004F1FEF">
        <w:rPr>
          <w:rFonts w:ascii="Times New Roman" w:eastAsia="Times New Roman" w:hAnsi="Times New Roman" w:cs="Times New Roman"/>
          <w:bCs/>
          <w:lang w:eastAsia="ru-RU"/>
        </w:rPr>
        <w:t xml:space="preserve">ресторан – </w:t>
      </w:r>
      <w:r w:rsidR="006423E5">
        <w:rPr>
          <w:rFonts w:ascii="Times New Roman" w:eastAsia="Times New Roman" w:hAnsi="Times New Roman" w:cs="Times New Roman"/>
          <w:bCs/>
          <w:lang w:eastAsia="ru-RU"/>
        </w:rPr>
        <w:t>28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Непищевое</w:t>
      </w:r>
      <w:r w:rsidR="006423E5">
        <w:rPr>
          <w:rFonts w:ascii="Times New Roman" w:eastAsia="Times New Roman" w:hAnsi="Times New Roman" w:cs="Times New Roman"/>
          <w:bCs/>
          <w:lang w:eastAsia="ru-RU"/>
        </w:rPr>
        <w:t>, промышленное производство – 28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047E7" w:rsidRPr="00005142" w:rsidRDefault="000C498F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Гост</w:t>
      </w:r>
      <w:r w:rsidR="00C8018C">
        <w:rPr>
          <w:rFonts w:ascii="Times New Roman" w:eastAsia="Times New Roman" w:hAnsi="Times New Roman" w:cs="Times New Roman"/>
          <w:bCs/>
          <w:lang w:eastAsia="ru-RU"/>
        </w:rPr>
        <w:t>иница, отел</w:t>
      </w:r>
      <w:r w:rsidR="006423E5">
        <w:rPr>
          <w:rFonts w:ascii="Times New Roman" w:eastAsia="Times New Roman" w:hAnsi="Times New Roman" w:cs="Times New Roman"/>
          <w:bCs/>
          <w:lang w:eastAsia="ru-RU"/>
        </w:rPr>
        <w:t>ь – 29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047E7" w:rsidRPr="00005142" w:rsidRDefault="006423E5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Готовый бизнес – 29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047E7" w:rsidRPr="00005142" w:rsidRDefault="00C8018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Автосервис, авто</w:t>
      </w:r>
      <w:r w:rsidR="006423E5">
        <w:rPr>
          <w:rFonts w:ascii="Times New Roman" w:eastAsia="Times New Roman" w:hAnsi="Times New Roman" w:cs="Times New Roman"/>
          <w:bCs/>
          <w:lang w:eastAsia="ru-RU"/>
        </w:rPr>
        <w:t>мойка – 17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Ф</w:t>
      </w:r>
      <w:r w:rsidR="00C8018C">
        <w:rPr>
          <w:rFonts w:ascii="Times New Roman" w:eastAsia="Times New Roman" w:hAnsi="Times New Roman" w:cs="Times New Roman"/>
          <w:bCs/>
          <w:lang w:eastAsia="ru-RU"/>
        </w:rPr>
        <w:t xml:space="preserve">итнес-центр, спортивный зал – </w:t>
      </w:r>
      <w:r w:rsidR="006423E5">
        <w:rPr>
          <w:rFonts w:ascii="Times New Roman" w:eastAsia="Times New Roman" w:hAnsi="Times New Roman" w:cs="Times New Roman"/>
          <w:bCs/>
          <w:lang w:eastAsia="ru-RU"/>
        </w:rPr>
        <w:t>13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CB2483" w:rsidRPr="00CB2483" w:rsidRDefault="00162CA7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Цена и величина арендной платы будет зависеть от месторасположения. </w:t>
      </w:r>
      <w:r w:rsidR="00CB2483" w:rsidRPr="00162CA7">
        <w:rPr>
          <w:rFonts w:ascii="Times New Roman" w:hAnsi="Times New Roman" w:cs="Times New Roman"/>
        </w:rPr>
        <w:t>Эксперты</w:t>
      </w:r>
      <w:r w:rsidR="00CB2483" w:rsidRPr="00CB2483">
        <w:rPr>
          <w:rFonts w:ascii="Times New Roman" w:hAnsi="Times New Roman" w:cs="Times New Roman"/>
        </w:rPr>
        <w:t xml:space="preserve"> разделили </w:t>
      </w:r>
      <w:r>
        <w:rPr>
          <w:rFonts w:ascii="Times New Roman" w:hAnsi="Times New Roman" w:cs="Times New Roman"/>
        </w:rPr>
        <w:t>г. Архангельск</w:t>
      </w:r>
      <w:r w:rsidR="00CB2483" w:rsidRPr="00CB2483">
        <w:rPr>
          <w:rFonts w:ascii="Times New Roman" w:hAnsi="Times New Roman" w:cs="Times New Roman"/>
        </w:rPr>
        <w:t xml:space="preserve"> на следующие, </w:t>
      </w:r>
      <w:r w:rsidR="00CB2483" w:rsidRPr="00CB2483">
        <w:rPr>
          <w:rFonts w:ascii="Times New Roman" w:hAnsi="Times New Roman" w:cs="Times New Roman"/>
          <w:i/>
        </w:rPr>
        <w:t>условно схожие</w:t>
      </w:r>
      <w:r w:rsidR="00CB2483" w:rsidRPr="00CB2483">
        <w:rPr>
          <w:rFonts w:ascii="Times New Roman" w:hAnsi="Times New Roman" w:cs="Times New Roman"/>
        </w:rPr>
        <w:t xml:space="preserve"> ценовые зоны: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1 зона – центр города Ломоносовский и Октябрьский округа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B2483">
        <w:rPr>
          <w:rFonts w:ascii="Times New Roman" w:hAnsi="Times New Roman" w:cs="Times New Roman"/>
        </w:rPr>
        <w:t xml:space="preserve">2 зона - ул. Смольный буян, Парижской коммуны – ул. </w:t>
      </w:r>
      <w:proofErr w:type="spellStart"/>
      <w:r w:rsidRPr="00CB2483">
        <w:rPr>
          <w:rFonts w:ascii="Times New Roman" w:hAnsi="Times New Roman" w:cs="Times New Roman"/>
        </w:rPr>
        <w:t>Галушина</w:t>
      </w:r>
      <w:proofErr w:type="spellEnd"/>
      <w:r w:rsidRPr="00CB2483">
        <w:rPr>
          <w:rFonts w:ascii="Times New Roman" w:hAnsi="Times New Roman" w:cs="Times New Roman"/>
        </w:rPr>
        <w:t>, ул. Суворова – ул. Терехина – ул. Таймырская</w:t>
      </w:r>
      <w:proofErr w:type="gramEnd"/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3 зона - ул. Таймырская, часть </w:t>
      </w:r>
      <w:proofErr w:type="spellStart"/>
      <w:r w:rsidRPr="00CB2483">
        <w:rPr>
          <w:rFonts w:ascii="Times New Roman" w:hAnsi="Times New Roman" w:cs="Times New Roman"/>
        </w:rPr>
        <w:t>Соломбальского</w:t>
      </w:r>
      <w:proofErr w:type="spellEnd"/>
      <w:r w:rsidRPr="00CB2483">
        <w:rPr>
          <w:rFonts w:ascii="Times New Roman" w:hAnsi="Times New Roman" w:cs="Times New Roman"/>
        </w:rPr>
        <w:t xml:space="preserve"> округа до ул. </w:t>
      </w:r>
      <w:proofErr w:type="spellStart"/>
      <w:r w:rsidRPr="00CB2483">
        <w:rPr>
          <w:rFonts w:ascii="Times New Roman" w:hAnsi="Times New Roman" w:cs="Times New Roman"/>
        </w:rPr>
        <w:t>Усть</w:t>
      </w:r>
      <w:proofErr w:type="spellEnd"/>
      <w:r w:rsidRPr="00CB2483">
        <w:rPr>
          <w:rFonts w:ascii="Times New Roman" w:hAnsi="Times New Roman" w:cs="Times New Roman"/>
        </w:rPr>
        <w:t xml:space="preserve">-Двинская и округ Майская горка (ул. </w:t>
      </w:r>
      <w:proofErr w:type="spellStart"/>
      <w:r w:rsidRPr="00CB2483">
        <w:rPr>
          <w:rFonts w:ascii="Times New Roman" w:hAnsi="Times New Roman" w:cs="Times New Roman"/>
        </w:rPr>
        <w:t>Галушина</w:t>
      </w:r>
      <w:proofErr w:type="spellEnd"/>
      <w:r w:rsidRPr="00CB2483">
        <w:rPr>
          <w:rFonts w:ascii="Times New Roman" w:hAnsi="Times New Roman" w:cs="Times New Roman"/>
        </w:rPr>
        <w:t xml:space="preserve"> – ул. </w:t>
      </w:r>
      <w:proofErr w:type="spellStart"/>
      <w:r w:rsidRPr="00CB2483">
        <w:rPr>
          <w:rFonts w:ascii="Times New Roman" w:hAnsi="Times New Roman" w:cs="Times New Roman"/>
        </w:rPr>
        <w:t>Никитова</w:t>
      </w:r>
      <w:proofErr w:type="spellEnd"/>
      <w:r w:rsidRPr="00CB2483">
        <w:rPr>
          <w:rFonts w:ascii="Times New Roman" w:hAnsi="Times New Roman" w:cs="Times New Roman"/>
        </w:rPr>
        <w:t>) с другой стороны.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4 зона - оста</w:t>
      </w:r>
      <w:r w:rsidR="000C498F">
        <w:rPr>
          <w:rFonts w:ascii="Times New Roman" w:hAnsi="Times New Roman" w:cs="Times New Roman"/>
        </w:rPr>
        <w:t xml:space="preserve">вшиеся районы города, </w:t>
      </w:r>
      <w:proofErr w:type="spellStart"/>
      <w:r w:rsidR="000C498F">
        <w:rPr>
          <w:rFonts w:ascii="Times New Roman" w:hAnsi="Times New Roman" w:cs="Times New Roman"/>
        </w:rPr>
        <w:t>Варавино</w:t>
      </w:r>
      <w:proofErr w:type="spellEnd"/>
      <w:r w:rsidR="000C498F">
        <w:rPr>
          <w:rFonts w:ascii="Times New Roman" w:hAnsi="Times New Roman" w:cs="Times New Roman"/>
        </w:rPr>
        <w:t>-</w:t>
      </w:r>
      <w:r w:rsidRPr="00CB2483">
        <w:rPr>
          <w:rFonts w:ascii="Times New Roman" w:hAnsi="Times New Roman" w:cs="Times New Roman"/>
        </w:rPr>
        <w:t xml:space="preserve">Фактория, Сульфат, </w:t>
      </w:r>
      <w:proofErr w:type="spellStart"/>
      <w:r w:rsidRPr="00CB2483">
        <w:rPr>
          <w:rFonts w:ascii="Times New Roman" w:hAnsi="Times New Roman" w:cs="Times New Roman"/>
        </w:rPr>
        <w:t>Маймакса</w:t>
      </w:r>
      <w:proofErr w:type="spellEnd"/>
      <w:r w:rsidRPr="00CB2483">
        <w:rPr>
          <w:rFonts w:ascii="Times New Roman" w:hAnsi="Times New Roman" w:cs="Times New Roman"/>
        </w:rPr>
        <w:t xml:space="preserve">, </w:t>
      </w:r>
      <w:proofErr w:type="spellStart"/>
      <w:r w:rsidRPr="00CB2483">
        <w:rPr>
          <w:rFonts w:ascii="Times New Roman" w:hAnsi="Times New Roman" w:cs="Times New Roman"/>
        </w:rPr>
        <w:t>Цигломень</w:t>
      </w:r>
      <w:proofErr w:type="spellEnd"/>
      <w:r w:rsidRPr="00CB2483">
        <w:rPr>
          <w:rFonts w:ascii="Times New Roman" w:hAnsi="Times New Roman" w:cs="Times New Roman"/>
        </w:rPr>
        <w:t>.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5 зона – пригородные территории Приморского района, </w:t>
      </w:r>
      <w:proofErr w:type="spellStart"/>
      <w:r w:rsidRPr="00CB2483">
        <w:rPr>
          <w:rFonts w:ascii="Times New Roman" w:hAnsi="Times New Roman" w:cs="Times New Roman"/>
        </w:rPr>
        <w:t>Исакогорока</w:t>
      </w:r>
      <w:proofErr w:type="spellEnd"/>
      <w:r w:rsidRPr="00CB2483">
        <w:rPr>
          <w:rFonts w:ascii="Times New Roman" w:hAnsi="Times New Roman" w:cs="Times New Roman"/>
        </w:rPr>
        <w:t xml:space="preserve">, </w:t>
      </w:r>
      <w:proofErr w:type="spellStart"/>
      <w:r w:rsidRPr="00CB2483">
        <w:rPr>
          <w:rFonts w:ascii="Times New Roman" w:hAnsi="Times New Roman" w:cs="Times New Roman"/>
        </w:rPr>
        <w:t>Катунино</w:t>
      </w:r>
      <w:proofErr w:type="spellEnd"/>
      <w:r w:rsidRPr="00CB2483">
        <w:rPr>
          <w:rFonts w:ascii="Times New Roman" w:hAnsi="Times New Roman" w:cs="Times New Roman"/>
        </w:rPr>
        <w:t>.</w:t>
      </w:r>
    </w:p>
    <w:p w:rsidR="00CB2483" w:rsidRPr="00CB2483" w:rsidRDefault="00CB2483" w:rsidP="00CB248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Стоимость коммерческих помещений непосредственно зависит от местоположения, от деловой активности региона (области) в целом, так и рассматриваемого локального района и спроса. Основываясь на приведенной выше классификации, цены на рынке недвижимости уменьшаются от 1 к 5 зоне.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кв. м. коммерческой недвижимости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г. Архангельск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на продажу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6423E5">
        <w:rPr>
          <w:rFonts w:ascii="Times New Roman" w:eastAsia="Times New Roman" w:hAnsi="Times New Roman" w:cs="Times New Roman"/>
          <w:bCs/>
          <w:lang w:eastAsia="ru-RU"/>
        </w:rPr>
        <w:t>63000-66</w:t>
      </w:r>
      <w:r>
        <w:rPr>
          <w:rFonts w:ascii="Times New Roman" w:eastAsia="Times New Roman" w:hAnsi="Times New Roman" w:cs="Times New Roman"/>
          <w:bCs/>
          <w:lang w:eastAsia="ru-RU"/>
        </w:rPr>
        <w:t>000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руб.</w:t>
      </w:r>
      <w:proofErr w:type="gramStart"/>
      <w:r w:rsidR="006423E5">
        <w:rPr>
          <w:rFonts w:ascii="Times New Roman" w:eastAsia="Times New Roman" w:hAnsi="Times New Roman" w:cs="Times New Roman"/>
          <w:bCs/>
          <w:lang w:eastAsia="ru-RU"/>
        </w:rPr>
        <w:t xml:space="preserve"> ,</w:t>
      </w:r>
      <w:proofErr w:type="gramEnd"/>
      <w:r w:rsidR="006423E5">
        <w:rPr>
          <w:rFonts w:ascii="Times New Roman" w:eastAsia="Times New Roman" w:hAnsi="Times New Roman" w:cs="Times New Roman"/>
          <w:bCs/>
          <w:lang w:eastAsia="ru-RU"/>
        </w:rPr>
        <w:t xml:space="preserve"> в районных центрах – 42000-53</w:t>
      </w:r>
      <w:r>
        <w:rPr>
          <w:rFonts w:ascii="Times New Roman" w:eastAsia="Times New Roman" w:hAnsi="Times New Roman" w:cs="Times New Roman"/>
          <w:bCs/>
          <w:lang w:eastAsia="ru-RU"/>
        </w:rPr>
        <w:t>000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руб.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Средняя стоимость 1 кв. м. коммерческой недвижимости </w:t>
      </w:r>
      <w:r w:rsidRPr="00005142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в аренду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6423E5">
        <w:rPr>
          <w:rFonts w:ascii="Times New Roman" w:eastAsia="Times New Roman" w:hAnsi="Times New Roman" w:cs="Times New Roman"/>
          <w:bCs/>
          <w:lang w:eastAsia="ru-RU"/>
        </w:rPr>
        <w:t>600-72</w:t>
      </w: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Cs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Cs/>
          <w:lang w:eastAsia="ru-RU"/>
        </w:rPr>
        <w:t>/мес</w:t>
      </w:r>
      <w:r w:rsidR="006423E5">
        <w:rPr>
          <w:rFonts w:ascii="Times New Roman" w:eastAsia="Times New Roman" w:hAnsi="Times New Roman" w:cs="Times New Roman"/>
          <w:bCs/>
          <w:lang w:eastAsia="ru-RU"/>
        </w:rPr>
        <w:t>., в районных центрах – 130-48</w:t>
      </w: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Cs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Cs/>
          <w:lang w:eastAsia="ru-RU"/>
        </w:rPr>
        <w:t>/мес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Рынок земельных участков</w:t>
      </w:r>
      <w:r w:rsidR="00AB0DE1">
        <w:rPr>
          <w:rStyle w:val="af9"/>
          <w:rFonts w:ascii="Times New Roman" w:eastAsia="Times New Roman" w:hAnsi="Times New Roman" w:cs="Times New Roman"/>
          <w:b/>
          <w:bCs/>
          <w:lang w:eastAsia="ru-RU"/>
        </w:rPr>
        <w:footnoteReference w:id="6"/>
      </w: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162CA7" w:rsidRPr="00162CA7" w:rsidRDefault="00162CA7" w:rsidP="00162CA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Можно сказать, что рынок земельных участков в Архангельской области развит очень слабо: предложение и спрос ограничены, разброс цен достаточно велик, что не позволяет выявить четкие тенденции и закономерности. Лидером по количеству предложений о продаже земельных участков является г. Архангельск и пригород – Приморский район. Также много предложений наблюдается в крупных городах, таких как  Северодвинск, Котлас, а также </w:t>
      </w:r>
      <w:proofErr w:type="spellStart"/>
      <w:r w:rsidRPr="00162CA7">
        <w:rPr>
          <w:rFonts w:ascii="Times New Roman" w:hAnsi="Times New Roman" w:cs="Times New Roman"/>
        </w:rPr>
        <w:t>Котласском</w:t>
      </w:r>
      <w:proofErr w:type="spellEnd"/>
      <w:r w:rsidRPr="00162CA7">
        <w:rPr>
          <w:rFonts w:ascii="Times New Roman" w:hAnsi="Times New Roman" w:cs="Times New Roman"/>
        </w:rPr>
        <w:t xml:space="preserve"> и Вельском районах. В других района области зафиксировано не более 1-3 предложений, либо предложения вовсе отсутствуют.</w:t>
      </w:r>
    </w:p>
    <w:p w:rsidR="00162CA7" w:rsidRPr="00162CA7" w:rsidRDefault="00162CA7" w:rsidP="00162CA7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Для рынка земельных участков, предназначенных для строительства коммерческих объектов, характерны следующие особенности: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ограниченность предложения (число участков, находящихся в свободной продаже, очень мало),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преимущественное расположение данных участков в спальных районах города и пригородных территориях (предложение в центральных районах города практически отсутствует),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большой разброс цен,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невысокий спрос и длительные сроки экспозиции (в среднем от нескольких месяцев до года и выше).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color w:val="0000FF"/>
        </w:rPr>
      </w:pPr>
    </w:p>
    <w:p w:rsidR="00162CA7" w:rsidRP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Большая часть предложений на продажу земельных участков приходится для участков под коммерческую застройку, расположенные в г. Архангельск и районных центрах Архангельской области. </w:t>
      </w:r>
    </w:p>
    <w:p w:rsidR="00162CA7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2CA7">
        <w:rPr>
          <w:rFonts w:ascii="Times New Roman" w:hAnsi="Times New Roman" w:cs="Times New Roman"/>
        </w:rPr>
        <w:t xml:space="preserve">Земельные участки для индивидуального жилищного строительства (ИЖС) и промышленных объектов представлены на продажу в крупных городах Архангельской области, в периферийных районах городов. В небольших районных центрах: городах и поселках городского типа земельные участки под ИЖС предлагаются и центральных частях населенных пунктов. Наибольшее количество предложений о продаже земельных участков под ИЖС зафиксировано в г. Архангельске и смежном с ним Приморском районе, г. Северодвинск, </w:t>
      </w:r>
      <w:proofErr w:type="spellStart"/>
      <w:r w:rsidRPr="00162CA7">
        <w:rPr>
          <w:rFonts w:ascii="Times New Roman" w:hAnsi="Times New Roman" w:cs="Times New Roman"/>
        </w:rPr>
        <w:t>Котласском</w:t>
      </w:r>
      <w:proofErr w:type="spellEnd"/>
      <w:r w:rsidRPr="00162CA7">
        <w:rPr>
          <w:rFonts w:ascii="Times New Roman" w:hAnsi="Times New Roman" w:cs="Times New Roman"/>
        </w:rPr>
        <w:t xml:space="preserve"> и Вельском районах. </w:t>
      </w:r>
      <w:r w:rsidRPr="00FD2C93">
        <w:rPr>
          <w:rStyle w:val="FontStyle199"/>
          <w:sz w:val="24"/>
          <w:szCs w:val="24"/>
        </w:rPr>
        <w:t xml:space="preserve">Разброс цен на участки под промышленное производство достаточно широкий и </w:t>
      </w:r>
      <w:r w:rsidRPr="00FD2C93">
        <w:rPr>
          <w:rStyle w:val="FontStyle199"/>
          <w:sz w:val="24"/>
          <w:szCs w:val="24"/>
        </w:rPr>
        <w:lastRenderedPageBreak/>
        <w:t>зави</w:t>
      </w:r>
      <w:r w:rsidRPr="00FD2C93">
        <w:rPr>
          <w:rStyle w:val="FontStyle199"/>
          <w:sz w:val="24"/>
          <w:szCs w:val="24"/>
        </w:rPr>
        <w:softHyphen/>
        <w:t>сит от назначения земель, локального местоположения участка, близости к железнодорожным путям, обеспе</w:t>
      </w:r>
      <w:r w:rsidRPr="00FD2C93">
        <w:rPr>
          <w:rStyle w:val="FontStyle199"/>
          <w:sz w:val="24"/>
          <w:szCs w:val="24"/>
        </w:rPr>
        <w:softHyphen/>
        <w:t>ченности инженерными коммуникациями, размеров участка</w:t>
      </w:r>
    </w:p>
    <w:p w:rsidR="00162CA7" w:rsidRP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047E7" w:rsidRPr="00005142" w:rsidRDefault="006423E5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 12.06</w:t>
      </w:r>
      <w:r w:rsidR="00B71AFC">
        <w:rPr>
          <w:rFonts w:ascii="Times New Roman" w:eastAsia="Times New Roman" w:hAnsi="Times New Roman" w:cs="Times New Roman"/>
          <w:bCs/>
          <w:lang w:eastAsia="ru-RU"/>
        </w:rPr>
        <w:t>.2019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 xml:space="preserve"> г. на рынке земельных участков представлено </w:t>
      </w:r>
      <w:bookmarkStart w:id="0" w:name="_GoBack"/>
      <w:r w:rsidR="00E516DC" w:rsidRPr="00E516DC">
        <w:rPr>
          <w:rFonts w:ascii="Times New Roman" w:eastAsia="Times New Roman" w:hAnsi="Times New Roman" w:cs="Times New Roman"/>
          <w:b/>
          <w:bCs/>
          <w:i/>
          <w:lang w:eastAsia="ru-RU"/>
        </w:rPr>
        <w:t>59</w:t>
      </w:r>
      <w:bookmarkEnd w:id="0"/>
      <w:r w:rsidR="00E516DC" w:rsidRPr="00E516DC">
        <w:rPr>
          <w:rFonts w:ascii="Times New Roman" w:eastAsia="Times New Roman" w:hAnsi="Times New Roman" w:cs="Times New Roman"/>
          <w:b/>
          <w:bCs/>
          <w:i/>
          <w:lang w:eastAsia="ru-RU"/>
        </w:rPr>
        <w:t>6</w:t>
      </w:r>
      <w:r w:rsidR="00E516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предложений</w:t>
      </w:r>
      <w:r w:rsidR="00E516DC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91798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Земли поселений (ИЖС) – </w:t>
      </w:r>
      <w:r w:rsidR="00E516DC">
        <w:rPr>
          <w:rFonts w:ascii="Times New Roman" w:eastAsia="Times New Roman" w:hAnsi="Times New Roman" w:cs="Times New Roman"/>
          <w:b/>
          <w:bCs/>
          <w:i/>
          <w:lang w:eastAsia="ru-RU"/>
        </w:rPr>
        <w:t>280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предложений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291798" w:rsidRDefault="0029179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з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>емли: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Октябрьский район</w:t>
            </w:r>
          </w:p>
        </w:tc>
        <w:tc>
          <w:tcPr>
            <w:tcW w:w="4786" w:type="dxa"/>
          </w:tcPr>
          <w:p w:rsidR="00CB2483" w:rsidRDefault="00E516D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B2483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Ломоносовский район</w:t>
            </w:r>
          </w:p>
        </w:tc>
        <w:tc>
          <w:tcPr>
            <w:tcW w:w="4786" w:type="dxa"/>
          </w:tcPr>
          <w:p w:rsidR="00CB2483" w:rsidRDefault="00E516D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Приморский район</w:t>
            </w:r>
          </w:p>
        </w:tc>
        <w:tc>
          <w:tcPr>
            <w:tcW w:w="4786" w:type="dxa"/>
          </w:tcPr>
          <w:p w:rsidR="00CB2483" w:rsidRDefault="00E516DC" w:rsidP="00E516D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24 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Pr="00005142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Окраины города</w:t>
            </w:r>
          </w:p>
        </w:tc>
        <w:tc>
          <w:tcPr>
            <w:tcW w:w="4786" w:type="dxa"/>
          </w:tcPr>
          <w:p w:rsidR="00CB2483" w:rsidRPr="00005142" w:rsidRDefault="00E516D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</w:t>
            </w:r>
          </w:p>
        </w:tc>
      </w:tr>
    </w:tbl>
    <w:p w:rsidR="00CB2483" w:rsidRPr="00005142" w:rsidRDefault="00CB2483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C7C3E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Сельхозназначения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(СНТ, ДНП) – </w:t>
      </w:r>
      <w:r w:rsidR="00E516DC">
        <w:rPr>
          <w:rFonts w:ascii="Times New Roman" w:eastAsia="Times New Roman" w:hAnsi="Times New Roman" w:cs="Times New Roman"/>
          <w:b/>
          <w:bCs/>
          <w:i/>
          <w:lang w:eastAsia="ru-RU"/>
        </w:rPr>
        <w:t>280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предложения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291798" w:rsidRDefault="0029179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з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>емли:</w:t>
      </w:r>
      <w:r w:rsidR="00B71AF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516DC">
        <w:rPr>
          <w:rFonts w:ascii="Times New Roman" w:eastAsia="Times New Roman" w:hAnsi="Times New Roman" w:cs="Times New Roman"/>
          <w:bCs/>
          <w:lang w:eastAsia="ru-RU"/>
        </w:rPr>
        <w:t>15-33</w:t>
      </w:r>
      <w:r w:rsidR="00CB2483" w:rsidRPr="00CB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B2483" w:rsidRPr="00005142">
        <w:rPr>
          <w:rFonts w:ascii="Times New Roman" w:eastAsia="Times New Roman" w:hAnsi="Times New Roman" w:cs="Times New Roman"/>
          <w:bCs/>
          <w:lang w:eastAsia="ru-RU"/>
        </w:rPr>
        <w:t>тыс. руб.</w:t>
      </w:r>
    </w:p>
    <w:p w:rsidR="00CB2483" w:rsidRPr="00005142" w:rsidRDefault="00CB2483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C7C3E" w:rsidRPr="00005142" w:rsidRDefault="00B71AF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Промназначения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– </w:t>
      </w:r>
      <w:r w:rsidR="00E516DC">
        <w:rPr>
          <w:rFonts w:ascii="Times New Roman" w:eastAsia="Times New Roman" w:hAnsi="Times New Roman" w:cs="Times New Roman"/>
          <w:b/>
          <w:bCs/>
          <w:i/>
          <w:lang w:eastAsia="ru-RU"/>
        </w:rPr>
        <w:t>36</w:t>
      </w:r>
      <w:r w:rsidR="00AC7C3E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предложения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AC7C3E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з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>емли:</w:t>
      </w:r>
      <w:r w:rsidR="00C8018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516DC">
        <w:rPr>
          <w:rFonts w:ascii="Times New Roman" w:eastAsia="Times New Roman" w:hAnsi="Times New Roman" w:cs="Times New Roman"/>
          <w:bCs/>
          <w:lang w:eastAsia="ru-RU"/>
        </w:rPr>
        <w:t>20-54</w:t>
      </w:r>
      <w:r w:rsidR="00CB2483" w:rsidRPr="00CB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B2483" w:rsidRPr="00005142">
        <w:rPr>
          <w:rFonts w:ascii="Times New Roman" w:eastAsia="Times New Roman" w:hAnsi="Times New Roman" w:cs="Times New Roman"/>
          <w:bCs/>
          <w:lang w:eastAsia="ru-RU"/>
        </w:rPr>
        <w:t>тыс. руб.</w:t>
      </w:r>
    </w:p>
    <w:p w:rsidR="009246B1" w:rsidRPr="00005142" w:rsidRDefault="009246B1" w:rsidP="000051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246B1" w:rsidRPr="00005142" w:rsidSect="0000514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85" w:rsidRDefault="00CA0685" w:rsidP="0042497F">
      <w:pPr>
        <w:spacing w:after="0" w:line="240" w:lineRule="auto"/>
      </w:pPr>
      <w:r>
        <w:separator/>
      </w:r>
    </w:p>
  </w:endnote>
  <w:endnote w:type="continuationSeparator" w:id="0">
    <w:p w:rsidR="00CA0685" w:rsidRDefault="00CA0685" w:rsidP="0042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85" w:rsidRDefault="00CA0685" w:rsidP="0042497F">
      <w:pPr>
        <w:spacing w:after="0" w:line="240" w:lineRule="auto"/>
      </w:pPr>
      <w:r>
        <w:separator/>
      </w:r>
    </w:p>
  </w:footnote>
  <w:footnote w:type="continuationSeparator" w:id="0">
    <w:p w:rsidR="00CA0685" w:rsidRDefault="00CA0685" w:rsidP="0042497F">
      <w:pPr>
        <w:spacing w:after="0" w:line="240" w:lineRule="auto"/>
      </w:pPr>
      <w:r>
        <w:continuationSeparator/>
      </w:r>
    </w:p>
  </w:footnote>
  <w:footnote w:id="1">
    <w:p w:rsidR="006B653E" w:rsidRDefault="006B653E">
      <w:pPr>
        <w:pStyle w:val="af7"/>
      </w:pPr>
      <w:r>
        <w:rPr>
          <w:rStyle w:val="af9"/>
        </w:rPr>
        <w:footnoteRef/>
      </w:r>
      <w:r>
        <w:t xml:space="preserve"> </w:t>
      </w:r>
      <w:hyperlink r:id="rId1" w:history="1">
        <w:r>
          <w:rPr>
            <w:rStyle w:val="a6"/>
          </w:rPr>
          <w:t>http://www.gks.ru/region/docl1111/Main.htm</w:t>
        </w:r>
      </w:hyperlink>
    </w:p>
  </w:footnote>
  <w:footnote w:id="2">
    <w:p w:rsidR="006B653E" w:rsidRDefault="006B653E">
      <w:pPr>
        <w:pStyle w:val="af7"/>
      </w:pPr>
      <w:r>
        <w:rPr>
          <w:rStyle w:val="af9"/>
        </w:rPr>
        <w:footnoteRef/>
      </w:r>
      <w:r>
        <w:t xml:space="preserve"> </w:t>
      </w:r>
      <w:hyperlink r:id="rId2" w:history="1">
        <w:r w:rsidRPr="00B32F78">
          <w:rPr>
            <w:rStyle w:val="a6"/>
          </w:rPr>
          <w:t>https://www.trud.com/arxangelskaya-oblast/salary/67428.html</w:t>
        </w:r>
      </w:hyperlink>
      <w:r>
        <w:t xml:space="preserve"> </w:t>
      </w:r>
    </w:p>
  </w:footnote>
  <w:footnote w:id="3">
    <w:p w:rsidR="006B653E" w:rsidRDefault="006B653E">
      <w:pPr>
        <w:pStyle w:val="af7"/>
      </w:pPr>
      <w:r>
        <w:rPr>
          <w:rStyle w:val="af9"/>
        </w:rPr>
        <w:footnoteRef/>
      </w:r>
      <w:r>
        <w:t xml:space="preserve"> </w:t>
      </w:r>
      <w:hyperlink r:id="rId3" w:history="1">
        <w:r w:rsidRPr="00B32F78">
          <w:rPr>
            <w:rStyle w:val="a6"/>
          </w:rPr>
          <w:t>https://visasam.ru/russia/rabotavrf/zarplata-v-arhangelske.html</w:t>
        </w:r>
      </w:hyperlink>
      <w:r>
        <w:t xml:space="preserve"> </w:t>
      </w:r>
    </w:p>
  </w:footnote>
  <w:footnote w:id="4">
    <w:p w:rsidR="006B653E" w:rsidRPr="00D72E81" w:rsidRDefault="006B653E">
      <w:pPr>
        <w:pStyle w:val="af7"/>
      </w:pPr>
      <w:r>
        <w:rPr>
          <w:rStyle w:val="af9"/>
        </w:rPr>
        <w:footnoteRef/>
      </w:r>
      <w:r w:rsidRPr="00D72E81">
        <w:t xml:space="preserve"> </w:t>
      </w:r>
      <w:hyperlink r:id="rId4" w:history="1">
        <w:r w:rsidRPr="00D62AF4">
          <w:rPr>
            <w:rStyle w:val="a6"/>
            <w:lang w:val="en-US"/>
          </w:rPr>
          <w:t>https</w:t>
        </w:r>
        <w:r w:rsidRPr="00D72E81">
          <w:rPr>
            <w:rStyle w:val="a6"/>
          </w:rPr>
          <w:t>://</w:t>
        </w:r>
        <w:proofErr w:type="spellStart"/>
        <w:r w:rsidRPr="00D62AF4">
          <w:rPr>
            <w:rStyle w:val="a6"/>
            <w:lang w:val="en-US"/>
          </w:rPr>
          <w:t>arhangelsk</w:t>
        </w:r>
        <w:proofErr w:type="spellEnd"/>
        <w:r w:rsidRPr="00D72E81">
          <w:rPr>
            <w:rStyle w:val="a6"/>
          </w:rPr>
          <w:t>.</w:t>
        </w:r>
        <w:proofErr w:type="spellStart"/>
        <w:r w:rsidRPr="00D62AF4">
          <w:rPr>
            <w:rStyle w:val="a6"/>
            <w:lang w:val="en-US"/>
          </w:rPr>
          <w:t>naydidom</w:t>
        </w:r>
        <w:proofErr w:type="spellEnd"/>
        <w:r w:rsidRPr="00D72E81">
          <w:rPr>
            <w:rStyle w:val="a6"/>
          </w:rPr>
          <w:t>.</w:t>
        </w:r>
        <w:r w:rsidRPr="00D62AF4">
          <w:rPr>
            <w:rStyle w:val="a6"/>
            <w:lang w:val="en-US"/>
          </w:rPr>
          <w:t>com</w:t>
        </w:r>
        <w:r w:rsidRPr="00D72E81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tseny</w:t>
        </w:r>
        <w:proofErr w:type="spellEnd"/>
        <w:r w:rsidRPr="00D72E81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adtype</w:t>
        </w:r>
        <w:proofErr w:type="spellEnd"/>
        <w:r w:rsidRPr="00D72E81">
          <w:rPr>
            <w:rStyle w:val="a6"/>
          </w:rPr>
          <w:t>-</w:t>
        </w:r>
        <w:proofErr w:type="spellStart"/>
        <w:r w:rsidRPr="00D62AF4">
          <w:rPr>
            <w:rStyle w:val="a6"/>
            <w:lang w:val="en-US"/>
          </w:rPr>
          <w:t>kupit</w:t>
        </w:r>
        <w:proofErr w:type="spellEnd"/>
      </w:hyperlink>
      <w:r w:rsidRPr="00D72E81">
        <w:t xml:space="preserve"> </w:t>
      </w:r>
    </w:p>
  </w:footnote>
  <w:footnote w:id="5">
    <w:p w:rsidR="006B653E" w:rsidRPr="00D72E81" w:rsidRDefault="006B653E">
      <w:pPr>
        <w:pStyle w:val="af7"/>
      </w:pPr>
      <w:r>
        <w:rPr>
          <w:rStyle w:val="af9"/>
        </w:rPr>
        <w:footnoteRef/>
      </w:r>
      <w:r w:rsidRPr="00D72E81">
        <w:t xml:space="preserve"> </w:t>
      </w:r>
      <w:hyperlink r:id="rId5" w:history="1">
        <w:r w:rsidRPr="00D62AF4">
          <w:rPr>
            <w:rStyle w:val="a6"/>
            <w:lang w:val="en-US"/>
          </w:rPr>
          <w:t>https</w:t>
        </w:r>
        <w:r w:rsidRPr="00D72E81">
          <w:rPr>
            <w:rStyle w:val="a6"/>
          </w:rPr>
          <w:t>://</w:t>
        </w:r>
        <w:proofErr w:type="spellStart"/>
        <w:r w:rsidRPr="00D62AF4">
          <w:rPr>
            <w:rStyle w:val="a6"/>
            <w:lang w:val="en-US"/>
          </w:rPr>
          <w:t>arhangelsk</w:t>
        </w:r>
        <w:proofErr w:type="spellEnd"/>
        <w:r w:rsidRPr="00D72E81">
          <w:rPr>
            <w:rStyle w:val="a6"/>
          </w:rPr>
          <w:t>.</w:t>
        </w:r>
        <w:r w:rsidRPr="00D62AF4">
          <w:rPr>
            <w:rStyle w:val="a6"/>
            <w:lang w:val="en-US"/>
          </w:rPr>
          <w:t>n</w:t>
        </w:r>
        <w:r w:rsidRPr="00D72E81">
          <w:rPr>
            <w:rStyle w:val="a6"/>
          </w:rPr>
          <w:t>1.</w:t>
        </w:r>
        <w:proofErr w:type="spellStart"/>
        <w:r w:rsidRPr="00D62AF4">
          <w:rPr>
            <w:rStyle w:val="a6"/>
            <w:lang w:val="en-US"/>
          </w:rPr>
          <w:t>ru</w:t>
        </w:r>
        <w:proofErr w:type="spellEnd"/>
        <w:r w:rsidRPr="00D72E81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kupit</w:t>
        </w:r>
        <w:proofErr w:type="spellEnd"/>
        <w:r w:rsidRPr="00D72E81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kommercheskaya</w:t>
        </w:r>
        <w:proofErr w:type="spellEnd"/>
        <w:r w:rsidRPr="00D72E81">
          <w:rPr>
            <w:rStyle w:val="a6"/>
          </w:rPr>
          <w:t>/</w:t>
        </w:r>
      </w:hyperlink>
      <w:r w:rsidRPr="00D72E81">
        <w:t xml:space="preserve"> </w:t>
      </w:r>
    </w:p>
  </w:footnote>
  <w:footnote w:id="6">
    <w:p w:rsidR="006B653E" w:rsidRPr="00D72E81" w:rsidRDefault="006B653E">
      <w:pPr>
        <w:pStyle w:val="af7"/>
      </w:pPr>
      <w:r>
        <w:rPr>
          <w:rStyle w:val="af9"/>
        </w:rPr>
        <w:footnoteRef/>
      </w:r>
      <w:r w:rsidRPr="00D72E81">
        <w:t xml:space="preserve"> </w:t>
      </w:r>
      <w:hyperlink r:id="rId6" w:history="1">
        <w:r w:rsidRPr="00D62AF4">
          <w:rPr>
            <w:rStyle w:val="a6"/>
            <w:lang w:val="en-US"/>
          </w:rPr>
          <w:t>https</w:t>
        </w:r>
        <w:r w:rsidRPr="00D72E81">
          <w:rPr>
            <w:rStyle w:val="a6"/>
          </w:rPr>
          <w:t>://</w:t>
        </w:r>
        <w:r w:rsidRPr="00D62AF4">
          <w:rPr>
            <w:rStyle w:val="a6"/>
            <w:lang w:val="en-US"/>
          </w:rPr>
          <w:t>www</w:t>
        </w:r>
        <w:r w:rsidRPr="00D72E81">
          <w:rPr>
            <w:rStyle w:val="a6"/>
          </w:rPr>
          <w:t>.</w:t>
        </w:r>
        <w:proofErr w:type="spellStart"/>
        <w:r w:rsidRPr="00D62AF4">
          <w:rPr>
            <w:rStyle w:val="a6"/>
            <w:lang w:val="en-US"/>
          </w:rPr>
          <w:t>avito</w:t>
        </w:r>
        <w:proofErr w:type="spellEnd"/>
        <w:r w:rsidRPr="00D72E81">
          <w:rPr>
            <w:rStyle w:val="a6"/>
          </w:rPr>
          <w:t>.</w:t>
        </w:r>
        <w:proofErr w:type="spellStart"/>
        <w:r w:rsidRPr="00D62AF4">
          <w:rPr>
            <w:rStyle w:val="a6"/>
            <w:lang w:val="en-US"/>
          </w:rPr>
          <w:t>ru</w:t>
        </w:r>
        <w:proofErr w:type="spellEnd"/>
        <w:r w:rsidRPr="00D72E81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arhangelsk</w:t>
        </w:r>
        <w:proofErr w:type="spellEnd"/>
        <w:r w:rsidRPr="00D72E81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zemelnye</w:t>
        </w:r>
        <w:proofErr w:type="spellEnd"/>
        <w:r w:rsidRPr="00D72E81">
          <w:rPr>
            <w:rStyle w:val="a6"/>
          </w:rPr>
          <w:t>_</w:t>
        </w:r>
        <w:proofErr w:type="spellStart"/>
        <w:r w:rsidRPr="00D62AF4">
          <w:rPr>
            <w:rStyle w:val="a6"/>
            <w:lang w:val="en-US"/>
          </w:rPr>
          <w:t>uchastki</w:t>
        </w:r>
        <w:proofErr w:type="spellEnd"/>
        <w:r w:rsidRPr="00D72E81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prodam</w:t>
        </w:r>
        <w:proofErr w:type="spellEnd"/>
      </w:hyperlink>
      <w:r w:rsidRPr="00D72E81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055"/>
    <w:multiLevelType w:val="hybridMultilevel"/>
    <w:tmpl w:val="7526A7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939"/>
    <w:multiLevelType w:val="multilevel"/>
    <w:tmpl w:val="85B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A1621"/>
    <w:multiLevelType w:val="multilevel"/>
    <w:tmpl w:val="4DFC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94142"/>
    <w:multiLevelType w:val="hybridMultilevel"/>
    <w:tmpl w:val="9EA84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4745B"/>
    <w:multiLevelType w:val="hybridMultilevel"/>
    <w:tmpl w:val="22E0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5D0"/>
    <w:multiLevelType w:val="multilevel"/>
    <w:tmpl w:val="420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804CA"/>
    <w:multiLevelType w:val="multilevel"/>
    <w:tmpl w:val="F45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C0E6D"/>
    <w:multiLevelType w:val="hybridMultilevel"/>
    <w:tmpl w:val="A710A638"/>
    <w:lvl w:ilvl="0" w:tplc="04190013">
      <w:start w:val="1"/>
      <w:numFmt w:val="upperRoman"/>
      <w:lvlText w:val="%1."/>
      <w:lvlJc w:val="righ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AE37457"/>
    <w:multiLevelType w:val="multilevel"/>
    <w:tmpl w:val="0D20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C28C8"/>
    <w:multiLevelType w:val="hybridMultilevel"/>
    <w:tmpl w:val="005E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B4B25"/>
    <w:multiLevelType w:val="multilevel"/>
    <w:tmpl w:val="FD5A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90513"/>
    <w:multiLevelType w:val="hybridMultilevel"/>
    <w:tmpl w:val="D7CE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256F4"/>
    <w:multiLevelType w:val="multilevel"/>
    <w:tmpl w:val="420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DD5D82"/>
    <w:multiLevelType w:val="multilevel"/>
    <w:tmpl w:val="A632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C2213B"/>
    <w:multiLevelType w:val="hybridMultilevel"/>
    <w:tmpl w:val="A08EE3A4"/>
    <w:lvl w:ilvl="0" w:tplc="04190013">
      <w:start w:val="1"/>
      <w:numFmt w:val="upperRoman"/>
      <w:lvlText w:val="%1."/>
      <w:lvlJc w:val="righ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9A76B74"/>
    <w:multiLevelType w:val="multilevel"/>
    <w:tmpl w:val="1868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0334AA"/>
    <w:multiLevelType w:val="hybridMultilevel"/>
    <w:tmpl w:val="23B6468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>
    <w:nsid w:val="4C1F7CE7"/>
    <w:multiLevelType w:val="hybridMultilevel"/>
    <w:tmpl w:val="DDA0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740A3"/>
    <w:multiLevelType w:val="hybridMultilevel"/>
    <w:tmpl w:val="F36C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721BC"/>
    <w:multiLevelType w:val="multilevel"/>
    <w:tmpl w:val="D070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55CBF"/>
    <w:multiLevelType w:val="multilevel"/>
    <w:tmpl w:val="CB3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DD2031"/>
    <w:multiLevelType w:val="multilevel"/>
    <w:tmpl w:val="7588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590926"/>
    <w:multiLevelType w:val="multilevel"/>
    <w:tmpl w:val="2998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3339AA"/>
    <w:multiLevelType w:val="multilevel"/>
    <w:tmpl w:val="C33A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567AF1"/>
    <w:multiLevelType w:val="multilevel"/>
    <w:tmpl w:val="7878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7379F8"/>
    <w:multiLevelType w:val="multilevel"/>
    <w:tmpl w:val="D458D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6">
    <w:nsid w:val="6B81009D"/>
    <w:multiLevelType w:val="multilevel"/>
    <w:tmpl w:val="6D46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5072C"/>
    <w:multiLevelType w:val="hybridMultilevel"/>
    <w:tmpl w:val="B6DC8B0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>
    <w:nsid w:val="766C710B"/>
    <w:multiLevelType w:val="multilevel"/>
    <w:tmpl w:val="2686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956851"/>
    <w:multiLevelType w:val="multilevel"/>
    <w:tmpl w:val="6A68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7"/>
  </w:num>
  <w:num w:numId="4">
    <w:abstractNumId w:val="20"/>
  </w:num>
  <w:num w:numId="5">
    <w:abstractNumId w:val="25"/>
  </w:num>
  <w:num w:numId="6">
    <w:abstractNumId w:val="17"/>
  </w:num>
  <w:num w:numId="7">
    <w:abstractNumId w:val="4"/>
  </w:num>
  <w:num w:numId="8">
    <w:abstractNumId w:val="18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12"/>
  </w:num>
  <w:num w:numId="15">
    <w:abstractNumId w:val="16"/>
  </w:num>
  <w:num w:numId="16">
    <w:abstractNumId w:val="14"/>
  </w:num>
  <w:num w:numId="17">
    <w:abstractNumId w:val="6"/>
  </w:num>
  <w:num w:numId="18">
    <w:abstractNumId w:val="1"/>
  </w:num>
  <w:num w:numId="19">
    <w:abstractNumId w:val="19"/>
  </w:num>
  <w:num w:numId="20">
    <w:abstractNumId w:val="24"/>
  </w:num>
  <w:num w:numId="21">
    <w:abstractNumId w:val="22"/>
  </w:num>
  <w:num w:numId="22">
    <w:abstractNumId w:val="26"/>
  </w:num>
  <w:num w:numId="23">
    <w:abstractNumId w:val="21"/>
  </w:num>
  <w:num w:numId="24">
    <w:abstractNumId w:val="10"/>
  </w:num>
  <w:num w:numId="25">
    <w:abstractNumId w:val="8"/>
  </w:num>
  <w:num w:numId="26">
    <w:abstractNumId w:val="28"/>
  </w:num>
  <w:num w:numId="27">
    <w:abstractNumId w:val="23"/>
  </w:num>
  <w:num w:numId="28">
    <w:abstractNumId w:val="29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6EB"/>
    <w:rsid w:val="00005142"/>
    <w:rsid w:val="00015311"/>
    <w:rsid w:val="000223A9"/>
    <w:rsid w:val="00027A8C"/>
    <w:rsid w:val="00036D45"/>
    <w:rsid w:val="00052394"/>
    <w:rsid w:val="0006047D"/>
    <w:rsid w:val="000776EB"/>
    <w:rsid w:val="000C498F"/>
    <w:rsid w:val="000D08D3"/>
    <w:rsid w:val="000E2106"/>
    <w:rsid w:val="000F22B0"/>
    <w:rsid w:val="001275F4"/>
    <w:rsid w:val="0014361C"/>
    <w:rsid w:val="00152C50"/>
    <w:rsid w:val="00162CA7"/>
    <w:rsid w:val="00175129"/>
    <w:rsid w:val="00200995"/>
    <w:rsid w:val="0020630D"/>
    <w:rsid w:val="002236F6"/>
    <w:rsid w:val="0022587C"/>
    <w:rsid w:val="00227B9C"/>
    <w:rsid w:val="00261753"/>
    <w:rsid w:val="002706AE"/>
    <w:rsid w:val="002859DE"/>
    <w:rsid w:val="00291798"/>
    <w:rsid w:val="002D32B7"/>
    <w:rsid w:val="003718A8"/>
    <w:rsid w:val="003F7F31"/>
    <w:rsid w:val="00414859"/>
    <w:rsid w:val="0042497F"/>
    <w:rsid w:val="004407F3"/>
    <w:rsid w:val="0044578F"/>
    <w:rsid w:val="0046503A"/>
    <w:rsid w:val="004F1FEF"/>
    <w:rsid w:val="0054773F"/>
    <w:rsid w:val="005C1008"/>
    <w:rsid w:val="005D3517"/>
    <w:rsid w:val="005D6A07"/>
    <w:rsid w:val="00610FE8"/>
    <w:rsid w:val="00616CCA"/>
    <w:rsid w:val="00621614"/>
    <w:rsid w:val="0063179C"/>
    <w:rsid w:val="006423E5"/>
    <w:rsid w:val="00690F74"/>
    <w:rsid w:val="006B653E"/>
    <w:rsid w:val="006E7ED4"/>
    <w:rsid w:val="006F0DE3"/>
    <w:rsid w:val="007040D5"/>
    <w:rsid w:val="00706A46"/>
    <w:rsid w:val="00713A87"/>
    <w:rsid w:val="00713B70"/>
    <w:rsid w:val="007158D7"/>
    <w:rsid w:val="00715AA5"/>
    <w:rsid w:val="00752F7A"/>
    <w:rsid w:val="00774A84"/>
    <w:rsid w:val="00813493"/>
    <w:rsid w:val="00845BDC"/>
    <w:rsid w:val="00875CAD"/>
    <w:rsid w:val="008A688F"/>
    <w:rsid w:val="0090716C"/>
    <w:rsid w:val="009246B1"/>
    <w:rsid w:val="00935179"/>
    <w:rsid w:val="00956DB3"/>
    <w:rsid w:val="009A3138"/>
    <w:rsid w:val="009B1FA2"/>
    <w:rsid w:val="009B5FC6"/>
    <w:rsid w:val="009B6FF3"/>
    <w:rsid w:val="009B7C63"/>
    <w:rsid w:val="009C4CAE"/>
    <w:rsid w:val="009D6FF4"/>
    <w:rsid w:val="00AB0DE1"/>
    <w:rsid w:val="00AC7C3E"/>
    <w:rsid w:val="00B71AFC"/>
    <w:rsid w:val="00BB09C2"/>
    <w:rsid w:val="00BC5DA4"/>
    <w:rsid w:val="00BD1859"/>
    <w:rsid w:val="00C252C3"/>
    <w:rsid w:val="00C5275F"/>
    <w:rsid w:val="00C60921"/>
    <w:rsid w:val="00C8018C"/>
    <w:rsid w:val="00C905EB"/>
    <w:rsid w:val="00CA0685"/>
    <w:rsid w:val="00CA36A8"/>
    <w:rsid w:val="00CB2483"/>
    <w:rsid w:val="00CB5F17"/>
    <w:rsid w:val="00CE302E"/>
    <w:rsid w:val="00CE3F8A"/>
    <w:rsid w:val="00D40B7B"/>
    <w:rsid w:val="00D54C20"/>
    <w:rsid w:val="00D72E81"/>
    <w:rsid w:val="00DA3BC1"/>
    <w:rsid w:val="00DB026B"/>
    <w:rsid w:val="00DF279B"/>
    <w:rsid w:val="00DF60FD"/>
    <w:rsid w:val="00DF7F7D"/>
    <w:rsid w:val="00E351BF"/>
    <w:rsid w:val="00E363A1"/>
    <w:rsid w:val="00E37091"/>
    <w:rsid w:val="00E516DC"/>
    <w:rsid w:val="00E7277A"/>
    <w:rsid w:val="00E838B0"/>
    <w:rsid w:val="00F047E7"/>
    <w:rsid w:val="00F16F2D"/>
    <w:rsid w:val="00F27621"/>
    <w:rsid w:val="00F42020"/>
    <w:rsid w:val="00F71C39"/>
    <w:rsid w:val="00F73C15"/>
    <w:rsid w:val="00FA4748"/>
    <w:rsid w:val="00FA7D6B"/>
    <w:rsid w:val="00FC1B76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84"/>
  </w:style>
  <w:style w:type="paragraph" w:styleId="3">
    <w:name w:val="heading 3"/>
    <w:basedOn w:val="a"/>
    <w:link w:val="30"/>
    <w:qFormat/>
    <w:rsid w:val="00270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2E81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6EB"/>
    <w:rPr>
      <w:b/>
      <w:bCs/>
    </w:rPr>
  </w:style>
  <w:style w:type="paragraph" w:styleId="a5">
    <w:name w:val="List Paragraph"/>
    <w:basedOn w:val="a"/>
    <w:uiPriority w:val="34"/>
    <w:qFormat/>
    <w:rsid w:val="00FE0435"/>
    <w:pPr>
      <w:ind w:left="720"/>
      <w:contextualSpacing/>
    </w:pPr>
  </w:style>
  <w:style w:type="character" w:customStyle="1" w:styleId="key-valueitem-title">
    <w:name w:val="key-value__item-title"/>
    <w:basedOn w:val="a0"/>
    <w:rsid w:val="00845BDC"/>
  </w:style>
  <w:style w:type="character" w:customStyle="1" w:styleId="text-cut2">
    <w:name w:val="text-cut2"/>
    <w:basedOn w:val="a0"/>
    <w:rsid w:val="00845BDC"/>
  </w:style>
  <w:style w:type="character" w:styleId="a6">
    <w:name w:val="Hyperlink"/>
    <w:basedOn w:val="a0"/>
    <w:uiPriority w:val="99"/>
    <w:unhideWhenUsed/>
    <w:rsid w:val="000F22B0"/>
    <w:rPr>
      <w:color w:val="0000FF"/>
      <w:u w:val="single"/>
    </w:rPr>
  </w:style>
  <w:style w:type="paragraph" w:customStyle="1" w:styleId="a7">
    <w:name w:val="Текст (цнтр)"/>
    <w:basedOn w:val="a"/>
    <w:next w:val="a"/>
    <w:rsid w:val="00BD1859"/>
    <w:pPr>
      <w:spacing w:before="60" w:after="6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31">
    <w:name w:val="ЗаголовокПодразд3уровень"/>
    <w:basedOn w:val="a"/>
    <w:next w:val="a"/>
    <w:uiPriority w:val="99"/>
    <w:qFormat/>
    <w:rsid w:val="00BD1859"/>
    <w:pPr>
      <w:spacing w:before="120" w:after="0" w:line="240" w:lineRule="auto"/>
      <w:jc w:val="center"/>
      <w:outlineLvl w:val="2"/>
    </w:pPr>
    <w:rPr>
      <w:rFonts w:ascii="Arial" w:eastAsia="Times New Roman" w:hAnsi="Arial" w:cs="Arial"/>
      <w:b/>
      <w:smallCaps/>
      <w:sz w:val="20"/>
      <w:szCs w:val="18"/>
      <w:lang w:val="en-US" w:eastAsia="ru-RU"/>
    </w:rPr>
  </w:style>
  <w:style w:type="character" w:customStyle="1" w:styleId="a8">
    <w:name w:val="Текст в табл"/>
    <w:rsid w:val="00E838B0"/>
    <w:rPr>
      <w:rFonts w:ascii="Arial" w:hAnsi="Arial"/>
      <w:noProof w:val="0"/>
      <w:sz w:val="16"/>
      <w:lang w:val="ru-RU"/>
    </w:rPr>
  </w:style>
  <w:style w:type="paragraph" w:customStyle="1" w:styleId="a9">
    <w:name w:val="Текст (лев)"/>
    <w:link w:val="aa"/>
    <w:rsid w:val="007158D7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a">
    <w:name w:val="Текст (лев) Знак"/>
    <w:link w:val="a9"/>
    <w:rsid w:val="007158D7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Выдел текст табл НК"/>
    <w:rsid w:val="00DF7F7D"/>
    <w:rPr>
      <w:rFonts w:ascii="Arial" w:hAnsi="Arial"/>
      <w:b/>
      <w:sz w:val="16"/>
    </w:rPr>
  </w:style>
  <w:style w:type="paragraph" w:styleId="ac">
    <w:name w:val="header"/>
    <w:basedOn w:val="a"/>
    <w:link w:val="ad"/>
    <w:rsid w:val="00DF7F7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DF7F7D"/>
    <w:rPr>
      <w:rFonts w:ascii="Arial" w:eastAsia="Times New Roman" w:hAnsi="Arial" w:cs="Times New Roman"/>
      <w:sz w:val="20"/>
      <w:szCs w:val="20"/>
    </w:rPr>
  </w:style>
  <w:style w:type="character" w:customStyle="1" w:styleId="ae">
    <w:name w:val="Выдел текст табл"/>
    <w:rsid w:val="00DF7F7D"/>
    <w:rPr>
      <w:rFonts w:ascii="Arial" w:hAnsi="Arial"/>
      <w:b/>
      <w:i/>
      <w:noProof w:val="0"/>
      <w:sz w:val="16"/>
      <w:lang w:val="ru-RU"/>
    </w:rPr>
  </w:style>
  <w:style w:type="character" w:styleId="af">
    <w:name w:val="annotation reference"/>
    <w:basedOn w:val="a0"/>
    <w:uiPriority w:val="99"/>
    <w:semiHidden/>
    <w:unhideWhenUsed/>
    <w:rsid w:val="000E21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21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E21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21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E2106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E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2106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1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70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706A46"/>
  </w:style>
  <w:style w:type="paragraph" w:styleId="af7">
    <w:name w:val="footnote text"/>
    <w:basedOn w:val="a"/>
    <w:link w:val="af8"/>
    <w:uiPriority w:val="99"/>
    <w:semiHidden/>
    <w:unhideWhenUsed/>
    <w:rsid w:val="0042497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2497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42497F"/>
    <w:rPr>
      <w:vertAlign w:val="superscript"/>
    </w:rPr>
  </w:style>
  <w:style w:type="character" w:customStyle="1" w:styleId="FontStyle199">
    <w:name w:val="Font Style199"/>
    <w:basedOn w:val="a0"/>
    <w:uiPriority w:val="99"/>
    <w:rsid w:val="00162CA7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basedOn w:val="a0"/>
    <w:uiPriority w:val="99"/>
    <w:semiHidden/>
    <w:unhideWhenUsed/>
    <w:rsid w:val="00D72E81"/>
    <w:rPr>
      <w:color w:val="954F72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9"/>
    <w:rsid w:val="00D72E81"/>
    <w:rPr>
      <w:rFonts w:ascii="Cambria" w:eastAsia="Times New Roman" w:hAnsi="Cambria" w:cs="Times New Roman"/>
    </w:rPr>
  </w:style>
  <w:style w:type="character" w:customStyle="1" w:styleId="text-green">
    <w:name w:val="text-green"/>
    <w:basedOn w:val="a0"/>
    <w:rsid w:val="00F16F2D"/>
  </w:style>
  <w:style w:type="character" w:customStyle="1" w:styleId="text-red">
    <w:name w:val="text-red"/>
    <w:basedOn w:val="a0"/>
    <w:rsid w:val="00F16F2D"/>
  </w:style>
  <w:style w:type="paragraph" w:styleId="afb">
    <w:name w:val="Message Header"/>
    <w:basedOn w:val="a"/>
    <w:link w:val="afc"/>
    <w:uiPriority w:val="99"/>
    <w:rsid w:val="00414859"/>
    <w:pPr>
      <w:snapToGrid w:val="0"/>
      <w:spacing w:before="60" w:after="60" w:line="200" w:lineRule="exact"/>
    </w:pPr>
    <w:rPr>
      <w:rFonts w:ascii="Arial" w:eastAsia="Calibri" w:hAnsi="Arial" w:cs="Times New Roman"/>
      <w:i/>
      <w:sz w:val="20"/>
      <w:szCs w:val="20"/>
      <w:lang w:val="x-none" w:eastAsia="x-none"/>
    </w:rPr>
  </w:style>
  <w:style w:type="character" w:customStyle="1" w:styleId="afc">
    <w:name w:val="Шапка Знак"/>
    <w:basedOn w:val="a0"/>
    <w:link w:val="afb"/>
    <w:uiPriority w:val="99"/>
    <w:rsid w:val="00414859"/>
    <w:rPr>
      <w:rFonts w:ascii="Arial" w:eastAsia="Calibri" w:hAnsi="Arial" w:cs="Times New Roman"/>
      <w:i/>
      <w:sz w:val="20"/>
      <w:szCs w:val="20"/>
      <w:lang w:val="x-none" w:eastAsia="x-none"/>
    </w:rPr>
  </w:style>
  <w:style w:type="table" w:styleId="-3">
    <w:name w:val="Light Shading Accent 3"/>
    <w:basedOn w:val="a1"/>
    <w:uiPriority w:val="60"/>
    <w:rsid w:val="004148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afd">
    <w:name w:val="Выдел текст"/>
    <w:rsid w:val="006B653E"/>
    <w:rPr>
      <w:rFonts w:ascii="Arial" w:hAnsi="Arial"/>
      <w:b/>
      <w:i/>
      <w:noProof w:val="0"/>
      <w:sz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84"/>
  </w:style>
  <w:style w:type="paragraph" w:styleId="3">
    <w:name w:val="heading 3"/>
    <w:basedOn w:val="a"/>
    <w:link w:val="30"/>
    <w:uiPriority w:val="9"/>
    <w:qFormat/>
    <w:rsid w:val="00270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6EB"/>
    <w:rPr>
      <w:b/>
      <w:bCs/>
    </w:rPr>
  </w:style>
  <w:style w:type="paragraph" w:styleId="a5">
    <w:name w:val="List Paragraph"/>
    <w:basedOn w:val="a"/>
    <w:uiPriority w:val="34"/>
    <w:qFormat/>
    <w:rsid w:val="00FE0435"/>
    <w:pPr>
      <w:ind w:left="720"/>
      <w:contextualSpacing/>
    </w:pPr>
  </w:style>
  <w:style w:type="character" w:customStyle="1" w:styleId="key-valueitem-title">
    <w:name w:val="key-value__item-title"/>
    <w:basedOn w:val="a0"/>
    <w:rsid w:val="00845BDC"/>
  </w:style>
  <w:style w:type="character" w:customStyle="1" w:styleId="text-cut2">
    <w:name w:val="text-cut2"/>
    <w:basedOn w:val="a0"/>
    <w:rsid w:val="00845BDC"/>
  </w:style>
  <w:style w:type="character" w:styleId="a6">
    <w:name w:val="Hyperlink"/>
    <w:basedOn w:val="a0"/>
    <w:uiPriority w:val="99"/>
    <w:unhideWhenUsed/>
    <w:rsid w:val="000F22B0"/>
    <w:rPr>
      <w:color w:val="0000FF"/>
      <w:u w:val="single"/>
    </w:rPr>
  </w:style>
  <w:style w:type="paragraph" w:customStyle="1" w:styleId="a7">
    <w:name w:val="Текст (цнтр)"/>
    <w:basedOn w:val="a"/>
    <w:next w:val="a"/>
    <w:rsid w:val="00BD1859"/>
    <w:pPr>
      <w:spacing w:before="60" w:after="6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31">
    <w:name w:val="ЗаголовокПодразд3уровень"/>
    <w:basedOn w:val="a"/>
    <w:next w:val="a"/>
    <w:uiPriority w:val="99"/>
    <w:qFormat/>
    <w:rsid w:val="00BD1859"/>
    <w:pPr>
      <w:spacing w:before="120" w:after="0" w:line="240" w:lineRule="auto"/>
      <w:jc w:val="center"/>
      <w:outlineLvl w:val="2"/>
    </w:pPr>
    <w:rPr>
      <w:rFonts w:ascii="Arial" w:eastAsia="Times New Roman" w:hAnsi="Arial" w:cs="Arial"/>
      <w:b/>
      <w:smallCaps/>
      <w:sz w:val="20"/>
      <w:szCs w:val="18"/>
      <w:lang w:val="en-US" w:eastAsia="ru-RU"/>
    </w:rPr>
  </w:style>
  <w:style w:type="character" w:customStyle="1" w:styleId="a8">
    <w:name w:val="Текст в табл"/>
    <w:rsid w:val="00E838B0"/>
    <w:rPr>
      <w:rFonts w:ascii="Arial" w:hAnsi="Arial"/>
      <w:noProof w:val="0"/>
      <w:sz w:val="16"/>
      <w:lang w:val="ru-RU"/>
    </w:rPr>
  </w:style>
  <w:style w:type="paragraph" w:customStyle="1" w:styleId="a9">
    <w:name w:val="Текст (лев)"/>
    <w:link w:val="aa"/>
    <w:rsid w:val="007158D7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a">
    <w:name w:val="Текст (лев) Знак"/>
    <w:link w:val="a9"/>
    <w:rsid w:val="007158D7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Выдел текст табл НК"/>
    <w:rsid w:val="00DF7F7D"/>
    <w:rPr>
      <w:rFonts w:ascii="Arial" w:hAnsi="Arial"/>
      <w:b/>
      <w:sz w:val="16"/>
    </w:rPr>
  </w:style>
  <w:style w:type="paragraph" w:styleId="ac">
    <w:name w:val="header"/>
    <w:basedOn w:val="a"/>
    <w:link w:val="ad"/>
    <w:rsid w:val="00DF7F7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DF7F7D"/>
    <w:rPr>
      <w:rFonts w:ascii="Arial" w:eastAsia="Times New Roman" w:hAnsi="Arial" w:cs="Times New Roman"/>
      <w:sz w:val="20"/>
      <w:szCs w:val="20"/>
    </w:rPr>
  </w:style>
  <w:style w:type="character" w:customStyle="1" w:styleId="ae">
    <w:name w:val="Выдел текст табл"/>
    <w:rsid w:val="00DF7F7D"/>
    <w:rPr>
      <w:rFonts w:ascii="Arial" w:hAnsi="Arial"/>
      <w:b/>
      <w:i/>
      <w:noProof w:val="0"/>
      <w:sz w:val="16"/>
      <w:lang w:val="ru-RU"/>
    </w:rPr>
  </w:style>
  <w:style w:type="character" w:styleId="af">
    <w:name w:val="annotation reference"/>
    <w:basedOn w:val="a0"/>
    <w:uiPriority w:val="99"/>
    <w:semiHidden/>
    <w:unhideWhenUsed/>
    <w:rsid w:val="000E21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21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E21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21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E2106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E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2106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1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0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706A46"/>
  </w:style>
  <w:style w:type="paragraph" w:styleId="af7">
    <w:name w:val="footnote text"/>
    <w:basedOn w:val="a"/>
    <w:link w:val="af8"/>
    <w:uiPriority w:val="99"/>
    <w:semiHidden/>
    <w:unhideWhenUsed/>
    <w:rsid w:val="0042497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2497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42497F"/>
    <w:rPr>
      <w:vertAlign w:val="superscript"/>
    </w:rPr>
  </w:style>
  <w:style w:type="character" w:customStyle="1" w:styleId="FontStyle199">
    <w:name w:val="Font Style199"/>
    <w:basedOn w:val="a0"/>
    <w:uiPriority w:val="99"/>
    <w:rsid w:val="00162C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5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5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ergybase.ru/electricity-retail/rusenergosbyt" TargetMode="External"/><Relationship Id="rId18" Type="http://schemas.openxmlformats.org/officeDocument/2006/relationships/hyperlink" Target="https://arhangelsk.naydidom.com/tseny/rajon-majskaya-gorka/adtype-kupi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rhangelsk.naydidom.com/tseny/rajon-severnyj/adtype-kup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ergybase.ru/electricity-retail/pomorskie_power" TargetMode="External"/><Relationship Id="rId17" Type="http://schemas.openxmlformats.org/officeDocument/2006/relationships/hyperlink" Target="https://arhangelsk.naydidom.com/tseny/rajon-majmaksanskiy/adtype-kupit" TargetMode="External"/><Relationship Id="rId25" Type="http://schemas.openxmlformats.org/officeDocument/2006/relationships/hyperlink" Target="https://arhangelsk.naydidom.com/tseny/rajon-jekonomiya/adtype-kup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hangelsk.naydidom.com/tseny/rajon-lomonosovskiy/adtype-kupit" TargetMode="External"/><Relationship Id="rId20" Type="http://schemas.openxmlformats.org/officeDocument/2006/relationships/hyperlink" Target="https://arhangelsk.naydidom.com/tseny/rajon-primorskiy/adtype-kup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ergybase.ru/electricity-retail/oboronenergosbyt" TargetMode="External"/><Relationship Id="rId24" Type="http://schemas.openxmlformats.org/officeDocument/2006/relationships/hyperlink" Target="https://arhangelsk.naydidom.com/tseny/rajon-ciglomenskiy/adtype-kup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hangelsk.naydidom.com/tseny/rajon-isakogorskiy/adtype-kupit" TargetMode="External"/><Relationship Id="rId23" Type="http://schemas.openxmlformats.org/officeDocument/2006/relationships/hyperlink" Target="https://arhangelsk.naydidom.com/tseny/rajon-harovskiy/adtype-kupit" TargetMode="External"/><Relationship Id="rId10" Type="http://schemas.openxmlformats.org/officeDocument/2006/relationships/hyperlink" Target="https://energybase.ru/electricity-retail/arsk" TargetMode="External"/><Relationship Id="rId19" Type="http://schemas.openxmlformats.org/officeDocument/2006/relationships/hyperlink" Target="https://arhangelsk.naydidom.com/tseny/rajon-oktyabrskiy/adtype-kup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ergybase.ru/electricity-retail/arkhangelsk_regional_energy_company" TargetMode="External"/><Relationship Id="rId14" Type="http://schemas.openxmlformats.org/officeDocument/2006/relationships/hyperlink" Target="https://arhangelsk.naydidom.com/tseny/rajon-varavino-faktoriya/adtype-kupit" TargetMode="External"/><Relationship Id="rId22" Type="http://schemas.openxmlformats.org/officeDocument/2006/relationships/hyperlink" Target="https://arhangelsk.naydidom.com/tseny/rajon-solombalskiy/adtype-kupit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isasam.ru/russia/rabotavrf/zarplata-v-arhangelske.html" TargetMode="External"/><Relationship Id="rId2" Type="http://schemas.openxmlformats.org/officeDocument/2006/relationships/hyperlink" Target="https://www.trud.com/arxangelskaya-oblast/salary/67428.html" TargetMode="External"/><Relationship Id="rId1" Type="http://schemas.openxmlformats.org/officeDocument/2006/relationships/hyperlink" Target="http://www.gks.ru/region/docl1111/Main.htm" TargetMode="External"/><Relationship Id="rId6" Type="http://schemas.openxmlformats.org/officeDocument/2006/relationships/hyperlink" Target="https://www.avito.ru/arhangelsk/zemelnye_uchastki/prodam" TargetMode="External"/><Relationship Id="rId5" Type="http://schemas.openxmlformats.org/officeDocument/2006/relationships/hyperlink" Target="https://arhangelsk.n1.ru/kupit/kommercheskaya/" TargetMode="External"/><Relationship Id="rId4" Type="http://schemas.openxmlformats.org/officeDocument/2006/relationships/hyperlink" Target="https://arhangelsk.naydidom.com/tseny/adtype-kup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56AF-43B1-4DAE-875F-EA242453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Пользователь Windows</cp:lastModifiedBy>
  <cp:revision>5</cp:revision>
  <dcterms:created xsi:type="dcterms:W3CDTF">2018-08-23T15:17:00Z</dcterms:created>
  <dcterms:modified xsi:type="dcterms:W3CDTF">2019-06-11T21:12:00Z</dcterms:modified>
</cp:coreProperties>
</file>