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1E" w:rsidRDefault="00BC24C6" w:rsidP="00BC24C6">
      <w:pPr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Алтайский край</w:t>
      </w:r>
    </w:p>
    <w:p w:rsidR="00730F62" w:rsidRPr="00BF48C1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BF48C1">
        <w:rPr>
          <w:rFonts w:ascii="Arial" w:hAnsi="Arial" w:cs="Arial"/>
          <w:b/>
          <w:sz w:val="20"/>
          <w:szCs w:val="20"/>
        </w:rPr>
        <w:t>Описание региона</w:t>
      </w:r>
      <w:r w:rsidR="00B933B9" w:rsidRPr="00BF48C1">
        <w:rPr>
          <w:rFonts w:ascii="Arial" w:hAnsi="Arial" w:cs="Arial"/>
          <w:b/>
          <w:sz w:val="20"/>
          <w:szCs w:val="20"/>
        </w:rPr>
        <w:t xml:space="preserve"> </w:t>
      </w:r>
      <w:r w:rsidR="00B933B9" w:rsidRPr="00BF48C1">
        <w:rPr>
          <w:rFonts w:ascii="Arial" w:hAnsi="Arial" w:cs="Arial"/>
          <w:sz w:val="20"/>
          <w:szCs w:val="20"/>
        </w:rPr>
        <w:t xml:space="preserve">(описание представлено с использованием материалов официального портала Администрации Алтайского края   </w:t>
      </w:r>
      <w:hyperlink r:id="rId6" w:history="1">
        <w:r w:rsidR="00B933B9" w:rsidRPr="00BF48C1">
          <w:rPr>
            <w:rStyle w:val="a7"/>
            <w:rFonts w:ascii="Arial" w:hAnsi="Arial" w:cs="Arial"/>
            <w:sz w:val="20"/>
            <w:szCs w:val="20"/>
          </w:rPr>
          <w:t>http://invest.alregn.ru/about_region/</w:t>
        </w:r>
      </w:hyperlink>
      <w:r w:rsidR="00B933B9" w:rsidRPr="00BF48C1">
        <w:rPr>
          <w:rFonts w:ascii="Arial" w:hAnsi="Arial" w:cs="Arial"/>
          <w:sz w:val="20"/>
          <w:szCs w:val="20"/>
        </w:rPr>
        <w:t xml:space="preserve">,  http://invest.alregn.ru/investment_projects/realize_projects/list/#InvestAdminObjectsListContainer)    </w:t>
      </w:r>
      <w:r w:rsidRPr="00BF48C1">
        <w:rPr>
          <w:rFonts w:ascii="Arial" w:hAnsi="Arial" w:cs="Arial"/>
          <w:sz w:val="20"/>
          <w:szCs w:val="20"/>
        </w:rPr>
        <w:t>.</w:t>
      </w:r>
    </w:p>
    <w:p w:rsidR="003104E8" w:rsidRPr="00BF48C1" w:rsidRDefault="003104E8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b/>
          <w:sz w:val="20"/>
          <w:szCs w:val="20"/>
          <w:shd w:val="clear" w:color="auto" w:fill="FFFFFF"/>
        </w:rPr>
        <w:t>Алтайский край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 xml:space="preserve"> расположен на юго-востоке Западной Сибири. Расстояние от Москвы до Барнаула, столицы Алтайского края, составляет 2932 км. Территория края составляет 168 тыс. кв. км. На севере край граничит с Новосибирской областью, на востоке - с Кемеровской областью, юго-восточная граница проходит с Республикой Алтай, на юго-западе и западе - государственная граница с Республикой Казахстан. Численность населения в регионе – 2,4 </w:t>
      </w:r>
      <w:proofErr w:type="gramStart"/>
      <w:r w:rsidRPr="00BF48C1">
        <w:rPr>
          <w:rFonts w:ascii="Arial" w:hAnsi="Arial" w:cs="Arial"/>
          <w:sz w:val="20"/>
          <w:szCs w:val="20"/>
          <w:shd w:val="clear" w:color="auto" w:fill="FFFFFF"/>
        </w:rPr>
        <w:t>млн</w:t>
      </w:r>
      <w:proofErr w:type="gramEnd"/>
      <w:r w:rsidRPr="00BF48C1">
        <w:rPr>
          <w:rFonts w:ascii="Arial" w:hAnsi="Arial" w:cs="Arial"/>
          <w:sz w:val="20"/>
          <w:szCs w:val="20"/>
          <w:shd w:val="clear" w:color="auto" w:fill="FFFFFF"/>
        </w:rPr>
        <w:t xml:space="preserve"> человек. Отличительной особенностью Алтайского края является высокая доля сельского населения.</w:t>
      </w:r>
      <w:r w:rsidRPr="00BF48C1">
        <w:rPr>
          <w:rFonts w:ascii="Arial" w:hAnsi="Arial" w:cs="Arial"/>
          <w:sz w:val="20"/>
          <w:szCs w:val="20"/>
        </w:rPr>
        <w:br/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На территории региона расположено 11 городских округов и 59 сельских районов. Административный центр - г. Барнаул.</w:t>
      </w:r>
    </w:p>
    <w:p w:rsidR="003104E8" w:rsidRPr="00BF48C1" w:rsidRDefault="00D42B82" w:rsidP="00BC24C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BB7EDA6" wp14:editId="0A24F683">
            <wp:extent cx="594360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82" w:rsidRPr="00BF48C1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F48C1">
        <w:rPr>
          <w:rFonts w:ascii="Arial" w:hAnsi="Arial" w:cs="Arial"/>
          <w:sz w:val="20"/>
          <w:szCs w:val="20"/>
          <w:shd w:val="clear" w:color="auto" w:fill="FFFFFF"/>
        </w:rPr>
        <w:t xml:space="preserve">В крае преобладают два типа ландшафтов: на востоке - горный, на западе - степной. Здесь присутствуют почти все природные зоны России: степь и лесостепь, тайга, горы и богатые речные экосистемы. Из 13 000 озёр самое большое - </w:t>
      </w:r>
      <w:proofErr w:type="spellStart"/>
      <w:r w:rsidRPr="00BF48C1">
        <w:rPr>
          <w:rFonts w:ascii="Arial" w:hAnsi="Arial" w:cs="Arial"/>
          <w:sz w:val="20"/>
          <w:szCs w:val="20"/>
          <w:shd w:val="clear" w:color="auto" w:fill="FFFFFF"/>
        </w:rPr>
        <w:t>Кулундинское</w:t>
      </w:r>
      <w:proofErr w:type="spellEnd"/>
      <w:r w:rsidRPr="00BF48C1">
        <w:rPr>
          <w:rFonts w:ascii="Arial" w:hAnsi="Arial" w:cs="Arial"/>
          <w:sz w:val="20"/>
          <w:szCs w:val="20"/>
          <w:shd w:val="clear" w:color="auto" w:fill="FFFFFF"/>
        </w:rPr>
        <w:t xml:space="preserve">, его площадь 728 кв. км. Наиболее крупные реки - Обь, Бия, Катунь, Алей и </w:t>
      </w:r>
      <w:proofErr w:type="spellStart"/>
      <w:r w:rsidRPr="00BF48C1">
        <w:rPr>
          <w:rFonts w:ascii="Arial" w:hAnsi="Arial" w:cs="Arial"/>
          <w:sz w:val="20"/>
          <w:szCs w:val="20"/>
          <w:shd w:val="clear" w:color="auto" w:fill="FFFFFF"/>
        </w:rPr>
        <w:t>Чарыш</w:t>
      </w:r>
      <w:proofErr w:type="spellEnd"/>
      <w:r w:rsidRPr="00BF48C1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BF48C1">
        <w:rPr>
          <w:rFonts w:ascii="Arial" w:hAnsi="Arial" w:cs="Arial"/>
          <w:sz w:val="20"/>
          <w:szCs w:val="20"/>
        </w:rPr>
        <w:br/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Алтайский край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b/>
          <w:bCs/>
          <w:sz w:val="20"/>
          <w:szCs w:val="20"/>
          <w:shd w:val="clear" w:color="auto" w:fill="FFFFFF"/>
        </w:rPr>
        <w:t>располагает огромными запасами разнообразных природных ресурсов,</w:t>
      </w:r>
      <w:r w:rsidRPr="00BF48C1">
        <w:rPr>
          <w:rStyle w:val="apple-converted-space"/>
          <w:rFonts w:ascii="Arial" w:hAnsi="Arial" w:cs="Arial"/>
          <w:b/>
          <w:bCs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богатым растительным и животным миром. Полезные ископаемые представлены месторождениями полиметаллов, железа, поваренной соли, соды, гипса, бурых углей и драгоценных металлов. Край знаменит уникальными месторождениями яшмы, малахита, порфиров, мраморов, гранитов, строительных материалов, минеральными и питьевыми водами, лечебными грязями. Лесной фонд составляет 4 433,3 тыс. га (26,4 % от всей территории региона).</w:t>
      </w:r>
    </w:p>
    <w:p w:rsidR="00BA377C" w:rsidRPr="00BF48C1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42B82">
        <w:rPr>
          <w:rFonts w:ascii="Arial" w:eastAsia="Times New Roman" w:hAnsi="Arial" w:cs="Arial"/>
          <w:b/>
          <w:sz w:val="20"/>
          <w:szCs w:val="20"/>
          <w:lang w:eastAsia="ru-RU"/>
        </w:rPr>
        <w:t>Экономика Алтайского края</w:t>
      </w:r>
      <w:r w:rsidRPr="00D42B82">
        <w:rPr>
          <w:rFonts w:ascii="Arial" w:eastAsia="Times New Roman" w:hAnsi="Arial" w:cs="Arial"/>
          <w:sz w:val="20"/>
          <w:szCs w:val="20"/>
          <w:lang w:eastAsia="ru-RU"/>
        </w:rPr>
        <w:t xml:space="preserve"> - это сложившийся многоотраслевой комплекс. В структуре валового регионального продукта существенно преобладают доли промышленности, сельского хозяйства, торговли. Эти виды деятельности формируют 53,6% общего объема ВРП. Экономическому росту в крае способствует благоприятный предпринимательский климат и повышение деловой активности бизнеса, развитие общественной, транспортной и инженерной инфраструктуры.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BA377C" w:rsidRPr="00BF48C1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42B82">
        <w:rPr>
          <w:rFonts w:ascii="Arial" w:eastAsia="Times New Roman" w:hAnsi="Arial" w:cs="Arial"/>
          <w:sz w:val="20"/>
          <w:szCs w:val="20"/>
          <w:lang w:eastAsia="ru-RU"/>
        </w:rPr>
        <w:t>Современная структура промышленного комплекса характеризуется высокой долей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42B82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обрабатывающих производств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42B82">
        <w:rPr>
          <w:rFonts w:ascii="Arial" w:eastAsia="Times New Roman" w:hAnsi="Arial" w:cs="Arial"/>
          <w:sz w:val="20"/>
          <w:szCs w:val="20"/>
          <w:lang w:eastAsia="ru-RU"/>
        </w:rPr>
        <w:t>(свыше 80% в объеме отгруженных товаров). Ведущими видами экономической деятельности в промышленности являются производство пищевых продуктов, машиностроительной продукции (</w:t>
      </w:r>
      <w:proofErr w:type="spellStart"/>
      <w:r w:rsidRPr="00D42B82">
        <w:rPr>
          <w:rFonts w:ascii="Arial" w:eastAsia="Times New Roman" w:hAnsi="Arial" w:cs="Arial"/>
          <w:sz w:val="20"/>
          <w:szCs w:val="20"/>
          <w:lang w:eastAsia="ru-RU"/>
        </w:rPr>
        <w:t>вагон</w:t>
      </w:r>
      <w:proofErr w:type="gramStart"/>
      <w:r w:rsidRPr="00D42B82">
        <w:rPr>
          <w:rFonts w:ascii="Arial" w:eastAsia="Times New Roman" w:hAnsi="Arial" w:cs="Arial"/>
          <w:sz w:val="20"/>
          <w:szCs w:val="20"/>
          <w:lang w:eastAsia="ru-RU"/>
        </w:rPr>
        <w:t>о</w:t>
      </w:r>
      <w:proofErr w:type="spellEnd"/>
      <w:r w:rsidRPr="00D42B82">
        <w:rPr>
          <w:rFonts w:ascii="Arial" w:eastAsia="Times New Roman" w:hAnsi="Arial" w:cs="Arial"/>
          <w:sz w:val="20"/>
          <w:szCs w:val="20"/>
          <w:lang w:eastAsia="ru-RU"/>
        </w:rPr>
        <w:t>-</w:t>
      </w:r>
      <w:proofErr w:type="gramEnd"/>
      <w:r w:rsidRPr="00D42B82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D42B82">
        <w:rPr>
          <w:rFonts w:ascii="Arial" w:eastAsia="Times New Roman" w:hAnsi="Arial" w:cs="Arial"/>
          <w:sz w:val="20"/>
          <w:szCs w:val="20"/>
          <w:lang w:eastAsia="ru-RU"/>
        </w:rPr>
        <w:t>котло</w:t>
      </w:r>
      <w:proofErr w:type="spellEnd"/>
      <w:r w:rsidRPr="00D42B82">
        <w:rPr>
          <w:rFonts w:ascii="Arial" w:eastAsia="Times New Roman" w:hAnsi="Arial" w:cs="Arial"/>
          <w:sz w:val="20"/>
          <w:szCs w:val="20"/>
          <w:lang w:eastAsia="ru-RU"/>
        </w:rPr>
        <w:t>-, дизелестроение, сельхозмашиностроение, производство электрооборудования), производство кокса, резиновых и пластмассовых изделий, а также химическое производство. В течение последних лет темпы развития промышленности края опережают общероссийские: объем производства за 2006-2015 годы возрос в 1,6 раза (по России – на 17,2%).</w:t>
      </w:r>
    </w:p>
    <w:p w:rsidR="00BA377C" w:rsidRPr="00BF48C1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42B82">
        <w:rPr>
          <w:rFonts w:ascii="Arial" w:eastAsia="Times New Roman" w:hAnsi="Arial" w:cs="Arial"/>
          <w:sz w:val="20"/>
          <w:szCs w:val="20"/>
          <w:lang w:eastAsia="ru-RU"/>
        </w:rPr>
        <w:t>Весомую роль в формировании экономики края и уклада жизни населения играет сельское хозяйство. Основой этого является большая площадь пашни - 6,5 млн. га (5,6 % от пашни России), наличие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42B82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 почвенно-климатических зон</w:t>
      </w:r>
      <w:r w:rsidRPr="00D42B82">
        <w:rPr>
          <w:rFonts w:ascii="Arial" w:eastAsia="Times New Roman" w:hAnsi="Arial" w:cs="Arial"/>
          <w:sz w:val="20"/>
          <w:szCs w:val="20"/>
          <w:lang w:eastAsia="ru-RU"/>
        </w:rPr>
        <w:t xml:space="preserve">, сотни районированных сортов сельскохозяйственных культур, развитое </w:t>
      </w:r>
      <w:r w:rsidRPr="00D42B82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животноводство (молочное скотоводство, птицеводство, свиноводство, овцеводство), а также квалифицированные трудовые ресурсы.</w:t>
      </w:r>
    </w:p>
    <w:p w:rsidR="00D42B82" w:rsidRPr="00D42B82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42B82">
        <w:rPr>
          <w:rFonts w:ascii="Arial" w:eastAsia="Times New Roman" w:hAnsi="Arial" w:cs="Arial"/>
          <w:sz w:val="20"/>
          <w:szCs w:val="20"/>
          <w:lang w:eastAsia="ru-RU"/>
        </w:rPr>
        <w:t>Алтайский край является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42B82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крупнейшим производителем экологически чистого продовольствия в России</w:t>
      </w:r>
      <w:r w:rsidRPr="00D42B82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42B82" w:rsidRPr="00BF48C1" w:rsidRDefault="00D42B82" w:rsidP="00BC24C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711C725" wp14:editId="1011C231">
            <wp:extent cx="5943600" cy="3990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82" w:rsidRPr="00BF48C1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sz w:val="20"/>
          <w:szCs w:val="20"/>
          <w:shd w:val="clear" w:color="auto" w:fill="FFFFFF"/>
        </w:rPr>
        <w:t>Регион занимает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в Российской Федерации по посевной площади зерновых и зернобобовых культур. Край занимается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 xml:space="preserve">в Сибири по валовому сбору зерна. Алтайский край - единственный от Урала до Дальнего Востока регион, выращивающий сахарную свеклу, крупнейший производитель </w:t>
      </w:r>
      <w:proofErr w:type="spellStart"/>
      <w:r w:rsidRPr="00BF48C1">
        <w:rPr>
          <w:rFonts w:ascii="Arial" w:hAnsi="Arial" w:cs="Arial"/>
          <w:sz w:val="20"/>
          <w:szCs w:val="20"/>
          <w:shd w:val="clear" w:color="auto" w:fill="FFFFFF"/>
        </w:rPr>
        <w:t>маслосемян</w:t>
      </w:r>
      <w:proofErr w:type="spellEnd"/>
      <w:r w:rsidRPr="00BF48C1">
        <w:rPr>
          <w:rFonts w:ascii="Arial" w:hAnsi="Arial" w:cs="Arial"/>
          <w:sz w:val="20"/>
          <w:szCs w:val="20"/>
          <w:shd w:val="clear" w:color="auto" w:fill="FFFFFF"/>
        </w:rPr>
        <w:t xml:space="preserve"> подсолнечника в СФО (на его долю приходится более 90% производства), занимает лидирующие позиции в округе по производству льноволокна.</w:t>
      </w:r>
    </w:p>
    <w:p w:rsidR="00D42B82" w:rsidRPr="00BF48C1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sz w:val="20"/>
          <w:szCs w:val="20"/>
          <w:shd w:val="clear" w:color="auto" w:fill="FFFFFF"/>
        </w:rPr>
        <w:t>Алтайский край находится на самых высоких строчках в рейтингах российских регионов по объемам производства продуктов питания: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– по муке, жирным сырам и гречневой крупе,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b/>
          <w:bCs/>
          <w:sz w:val="20"/>
          <w:szCs w:val="20"/>
          <w:shd w:val="clear" w:color="auto" w:fill="FFFFFF"/>
        </w:rPr>
        <w:t>2 место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– по крупе,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b/>
          <w:bCs/>
          <w:sz w:val="20"/>
          <w:szCs w:val="20"/>
          <w:shd w:val="clear" w:color="auto" w:fill="FFFFFF"/>
        </w:rPr>
        <w:t>3 место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– по макаронным изделиям,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b/>
          <w:bCs/>
          <w:sz w:val="20"/>
          <w:szCs w:val="20"/>
          <w:shd w:val="clear" w:color="auto" w:fill="FFFFFF"/>
        </w:rPr>
        <w:t>3 место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– по животному маслу. Существенную долю край занимает в производстве продукции функционального назначения.</w:t>
      </w:r>
    </w:p>
    <w:p w:rsidR="00D42B82" w:rsidRPr="00BF48C1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sz w:val="20"/>
          <w:szCs w:val="20"/>
          <w:shd w:val="clear" w:color="auto" w:fill="FFFFFF"/>
        </w:rPr>
        <w:t>Алтайский край – один из крупнейших производителей качественной говядины в России, по объемам ее производства среди регионов. По поголовью крупного рогатого скота регион занимает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b/>
          <w:bCs/>
          <w:sz w:val="20"/>
          <w:szCs w:val="20"/>
          <w:shd w:val="clear" w:color="auto" w:fill="FFFFFF"/>
        </w:rPr>
        <w:t>4 место</w:t>
      </w:r>
      <w:r w:rsidRPr="00BF48C1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sz w:val="20"/>
          <w:szCs w:val="20"/>
          <w:shd w:val="clear" w:color="auto" w:fill="FFFFFF"/>
        </w:rPr>
        <w:t>в рейтинге субъектов Российской Федерации.</w:t>
      </w:r>
    </w:p>
    <w:p w:rsidR="00BA377C" w:rsidRPr="00BF48C1" w:rsidRDefault="00BA377C" w:rsidP="00BC24C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4538CEC" wp14:editId="6451F946">
            <wp:extent cx="5942922" cy="17621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6"/>
                    <a:stretch/>
                  </pic:blipFill>
                  <pic:spPr bwMode="auto">
                    <a:xfrm>
                      <a:off x="0" y="0"/>
                      <a:ext cx="5940425" cy="17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77C" w:rsidRPr="00BF48C1" w:rsidRDefault="001F260B" w:rsidP="001F260B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sz w:val="20"/>
          <w:szCs w:val="20"/>
          <w:shd w:val="clear" w:color="auto" w:fill="FFFFFF"/>
        </w:rPr>
        <w:t>Трудовые ресурсы Алтайского края, подготовленные научными и научно-образовательными учреждениями различных профилей, характеризуются высоким профессиональным уровнем и способны удовлетворить потребность развивающейся экономики в научных исследованиях и высококвалифицированных кадрах для реализации инновационных проектов и размещения технологически новых производств.</w:t>
      </w:r>
    </w:p>
    <w:p w:rsidR="001F260B" w:rsidRPr="00BF48C1" w:rsidRDefault="00311CE6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11CE6">
        <w:rPr>
          <w:rFonts w:ascii="Arial" w:eastAsia="Times New Roman" w:hAnsi="Arial" w:cs="Arial"/>
          <w:sz w:val="20"/>
          <w:szCs w:val="20"/>
          <w:lang w:eastAsia="ru-RU"/>
        </w:rPr>
        <w:t xml:space="preserve">Алтайский край находится на пересечении трансконтинентальных транзитных грузовых и пассажирских потоков, в непосредственной близости к крупным сырьевым и перерабатывающим регионам. По территории края проходят автомагистрали, соединяющие Россию с Монголией, Казахстаном, железная дорога, связывающая Среднюю Азию с Транссибирской магистралью, международные авиалинии. Выгодное географическое положение региона и его высокая транспортная </w:t>
      </w:r>
      <w:r w:rsidRPr="00311CE6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доступность открывают широкие возможности для установления прочных экономических и торговых связей межрегионального и международного уровней.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DE2830" w:rsidRPr="00BF48C1" w:rsidRDefault="00311CE6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11CE6">
        <w:rPr>
          <w:rFonts w:ascii="Arial" w:eastAsia="Times New Roman" w:hAnsi="Arial" w:cs="Arial"/>
          <w:sz w:val="20"/>
          <w:szCs w:val="20"/>
          <w:lang w:eastAsia="ru-RU"/>
        </w:rPr>
        <w:t>Рекреационный потенциал в сочетании с благоприятным климатом юга Западной Сибири, богатое историко-культурное наследие предоставляют возможность для развития на территории Алтайского края разнообразных видов туризма и спортивно-развлекательного отдыха. Регион также обладает уникальными природными лечебными ресурсами, необходимыми для развития санаторно-курортных комплексов и является одним из крупнейших в России центром индустрии здоровья.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311CE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Рекреационный потенциал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311CE6">
        <w:rPr>
          <w:rFonts w:ascii="Arial" w:eastAsia="Times New Roman" w:hAnsi="Arial" w:cs="Arial"/>
          <w:sz w:val="20"/>
          <w:szCs w:val="20"/>
          <w:lang w:eastAsia="ru-RU"/>
        </w:rPr>
        <w:t>в сочетании с благоприятным климатом юга Западной Сибири, богатое историко-культурное наследие предоставляют возможность для развития на территории Алтайского края разнообразных видов туризма и спортивно-развлекательного отдыха. Регион также обладает уникальными природными лечебными ресурсами, необходимыми для развития санаторно-курортных комплексов и является одним из крупнейших в России центров индустрии здоровья. На протяжении последних лет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311CE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город-курорт Белокуриха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311CE6">
        <w:rPr>
          <w:rFonts w:ascii="Arial" w:eastAsia="Times New Roman" w:hAnsi="Arial" w:cs="Arial"/>
          <w:sz w:val="20"/>
          <w:szCs w:val="20"/>
          <w:lang w:eastAsia="ru-RU"/>
        </w:rPr>
        <w:t>признается победителем в номинации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311CE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«Лучший курорт федерального значения»</w:t>
      </w:r>
      <w:r w:rsidRPr="00311CE6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E2830" w:rsidRPr="00BF48C1" w:rsidRDefault="00DE2830" w:rsidP="00BC24C6">
      <w:pPr>
        <w:shd w:val="clear" w:color="auto" w:fill="FFFFFF"/>
        <w:spacing w:after="0" w:line="240" w:lineRule="auto"/>
        <w:ind w:hanging="142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37D4CD78" wp14:editId="79DB42AA">
            <wp:extent cx="5934075" cy="4000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30" w:rsidRPr="00BF48C1" w:rsidRDefault="00DE2830" w:rsidP="00B933B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E2830">
        <w:rPr>
          <w:rFonts w:ascii="Arial" w:eastAsia="Times New Roman" w:hAnsi="Arial" w:cs="Arial"/>
          <w:sz w:val="20"/>
          <w:szCs w:val="20"/>
          <w:lang w:eastAsia="ru-RU"/>
        </w:rPr>
        <w:t>Около половины его городов и районов стали зонами активного развития туризма. На территории края динамично развивается особая экономическая зона туристско-рекреационного типа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E283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«Бирюзовая Катунь»</w:t>
      </w:r>
      <w:r w:rsidRPr="00DE2830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DE2830">
        <w:rPr>
          <w:rFonts w:ascii="Arial" w:eastAsia="Times New Roman" w:hAnsi="Arial" w:cs="Arial"/>
          <w:sz w:val="20"/>
          <w:szCs w:val="20"/>
          <w:lang w:eastAsia="ru-RU"/>
        </w:rPr>
        <w:t>автотуристский</w:t>
      </w:r>
      <w:proofErr w:type="spellEnd"/>
      <w:r w:rsidRPr="00DE2830">
        <w:rPr>
          <w:rFonts w:ascii="Arial" w:eastAsia="Times New Roman" w:hAnsi="Arial" w:cs="Arial"/>
          <w:sz w:val="20"/>
          <w:szCs w:val="20"/>
          <w:lang w:eastAsia="ru-RU"/>
        </w:rPr>
        <w:t xml:space="preserve"> кластер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E283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«Золотые ворота»</w:t>
      </w:r>
      <w:r w:rsidRPr="00DE2830">
        <w:rPr>
          <w:rFonts w:ascii="Arial" w:eastAsia="Times New Roman" w:hAnsi="Arial" w:cs="Arial"/>
          <w:sz w:val="20"/>
          <w:szCs w:val="20"/>
          <w:lang w:eastAsia="ru-RU"/>
        </w:rPr>
        <w:t>, туристско-рекреационный кластер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E283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«Белокуриха»</w:t>
      </w:r>
      <w:r w:rsidRPr="00DE2830">
        <w:rPr>
          <w:rFonts w:ascii="Arial" w:eastAsia="Times New Roman" w:hAnsi="Arial" w:cs="Arial"/>
          <w:sz w:val="20"/>
          <w:szCs w:val="20"/>
          <w:lang w:eastAsia="ru-RU"/>
        </w:rPr>
        <w:t xml:space="preserve">, входящий в его состав </w:t>
      </w:r>
      <w:proofErr w:type="spellStart"/>
      <w:r w:rsidRPr="00DE2830">
        <w:rPr>
          <w:rFonts w:ascii="Arial" w:eastAsia="Times New Roman" w:hAnsi="Arial" w:cs="Arial"/>
          <w:sz w:val="20"/>
          <w:szCs w:val="20"/>
          <w:lang w:eastAsia="ru-RU"/>
        </w:rPr>
        <w:t>субкластер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E283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«Белокуриха-2»</w:t>
      </w:r>
      <w:r w:rsidRPr="00DE2830">
        <w:rPr>
          <w:rFonts w:ascii="Arial" w:eastAsia="Times New Roman" w:hAnsi="Arial" w:cs="Arial"/>
          <w:sz w:val="20"/>
          <w:szCs w:val="20"/>
          <w:lang w:eastAsia="ru-RU"/>
        </w:rPr>
        <w:t xml:space="preserve">, инвестиционный проект которого получил высшую награду как «Лучший проект лечебного курорта», а также </w:t>
      </w:r>
      <w:proofErr w:type="spellStart"/>
      <w:r w:rsidRPr="00DE2830">
        <w:rPr>
          <w:rFonts w:ascii="Arial" w:eastAsia="Times New Roman" w:hAnsi="Arial" w:cs="Arial"/>
          <w:sz w:val="20"/>
          <w:szCs w:val="20"/>
          <w:lang w:eastAsia="ru-RU"/>
        </w:rPr>
        <w:t>субкластер</w:t>
      </w:r>
      <w:proofErr w:type="spellEnd"/>
      <w:r w:rsidRPr="00DE2830">
        <w:rPr>
          <w:rFonts w:ascii="Arial" w:eastAsia="Times New Roman" w:hAnsi="Arial" w:cs="Arial"/>
          <w:sz w:val="20"/>
          <w:szCs w:val="20"/>
          <w:lang w:eastAsia="ru-RU"/>
        </w:rPr>
        <w:t xml:space="preserve"> «Сибирское подворье», туристско-рекреационный кластер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DE2830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«Барнаул – горнозаводской город»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1F260B" w:rsidRPr="00BF48C1" w:rsidRDefault="00DE2830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E2830">
        <w:rPr>
          <w:rFonts w:ascii="Arial" w:eastAsia="Times New Roman" w:hAnsi="Arial" w:cs="Arial"/>
          <w:sz w:val="20"/>
          <w:szCs w:val="20"/>
          <w:lang w:eastAsia="ru-RU"/>
        </w:rPr>
        <w:t>Визитной карточкой региона стали брендовые маршруты «Малое Золотое кольцо Алтая» и Большое Золотое кольцо Алтая».</w:t>
      </w:r>
    </w:p>
    <w:p w:rsidR="001F260B" w:rsidRPr="00BF48C1" w:rsidRDefault="00DE2830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E2830">
        <w:rPr>
          <w:rFonts w:ascii="Arial" w:eastAsia="Times New Roman" w:hAnsi="Arial" w:cs="Arial"/>
          <w:sz w:val="20"/>
          <w:szCs w:val="20"/>
          <w:lang w:eastAsia="ru-RU"/>
        </w:rPr>
        <w:t>Политика Алтайского края направлена на формирование максимально выгодных условий для привлечения инвестиций: совершенствование форм государственной поддержки бизнеса, развитие инфраструктуры (транспортной, энергетической), укрепление экономических позиций края внутри России и за рубежом, обеспечение правопорядка.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D42B82" w:rsidRPr="00BF48C1" w:rsidRDefault="00E01DA0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sz w:val="20"/>
          <w:szCs w:val="20"/>
        </w:rPr>
        <w:t xml:space="preserve">Наиболее крупные инвестиционные проекты края с объемом инвестиций более 150 </w:t>
      </w:r>
      <w:proofErr w:type="spellStart"/>
      <w:r w:rsidRPr="00BF48C1">
        <w:rPr>
          <w:rFonts w:ascii="Arial" w:hAnsi="Arial" w:cs="Arial"/>
          <w:sz w:val="20"/>
          <w:szCs w:val="20"/>
        </w:rPr>
        <w:t>млн</w:t>
      </w:r>
      <w:proofErr w:type="gramStart"/>
      <w:r w:rsidRPr="00BF48C1">
        <w:rPr>
          <w:rFonts w:ascii="Arial" w:hAnsi="Arial" w:cs="Arial"/>
          <w:sz w:val="20"/>
          <w:szCs w:val="20"/>
        </w:rPr>
        <w:t>.р</w:t>
      </w:r>
      <w:proofErr w:type="gramEnd"/>
      <w:r w:rsidRPr="00BF48C1">
        <w:rPr>
          <w:rFonts w:ascii="Arial" w:hAnsi="Arial" w:cs="Arial"/>
          <w:sz w:val="20"/>
          <w:szCs w:val="20"/>
        </w:rPr>
        <w:t>уб</w:t>
      </w:r>
      <w:proofErr w:type="spellEnd"/>
      <w:r w:rsidRPr="00BF48C1">
        <w:rPr>
          <w:rFonts w:ascii="Arial" w:hAnsi="Arial" w:cs="Arial"/>
          <w:sz w:val="20"/>
          <w:szCs w:val="20"/>
        </w:rPr>
        <w:t xml:space="preserve"> </w:t>
      </w:r>
      <w:r w:rsidR="003203DD" w:rsidRPr="00BF48C1">
        <w:rPr>
          <w:rFonts w:ascii="Arial" w:hAnsi="Arial" w:cs="Arial"/>
          <w:sz w:val="20"/>
          <w:szCs w:val="20"/>
        </w:rPr>
        <w:t>реализация которых идет в крае представлены ниже.</w:t>
      </w:r>
    </w:p>
    <w:p w:rsidR="00E01DA0" w:rsidRPr="00BF48C1" w:rsidRDefault="00E01DA0" w:rsidP="00BC24C6">
      <w:pPr>
        <w:spacing w:after="0" w:line="240" w:lineRule="auto"/>
        <w:ind w:firstLine="284"/>
        <w:jc w:val="center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6B997E4C" wp14:editId="7A8F2444">
            <wp:extent cx="4539600" cy="492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4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82" w:rsidRPr="00BF48C1" w:rsidRDefault="003203DD" w:rsidP="00BC24C6">
      <w:pPr>
        <w:spacing w:after="0" w:line="240" w:lineRule="auto"/>
        <w:ind w:firstLine="284"/>
        <w:jc w:val="center"/>
        <w:rPr>
          <w:rFonts w:ascii="Arial" w:hAnsi="Arial" w:cs="Arial"/>
          <w:sz w:val="20"/>
          <w:szCs w:val="20"/>
        </w:rPr>
      </w:pPr>
      <w:r w:rsidRPr="00BF48C1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06F2BE1" wp14:editId="23F3353A">
            <wp:extent cx="4435200" cy="4590000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45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82" w:rsidRPr="00BF48C1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</w:p>
    <w:p w:rsidR="001B1106" w:rsidRPr="00BF48C1" w:rsidRDefault="003203DD" w:rsidP="0061311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F48C1">
        <w:rPr>
          <w:rFonts w:ascii="Arial" w:hAnsi="Arial" w:cs="Arial"/>
          <w:b/>
          <w:sz w:val="20"/>
          <w:szCs w:val="20"/>
          <w:shd w:val="clear" w:color="auto" w:fill="FFFFFF"/>
        </w:rPr>
        <w:t xml:space="preserve">Барнаул. </w:t>
      </w:r>
      <w:r w:rsidR="00613119" w:rsidRPr="00BF48C1">
        <w:rPr>
          <w:rFonts w:ascii="Arial" w:hAnsi="Arial" w:cs="Arial"/>
          <w:b/>
          <w:sz w:val="20"/>
          <w:szCs w:val="20"/>
          <w:shd w:val="clear" w:color="auto" w:fill="FFFFFF"/>
        </w:rPr>
        <w:t>Описание региона</w:t>
      </w:r>
      <w:r w:rsidR="00613119" w:rsidRPr="00BF48C1">
        <w:rPr>
          <w:rFonts w:ascii="Arial" w:hAnsi="Arial" w:cs="Arial"/>
          <w:sz w:val="20"/>
          <w:szCs w:val="20"/>
          <w:shd w:val="clear" w:color="auto" w:fill="FFFFFF"/>
        </w:rPr>
        <w:t xml:space="preserve"> (описание представлено с использованием материалов официального портала Администрации Алтайского края, администрации </w:t>
      </w:r>
      <w:proofErr w:type="spellStart"/>
      <w:r w:rsidR="00613119" w:rsidRPr="00BF48C1">
        <w:rPr>
          <w:rFonts w:ascii="Arial" w:hAnsi="Arial" w:cs="Arial"/>
          <w:sz w:val="20"/>
          <w:szCs w:val="20"/>
          <w:shd w:val="clear" w:color="auto" w:fill="FFFFFF"/>
        </w:rPr>
        <w:t>г</w:t>
      </w:r>
      <w:proofErr w:type="gramStart"/>
      <w:r w:rsidR="00613119" w:rsidRPr="00BF48C1">
        <w:rPr>
          <w:rFonts w:ascii="Arial" w:hAnsi="Arial" w:cs="Arial"/>
          <w:sz w:val="20"/>
          <w:szCs w:val="20"/>
          <w:shd w:val="clear" w:color="auto" w:fill="FFFFFF"/>
        </w:rPr>
        <w:t>.Б</w:t>
      </w:r>
      <w:proofErr w:type="gramEnd"/>
      <w:r w:rsidR="00613119" w:rsidRPr="00BF48C1">
        <w:rPr>
          <w:rFonts w:ascii="Arial" w:hAnsi="Arial" w:cs="Arial"/>
          <w:sz w:val="20"/>
          <w:szCs w:val="20"/>
          <w:shd w:val="clear" w:color="auto" w:fill="FFFFFF"/>
        </w:rPr>
        <w:t>арнаула</w:t>
      </w:r>
      <w:proofErr w:type="spellEnd"/>
      <w:r w:rsidR="00613119" w:rsidRPr="00BF48C1">
        <w:rPr>
          <w:rFonts w:ascii="Arial" w:hAnsi="Arial" w:cs="Arial"/>
          <w:sz w:val="20"/>
          <w:szCs w:val="20"/>
          <w:shd w:val="clear" w:color="auto" w:fill="FFFFFF"/>
        </w:rPr>
        <w:t>).</w:t>
      </w:r>
    </w:p>
    <w:p w:rsidR="003203DD" w:rsidRPr="003203DD" w:rsidRDefault="003203DD" w:rsidP="00BA79A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A565B"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ru-RU"/>
        </w:rPr>
        <w:t>История:</w:t>
      </w:r>
      <w:r w:rsidRPr="00AA565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 </w:t>
      </w:r>
      <w:r w:rsidRPr="003203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1730 году посланцы известного уральского заводчика </w:t>
      </w:r>
      <w:proofErr w:type="spellStart"/>
      <w:r w:rsidRPr="003203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Акинфия</w:t>
      </w:r>
      <w:proofErr w:type="spellEnd"/>
      <w:r w:rsidRPr="003203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Демидова, занятые поисками удобного места постройки нового завода, выбрали устье реки </w:t>
      </w:r>
      <w:proofErr w:type="spellStart"/>
      <w:r w:rsidRPr="003203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Барнаулки</w:t>
      </w:r>
      <w:proofErr w:type="spellEnd"/>
      <w:r w:rsidRPr="003203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Выбор оказался довольно удачный. Заводы того времени были крайне зависимы от воды, приводившей в движение машины и механизмы. Необходим был также и лес – из него выжигали древесный уголь для медеплавильного производства.</w:t>
      </w:r>
    </w:p>
    <w:p w:rsidR="00613119" w:rsidRPr="00BF48C1" w:rsidRDefault="003203DD" w:rsidP="00BA79A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203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Алтае была найдена серебряная руда, и в 1747 году императрица Елизавета Петровна издает указ, которым значительные территории юга Западной Сибири были превращены в царское поместье. В XVIII-первой половине XIX века на Алтае выплавляли 90% российского серебра. Поэтому не случайно Барнаул за короткое время из небольшого заводского посада стал в 1771 году «горным городом» - одним из крупнейших в Сибири.</w:t>
      </w:r>
      <w:r w:rsidRPr="003203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613119" w:rsidRPr="00BF48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 время Великой Отечественной войны в Барнауле разместилось около ста промышленных предприятий из Москвы, Ленинграда, Одессы, других городов, временно оккупированных фашистскими войсками. Именно в это время в городе стали работать крупные машиностроительные предприятия – заводы «Трансмаш», котельный, станкостроительный, выпустил первую продукцию радиозавод.</w:t>
      </w:r>
    </w:p>
    <w:p w:rsidR="00BA79AB" w:rsidRPr="00BF48C1" w:rsidRDefault="00613119" w:rsidP="00BA79AB">
      <w:pPr>
        <w:shd w:val="clear" w:color="auto" w:fill="FFFFFF"/>
        <w:spacing w:after="0" w:line="240" w:lineRule="auto"/>
        <w:ind w:firstLine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A565B">
        <w:rPr>
          <w:rFonts w:ascii="Arial" w:hAnsi="Arial" w:cs="Arial"/>
          <w:bCs/>
          <w:color w:val="000000"/>
          <w:sz w:val="20"/>
          <w:szCs w:val="20"/>
          <w:u w:val="single"/>
          <w:shd w:val="clear" w:color="auto" w:fill="FFFFFF"/>
        </w:rPr>
        <w:t>Экономические особенности:</w:t>
      </w:r>
      <w:r w:rsidRPr="00BF48C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 </w:t>
      </w:r>
      <w:r w:rsidRPr="00BF48C1">
        <w:rPr>
          <w:rFonts w:ascii="Arial" w:hAnsi="Arial" w:cs="Arial"/>
          <w:color w:val="000000"/>
          <w:sz w:val="20"/>
          <w:szCs w:val="20"/>
          <w:shd w:val="clear" w:color="auto" w:fill="FFFFFF"/>
        </w:rPr>
        <w:t>Барнаул - крупный транспортный узел, через него проходит Западно-Сибирская железная дорога, автомобильные трассы связывают город с населенными пунктами края, с Новосибирском, Кузбассом, Казахстаном, есть речной порт.</w:t>
      </w:r>
    </w:p>
    <w:p w:rsidR="00BA79AB" w:rsidRPr="00BA79AB" w:rsidRDefault="00022380" w:rsidP="00022380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BF48C1">
        <w:rPr>
          <w:rFonts w:ascii="Arial" w:eastAsia="Times New Roman" w:hAnsi="Arial" w:cs="Arial"/>
          <w:sz w:val="20"/>
          <w:szCs w:val="20"/>
          <w:lang w:eastAsia="ru-RU"/>
        </w:rPr>
        <w:t>Обзор социально-экономической ситуации</w:t>
      </w:r>
      <w:r w:rsidR="0070151E">
        <w:rPr>
          <w:rFonts w:ascii="Arial" w:eastAsia="Times New Roman" w:hAnsi="Arial" w:cs="Arial"/>
          <w:sz w:val="20"/>
          <w:szCs w:val="20"/>
          <w:lang w:eastAsia="ru-RU"/>
        </w:rPr>
        <w:t xml:space="preserve"> в </w:t>
      </w:r>
      <w:proofErr w:type="spellStart"/>
      <w:r w:rsidR="0070151E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="0070151E">
        <w:rPr>
          <w:rFonts w:ascii="Arial" w:eastAsia="Times New Roman" w:hAnsi="Arial" w:cs="Arial"/>
          <w:sz w:val="20"/>
          <w:szCs w:val="20"/>
          <w:lang w:eastAsia="ru-RU"/>
        </w:rPr>
        <w:t>.Б</w:t>
      </w:r>
      <w:proofErr w:type="gramEnd"/>
      <w:r w:rsidR="0070151E">
        <w:rPr>
          <w:rFonts w:ascii="Arial" w:eastAsia="Times New Roman" w:hAnsi="Arial" w:cs="Arial"/>
          <w:sz w:val="20"/>
          <w:szCs w:val="20"/>
          <w:lang w:eastAsia="ru-RU"/>
        </w:rPr>
        <w:t>арнауле</w:t>
      </w:r>
      <w:proofErr w:type="spellEnd"/>
      <w:r w:rsidR="0070151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70151E" w:rsidRPr="0070151E">
        <w:rPr>
          <w:rFonts w:ascii="Arial" w:eastAsia="Times New Roman" w:hAnsi="Arial" w:cs="Arial"/>
          <w:sz w:val="20"/>
          <w:szCs w:val="20"/>
          <w:u w:val="single"/>
          <w:lang w:eastAsia="ru-RU"/>
        </w:rPr>
        <w:t xml:space="preserve"> за январь-апрель 2017 года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 приведен на основании данных официального сайта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г.Барнаула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>, (статья размещена http://barnaul.org/upload/medialibrary/f6b/obzor-za-yanvar_fevral-2017.pdf):</w:t>
      </w:r>
    </w:p>
    <w:p w:rsidR="00BA79AB" w:rsidRPr="00BA79AB" w:rsidRDefault="00BA79AB" w:rsidP="00BC24C6">
      <w:pPr>
        <w:spacing w:after="0" w:line="240" w:lineRule="auto"/>
        <w:ind w:right="-58"/>
        <w:jc w:val="center"/>
        <w:rPr>
          <w:rFonts w:ascii="Arial" w:eastAsia="Times New Roman" w:hAnsi="Arial" w:cs="Arial"/>
          <w:noProof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24C55C4E" wp14:editId="4272D86E">
            <wp:extent cx="3844800" cy="16452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B" w:rsidRPr="00BA79AB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A79A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Промышленность.</w:t>
      </w:r>
      <w:r w:rsidRPr="00BA79AB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>Индекс промышленного производства по полному кругу организаций составил 101%, в том числе обрабатывающие производства – 101,9%, обеспечение электрической энергией, газом и паром; кондиционирование воздуха – 97,5%; водоснабжение, водоотведение, организация сбора и утилизации отходов – 95,3%.</w:t>
      </w:r>
    </w:p>
    <w:p w:rsidR="00BA79AB" w:rsidRPr="00BA79AB" w:rsidRDefault="00BA79AB" w:rsidP="00BC24C6">
      <w:pPr>
        <w:spacing w:after="0" w:line="240" w:lineRule="auto"/>
        <w:ind w:right="-58" w:firstLine="284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587DD1FB" wp14:editId="6DED6704">
            <wp:extent cx="3999600" cy="1857600"/>
            <wp:effectExtent l="0" t="0" r="127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B" w:rsidRPr="00BA79AB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A79AB">
        <w:rPr>
          <w:rFonts w:ascii="Arial" w:eastAsia="Times New Roman" w:hAnsi="Arial" w:cs="Arial"/>
          <w:sz w:val="20"/>
          <w:szCs w:val="20"/>
          <w:u w:val="single"/>
          <w:lang w:eastAsia="ru-RU"/>
        </w:rPr>
        <w:t>Инвестиции и строительство</w:t>
      </w:r>
      <w:r w:rsidRPr="00BA79AB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отчетном периоде на реализацию адресной инвестиционной программы (далее – АИП) из бюджета города направлено 132 млн. рублей, что составляет 22% от плана на год (на 01.05.2016 – 130,7 млн. рублей и 20,1% соответственно). С участием бюджетов всех уровней АИП </w:t>
      </w:r>
      <w:proofErr w:type="gramStart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>профинансирована</w:t>
      </w:r>
      <w:proofErr w:type="gramEnd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объеме 202,2 млн. рублей (на 01.05.2016 – 153,2 млн. рублей).</w:t>
      </w:r>
    </w:p>
    <w:p w:rsidR="00BA79AB" w:rsidRPr="00BA79AB" w:rsidRDefault="00BA79AB" w:rsidP="00BC24C6">
      <w:pPr>
        <w:spacing w:after="0" w:line="240" w:lineRule="auto"/>
        <w:ind w:right="-58" w:firstLine="284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 wp14:anchorId="5E8E91F6" wp14:editId="1E82640F">
            <wp:extent cx="5072400" cy="1080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B" w:rsidRPr="00BA79AB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BA79AB">
        <w:rPr>
          <w:rFonts w:ascii="Arial" w:eastAsia="Times New Roman" w:hAnsi="Arial" w:cs="Arial"/>
          <w:sz w:val="20"/>
          <w:szCs w:val="20"/>
          <w:lang w:eastAsia="ru-RU"/>
        </w:rPr>
        <w:t xml:space="preserve">В городе введено 73,5 тыс. </w:t>
      </w:r>
      <w:proofErr w:type="spellStart"/>
      <w:r w:rsidRPr="00BA79AB">
        <w:rPr>
          <w:rFonts w:ascii="Arial" w:eastAsia="Times New Roman" w:hAnsi="Arial" w:cs="Arial"/>
          <w:sz w:val="20"/>
          <w:szCs w:val="20"/>
          <w:lang w:eastAsia="ru-RU"/>
        </w:rPr>
        <w:t>кв</w:t>
      </w:r>
      <w:proofErr w:type="gramStart"/>
      <w:r w:rsidRPr="00BA79AB">
        <w:rPr>
          <w:rFonts w:ascii="Arial" w:eastAsia="Times New Roman" w:hAnsi="Arial" w:cs="Arial"/>
          <w:sz w:val="20"/>
          <w:szCs w:val="20"/>
          <w:lang w:eastAsia="ru-RU"/>
        </w:rPr>
        <w:t>.м</w:t>
      </w:r>
      <w:proofErr w:type="gramEnd"/>
      <w:r w:rsidRPr="00BA79AB">
        <w:rPr>
          <w:rFonts w:ascii="Arial" w:eastAsia="Times New Roman" w:hAnsi="Arial" w:cs="Arial"/>
          <w:sz w:val="20"/>
          <w:szCs w:val="20"/>
          <w:lang w:eastAsia="ru-RU"/>
        </w:rPr>
        <w:t>етров</w:t>
      </w:r>
      <w:proofErr w:type="spellEnd"/>
      <w:r w:rsidRPr="00BA79AB">
        <w:rPr>
          <w:rFonts w:ascii="Arial" w:eastAsia="Times New Roman" w:hAnsi="Arial" w:cs="Arial"/>
          <w:sz w:val="20"/>
          <w:szCs w:val="20"/>
          <w:lang w:eastAsia="ru-RU"/>
        </w:rPr>
        <w:t xml:space="preserve"> жилья (43% к январю-апрелю 2016 года), в том числе юридическими лицами – 59,5 тыс. </w:t>
      </w:r>
      <w:proofErr w:type="spellStart"/>
      <w:r w:rsidRPr="00BA79AB">
        <w:rPr>
          <w:rFonts w:ascii="Arial" w:eastAsia="Times New Roman" w:hAnsi="Arial" w:cs="Arial"/>
          <w:sz w:val="20"/>
          <w:szCs w:val="20"/>
          <w:lang w:eastAsia="ru-RU"/>
        </w:rPr>
        <w:t>кв.метров</w:t>
      </w:r>
      <w:proofErr w:type="spellEnd"/>
      <w:r w:rsidRPr="00BA79AB">
        <w:rPr>
          <w:rFonts w:ascii="Arial" w:eastAsia="Times New Roman" w:hAnsi="Arial" w:cs="Arial"/>
          <w:sz w:val="20"/>
          <w:szCs w:val="20"/>
          <w:lang w:eastAsia="ru-RU"/>
        </w:rPr>
        <w:t xml:space="preserve"> (39,1% соответственно), индивидуальными застройщиками – 14 тыс. </w:t>
      </w:r>
      <w:proofErr w:type="spellStart"/>
      <w:r w:rsidRPr="00BA79AB">
        <w:rPr>
          <w:rFonts w:ascii="Arial" w:eastAsia="Times New Roman" w:hAnsi="Arial" w:cs="Arial"/>
          <w:sz w:val="20"/>
          <w:szCs w:val="20"/>
          <w:lang w:eastAsia="ru-RU"/>
        </w:rPr>
        <w:t>кв.метров</w:t>
      </w:r>
      <w:proofErr w:type="spellEnd"/>
      <w:r w:rsidRPr="00BA79AB">
        <w:rPr>
          <w:rFonts w:ascii="Arial" w:eastAsia="Times New Roman" w:hAnsi="Arial" w:cs="Arial"/>
          <w:sz w:val="20"/>
          <w:szCs w:val="20"/>
          <w:lang w:eastAsia="ru-RU"/>
        </w:rPr>
        <w:t xml:space="preserve"> (73,5% соответственно).</w:t>
      </w:r>
    </w:p>
    <w:p w:rsidR="00BA79AB" w:rsidRPr="00BA79AB" w:rsidRDefault="00BA79AB" w:rsidP="00BC24C6">
      <w:pPr>
        <w:spacing w:after="0" w:line="240" w:lineRule="auto"/>
        <w:ind w:right="-58" w:firstLine="284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B455730" wp14:editId="7E2E87B4">
            <wp:extent cx="4258800" cy="9828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B" w:rsidRPr="00BA79AB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A79AB">
        <w:rPr>
          <w:rFonts w:ascii="Arial" w:eastAsia="Times New Roman" w:hAnsi="Arial" w:cs="Arial"/>
          <w:sz w:val="20"/>
          <w:szCs w:val="20"/>
          <w:u w:val="single"/>
          <w:lang w:eastAsia="ru-RU"/>
        </w:rPr>
        <w:t>Труд и занятость населения.</w:t>
      </w:r>
      <w:r w:rsidRPr="00BA79AB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показатели состояния занятости населения сохраняются на уровне 2016 года: безработица по отношению к численности трудоспособного населения - 0,4%, напряженность на рынке труда - 0,3 чел. на 1 вакансию. Заработная плата по крупным и средним организациям за январь-март 2017 года увеличилась на 5,1% к 2016 году и составила 28038 рублей. По данным </w:t>
      </w:r>
      <w:proofErr w:type="spellStart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>Алтайкрайстата</w:t>
      </w:r>
      <w:proofErr w:type="spellEnd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01.05.2017 зарегистрирована просроченная задолженность по заработной плате – 11,3 млн. рублей в трех организациях города (ФГУП «Овощевод», ОАО «</w:t>
      </w:r>
      <w:proofErr w:type="spellStart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>ПромСтройМеталлоКонструкция</w:t>
      </w:r>
      <w:proofErr w:type="spellEnd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», ЗАО «Завод алюминиевого литья») перед 500 работниками. </w:t>
      </w:r>
    </w:p>
    <w:p w:rsidR="00BA79AB" w:rsidRPr="00BF48C1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A79AB">
        <w:rPr>
          <w:rFonts w:ascii="Arial" w:eastAsia="Times New Roman" w:hAnsi="Arial" w:cs="Arial"/>
          <w:bCs/>
          <w:sz w:val="20"/>
          <w:szCs w:val="20"/>
          <w:u w:val="single"/>
          <w:lang w:eastAsia="ru-RU"/>
        </w:rPr>
        <w:t>Цены.</w:t>
      </w:r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Средние цены в городе с начала года возросли на все товары и услуги на 0,4%, в т.ч.: на непродовольственные товары - на 0,9% (за январь-апрель 2017 г. - на 3,2%), на платные услуги населению - на 0,1% (</w:t>
      </w:r>
      <w:proofErr w:type="gramStart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>на</w:t>
      </w:r>
      <w:proofErr w:type="gramEnd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0,6%). Цены на продовольственные товары сохранились на уровне отчетного периода 2016 года</w:t>
      </w:r>
      <w:proofErr w:type="gramStart"/>
      <w:r w:rsidRPr="00BA79AB">
        <w:rPr>
          <w:rFonts w:ascii="Arial" w:eastAsia="Times New Roman" w:hAnsi="Arial" w:cs="Arial"/>
          <w:bCs/>
          <w:sz w:val="20"/>
          <w:szCs w:val="20"/>
          <w:lang w:eastAsia="ru-RU"/>
        </w:rPr>
        <w:t>.»</w:t>
      </w:r>
      <w:proofErr w:type="gramEnd"/>
    </w:p>
    <w:p w:rsidR="00022380" w:rsidRPr="00BF48C1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22380" w:rsidRPr="00BF48C1" w:rsidRDefault="006C36F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Рынок недвижимости</w:t>
      </w:r>
      <w:r w:rsidR="00BF6FC5" w:rsidRPr="00BF48C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BF6FC5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(обзор рынка приведен с использованием данных </w:t>
      </w:r>
      <w:r w:rsidR="00FD7630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сп</w:t>
      </w:r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е</w:t>
      </w:r>
      <w:r w:rsidR="00FD7630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циализированных </w:t>
      </w:r>
      <w:r w:rsidR="00BF6FC5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сайтов недвижимости </w:t>
      </w:r>
      <w:hyperlink r:id="rId17" w:history="1">
        <w:r w:rsidR="00BF6FC5" w:rsidRPr="00BF48C1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https://www.avito.ru/altayskiy_kray</w:t>
        </w:r>
      </w:hyperlink>
      <w:r w:rsidR="00BF6FC5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18" w:history="1">
        <w:r w:rsidR="00BF6FC5" w:rsidRPr="00BF48C1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https://www.avito.ru/barnaul/nedvizhimost</w:t>
        </w:r>
      </w:hyperlink>
      <w:r w:rsidR="00FD7630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19" w:history="1">
        <w:r w:rsidR="00FD7630" w:rsidRPr="00BF48C1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http://realtai.ru/</w:t>
        </w:r>
      </w:hyperlink>
      <w:r w:rsidR="00C66A82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, https://besposrednika.ru/</w:t>
      </w:r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7D444A" w:rsidRPr="00BF48C1" w:rsidRDefault="00BF6FC5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Рынок недвижимости </w:t>
      </w:r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Алтайского края в целом и </w:t>
      </w:r>
      <w:proofErr w:type="spellStart"/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990129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функционирует в основном за</w:t>
      </w:r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7D444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счет жилой недвижимости.</w:t>
      </w:r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BF48C1" w:rsidRPr="00BF48C1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sz w:val="20"/>
          <w:szCs w:val="20"/>
          <w:lang w:eastAsia="ru-RU"/>
        </w:rPr>
        <w:t>Для Алтайского края муниципальные образования делятся: на города краевого значения (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.А</w:t>
      </w:r>
      <w:proofErr w:type="gram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>лейск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г.Барнаул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г.Белокуриха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г.Бийск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г.Заринск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г.Новоалтайск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г.Рубцовск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г.Славгород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г.Яровое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>); города районного значения (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.Г</w:t>
      </w:r>
      <w:proofErr w:type="gram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>орняк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г.Змеиногорск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г.Камень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>-на-Оби), и сельские районы, отдельно выделено Закрытое административно-территориальное образование (ЗАТО) Сибирский, классификация приведена по данным официального сайта Алтайского края (</w:t>
      </w:r>
      <w:hyperlink r:id="rId20" w:history="1">
        <w:r w:rsidRPr="00BF48C1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http://www.altairegion22.ru/territory/regions/</w:t>
        </w:r>
      </w:hyperlink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), сведения о средних заработных платах приведены по данным официального сайта </w:t>
      </w:r>
      <w:proofErr w:type="spellStart"/>
      <w:r w:rsidRPr="00BF48C1">
        <w:rPr>
          <w:rFonts w:ascii="Arial" w:eastAsia="Times New Roman" w:hAnsi="Arial" w:cs="Arial"/>
          <w:sz w:val="20"/>
          <w:szCs w:val="20"/>
          <w:lang w:eastAsia="ru-RU"/>
        </w:rPr>
        <w:t>Алтайкрайстата</w:t>
      </w:r>
      <w:proofErr w:type="spellEnd"/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 (http://akstat.gks.ru/wps/wcm/connect/rosstat_ts/akstat/ru/statistics/altayRegionStat/db/db_default).</w:t>
      </w:r>
    </w:p>
    <w:p w:rsidR="00BF48C1" w:rsidRPr="00BF48C1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sz w:val="20"/>
          <w:szCs w:val="20"/>
          <w:lang w:eastAsia="ru-RU"/>
        </w:rPr>
        <w:t>Г</w:t>
      </w:r>
      <w:r>
        <w:rPr>
          <w:rFonts w:ascii="Arial" w:eastAsia="Times New Roman" w:hAnsi="Arial" w:cs="Arial"/>
          <w:sz w:val="20"/>
          <w:szCs w:val="20"/>
          <w:lang w:eastAsia="ru-RU"/>
        </w:rPr>
        <w:t>орода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 краевого значения</w:t>
      </w:r>
    </w:p>
    <w:tbl>
      <w:tblPr>
        <w:tblW w:w="9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7"/>
        <w:gridCol w:w="795"/>
        <w:gridCol w:w="850"/>
        <w:gridCol w:w="1241"/>
        <w:gridCol w:w="795"/>
        <w:gridCol w:w="819"/>
        <w:gridCol w:w="1179"/>
        <w:gridCol w:w="910"/>
        <w:gridCol w:w="1018"/>
        <w:gridCol w:w="795"/>
      </w:tblGrid>
      <w:tr w:rsidR="00BF48C1" w:rsidRPr="00BF48C1" w:rsidTr="00BF48C1">
        <w:tc>
          <w:tcPr>
            <w:tcW w:w="132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Алейск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Барнаул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Белокуриха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Бийск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Заринск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 xml:space="preserve">Новоалтайск 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 xml:space="preserve">Рубцовск 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Славгород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 xml:space="preserve">Яровое </w:t>
            </w:r>
          </w:p>
        </w:tc>
      </w:tr>
      <w:tr w:rsidR="00BF48C1" w:rsidRPr="00BF48C1" w:rsidTr="00BF48C1">
        <w:tc>
          <w:tcPr>
            <w:tcW w:w="132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Численность населения, чел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28 528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700 326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15 073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213 559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47033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73125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146 394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40 649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18 084</w:t>
            </w:r>
          </w:p>
        </w:tc>
      </w:tr>
      <w:tr w:rsidR="00BF48C1" w:rsidRPr="00BF48C1" w:rsidTr="00BF48C1">
        <w:tc>
          <w:tcPr>
            <w:tcW w:w="132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Средняя заработная плата работников организаций за 2014</w:t>
            </w:r>
            <w:r w:rsidR="005E508E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 xml:space="preserve"> </w:t>
            </w: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г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20424,5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26521,7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23767,5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20888,2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24954,8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24685,1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20194,6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18378,4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17851,1</w:t>
            </w:r>
          </w:p>
        </w:tc>
      </w:tr>
      <w:tr w:rsidR="00B358A4" w:rsidRPr="00BF48C1" w:rsidTr="00BF48C1">
        <w:tc>
          <w:tcPr>
            <w:tcW w:w="1327" w:type="dxa"/>
            <w:shd w:val="clear" w:color="auto" w:fill="auto"/>
            <w:vAlign w:val="center"/>
          </w:tcPr>
          <w:p w:rsidR="00B358A4" w:rsidRPr="00BF48C1" w:rsidRDefault="00622C5A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Средняя заработная плат</w:t>
            </w:r>
            <w:r w:rsidR="005E508E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 xml:space="preserve">а работников организаций за 2015 </w:t>
            </w: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г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358A4" w:rsidRPr="00BF48C1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21080,7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58A4" w:rsidRPr="00BF48C1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27433,7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358A4" w:rsidRPr="00BF48C1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25479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358A4" w:rsidRPr="00BF48C1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21270,1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B358A4" w:rsidRPr="00BF48C1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26248,4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358A4" w:rsidRPr="00BF48C1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25368,5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358A4" w:rsidRPr="00BF48C1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20002,9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B358A4" w:rsidRPr="00BF48C1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18577,9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358A4" w:rsidRPr="00BF48C1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17742,1</w:t>
            </w:r>
          </w:p>
        </w:tc>
      </w:tr>
    </w:tbl>
    <w:p w:rsidR="00BF48C1" w:rsidRPr="00BF48C1" w:rsidRDefault="00BF48C1" w:rsidP="00BF48C1">
      <w:pPr>
        <w:spacing w:after="0" w:line="240" w:lineRule="auto"/>
        <w:ind w:firstLine="284"/>
        <w:rPr>
          <w:rFonts w:ascii="Arial" w:eastAsia="Times New Roman" w:hAnsi="Arial" w:cs="Arial"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sz w:val="20"/>
          <w:szCs w:val="20"/>
          <w:lang w:eastAsia="ru-RU"/>
        </w:rPr>
        <w:t>Г</w:t>
      </w:r>
      <w:r>
        <w:rPr>
          <w:rFonts w:ascii="Arial" w:eastAsia="Times New Roman" w:hAnsi="Arial" w:cs="Arial"/>
          <w:sz w:val="20"/>
          <w:szCs w:val="20"/>
          <w:lang w:eastAsia="ru-RU"/>
        </w:rPr>
        <w:t>орода</w:t>
      </w:r>
      <w:r w:rsidRPr="00BF48C1">
        <w:rPr>
          <w:rFonts w:ascii="Arial" w:eastAsia="Times New Roman" w:hAnsi="Arial" w:cs="Arial"/>
          <w:sz w:val="20"/>
          <w:szCs w:val="20"/>
          <w:lang w:eastAsia="ru-RU"/>
        </w:rPr>
        <w:t xml:space="preserve"> районного значения</w:t>
      </w:r>
    </w:p>
    <w:tbl>
      <w:tblPr>
        <w:tblW w:w="9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701"/>
        <w:gridCol w:w="1418"/>
        <w:gridCol w:w="1940"/>
      </w:tblGrid>
      <w:tr w:rsidR="00BF48C1" w:rsidRPr="00BF48C1" w:rsidTr="00381FE1">
        <w:tc>
          <w:tcPr>
            <w:tcW w:w="492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Горняк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Змеиногорск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Камень-на-Оби</w:t>
            </w:r>
          </w:p>
        </w:tc>
      </w:tr>
      <w:tr w:rsidR="00BF48C1" w:rsidRPr="00BF48C1" w:rsidTr="00381FE1">
        <w:tc>
          <w:tcPr>
            <w:tcW w:w="492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населения, чел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13 426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11 900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BF48C1" w:rsidRPr="00BF48C1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42 648</w:t>
            </w:r>
          </w:p>
        </w:tc>
      </w:tr>
      <w:tr w:rsidR="00622C5A" w:rsidRPr="00BF48C1" w:rsidTr="00381FE1">
        <w:tc>
          <w:tcPr>
            <w:tcW w:w="4928" w:type="dxa"/>
            <w:shd w:val="clear" w:color="auto" w:fill="auto"/>
            <w:vAlign w:val="center"/>
          </w:tcPr>
          <w:p w:rsidR="00622C5A" w:rsidRPr="00BF48C1" w:rsidRDefault="005E508E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Средняя заработная плат</w:t>
            </w:r>
            <w:r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 xml:space="preserve">а работников организаций за 2015 </w:t>
            </w:r>
            <w:r w:rsidRPr="00BF48C1">
              <w:rPr>
                <w:rFonts w:ascii="Arial" w:eastAsia="Times New Roman" w:hAnsi="Arial" w:cs="Arial"/>
                <w:sz w:val="16"/>
                <w:szCs w:val="20"/>
                <w:lang w:eastAsia="ru-RU"/>
              </w:rPr>
              <w:t>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2C5A" w:rsidRPr="00BF48C1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2C5A" w:rsidRPr="00BF48C1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2C5A" w:rsidRPr="00BF48C1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18861,6</w:t>
            </w:r>
          </w:p>
        </w:tc>
      </w:tr>
    </w:tbl>
    <w:p w:rsidR="00BF48C1" w:rsidRPr="00BF48C1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Источник: </w:t>
      </w:r>
      <w:hyperlink r:id="rId21" w:history="1">
        <w:r w:rsidRPr="00BF48C1">
          <w:rPr>
            <w:rFonts w:ascii="Arial" w:eastAsia="Times New Roman" w:hAnsi="Arial" w:cs="Arial"/>
            <w:i/>
            <w:color w:val="0000FF"/>
            <w:sz w:val="20"/>
            <w:szCs w:val="20"/>
            <w:u w:val="single"/>
            <w:lang w:eastAsia="ru-RU"/>
          </w:rPr>
          <w:t>http://www.altairegion22.ru/territory/regions/</w:t>
        </w:r>
      </w:hyperlink>
    </w:p>
    <w:p w:rsidR="00022380" w:rsidRPr="00BF48C1" w:rsidRDefault="007D444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Д</w:t>
      </w:r>
      <w:r w:rsidR="00CD10B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оля объектов жилой недвижимости (дома, квартиры земельные участки под ИЖС) составляют </w:t>
      </w:r>
      <w:r w:rsidR="00990129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порядка 82</w:t>
      </w:r>
      <w:r w:rsidR="00335601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-89</w:t>
      </w:r>
      <w:r w:rsidR="00990129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% от общего объема предложений, в том числе кварт</w:t>
      </w:r>
      <w:r w:rsidR="00335601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иры 47--65</w:t>
      </w:r>
      <w:r w:rsidR="00A61E0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%, дома, дачи, коттеджи 14-23%, 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земельные участки по</w:t>
      </w:r>
      <w:r w:rsidR="00A61E0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д ИЖС 4-7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%.</w:t>
      </w:r>
      <w:r w:rsidR="00990129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1A0DCA" w:rsidRPr="00BF48C1" w:rsidRDefault="007D444A" w:rsidP="001A0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Доля объектов коммерческой недвижимости в общем объеме предложений на рынке </w:t>
      </w:r>
      <w:r w:rsidR="00A61E0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составляет 5-7</w:t>
      </w:r>
      <w:r w:rsidR="00C66A82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%, в том числе земельные участки под коммерческую застройку 0,3</w:t>
      </w:r>
      <w:r w:rsidR="00F81D3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-0,5</w:t>
      </w:r>
      <w:r w:rsidR="00C66A82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%.</w:t>
      </w:r>
    </w:p>
    <w:p w:rsidR="00C66A82" w:rsidRPr="00BF48C1" w:rsidRDefault="001A0DCA" w:rsidP="001A0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</w:t>
      </w:r>
    </w:p>
    <w:p w:rsidR="001A0DCA" w:rsidRPr="00BF48C1" w:rsidRDefault="001A0DC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Рынок жилой недвижимости </w:t>
      </w:r>
      <w:proofErr w:type="spell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 квартирами в многоквартирных жилых дома</w:t>
      </w:r>
      <w:r w:rsidR="00F81D3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х, малоэтажной жилой застройкой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81D3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(</w:t>
      </w:r>
      <w:r w:rsidR="00AF6508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это новые компактные коттеджные поселки по окраинам города и малоэтажная застройка частным сектором старой застройки</w:t>
      </w:r>
      <w:r w:rsidR="00F81D3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AF6508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022380" w:rsidRPr="00BF48C1" w:rsidRDefault="001A0DC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Рынок квартир в многоквартирных домах</w:t>
      </w:r>
      <w:r w:rsidR="0046590B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 как первичным жильем, так и вторичным рынком, доля предложений квартир в домах новостройках </w:t>
      </w:r>
      <w:r w:rsidR="00D45CA6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(дома введенные в эксплуатацию и сдача в 2017-2018 г) 20-23%, вторичный рынок квартир 80-77%</w:t>
      </w:r>
      <w:r w:rsidR="00A628E9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D45CA6" w:rsidRPr="00BF48C1" w:rsidRDefault="00D45CA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рынка квартир:</w:t>
      </w:r>
    </w:p>
    <w:p w:rsidR="00D45CA6" w:rsidRPr="00BF48C1" w:rsidRDefault="00D45CA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в границах города</w:t>
      </w:r>
    </w:p>
    <w:p w:rsidR="001A0DCA" w:rsidRPr="00BF48C1" w:rsidRDefault="00D45CA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на этаже в здании</w:t>
      </w:r>
    </w:p>
    <w:p w:rsidR="00D45CA6" w:rsidRPr="00BF48C1" w:rsidRDefault="00D45CA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>- состояние внутренней отделки</w:t>
      </w:r>
    </w:p>
    <w:p w:rsidR="009E1910" w:rsidRPr="00BF48C1" w:rsidRDefault="009E191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- материал стен зданий жилых домов (только для новостроек)</w:t>
      </w:r>
    </w:p>
    <w:p w:rsidR="009E1910" w:rsidRPr="00BF48C1" w:rsidRDefault="009E191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материалов стен для рынка вторичного жилья отсутствует.</w:t>
      </w:r>
    </w:p>
    <w:p w:rsidR="00A628E9" w:rsidRPr="00BF48C1" w:rsidRDefault="00A628E9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вида передаваемых прав (полная собственность одного лица/долевая собственность) для жилой недвижимости не вычисляется.</w:t>
      </w:r>
    </w:p>
    <w:p w:rsidR="00022380" w:rsidRPr="00BF48C1" w:rsidRDefault="009E191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наличия/ отсутствия мебели математически не вычисляется, исходя из предложений</w:t>
      </w:r>
      <w:r w:rsidR="00DA1253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распространенным является продажа кухонного гарнитура вместе с квартир</w:t>
      </w:r>
      <w:r w:rsidR="00DF53B1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ой, остальная мебель либо прода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ется отдельно на вторичном рынке мебели, либо вывозится продавцом</w:t>
      </w:r>
      <w:r w:rsidR="00DA1253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, интервалы цен предложений для квартир с оставленным кухонным гарнитуром и без него сопоставимы для всех типов жилья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 </w:t>
      </w:r>
    </w:p>
    <w:p w:rsidR="00022380" w:rsidRPr="00BF48C1" w:rsidRDefault="00DF53B1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Влияние местоположения в крупных городах края (</w:t>
      </w:r>
      <w:proofErr w:type="spell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г.Бийск</w:t>
      </w:r>
      <w:proofErr w:type="spell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E629C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CE2EC1" w:rsidRPr="00C4658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на цены предложений </w:t>
      </w:r>
      <w:r w:rsidR="00C46581" w:rsidRPr="00C4658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купли-продажи</w:t>
      </w:r>
      <w:r w:rsidR="00C4658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E629C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показано в таблице ниже (деление территорий по зонам пр</w:t>
      </w:r>
      <w:r w:rsidR="00765DB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иведено с учетом характеристик сайта </w:t>
      </w:r>
      <w:proofErr w:type="spellStart"/>
      <w:r w:rsidR="00765DB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СтатРиэлт</w:t>
      </w:r>
      <w:proofErr w:type="spellEnd"/>
      <w:r w:rsidR="00765DB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E629CA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5708"/>
        <w:gridCol w:w="1138"/>
        <w:gridCol w:w="999"/>
        <w:gridCol w:w="1595"/>
      </w:tblGrid>
      <w:tr w:rsidR="00CB7EB8" w:rsidRPr="00CB7EB8" w:rsidTr="00CB7EB8">
        <w:trPr>
          <w:trHeight w:val="20"/>
        </w:trPr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CB7EB8" w:rsidRPr="00CB7EB8" w:rsidTr="00CB7EB8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Административно-культурный, исторический центр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CB7EB8" w:rsidRPr="00CB7EB8" w:rsidTr="00CB7EB8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 массовой розничной торговли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CB7EB8" w:rsidRPr="00CB7EB8" w:rsidTr="00CB7EB8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Административный центр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CB7EB8" w:rsidRPr="00CB7EB8" w:rsidTr="00CB7EB8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Спальные районы, ближайшие к административно-культурному, историческому району города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0,81</w:t>
            </w:r>
          </w:p>
        </w:tc>
      </w:tr>
      <w:tr w:rsidR="00CB7EB8" w:rsidRPr="00CB7EB8" w:rsidTr="00CB7EB8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Спальные районы, граничащие к пригороду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CB7EB8" w:rsidRPr="00CB7EB8" w:rsidTr="00CB7EB8">
        <w:trPr>
          <w:trHeight w:val="20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Смешанные зоны производственно-складской и жилой застройки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CB7EB8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</w:tbl>
    <w:p w:rsidR="00765DBF" w:rsidRDefault="00765DBF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E2EC1" w:rsidRPr="00BF48C1" w:rsidRDefault="00CE2EC1" w:rsidP="00CE2EC1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Влияние местоположения в крупных городах края (</w:t>
      </w:r>
      <w:proofErr w:type="spell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г.Бийск</w:t>
      </w:r>
      <w:proofErr w:type="spell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) </w:t>
      </w:r>
      <w:r w:rsidRPr="00C4658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на цены предложений </w:t>
      </w:r>
      <w:r w:rsidR="00C46581" w:rsidRPr="00C4658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аренды жилья</w:t>
      </w:r>
      <w:r w:rsidR="00C4658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показано в таблице ниже (деление территорий по зонам приведено с учетом характеристик сайта </w:t>
      </w:r>
      <w:proofErr w:type="spell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СтатРиэлт</w:t>
      </w:r>
      <w:proofErr w:type="spell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tbl>
      <w:tblPr>
        <w:tblW w:w="9440" w:type="dxa"/>
        <w:tblInd w:w="93" w:type="dxa"/>
        <w:tblLook w:val="04A0" w:firstRow="1" w:lastRow="0" w:firstColumn="1" w:lastColumn="0" w:noHBand="0" w:noVBand="1"/>
      </w:tblPr>
      <w:tblGrid>
        <w:gridCol w:w="5708"/>
        <w:gridCol w:w="1138"/>
        <w:gridCol w:w="999"/>
        <w:gridCol w:w="1595"/>
      </w:tblGrid>
      <w:tr w:rsidR="00CE2EC1" w:rsidRPr="00CB7EB8" w:rsidTr="00CA442B">
        <w:trPr>
          <w:trHeight w:val="20"/>
        </w:trPr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CB7EB8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CB7EB8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CB7EB8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CB7EB8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CE2EC1" w:rsidRPr="00CB7EB8" w:rsidTr="00CA442B">
        <w:trPr>
          <w:trHeight w:val="20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CB7EB8" w:rsidRDefault="00CE2EC1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Административно-культурный, исторический центр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CB7EB8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CB7EB8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CB7EB8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CA442B" w:rsidRPr="00CB7EB8" w:rsidTr="00CA442B">
        <w:trPr>
          <w:trHeight w:val="20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CB7EB8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 массовой розничной торговли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0,98</w:t>
            </w:r>
          </w:p>
        </w:tc>
      </w:tr>
      <w:tr w:rsidR="00CA442B" w:rsidRPr="00CB7EB8" w:rsidTr="00CA442B">
        <w:trPr>
          <w:trHeight w:val="20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CB7EB8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Административный центр района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0,98</w:t>
            </w:r>
          </w:p>
        </w:tc>
      </w:tr>
      <w:tr w:rsidR="00CA442B" w:rsidRPr="00CB7EB8" w:rsidTr="00CA442B">
        <w:trPr>
          <w:trHeight w:val="20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CB7EB8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Спальные районы, ближайшие к административно-культурному, историческому району города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</w:tr>
      <w:tr w:rsidR="00CA442B" w:rsidRPr="00CB7EB8" w:rsidTr="00CA442B">
        <w:trPr>
          <w:trHeight w:val="20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CB7EB8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Спальные районы, граничащие к пригороду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</w:tr>
      <w:tr w:rsidR="00CA442B" w:rsidRPr="00CB7EB8" w:rsidTr="00CA442B">
        <w:trPr>
          <w:trHeight w:val="20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CB7EB8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B7E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Смешанные зоны производственно-складской и жилой застройки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</w:tr>
    </w:tbl>
    <w:p w:rsidR="00CE2EC1" w:rsidRPr="00BF48C1" w:rsidRDefault="00CE2EC1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765DBF" w:rsidRPr="00BF48C1" w:rsidRDefault="00D42B08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Влияние расположения на этаже в здании многоэтажного жилого дома</w:t>
      </w:r>
      <w:r w:rsidR="00CA442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цену предложений купли-продажи</w:t>
      </w:r>
    </w:p>
    <w:tbl>
      <w:tblPr>
        <w:tblW w:w="5000" w:type="dxa"/>
        <w:jc w:val="center"/>
        <w:tblInd w:w="93" w:type="dxa"/>
        <w:tblLook w:val="04A0" w:firstRow="1" w:lastRow="0" w:firstColumn="1" w:lastColumn="0" w:noHBand="0" w:noVBand="1"/>
      </w:tblPr>
      <w:tblGrid>
        <w:gridCol w:w="1809"/>
        <w:gridCol w:w="1113"/>
        <w:gridCol w:w="999"/>
        <w:gridCol w:w="1079"/>
      </w:tblGrid>
      <w:tr w:rsidR="003B477C" w:rsidRPr="003B477C" w:rsidTr="00BC24C6">
        <w:trPr>
          <w:trHeight w:val="495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3B477C" w:rsidRPr="003B477C" w:rsidTr="00BC24C6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Средние этажи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3B477C" w:rsidRPr="003B477C" w:rsidTr="00BC24C6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Верхние этажи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</w:tr>
      <w:tr w:rsidR="003B477C" w:rsidRPr="003B477C" w:rsidTr="00BC24C6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Первые этажи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3B477C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B47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  <w:bookmarkStart w:id="0" w:name="_GoBack"/>
        <w:bookmarkEnd w:id="0"/>
      </w:tr>
    </w:tbl>
    <w:p w:rsidR="003B477C" w:rsidRPr="00BF48C1" w:rsidRDefault="003B477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B477C" w:rsidRPr="00BF48C1" w:rsidRDefault="003B477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Влияние состояния внутренней отделки жилых помещений (отношения актуальны как для квартир, так и для жилых домов)</w:t>
      </w:r>
      <w:r w:rsidR="00ED2DE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цену предложений купли-продажи </w:t>
      </w:r>
    </w:p>
    <w:tbl>
      <w:tblPr>
        <w:tblW w:w="9491" w:type="dxa"/>
        <w:jc w:val="center"/>
        <w:tblInd w:w="93" w:type="dxa"/>
        <w:tblLook w:val="04A0" w:firstRow="1" w:lastRow="0" w:firstColumn="1" w:lastColumn="0" w:noHBand="0" w:noVBand="1"/>
      </w:tblPr>
      <w:tblGrid>
        <w:gridCol w:w="5118"/>
        <w:gridCol w:w="1276"/>
        <w:gridCol w:w="1417"/>
        <w:gridCol w:w="1680"/>
      </w:tblGrid>
      <w:tr w:rsidR="006D20CC" w:rsidRPr="006D20CC" w:rsidTr="00BC24C6">
        <w:trPr>
          <w:trHeight w:val="20"/>
          <w:jc w:val="center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Корректировка на состояние внутренней отделки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6D20CC" w:rsidRPr="006D20CC" w:rsidTr="00BC24C6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жилых домах советской постройки, массовое серийное жилье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D20CC" w:rsidRPr="006D20CC" w:rsidTr="00BC24C6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цены квартиры требующей отделки (требующей ремонта), к цене квартиры со свежим ремонтом (простая отделка)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0,96</w:t>
            </w:r>
          </w:p>
        </w:tc>
      </w:tr>
      <w:tr w:rsidR="006D20CC" w:rsidRPr="006D20CC" w:rsidTr="00BC24C6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Отношение цены квартиры требующей отделки (требующей ремонта), к цене квартиры со свежим ремонтом (улучшенная отделка с использованием </w:t>
            </w:r>
            <w:proofErr w:type="spellStart"/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высокачественных</w:t>
            </w:r>
            <w:proofErr w:type="spellEnd"/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материалов)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6D20CC" w:rsidRPr="006D20CC" w:rsidTr="00BC24C6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современных домах повышенной комфортности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D20CC" w:rsidRPr="006D20CC" w:rsidTr="00BC24C6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Отношение цены квартиры без отделки (под отделку) к цене квартиры со свежим ремонтом </w:t>
            </w: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(улучшенная отделка с использованием </w:t>
            </w:r>
            <w:proofErr w:type="spellStart"/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высокачественных</w:t>
            </w:r>
            <w:proofErr w:type="spellEnd"/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материалов)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0,85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6D20CC" w:rsidRPr="006D20CC" w:rsidTr="00BC24C6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Отношение цены квартиры требующей отделки (косметического ремонта) к цене квартиры со свежим ремонтом (улучшенная отделка с использованием </w:t>
            </w:r>
            <w:proofErr w:type="spellStart"/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высокачественных</w:t>
            </w:r>
            <w:proofErr w:type="spellEnd"/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материалов)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6D20CC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D20C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</w:tbl>
    <w:p w:rsidR="00022380" w:rsidRPr="00BF48C1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22380" w:rsidRPr="00BF48C1" w:rsidRDefault="006D20C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Влияние </w:t>
      </w:r>
      <w:proofErr w:type="gram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материла стен зданий многоквартирных домов на цену </w:t>
      </w:r>
      <w:r w:rsidR="00ED2DE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предложений купли-продажи </w:t>
      </w:r>
      <w:r w:rsidR="00152FF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имеется</w:t>
      </w:r>
      <w:proofErr w:type="gramEnd"/>
      <w:r w:rsidR="00152FF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только для квартир в новых домах (новостройках)</w:t>
      </w: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152FFF" w:rsidRPr="00152FFF" w:rsidTr="00BC24C6">
        <w:trPr>
          <w:trHeight w:val="495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152FFF" w:rsidRDefault="00152FFF" w:rsidP="00152F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48C1"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152FFF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F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152FFF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F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152FFF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F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152FFF" w:rsidRPr="00152FFF" w:rsidTr="00BC24C6">
        <w:trPr>
          <w:trHeight w:val="735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152FFF" w:rsidRDefault="00152FFF" w:rsidP="00152F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F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цены квартиры в кирпичном многоэтажном доме к цене квартиры в панельном многоэтажном доме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152FFF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F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152FFF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F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152FFF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52F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</w:tbl>
    <w:p w:rsidR="00152FFF" w:rsidRDefault="00152FFF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D46B6" w:rsidRPr="00BF48C1" w:rsidRDefault="00AD46B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Величина скидки на торг</w:t>
      </w:r>
      <w:r w:rsidR="00D77C78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ED2DE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сделок купли-продажи </w:t>
      </w:r>
      <w:r w:rsidR="002F102E">
        <w:rPr>
          <w:rFonts w:ascii="Arial" w:eastAsia="Times New Roman" w:hAnsi="Arial" w:cs="Arial"/>
          <w:bCs/>
          <w:sz w:val="20"/>
          <w:szCs w:val="20"/>
          <w:lang w:eastAsia="ru-RU"/>
        </w:rPr>
        <w:t>приведена в целом по краю. Скидка на торг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зависит от насыщенности рынка объектами, для активного рынка </w:t>
      </w:r>
      <w:r w:rsidR="005D1983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характерно большое количество предложений по </w:t>
      </w:r>
      <w:r w:rsidR="006902B0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однотипным объектам и </w:t>
      </w:r>
      <w:r w:rsidR="005D1983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интервал </w:t>
      </w:r>
      <w:r w:rsidR="006902B0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цен предложений не более 20-30</w:t>
      </w:r>
      <w:r w:rsidR="005D1983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%, </w:t>
      </w:r>
      <w:r w:rsidR="006902B0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для неактивного рынка характерно небольшое количество предложений однотипных объектов и интервал цен предложений от 30% и больше.</w:t>
      </w: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Активный рынок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домах советской постройки, массовое серийное жилье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0,96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домах повышенной комфортности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Малоэтажные жилые дома в районах усадебной застройки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Малоэтажные жилые дома в компактных </w:t>
            </w:r>
            <w:r w:rsidRPr="00BF48C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коттеджных</w:t>
            </w: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поселках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Неактивный рынок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домах советской постройки, массовое серийное жилье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домах повышенной комфортности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Малоэтажные жилые дома в районах усадебной застройки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D77C78" w:rsidRPr="00D77C78" w:rsidTr="00BC24C6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D77C78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Малоэтажные жилые дома в компактных </w:t>
            </w:r>
            <w:r w:rsidRPr="00BF48C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коттеджных</w:t>
            </w: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поселках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D77C78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77C7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</w:tbl>
    <w:p w:rsidR="00AD46B6" w:rsidRPr="00BF48C1" w:rsidRDefault="00AD46B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D46B6" w:rsidRPr="00BF48C1" w:rsidRDefault="00AD46B6" w:rsidP="00AD46B6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рынка жилых домов:</w:t>
      </w:r>
    </w:p>
    <w:p w:rsidR="00022380" w:rsidRPr="00BF48C1" w:rsidRDefault="00D77C78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-</w:t>
      </w:r>
      <w:r w:rsidR="00480643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местоположение </w:t>
      </w:r>
      <w:r w:rsidR="00480643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(престижность района)</w:t>
      </w:r>
    </w:p>
    <w:p w:rsidR="00480643" w:rsidRPr="00BF48C1" w:rsidRDefault="00480643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</w:t>
      </w:r>
      <w:r w:rsidR="00333FB3">
        <w:rPr>
          <w:rFonts w:ascii="Arial" w:eastAsia="Times New Roman" w:hAnsi="Arial" w:cs="Arial"/>
          <w:bCs/>
          <w:sz w:val="20"/>
          <w:szCs w:val="20"/>
          <w:lang w:eastAsia="ru-RU"/>
        </w:rPr>
        <w:t>состав инженерных сетей /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наличие газа</w:t>
      </w:r>
    </w:p>
    <w:p w:rsidR="00480643" w:rsidRPr="00BF48C1" w:rsidRDefault="00480643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- наличие ландшафтного дизайна участков</w:t>
      </w:r>
    </w:p>
    <w:p w:rsidR="00022380" w:rsidRPr="00BF48C1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41B67" w:rsidRPr="00BF48C1" w:rsidRDefault="003A56D9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Престижность района расположения характеризуется</w:t>
      </w:r>
      <w:r w:rsidR="00F61C31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наличием комплексной застройки поселка, </w:t>
      </w:r>
      <w:r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557593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наличием коммуникаций (центральные городские сети, или газификация поселка)</w:t>
      </w:r>
      <w:r w:rsidR="005B36AF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, состояние транспортной инфраструктуры (состояние дорог, удобство доступа к административному, деловому центру города)</w:t>
      </w:r>
      <w:r w:rsidR="00841B67" w:rsidRPr="00BF48C1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3F4742" w:rsidRPr="003F4742" w:rsidTr="00BC24C6">
        <w:trPr>
          <w:trHeight w:val="3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3F4742" w:rsidRDefault="005B36AF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48C1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</w:t>
            </w:r>
            <w:r w:rsidR="003F4742" w:rsidRPr="003F4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3F4742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4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3F4742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4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3F4742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4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3F4742" w:rsidRPr="003F4742" w:rsidTr="00BC24C6">
        <w:trPr>
          <w:trHeight w:val="975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3F4742" w:rsidRDefault="00907DB7" w:rsidP="003F4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7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удельной цены жилых домов расположенных в районах самостоятельной стихийной застройки, к цене жилых домов в престижном районе комплексной застройки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742" w:rsidRPr="003F4742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4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742" w:rsidRPr="003F4742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4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3F4742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F4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</w:tbl>
    <w:p w:rsidR="00022380" w:rsidRPr="00BF48C1" w:rsidRDefault="00022380" w:rsidP="00BC24C6">
      <w:pPr>
        <w:spacing w:after="0" w:line="240" w:lineRule="auto"/>
        <w:ind w:right="-58" w:firstLine="284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A04CF7" w:rsidRPr="00A04CF7" w:rsidTr="00BC24C6">
        <w:trPr>
          <w:trHeight w:val="51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F7" w:rsidRPr="00A04CF7" w:rsidRDefault="00A04CF7" w:rsidP="00A0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0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F7" w:rsidRPr="00A04CF7" w:rsidRDefault="00A04CF7" w:rsidP="00A0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0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F7" w:rsidRPr="00A04CF7" w:rsidRDefault="00A04CF7" w:rsidP="00A0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0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F7" w:rsidRPr="00A04CF7" w:rsidRDefault="00A04CF7" w:rsidP="00A0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0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907DB7" w:rsidRPr="00A04CF7" w:rsidTr="00BC24C6">
        <w:trPr>
          <w:trHeight w:val="10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A04CF7" w:rsidRDefault="00907DB7" w:rsidP="00A0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0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Отношение удельной цены газифицированного жилого дома к цене жилых домов, не подключенных к газопроводу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7" w:rsidRDefault="00907DB7" w:rsidP="00907D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7" w:rsidRDefault="00907DB7" w:rsidP="00907DB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Default="00907DB7" w:rsidP="00907DB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1,07</w:t>
            </w:r>
          </w:p>
        </w:tc>
      </w:tr>
    </w:tbl>
    <w:p w:rsidR="00022380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907DB7" w:rsidRPr="00907DB7" w:rsidTr="00BC24C6">
        <w:trPr>
          <w:trHeight w:val="51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907DB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7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907DB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7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907DB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7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907DB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7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907DB7" w:rsidRPr="00907DB7" w:rsidTr="00BC24C6">
        <w:trPr>
          <w:trHeight w:val="10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907DB7" w:rsidRDefault="00907DB7" w:rsidP="00907D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7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удельной цены жилого дома с ландшафтным дизайном на участке  к цене жилых домов, не имеющих ландшафтного дизайна участков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7" w:rsidRPr="00907DB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7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7" w:rsidRPr="00907DB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7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907DB7" w:rsidRDefault="00907DB7" w:rsidP="00907D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907DB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1,15</w:t>
            </w:r>
          </w:p>
        </w:tc>
      </w:tr>
    </w:tbl>
    <w:p w:rsidR="00907DB7" w:rsidRPr="00BF48C1" w:rsidRDefault="00907DB7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04CF7" w:rsidRDefault="00BC226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рынка </w:t>
      </w:r>
      <w:r w:rsidR="00A1635D">
        <w:rPr>
          <w:rFonts w:ascii="Arial" w:eastAsia="Times New Roman" w:hAnsi="Arial" w:cs="Arial"/>
          <w:bCs/>
          <w:sz w:val="20"/>
          <w:szCs w:val="20"/>
          <w:lang w:eastAsia="ru-RU"/>
        </w:rPr>
        <w:t>жилой недвижимости в целом по краю характерно зонирование</w:t>
      </w:r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(приведено по уменьшению значений номинальных цен 1 </w:t>
      </w:r>
      <w:proofErr w:type="spellStart"/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>.)</w:t>
      </w:r>
      <w:r w:rsidR="00A1635D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A1635D" w:rsidRDefault="00A1635D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краевой центр</w:t>
      </w:r>
    </w:p>
    <w:p w:rsidR="00A1635D" w:rsidRDefault="00A1635D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населенные пункты в ближайших окрестностях краевого центра</w:t>
      </w:r>
    </w:p>
    <w:p w:rsidR="00C92456" w:rsidRDefault="00C9245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город-курорт (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елокуриха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CF221B" w:rsidRDefault="00CF221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</w:t>
      </w:r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>крупный город (</w:t>
      </w:r>
      <w:proofErr w:type="spellStart"/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>ийск</w:t>
      </w:r>
      <w:proofErr w:type="spellEnd"/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A553C6" w:rsidRDefault="00A553C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средние города</w:t>
      </w:r>
    </w:p>
    <w:p w:rsidR="00C92456" w:rsidRDefault="00C9245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малые города кая</w:t>
      </w:r>
    </w:p>
    <w:p w:rsidR="00C92456" w:rsidRDefault="004E3CB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</w:t>
      </w:r>
      <w:r w:rsidR="00C92456">
        <w:rPr>
          <w:rFonts w:ascii="Arial" w:eastAsia="Times New Roman" w:hAnsi="Arial" w:cs="Arial"/>
          <w:bCs/>
          <w:sz w:val="20"/>
          <w:szCs w:val="20"/>
          <w:lang w:eastAsia="ru-RU"/>
        </w:rPr>
        <w:t>села районные центры с развитым хозяйством</w:t>
      </w:r>
      <w:r w:rsidR="003E2FB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(имеются крупные перерабатывающие предприятия)</w:t>
      </w:r>
    </w:p>
    <w:p w:rsidR="00C92456" w:rsidRDefault="00C9245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села районные центры </w:t>
      </w:r>
      <w:r w:rsidR="003E2FBA">
        <w:rPr>
          <w:rFonts w:ascii="Arial" w:eastAsia="Times New Roman" w:hAnsi="Arial" w:cs="Arial"/>
          <w:bCs/>
          <w:sz w:val="20"/>
          <w:szCs w:val="20"/>
          <w:lang w:eastAsia="ru-RU"/>
        </w:rPr>
        <w:t>без крупных предприятий</w:t>
      </w:r>
    </w:p>
    <w:p w:rsidR="003E2FBA" w:rsidRPr="00BF48C1" w:rsidRDefault="003E2FB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прочие села (не райцентры)</w:t>
      </w:r>
    </w:p>
    <w:p w:rsidR="00022380" w:rsidRPr="00BF48C1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22380" w:rsidRPr="00BF48C1" w:rsidRDefault="002F102E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Значение корректировок</w:t>
      </w:r>
      <w:r w:rsidR="004E3CB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цен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предложений по купле-продаже</w:t>
      </w:r>
      <w:r w:rsidR="004E3CB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жилую недвижимость исходя из типа населенного пункта по отношению к краевому центру</w:t>
      </w:r>
      <w:r w:rsidR="00381FE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(с учетом принципов зонирования </w:t>
      </w:r>
      <w:proofErr w:type="spellStart"/>
      <w:r w:rsidR="00381FE1">
        <w:rPr>
          <w:rFonts w:ascii="Arial" w:eastAsia="Times New Roman" w:hAnsi="Arial" w:cs="Arial"/>
          <w:bCs/>
          <w:sz w:val="20"/>
          <w:szCs w:val="20"/>
          <w:lang w:eastAsia="ru-RU"/>
        </w:rPr>
        <w:t>СтатРиэлт</w:t>
      </w:r>
      <w:proofErr w:type="spellEnd"/>
      <w:r w:rsidR="00381FE1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tbl>
      <w:tblPr>
        <w:tblW w:w="9639" w:type="dxa"/>
        <w:jc w:val="center"/>
        <w:tblInd w:w="93" w:type="dxa"/>
        <w:tblLook w:val="04A0" w:firstRow="1" w:lastRow="0" w:firstColumn="1" w:lastColumn="0" w:noHBand="0" w:noVBand="1"/>
      </w:tblPr>
      <w:tblGrid>
        <w:gridCol w:w="5685"/>
        <w:gridCol w:w="1327"/>
        <w:gridCol w:w="1224"/>
        <w:gridCol w:w="1403"/>
      </w:tblGrid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Краевой центр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Населенные пункты в ближайших окрестностях краевого центра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0,82</w:t>
            </w:r>
          </w:p>
        </w:tc>
      </w:tr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Крупные города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0,65</w:t>
            </w:r>
          </w:p>
        </w:tc>
      </w:tr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Средние города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Малые города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0,58</w:t>
            </w:r>
          </w:p>
        </w:tc>
      </w:tr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Села районные центры</w:t>
            </w:r>
            <w:r w:rsidR="00381FE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</w:t>
            </w: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имеющие крупные перерабатывающие производства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0,52</w:t>
            </w:r>
          </w:p>
        </w:tc>
      </w:tr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Села районные центры без крупных перерабатывающих производств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0,32</w:t>
            </w:r>
          </w:p>
        </w:tc>
      </w:tr>
      <w:tr w:rsidR="00CF2BA7" w:rsidRPr="00CF2BA7" w:rsidTr="00BC24C6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Прочие села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CF2BA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F2B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0,29</w:t>
            </w:r>
          </w:p>
        </w:tc>
      </w:tr>
    </w:tbl>
    <w:p w:rsidR="003203DD" w:rsidRDefault="003203DD" w:rsidP="00381F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3203DD" w:rsidSect="00BC24C6">
      <w:pgSz w:w="11906" w:h="16838"/>
      <w:pgMar w:top="567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12"/>
    <w:rsid w:val="00022380"/>
    <w:rsid w:val="00152FFF"/>
    <w:rsid w:val="001A0DCA"/>
    <w:rsid w:val="001B1106"/>
    <w:rsid w:val="001F260B"/>
    <w:rsid w:val="00230DFA"/>
    <w:rsid w:val="002F102E"/>
    <w:rsid w:val="003104E8"/>
    <w:rsid w:val="00311CE6"/>
    <w:rsid w:val="003203DD"/>
    <w:rsid w:val="00327A0B"/>
    <w:rsid w:val="00333FB3"/>
    <w:rsid w:val="00335601"/>
    <w:rsid w:val="00381FE1"/>
    <w:rsid w:val="0039308C"/>
    <w:rsid w:val="003A56D9"/>
    <w:rsid w:val="003B477C"/>
    <w:rsid w:val="003E2FBA"/>
    <w:rsid w:val="003F4742"/>
    <w:rsid w:val="0046590B"/>
    <w:rsid w:val="00480643"/>
    <w:rsid w:val="004E3CBC"/>
    <w:rsid w:val="00557593"/>
    <w:rsid w:val="005B36AF"/>
    <w:rsid w:val="005D1983"/>
    <w:rsid w:val="005E508E"/>
    <w:rsid w:val="00613119"/>
    <w:rsid w:val="00622C5A"/>
    <w:rsid w:val="006902B0"/>
    <w:rsid w:val="00692A0D"/>
    <w:rsid w:val="006C36FC"/>
    <w:rsid w:val="006D20CC"/>
    <w:rsid w:val="0070151E"/>
    <w:rsid w:val="00730F62"/>
    <w:rsid w:val="00765DBF"/>
    <w:rsid w:val="007D444A"/>
    <w:rsid w:val="00841B67"/>
    <w:rsid w:val="00863B95"/>
    <w:rsid w:val="008746A6"/>
    <w:rsid w:val="00907DB7"/>
    <w:rsid w:val="00957632"/>
    <w:rsid w:val="00990129"/>
    <w:rsid w:val="009E1910"/>
    <w:rsid w:val="00A04CF7"/>
    <w:rsid w:val="00A1635D"/>
    <w:rsid w:val="00A23B12"/>
    <w:rsid w:val="00A553C6"/>
    <w:rsid w:val="00A61E0A"/>
    <w:rsid w:val="00A628E9"/>
    <w:rsid w:val="00A92582"/>
    <w:rsid w:val="00AA565B"/>
    <w:rsid w:val="00AD46B6"/>
    <w:rsid w:val="00AF6508"/>
    <w:rsid w:val="00B13BCF"/>
    <w:rsid w:val="00B358A4"/>
    <w:rsid w:val="00B933B9"/>
    <w:rsid w:val="00BA377C"/>
    <w:rsid w:val="00BA79AB"/>
    <w:rsid w:val="00BC226A"/>
    <w:rsid w:val="00BC24C6"/>
    <w:rsid w:val="00BF48C1"/>
    <w:rsid w:val="00BF6FC5"/>
    <w:rsid w:val="00C46581"/>
    <w:rsid w:val="00C66A82"/>
    <w:rsid w:val="00C92456"/>
    <w:rsid w:val="00CA442B"/>
    <w:rsid w:val="00CB7EB8"/>
    <w:rsid w:val="00CD10BA"/>
    <w:rsid w:val="00CE2EC1"/>
    <w:rsid w:val="00CF221B"/>
    <w:rsid w:val="00CF2BA7"/>
    <w:rsid w:val="00D42B08"/>
    <w:rsid w:val="00D42B82"/>
    <w:rsid w:val="00D45CA6"/>
    <w:rsid w:val="00D77C78"/>
    <w:rsid w:val="00DA1253"/>
    <w:rsid w:val="00DA6C90"/>
    <w:rsid w:val="00DE2830"/>
    <w:rsid w:val="00DF53B1"/>
    <w:rsid w:val="00E01DA0"/>
    <w:rsid w:val="00E14C38"/>
    <w:rsid w:val="00E47F25"/>
    <w:rsid w:val="00E629CA"/>
    <w:rsid w:val="00ED2DE8"/>
    <w:rsid w:val="00F61C31"/>
    <w:rsid w:val="00F81D3F"/>
    <w:rsid w:val="00F8402D"/>
    <w:rsid w:val="00FD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106"/>
    <w:rPr>
      <w:b/>
      <w:bCs/>
    </w:rPr>
  </w:style>
  <w:style w:type="character" w:customStyle="1" w:styleId="apple-converted-space">
    <w:name w:val="apple-converted-space"/>
    <w:basedOn w:val="a0"/>
    <w:rsid w:val="001B1106"/>
  </w:style>
  <w:style w:type="paragraph" w:styleId="a5">
    <w:name w:val="Balloon Text"/>
    <w:basedOn w:val="a"/>
    <w:link w:val="a6"/>
    <w:uiPriority w:val="99"/>
    <w:semiHidden/>
    <w:unhideWhenUsed/>
    <w:rsid w:val="00D4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B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33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106"/>
    <w:rPr>
      <w:b/>
      <w:bCs/>
    </w:rPr>
  </w:style>
  <w:style w:type="character" w:customStyle="1" w:styleId="apple-converted-space">
    <w:name w:val="apple-converted-space"/>
    <w:basedOn w:val="a0"/>
    <w:rsid w:val="001B1106"/>
  </w:style>
  <w:style w:type="paragraph" w:styleId="a5">
    <w:name w:val="Balloon Text"/>
    <w:basedOn w:val="a"/>
    <w:link w:val="a6"/>
    <w:uiPriority w:val="99"/>
    <w:semiHidden/>
    <w:unhideWhenUsed/>
    <w:rsid w:val="00D4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B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33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avito.ru/barnaul/nedvizhimos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altairegion22.ru/territory/region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avito.ru/altayskiy_kra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altairegion22.ru/territory/regions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nvest.alregn.ru/about_regio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realta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42CD4-86D7-4453-B062-CF7B99676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9</Pages>
  <Words>3122</Words>
  <Characters>17798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RCOE</dc:creator>
  <cp:keywords/>
  <dc:description/>
  <cp:lastModifiedBy>Роман Чирков</cp:lastModifiedBy>
  <cp:revision>15</cp:revision>
  <dcterms:created xsi:type="dcterms:W3CDTF">2017-06-01T11:03:00Z</dcterms:created>
  <dcterms:modified xsi:type="dcterms:W3CDTF">2017-06-05T12:06:00Z</dcterms:modified>
</cp:coreProperties>
</file>