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51E" w:rsidRPr="00F35287" w:rsidRDefault="00B933B9" w:rsidP="00B933B9">
      <w:pPr>
        <w:spacing w:after="0" w:line="24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F35287">
        <w:rPr>
          <w:rFonts w:ascii="Arial" w:hAnsi="Arial" w:cs="Arial"/>
          <w:b/>
          <w:sz w:val="20"/>
          <w:szCs w:val="20"/>
        </w:rPr>
        <w:t xml:space="preserve">Алтайский край. </w:t>
      </w:r>
      <w:r w:rsidR="00A34B41">
        <w:rPr>
          <w:rFonts w:ascii="Arial" w:hAnsi="Arial" w:cs="Arial"/>
          <w:b/>
          <w:sz w:val="20"/>
          <w:szCs w:val="20"/>
        </w:rPr>
        <w:t>О</w:t>
      </w:r>
      <w:r w:rsidR="00C45378">
        <w:rPr>
          <w:rFonts w:ascii="Arial" w:hAnsi="Arial" w:cs="Arial"/>
          <w:b/>
          <w:sz w:val="20"/>
          <w:szCs w:val="20"/>
        </w:rPr>
        <w:t>бзор рынка недвижимости на 01.12</w:t>
      </w:r>
      <w:r w:rsidR="00A34B41">
        <w:rPr>
          <w:rFonts w:ascii="Arial" w:hAnsi="Arial" w:cs="Arial"/>
          <w:b/>
          <w:sz w:val="20"/>
          <w:szCs w:val="20"/>
        </w:rPr>
        <w:t>.2017 г</w:t>
      </w:r>
    </w:p>
    <w:p w:rsidR="00730F62" w:rsidRPr="00642C8D" w:rsidRDefault="00D42B82" w:rsidP="00B933B9">
      <w:pPr>
        <w:spacing w:after="0" w:line="240" w:lineRule="auto"/>
        <w:ind w:firstLine="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proofErr w:type="gramStart"/>
      <w:r w:rsidRPr="00F35287">
        <w:rPr>
          <w:rFonts w:ascii="Arial" w:hAnsi="Arial" w:cs="Arial"/>
          <w:b/>
          <w:sz w:val="20"/>
          <w:szCs w:val="20"/>
        </w:rPr>
        <w:t>Описание региона</w:t>
      </w:r>
      <w:r w:rsidR="00B933B9" w:rsidRPr="00F35287">
        <w:rPr>
          <w:rFonts w:ascii="Arial" w:hAnsi="Arial" w:cs="Arial"/>
          <w:b/>
          <w:sz w:val="20"/>
          <w:szCs w:val="20"/>
        </w:rPr>
        <w:t xml:space="preserve"> </w:t>
      </w:r>
      <w:r w:rsidR="00B933B9" w:rsidRPr="00F35287">
        <w:rPr>
          <w:rFonts w:ascii="Arial" w:hAnsi="Arial" w:cs="Arial"/>
          <w:sz w:val="20"/>
          <w:szCs w:val="20"/>
        </w:rPr>
        <w:t xml:space="preserve">(описание представлено с </w:t>
      </w:r>
      <w:r w:rsidR="00B933B9" w:rsidRPr="00642C8D">
        <w:rPr>
          <w:rFonts w:ascii="Arial" w:hAnsi="Arial" w:cs="Arial"/>
          <w:color w:val="000000" w:themeColor="text1"/>
          <w:sz w:val="20"/>
          <w:szCs w:val="20"/>
        </w:rPr>
        <w:t xml:space="preserve">использованием материалов официального портала Администрации Алтайского края   </w:t>
      </w:r>
      <w:hyperlink r:id="rId6" w:history="1">
        <w:r w:rsidR="00B933B9" w:rsidRPr="00642C8D">
          <w:rPr>
            <w:rStyle w:val="a7"/>
            <w:rFonts w:ascii="Arial" w:hAnsi="Arial" w:cs="Arial"/>
            <w:color w:val="000000" w:themeColor="text1"/>
            <w:sz w:val="20"/>
            <w:szCs w:val="20"/>
          </w:rPr>
          <w:t>http://invest.alregn.ru/about_region/</w:t>
        </w:r>
      </w:hyperlink>
      <w:r w:rsidR="00B933B9" w:rsidRPr="00642C8D">
        <w:rPr>
          <w:rFonts w:ascii="Arial" w:hAnsi="Arial" w:cs="Arial"/>
          <w:color w:val="000000" w:themeColor="text1"/>
          <w:sz w:val="20"/>
          <w:szCs w:val="20"/>
        </w:rPr>
        <w:t xml:space="preserve">,  </w:t>
      </w:r>
      <w:hyperlink r:id="rId7" w:anchor="InvestAdminObjectsListContainer" w:history="1">
        <w:r w:rsidR="008125B2" w:rsidRPr="00642C8D">
          <w:rPr>
            <w:rStyle w:val="a7"/>
            <w:rFonts w:ascii="Arial" w:hAnsi="Arial" w:cs="Arial"/>
            <w:color w:val="000000" w:themeColor="text1"/>
            <w:sz w:val="20"/>
            <w:szCs w:val="20"/>
          </w:rPr>
          <w:t>http://invest.alregn.ru/investment_projects/realize_projects/list/#InvestAdminObjectsListContainer</w:t>
        </w:r>
      </w:hyperlink>
      <w:r w:rsidR="008125B2" w:rsidRPr="00642C8D">
        <w:rPr>
          <w:rFonts w:ascii="Arial" w:hAnsi="Arial" w:cs="Arial"/>
          <w:color w:val="000000" w:themeColor="text1"/>
          <w:sz w:val="20"/>
          <w:szCs w:val="20"/>
        </w:rPr>
        <w:t>,</w:t>
      </w:r>
      <w:r w:rsidR="008125B2" w:rsidRPr="00642C8D">
        <w:rPr>
          <w:color w:val="000000" w:themeColor="text1"/>
        </w:rPr>
        <w:t xml:space="preserve"> </w:t>
      </w:r>
      <w:r w:rsidR="008125B2" w:rsidRPr="00642C8D">
        <w:rPr>
          <w:rFonts w:ascii="Arial" w:hAnsi="Arial" w:cs="Arial"/>
          <w:color w:val="000000" w:themeColor="text1"/>
          <w:sz w:val="20"/>
          <w:szCs w:val="20"/>
        </w:rPr>
        <w:t>http://invest.alregn.ru/news/detail.php?ID=1523</w:t>
      </w:r>
      <w:r w:rsidR="004C3C02">
        <w:rPr>
          <w:rFonts w:ascii="Arial" w:hAnsi="Arial" w:cs="Arial"/>
          <w:color w:val="000000" w:themeColor="text1"/>
          <w:sz w:val="20"/>
          <w:szCs w:val="20"/>
        </w:rPr>
        <w:t>,</w:t>
      </w:r>
      <w:r w:rsidR="004C3C02" w:rsidRPr="004C3C02">
        <w:t xml:space="preserve"> </w:t>
      </w:r>
      <w:r w:rsidR="004C3C02" w:rsidRPr="004C3C02">
        <w:rPr>
          <w:rFonts w:ascii="Arial" w:hAnsi="Arial" w:cs="Arial"/>
          <w:color w:val="000000" w:themeColor="text1"/>
          <w:sz w:val="20"/>
          <w:szCs w:val="20"/>
        </w:rPr>
        <w:t>http://www.econom22.ru/economy/AltaiRegionCharacteristic/</w:t>
      </w:r>
      <w:r w:rsidR="00B933B9" w:rsidRPr="00642C8D">
        <w:rPr>
          <w:rFonts w:ascii="Arial" w:hAnsi="Arial" w:cs="Arial"/>
          <w:color w:val="000000" w:themeColor="text1"/>
          <w:sz w:val="20"/>
          <w:szCs w:val="20"/>
        </w:rPr>
        <w:t xml:space="preserve">)    </w:t>
      </w:r>
      <w:r w:rsidRPr="00642C8D">
        <w:rPr>
          <w:rFonts w:ascii="Arial" w:hAnsi="Arial" w:cs="Arial"/>
          <w:color w:val="000000" w:themeColor="text1"/>
          <w:sz w:val="20"/>
          <w:szCs w:val="20"/>
        </w:rPr>
        <w:t>.</w:t>
      </w:r>
      <w:proofErr w:type="gramEnd"/>
    </w:p>
    <w:p w:rsidR="003104E8" w:rsidRPr="00F35287" w:rsidRDefault="003104E8" w:rsidP="00B933B9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F35287">
        <w:rPr>
          <w:rFonts w:ascii="Arial" w:hAnsi="Arial" w:cs="Arial"/>
          <w:b/>
          <w:sz w:val="20"/>
          <w:szCs w:val="20"/>
          <w:shd w:val="clear" w:color="auto" w:fill="FFFFFF"/>
        </w:rPr>
        <w:t>Алтайский край</w:t>
      </w:r>
      <w:r w:rsidRPr="00F35287">
        <w:rPr>
          <w:rFonts w:ascii="Arial" w:hAnsi="Arial" w:cs="Arial"/>
          <w:sz w:val="20"/>
          <w:szCs w:val="20"/>
          <w:shd w:val="clear" w:color="auto" w:fill="FFFFFF"/>
        </w:rPr>
        <w:t xml:space="preserve"> расположен на юго-востоке Западной Сибири. Расстояние от Москвы до Барнаула, столицы Алтайского края, составляет 2932 км. Отличительной особенностью Алтайского края является высокая доля сельского населения.</w:t>
      </w:r>
      <w:r w:rsidRPr="00F35287">
        <w:rPr>
          <w:rFonts w:ascii="Arial" w:hAnsi="Arial" w:cs="Arial"/>
          <w:sz w:val="20"/>
          <w:szCs w:val="20"/>
        </w:rPr>
        <w:br/>
      </w:r>
      <w:r w:rsidRPr="00F35287">
        <w:rPr>
          <w:rFonts w:ascii="Arial" w:hAnsi="Arial" w:cs="Arial"/>
          <w:sz w:val="20"/>
          <w:szCs w:val="20"/>
          <w:shd w:val="clear" w:color="auto" w:fill="FFFFFF"/>
        </w:rPr>
        <w:t>На территории региона расположено 11 городских округов и 59 сельских районов. Административный центр - г. Барнаул.</w:t>
      </w:r>
    </w:p>
    <w:p w:rsidR="003104E8" w:rsidRPr="00F35287" w:rsidRDefault="00D42B82" w:rsidP="00B933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5287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56FB85CE" wp14:editId="0A491525">
            <wp:extent cx="5943600" cy="3857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0"/>
                    <a:stretch/>
                  </pic:blipFill>
                  <pic:spPr bwMode="auto">
                    <a:xfrm>
                      <a:off x="0" y="0"/>
                      <a:ext cx="59436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2B82" w:rsidRDefault="00D42B82" w:rsidP="00B933B9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35287">
        <w:rPr>
          <w:rFonts w:ascii="Arial" w:hAnsi="Arial" w:cs="Arial"/>
          <w:sz w:val="20"/>
          <w:szCs w:val="20"/>
          <w:shd w:val="clear" w:color="auto" w:fill="FFFFFF"/>
        </w:rPr>
        <w:t xml:space="preserve">В крае преобладают два типа ландшафтов: на востоке - горный, на западе - степной. Здесь присутствуют почти все природные зоны России: степь и лесостепь, тайга, горы и богатые речные экосистемы. Из 13 000 озёр самое большое - </w:t>
      </w:r>
      <w:proofErr w:type="spellStart"/>
      <w:r w:rsidRPr="00F35287">
        <w:rPr>
          <w:rFonts w:ascii="Arial" w:hAnsi="Arial" w:cs="Arial"/>
          <w:sz w:val="20"/>
          <w:szCs w:val="20"/>
          <w:shd w:val="clear" w:color="auto" w:fill="FFFFFF"/>
        </w:rPr>
        <w:t>Кулундинское</w:t>
      </w:r>
      <w:proofErr w:type="spellEnd"/>
      <w:r w:rsidRPr="00F35287">
        <w:rPr>
          <w:rFonts w:ascii="Arial" w:hAnsi="Arial" w:cs="Arial"/>
          <w:sz w:val="20"/>
          <w:szCs w:val="20"/>
          <w:shd w:val="clear" w:color="auto" w:fill="FFFFFF"/>
        </w:rPr>
        <w:t xml:space="preserve">, его </w:t>
      </w:r>
      <w:r w:rsidRPr="00165DA8">
        <w:rPr>
          <w:rFonts w:ascii="Arial" w:hAnsi="Arial" w:cs="Arial"/>
          <w:sz w:val="20"/>
          <w:szCs w:val="20"/>
          <w:shd w:val="clear" w:color="auto" w:fill="FFFFFF"/>
        </w:rPr>
        <w:t xml:space="preserve">площадь 728 кв. км. Наиболее крупные реки - Обь, Бия, Катунь, Алей и </w:t>
      </w:r>
      <w:proofErr w:type="spellStart"/>
      <w:r w:rsidRPr="00165DA8">
        <w:rPr>
          <w:rFonts w:ascii="Arial" w:hAnsi="Arial" w:cs="Arial"/>
          <w:sz w:val="20"/>
          <w:szCs w:val="20"/>
          <w:shd w:val="clear" w:color="auto" w:fill="FFFFFF"/>
        </w:rPr>
        <w:t>Чарыш</w:t>
      </w:r>
      <w:proofErr w:type="spellEnd"/>
      <w:r w:rsidRPr="00165DA8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5B79F4">
        <w:rPr>
          <w:rFonts w:ascii="Arial" w:hAnsi="Arial" w:cs="Arial"/>
          <w:sz w:val="20"/>
          <w:szCs w:val="20"/>
        </w:rPr>
        <w:t xml:space="preserve"> </w:t>
      </w:r>
      <w:r w:rsidRPr="00165DA8">
        <w:rPr>
          <w:rFonts w:ascii="Arial" w:hAnsi="Arial" w:cs="Arial"/>
          <w:sz w:val="20"/>
          <w:szCs w:val="20"/>
          <w:shd w:val="clear" w:color="auto" w:fill="FFFFFF"/>
        </w:rPr>
        <w:t>Алтайский край</w:t>
      </w:r>
      <w:r w:rsidRPr="00165DA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165DA8">
        <w:rPr>
          <w:rFonts w:ascii="Arial" w:hAnsi="Arial" w:cs="Arial"/>
          <w:bCs/>
          <w:sz w:val="20"/>
          <w:szCs w:val="20"/>
          <w:shd w:val="clear" w:color="auto" w:fill="FFFFFF"/>
        </w:rPr>
        <w:t>располагает огромными запасами разнообразных природных ресурсов,</w:t>
      </w:r>
      <w:r w:rsidRPr="00165DA8"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  <w:t> </w:t>
      </w:r>
      <w:r w:rsidRPr="00165DA8">
        <w:rPr>
          <w:rFonts w:ascii="Arial" w:hAnsi="Arial" w:cs="Arial"/>
          <w:sz w:val="20"/>
          <w:szCs w:val="20"/>
          <w:shd w:val="clear" w:color="auto" w:fill="FFFFFF"/>
        </w:rPr>
        <w:t>богатым растительным и животным миром. Полезные ископаемые представлены месторождениями полиметаллов, железа, поваренной соли, соды, гипса, бурых углей и драгоценных металлов. Край знаменит уникальными месторождениями яшмы, малахита, порфиров, мраморов, гранитов, строительных материалов, минеральными</w:t>
      </w:r>
      <w:r w:rsidRPr="00F35287">
        <w:rPr>
          <w:rFonts w:ascii="Arial" w:hAnsi="Arial" w:cs="Arial"/>
          <w:sz w:val="20"/>
          <w:szCs w:val="20"/>
          <w:shd w:val="clear" w:color="auto" w:fill="FFFFFF"/>
        </w:rPr>
        <w:t xml:space="preserve"> и питьевыми водами, лечебными грязями. Лесной фонд составляет 4 433,3 тыс. га (26,4 % от всей территории региона).</w:t>
      </w:r>
    </w:p>
    <w:p w:rsidR="004C3C02" w:rsidRPr="004C3C02" w:rsidRDefault="004C3C02" w:rsidP="004C3C02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C3C02">
        <w:rPr>
          <w:rFonts w:ascii="Arial" w:hAnsi="Arial" w:cs="Arial"/>
          <w:sz w:val="20"/>
          <w:szCs w:val="20"/>
          <w:shd w:val="clear" w:color="auto" w:fill="FFFFFF"/>
        </w:rPr>
        <w:t>Экономика Алтайского края – это сложившийся многоотраслевой комплекс. В структуре валового регионального продукта существенно преобладают </w:t>
      </w:r>
      <w:r w:rsidRPr="004C3C02">
        <w:rPr>
          <w:rFonts w:ascii="Arial" w:hAnsi="Arial" w:cs="Arial"/>
          <w:b/>
          <w:bCs/>
          <w:sz w:val="20"/>
          <w:szCs w:val="20"/>
          <w:shd w:val="clear" w:color="auto" w:fill="FFFFFF"/>
        </w:rPr>
        <w:t>промышленность, сельское хозяйство, торговля</w:t>
      </w:r>
      <w:r w:rsidRPr="004C3C02">
        <w:rPr>
          <w:rFonts w:ascii="Arial" w:hAnsi="Arial" w:cs="Arial"/>
          <w:sz w:val="20"/>
          <w:szCs w:val="20"/>
          <w:shd w:val="clear" w:color="auto" w:fill="FFFFFF"/>
        </w:rPr>
        <w:t>. Данные виды деятельности формируют около 55% общего объема ВРП.</w:t>
      </w:r>
    </w:p>
    <w:p w:rsidR="004C3C02" w:rsidRPr="004C3C02" w:rsidRDefault="004C3C02" w:rsidP="004C3C02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C3C02">
        <w:rPr>
          <w:rFonts w:ascii="Arial" w:hAnsi="Arial" w:cs="Arial"/>
          <w:sz w:val="20"/>
          <w:szCs w:val="20"/>
          <w:shd w:val="clear" w:color="auto" w:fill="FFFFFF"/>
        </w:rPr>
        <w:t>Современная структура промышленного комплекса края характеризуется высокой долей обрабатывающих производств (свыше 80% в объеме отгруженных товаров), ведущими из них являются производство пищевых продуктов, производство машиностроительной продукции (</w:t>
      </w:r>
      <w:proofErr w:type="spellStart"/>
      <w:r w:rsidRPr="004C3C02">
        <w:rPr>
          <w:rFonts w:ascii="Arial" w:hAnsi="Arial" w:cs="Arial"/>
          <w:sz w:val="20"/>
          <w:szCs w:val="20"/>
          <w:shd w:val="clear" w:color="auto" w:fill="FFFFFF"/>
        </w:rPr>
        <w:t>вагон</w:t>
      </w:r>
      <w:proofErr w:type="gramStart"/>
      <w:r w:rsidRPr="004C3C02">
        <w:rPr>
          <w:rFonts w:ascii="Arial" w:hAnsi="Arial" w:cs="Arial"/>
          <w:sz w:val="20"/>
          <w:szCs w:val="20"/>
          <w:shd w:val="clear" w:color="auto" w:fill="FFFFFF"/>
        </w:rPr>
        <w:t>о</w:t>
      </w:r>
      <w:proofErr w:type="spellEnd"/>
      <w:r w:rsidRPr="004C3C02">
        <w:rPr>
          <w:rFonts w:ascii="Arial" w:hAnsi="Arial" w:cs="Arial"/>
          <w:sz w:val="20"/>
          <w:szCs w:val="20"/>
          <w:shd w:val="clear" w:color="auto" w:fill="FFFFFF"/>
        </w:rPr>
        <w:t>-</w:t>
      </w:r>
      <w:proofErr w:type="gramEnd"/>
      <w:r w:rsidRPr="004C3C02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proofErr w:type="spellStart"/>
      <w:r w:rsidRPr="004C3C02">
        <w:rPr>
          <w:rFonts w:ascii="Arial" w:hAnsi="Arial" w:cs="Arial"/>
          <w:sz w:val="20"/>
          <w:szCs w:val="20"/>
          <w:shd w:val="clear" w:color="auto" w:fill="FFFFFF"/>
        </w:rPr>
        <w:t>котло</w:t>
      </w:r>
      <w:proofErr w:type="spellEnd"/>
      <w:r w:rsidRPr="004C3C02">
        <w:rPr>
          <w:rFonts w:ascii="Arial" w:hAnsi="Arial" w:cs="Arial"/>
          <w:sz w:val="20"/>
          <w:szCs w:val="20"/>
          <w:shd w:val="clear" w:color="auto" w:fill="FFFFFF"/>
        </w:rPr>
        <w:t>-, дизелестроение, электрооборудование), производство кокса, а также химическое производство, фармацевтическое производство, производство резиновых и пластмассовых изделий.</w:t>
      </w:r>
    </w:p>
    <w:p w:rsidR="004C3C02" w:rsidRPr="004C3C02" w:rsidRDefault="004C3C02" w:rsidP="004C3C02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C3C02">
        <w:rPr>
          <w:rFonts w:ascii="Arial" w:hAnsi="Arial" w:cs="Arial"/>
          <w:sz w:val="20"/>
          <w:szCs w:val="20"/>
          <w:shd w:val="clear" w:color="auto" w:fill="FFFFFF"/>
        </w:rPr>
        <w:t>Алтайский край является крупнейшим производителем экологически чистого продовольствия в России: он занимает 1-е место в стране по объемам производства муки, жирных сыров, гречневой крупы, сливочному маслу, сухой сыворотке, 2-е место – по производству крупы , 3-е место – по производству макаронных изделий.</w:t>
      </w:r>
    </w:p>
    <w:p w:rsidR="004C3C02" w:rsidRDefault="00B75632" w:rsidP="00B933B9">
      <w:pPr>
        <w:spacing w:after="0" w:line="240" w:lineRule="auto"/>
        <w:ind w:firstLine="284"/>
        <w:jc w:val="both"/>
        <w:rPr>
          <w:rFonts w:ascii="Arial" w:hAnsi="Arial" w:cs="Arial"/>
          <w:color w:val="31303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13031"/>
          <w:sz w:val="21"/>
          <w:szCs w:val="21"/>
          <w:shd w:val="clear" w:color="auto" w:fill="FFFFFF"/>
        </w:rPr>
        <w:t xml:space="preserve">По объему производства продуктов животноводства среди субъектов Российской Федерации Алтайский край традиционно занимает высокие позиции (по производству молока и говядины - 3 место, по производству скота и птицы на убой – 14 место, по производству яиц </w:t>
      </w:r>
      <w:r>
        <w:rPr>
          <w:rFonts w:ascii="Arial" w:hAnsi="Arial" w:cs="Arial"/>
          <w:color w:val="313031"/>
          <w:sz w:val="21"/>
          <w:szCs w:val="21"/>
          <w:shd w:val="clear" w:color="auto" w:fill="FFFFFF"/>
        </w:rPr>
        <w:lastRenderedPageBreak/>
        <w:t>– 16 место).  По поголовью крупного рогатого скота и коров во всех категориях хозяйств регион стабильно занимает 4 место.</w:t>
      </w:r>
    </w:p>
    <w:p w:rsidR="00B75632" w:rsidRPr="00B75632" w:rsidRDefault="004C7C33" w:rsidP="00B75632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А</w:t>
      </w:r>
      <w:r w:rsidR="00B75632" w:rsidRPr="00B75632">
        <w:rPr>
          <w:rFonts w:ascii="Arial" w:hAnsi="Arial" w:cs="Arial"/>
          <w:sz w:val="20"/>
          <w:szCs w:val="20"/>
          <w:shd w:val="clear" w:color="auto" w:fill="FFFFFF"/>
        </w:rPr>
        <w:t>лтайский край находится </w:t>
      </w:r>
      <w:r w:rsidR="00B75632" w:rsidRPr="00B75632">
        <w:rPr>
          <w:rFonts w:ascii="Arial" w:hAnsi="Arial" w:cs="Arial"/>
          <w:b/>
          <w:bCs/>
          <w:sz w:val="20"/>
          <w:szCs w:val="20"/>
          <w:shd w:val="clear" w:color="auto" w:fill="FFFFFF"/>
        </w:rPr>
        <w:t>на пересечении трансконтинентальных транзитных грузовых и пассажирских потоков</w:t>
      </w:r>
      <w:r w:rsidR="00B75632" w:rsidRPr="00B75632">
        <w:rPr>
          <w:rFonts w:ascii="Arial" w:hAnsi="Arial" w:cs="Arial"/>
          <w:sz w:val="20"/>
          <w:szCs w:val="20"/>
          <w:shd w:val="clear" w:color="auto" w:fill="FFFFFF"/>
        </w:rPr>
        <w:t>, в непосредственной близости к крупным сырьевым и перерабатывающим регионам. По территории Алтайского края проходят автомагистрали, соединяющие Россию с Монголией, Казахстаном, железная дорога, связывающая Среднюю Азию с Транссибирской магистралью, международные авиалинии. По оснащенности транспортными магистралями Алтайский край превосходит среднероссийские и среднесибирские показатели. Выгодное географическое положение региона и его высокая транспортная доступность открывают широкие возможности для установления прочных экономических и торговых связей межрегионального и международного уровней.</w:t>
      </w:r>
    </w:p>
    <w:p w:rsidR="00B75632" w:rsidRPr="00B75632" w:rsidRDefault="00B75632" w:rsidP="00B75632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B75632">
        <w:rPr>
          <w:rFonts w:ascii="Arial" w:hAnsi="Arial" w:cs="Arial"/>
          <w:sz w:val="20"/>
          <w:szCs w:val="20"/>
          <w:shd w:val="clear" w:color="auto" w:fill="FFFFFF"/>
        </w:rPr>
        <w:t>Рекреационный потенциал в сочетании с благоприятным климатом юга Западной Сибири, богатое историко-культурное наследие предоставляют возможность для развития на территории Алтайского края разнообразных видов </w:t>
      </w:r>
      <w:r w:rsidRPr="00B75632">
        <w:rPr>
          <w:rFonts w:ascii="Arial" w:hAnsi="Arial" w:cs="Arial"/>
          <w:b/>
          <w:bCs/>
          <w:sz w:val="20"/>
          <w:szCs w:val="20"/>
          <w:shd w:val="clear" w:color="auto" w:fill="FFFFFF"/>
        </w:rPr>
        <w:t>туризма и спортивно-развлекательного отдыха</w:t>
      </w:r>
      <w:r w:rsidRPr="00B75632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B75632" w:rsidRPr="00B75632" w:rsidRDefault="00B75632" w:rsidP="00B75632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B75632">
        <w:rPr>
          <w:rFonts w:ascii="Arial" w:hAnsi="Arial" w:cs="Arial"/>
          <w:sz w:val="20"/>
          <w:szCs w:val="20"/>
          <w:shd w:val="clear" w:color="auto" w:fill="FFFFFF"/>
        </w:rPr>
        <w:t>В 2016 году регион отмечен ведущими премиями в области туриндустрии на российском уровне. Алтайский край - победитель премии «</w:t>
      </w:r>
      <w:proofErr w:type="spellStart"/>
      <w:r w:rsidRPr="00B75632">
        <w:rPr>
          <w:rFonts w:ascii="Arial" w:hAnsi="Arial" w:cs="Arial"/>
          <w:sz w:val="20"/>
          <w:szCs w:val="20"/>
          <w:shd w:val="clear" w:color="auto" w:fill="FFFFFF"/>
        </w:rPr>
        <w:t>National</w:t>
      </w:r>
      <w:proofErr w:type="spellEnd"/>
      <w:r w:rsidRPr="00B7563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75632">
        <w:rPr>
          <w:rFonts w:ascii="Arial" w:hAnsi="Arial" w:cs="Arial"/>
          <w:sz w:val="20"/>
          <w:szCs w:val="20"/>
          <w:shd w:val="clear" w:color="auto" w:fill="FFFFFF"/>
        </w:rPr>
        <w:t>Geographic</w:t>
      </w:r>
      <w:proofErr w:type="spellEnd"/>
      <w:r w:rsidRPr="00B7563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75632">
        <w:rPr>
          <w:rFonts w:ascii="Arial" w:hAnsi="Arial" w:cs="Arial"/>
          <w:sz w:val="20"/>
          <w:szCs w:val="20"/>
          <w:shd w:val="clear" w:color="auto" w:fill="FFFFFF"/>
        </w:rPr>
        <w:t>Traveler</w:t>
      </w:r>
      <w:proofErr w:type="spellEnd"/>
      <w:r w:rsidRPr="00B7563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75632">
        <w:rPr>
          <w:rFonts w:ascii="Arial" w:hAnsi="Arial" w:cs="Arial"/>
          <w:sz w:val="20"/>
          <w:szCs w:val="20"/>
          <w:shd w:val="clear" w:color="auto" w:fill="FFFFFF"/>
        </w:rPr>
        <w:t>Awards</w:t>
      </w:r>
      <w:proofErr w:type="spellEnd"/>
      <w:r w:rsidRPr="00B75632">
        <w:rPr>
          <w:rFonts w:ascii="Arial" w:hAnsi="Arial" w:cs="Arial"/>
          <w:sz w:val="20"/>
          <w:szCs w:val="20"/>
          <w:shd w:val="clear" w:color="auto" w:fill="FFFFFF"/>
        </w:rPr>
        <w:t xml:space="preserve"> 2016» в номинации «Российский приключенческий отдых». По итогам финала Национальной премии в области событийного туризма «</w:t>
      </w:r>
      <w:proofErr w:type="spellStart"/>
      <w:r w:rsidRPr="00B75632">
        <w:rPr>
          <w:rFonts w:ascii="Arial" w:hAnsi="Arial" w:cs="Arial"/>
          <w:sz w:val="20"/>
          <w:szCs w:val="20"/>
          <w:shd w:val="clear" w:color="auto" w:fill="FFFFFF"/>
        </w:rPr>
        <w:t>Russian</w:t>
      </w:r>
      <w:proofErr w:type="spellEnd"/>
      <w:r w:rsidRPr="00B7563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75632">
        <w:rPr>
          <w:rFonts w:ascii="Arial" w:hAnsi="Arial" w:cs="Arial"/>
          <w:sz w:val="20"/>
          <w:szCs w:val="20"/>
          <w:shd w:val="clear" w:color="auto" w:fill="FFFFFF"/>
        </w:rPr>
        <w:t>Event</w:t>
      </w:r>
      <w:proofErr w:type="spellEnd"/>
      <w:r w:rsidRPr="00B7563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75632">
        <w:rPr>
          <w:rFonts w:ascii="Arial" w:hAnsi="Arial" w:cs="Arial"/>
          <w:sz w:val="20"/>
          <w:szCs w:val="20"/>
          <w:shd w:val="clear" w:color="auto" w:fill="FFFFFF"/>
        </w:rPr>
        <w:t>Awards</w:t>
      </w:r>
      <w:proofErr w:type="spellEnd"/>
      <w:r w:rsidRPr="00B75632">
        <w:rPr>
          <w:rFonts w:ascii="Arial" w:hAnsi="Arial" w:cs="Arial"/>
          <w:sz w:val="20"/>
          <w:szCs w:val="20"/>
          <w:shd w:val="clear" w:color="auto" w:fill="FFFFFF"/>
        </w:rPr>
        <w:t xml:space="preserve"> 2016» проект Алтайского края «VIII Международный молодежный управленческий форум «Алтай. Точки Роста» занял первое место в номинации «Лучшее молодежное туристическое событие».</w:t>
      </w:r>
    </w:p>
    <w:p w:rsidR="00B75632" w:rsidRPr="00B75632" w:rsidRDefault="00B75632" w:rsidP="00B75632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B75632">
        <w:rPr>
          <w:rFonts w:ascii="Arial" w:hAnsi="Arial" w:cs="Arial"/>
          <w:sz w:val="20"/>
          <w:szCs w:val="20"/>
          <w:shd w:val="clear" w:color="auto" w:fill="FFFFFF"/>
        </w:rPr>
        <w:t>Алтайский край стал лидером по числу проектов, получивших статус «Национального события 2017». Им удостоены следующие события региона: праздники «Алтайская зимовка» и «Цветение маральника», Всероссийский фестиваль «</w:t>
      </w:r>
      <w:proofErr w:type="spellStart"/>
      <w:r w:rsidRPr="00B75632">
        <w:rPr>
          <w:rFonts w:ascii="Arial" w:hAnsi="Arial" w:cs="Arial"/>
          <w:sz w:val="20"/>
          <w:szCs w:val="20"/>
          <w:shd w:val="clear" w:color="auto" w:fill="FFFFFF"/>
        </w:rPr>
        <w:t>Шукшинские</w:t>
      </w:r>
      <w:proofErr w:type="spellEnd"/>
      <w:r w:rsidRPr="00B75632">
        <w:rPr>
          <w:rFonts w:ascii="Arial" w:hAnsi="Arial" w:cs="Arial"/>
          <w:sz w:val="20"/>
          <w:szCs w:val="20"/>
          <w:shd w:val="clear" w:color="auto" w:fill="FFFFFF"/>
        </w:rPr>
        <w:t xml:space="preserve"> дни на Алтае» и межрегиональный фестиваль напитков «</w:t>
      </w:r>
      <w:proofErr w:type="spellStart"/>
      <w:r w:rsidRPr="00B75632">
        <w:rPr>
          <w:rFonts w:ascii="Arial" w:hAnsi="Arial" w:cs="Arial"/>
          <w:sz w:val="20"/>
          <w:szCs w:val="20"/>
          <w:shd w:val="clear" w:color="auto" w:fill="FFFFFF"/>
        </w:rPr>
        <w:t>Алтайфест</w:t>
      </w:r>
      <w:proofErr w:type="spellEnd"/>
      <w:r w:rsidRPr="00B75632">
        <w:rPr>
          <w:rFonts w:ascii="Arial" w:hAnsi="Arial" w:cs="Arial"/>
          <w:sz w:val="20"/>
          <w:szCs w:val="20"/>
          <w:shd w:val="clear" w:color="auto" w:fill="FFFFFF"/>
        </w:rPr>
        <w:t>», «Международный молодежный управленческий форум «Алтай. Точки Роста» и фестиваль вареника «</w:t>
      </w:r>
      <w:proofErr w:type="spellStart"/>
      <w:r w:rsidRPr="00B75632">
        <w:rPr>
          <w:rFonts w:ascii="Arial" w:hAnsi="Arial" w:cs="Arial"/>
          <w:sz w:val="20"/>
          <w:szCs w:val="20"/>
          <w:shd w:val="clear" w:color="auto" w:fill="FFFFFF"/>
        </w:rPr>
        <w:t>Всэ</w:t>
      </w:r>
      <w:proofErr w:type="spellEnd"/>
      <w:r w:rsidRPr="00B7563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75632">
        <w:rPr>
          <w:rFonts w:ascii="Arial" w:hAnsi="Arial" w:cs="Arial"/>
          <w:sz w:val="20"/>
          <w:szCs w:val="20"/>
          <w:shd w:val="clear" w:color="auto" w:fill="FFFFFF"/>
        </w:rPr>
        <w:t>будэ</w:t>
      </w:r>
      <w:proofErr w:type="spellEnd"/>
      <w:r w:rsidRPr="00B75632">
        <w:rPr>
          <w:rFonts w:ascii="Arial" w:hAnsi="Arial" w:cs="Arial"/>
          <w:sz w:val="20"/>
          <w:szCs w:val="20"/>
          <w:shd w:val="clear" w:color="auto" w:fill="FFFFFF"/>
        </w:rPr>
        <w:t xml:space="preserve"> смачно!», специализированная выставка-ярмарка «День мясного гурмана» и фестиваль «Сибирская масленица».</w:t>
      </w:r>
    </w:p>
    <w:p w:rsidR="00B75632" w:rsidRPr="00B75632" w:rsidRDefault="00B75632" w:rsidP="00B75632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B75632">
        <w:rPr>
          <w:rFonts w:ascii="Arial" w:hAnsi="Arial" w:cs="Arial"/>
          <w:sz w:val="20"/>
          <w:szCs w:val="20"/>
          <w:shd w:val="clear" w:color="auto" w:fill="FFFFFF"/>
        </w:rPr>
        <w:t>Регион является не только признанной здравницей Сибири, но и </w:t>
      </w:r>
      <w:r w:rsidRPr="00B75632">
        <w:rPr>
          <w:rFonts w:ascii="Arial" w:hAnsi="Arial" w:cs="Arial"/>
          <w:b/>
          <w:bCs/>
          <w:sz w:val="20"/>
          <w:szCs w:val="20"/>
          <w:shd w:val="clear" w:color="auto" w:fill="FFFFFF"/>
        </w:rPr>
        <w:t>одним из крупнейших курортных центров Российской Федерации</w:t>
      </w:r>
      <w:r w:rsidRPr="00B75632">
        <w:rPr>
          <w:rFonts w:ascii="Arial" w:hAnsi="Arial" w:cs="Arial"/>
          <w:sz w:val="20"/>
          <w:szCs w:val="20"/>
          <w:shd w:val="clear" w:color="auto" w:fill="FFFFFF"/>
        </w:rPr>
        <w:t xml:space="preserve">, представленного 43 санаторно-курортными комплексами на 9 тыс. мест единовременного размещения, в том числе 7 детскими учреждениями, в которых ежегодно </w:t>
      </w:r>
      <w:proofErr w:type="spellStart"/>
      <w:r w:rsidRPr="00B75632">
        <w:rPr>
          <w:rFonts w:ascii="Arial" w:hAnsi="Arial" w:cs="Arial"/>
          <w:sz w:val="20"/>
          <w:szCs w:val="20"/>
          <w:shd w:val="clear" w:color="auto" w:fill="FFFFFF"/>
        </w:rPr>
        <w:t>оздоравливаются</w:t>
      </w:r>
      <w:proofErr w:type="spellEnd"/>
      <w:r w:rsidRPr="00B75632">
        <w:rPr>
          <w:rFonts w:ascii="Arial" w:hAnsi="Arial" w:cs="Arial"/>
          <w:sz w:val="20"/>
          <w:szCs w:val="20"/>
          <w:shd w:val="clear" w:color="auto" w:fill="FFFFFF"/>
        </w:rPr>
        <w:t xml:space="preserve"> более 200 тыс. человек.</w:t>
      </w:r>
    </w:p>
    <w:p w:rsidR="00B75632" w:rsidRPr="00B75632" w:rsidRDefault="00B75632" w:rsidP="00B75632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B75632">
        <w:rPr>
          <w:rFonts w:ascii="Arial" w:hAnsi="Arial" w:cs="Arial"/>
          <w:sz w:val="20"/>
          <w:szCs w:val="20"/>
          <w:shd w:val="clear" w:color="auto" w:fill="FFFFFF"/>
        </w:rPr>
        <w:t>Край обладает ценными лечебными ресурсами, используются минеральные лечебные и лечебно-столовые воды, сульфидные иловые грязи, лекарственные растения. Безусловным лидером санаторно-курортного комплекса края является город-курорт Белокуриха, который в течение последних пяти лет признан лучшим федеральным курортом России.</w:t>
      </w:r>
    </w:p>
    <w:p w:rsidR="00B75632" w:rsidRPr="00B75632" w:rsidRDefault="00B75632" w:rsidP="00B75632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B75632">
        <w:rPr>
          <w:rFonts w:ascii="Arial" w:hAnsi="Arial" w:cs="Arial"/>
          <w:sz w:val="20"/>
          <w:szCs w:val="20"/>
          <w:shd w:val="clear" w:color="auto" w:fill="FFFFFF"/>
        </w:rPr>
        <w:t>В настоящее время на территории края развивается туристск</w:t>
      </w:r>
      <w:proofErr w:type="gramStart"/>
      <w:r w:rsidRPr="00B75632">
        <w:rPr>
          <w:rFonts w:ascii="Arial" w:hAnsi="Arial" w:cs="Arial"/>
          <w:sz w:val="20"/>
          <w:szCs w:val="20"/>
          <w:shd w:val="clear" w:color="auto" w:fill="FFFFFF"/>
        </w:rPr>
        <w:t>о-</w:t>
      </w:r>
      <w:proofErr w:type="gramEnd"/>
      <w:r w:rsidRPr="00B75632">
        <w:rPr>
          <w:rFonts w:ascii="Arial" w:hAnsi="Arial" w:cs="Arial"/>
          <w:sz w:val="20"/>
          <w:szCs w:val="20"/>
          <w:shd w:val="clear" w:color="auto" w:fill="FFFFFF"/>
        </w:rPr>
        <w:t xml:space="preserve"> рекреационный кластер «Белокуриха», формирование которого предполагает образование двух </w:t>
      </w:r>
      <w:proofErr w:type="spellStart"/>
      <w:r w:rsidRPr="00B75632">
        <w:rPr>
          <w:rFonts w:ascii="Arial" w:hAnsi="Arial" w:cs="Arial"/>
          <w:sz w:val="20"/>
          <w:szCs w:val="20"/>
          <w:shd w:val="clear" w:color="auto" w:fill="FFFFFF"/>
        </w:rPr>
        <w:t>субкластеров</w:t>
      </w:r>
      <w:proofErr w:type="spellEnd"/>
      <w:r w:rsidRPr="00B75632">
        <w:rPr>
          <w:rFonts w:ascii="Arial" w:hAnsi="Arial" w:cs="Arial"/>
          <w:sz w:val="20"/>
          <w:szCs w:val="20"/>
          <w:shd w:val="clear" w:color="auto" w:fill="FFFFFF"/>
        </w:rPr>
        <w:t xml:space="preserve"> и реализацию инвестиционных проектов по строительству объектов туристической инфраструктуры, ввод более 3 тыс. комфортабельных мест размещения. Самым крупным из них является </w:t>
      </w:r>
      <w:proofErr w:type="spellStart"/>
      <w:r w:rsidRPr="00B75632">
        <w:rPr>
          <w:rFonts w:ascii="Arial" w:hAnsi="Arial" w:cs="Arial"/>
          <w:sz w:val="20"/>
          <w:szCs w:val="20"/>
          <w:shd w:val="clear" w:color="auto" w:fill="FFFFFF"/>
        </w:rPr>
        <w:t>субкластер</w:t>
      </w:r>
      <w:proofErr w:type="spellEnd"/>
      <w:r w:rsidRPr="00B75632">
        <w:rPr>
          <w:rFonts w:ascii="Arial" w:hAnsi="Arial" w:cs="Arial"/>
          <w:sz w:val="20"/>
          <w:szCs w:val="20"/>
          <w:shd w:val="clear" w:color="auto" w:fill="FFFFFF"/>
        </w:rPr>
        <w:t xml:space="preserve"> «Белокуриха-2» - проект создания уникального в масштабах России многофункционального курорта в предгорной местности края в 10 км от г. Белокурихи. Благодаря вводу серпантинной автомобильной дороги протяженностью 7,7 км «г. Белокуриха - курортный </w:t>
      </w:r>
      <w:proofErr w:type="spellStart"/>
      <w:r w:rsidRPr="00B75632">
        <w:rPr>
          <w:rFonts w:ascii="Arial" w:hAnsi="Arial" w:cs="Arial"/>
          <w:sz w:val="20"/>
          <w:szCs w:val="20"/>
          <w:shd w:val="clear" w:color="auto" w:fill="FFFFFF"/>
        </w:rPr>
        <w:t>субкластер</w:t>
      </w:r>
      <w:proofErr w:type="spellEnd"/>
      <w:r w:rsidRPr="00B75632">
        <w:rPr>
          <w:rFonts w:ascii="Arial" w:hAnsi="Arial" w:cs="Arial"/>
          <w:sz w:val="20"/>
          <w:szCs w:val="20"/>
          <w:shd w:val="clear" w:color="auto" w:fill="FFFFFF"/>
        </w:rPr>
        <w:t xml:space="preserve"> «Белокуриха-2», завершению инженерного обустройства площадки, стало возможным массовое строительство объектов и привлечение крупных инвестиций.</w:t>
      </w:r>
    </w:p>
    <w:p w:rsidR="00B75632" w:rsidRPr="00B75632" w:rsidRDefault="00B75632" w:rsidP="00B75632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B75632">
        <w:rPr>
          <w:rFonts w:ascii="Arial" w:hAnsi="Arial" w:cs="Arial"/>
          <w:sz w:val="20"/>
          <w:szCs w:val="20"/>
          <w:shd w:val="clear" w:color="auto" w:fill="FFFFFF"/>
        </w:rPr>
        <w:t>В 2016 году в исторической части города Барнаула продолжилось создание туристско-рекреационного кластера «Барнаул – горнозаводской город», что позволит возродить исторический центр краевой столицы и модернизировать инженерную инфраструктуру.</w:t>
      </w:r>
    </w:p>
    <w:p w:rsidR="00B75632" w:rsidRPr="00B75632" w:rsidRDefault="00B75632" w:rsidP="00B75632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B75632">
        <w:rPr>
          <w:rFonts w:ascii="Arial" w:hAnsi="Arial" w:cs="Arial"/>
          <w:sz w:val="20"/>
          <w:szCs w:val="20"/>
          <w:shd w:val="clear" w:color="auto" w:fill="FFFFFF"/>
        </w:rPr>
        <w:t>В целом в 2016 году туристский поток региона увеличился на 10%, превысив 2,0 млн. человек.</w:t>
      </w:r>
    </w:p>
    <w:p w:rsidR="00B75632" w:rsidRPr="00B75632" w:rsidRDefault="00B75632" w:rsidP="00B75632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B75632">
        <w:rPr>
          <w:rFonts w:ascii="Arial" w:hAnsi="Arial" w:cs="Arial"/>
          <w:sz w:val="20"/>
          <w:szCs w:val="20"/>
          <w:shd w:val="clear" w:color="auto" w:fill="FFFFFF"/>
        </w:rPr>
        <w:t>Инвестиционная политика Алтайского края направлена на формирование максимально выгодных </w:t>
      </w:r>
      <w:r w:rsidRPr="00B75632">
        <w:rPr>
          <w:rFonts w:ascii="Arial" w:hAnsi="Arial" w:cs="Arial"/>
          <w:b/>
          <w:bCs/>
          <w:sz w:val="20"/>
          <w:szCs w:val="20"/>
          <w:shd w:val="clear" w:color="auto" w:fill="FFFFFF"/>
        </w:rPr>
        <w:t>условий для привлечения инвестиций</w:t>
      </w:r>
      <w:r w:rsidRPr="00B75632">
        <w:rPr>
          <w:rFonts w:ascii="Arial" w:hAnsi="Arial" w:cs="Arial"/>
          <w:sz w:val="20"/>
          <w:szCs w:val="20"/>
          <w:shd w:val="clear" w:color="auto" w:fill="FFFFFF"/>
        </w:rPr>
        <w:t>: совершенствование форм государственной поддержки бизнеса, развитие инфраструктуры (транспортной, энергетической), укрепление экономических позиций края внутри России и за рубежом, обеспечение законных прав собственников, общественное обсуждение нормативных правовых актов в сфере инвестиций и предпринимательской деятельности.</w:t>
      </w:r>
    </w:p>
    <w:p w:rsidR="00D42B82" w:rsidRDefault="00E01DA0" w:rsidP="00B933B9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F35287">
        <w:rPr>
          <w:rFonts w:ascii="Arial" w:hAnsi="Arial" w:cs="Arial"/>
          <w:sz w:val="20"/>
          <w:szCs w:val="20"/>
        </w:rPr>
        <w:t xml:space="preserve">Наиболее крупные инвестиционные проекты края с объемом инвестиций более 150 </w:t>
      </w:r>
      <w:proofErr w:type="spellStart"/>
      <w:r w:rsidRPr="00F35287">
        <w:rPr>
          <w:rFonts w:ascii="Arial" w:hAnsi="Arial" w:cs="Arial"/>
          <w:sz w:val="20"/>
          <w:szCs w:val="20"/>
        </w:rPr>
        <w:t>млн</w:t>
      </w:r>
      <w:proofErr w:type="gramStart"/>
      <w:r w:rsidRPr="00F35287">
        <w:rPr>
          <w:rFonts w:ascii="Arial" w:hAnsi="Arial" w:cs="Arial"/>
          <w:sz w:val="20"/>
          <w:szCs w:val="20"/>
        </w:rPr>
        <w:t>.р</w:t>
      </w:r>
      <w:proofErr w:type="gramEnd"/>
      <w:r w:rsidRPr="00F35287">
        <w:rPr>
          <w:rFonts w:ascii="Arial" w:hAnsi="Arial" w:cs="Arial"/>
          <w:sz w:val="20"/>
          <w:szCs w:val="20"/>
        </w:rPr>
        <w:t>уб</w:t>
      </w:r>
      <w:proofErr w:type="spellEnd"/>
      <w:r w:rsidRPr="00F35287">
        <w:rPr>
          <w:rFonts w:ascii="Arial" w:hAnsi="Arial" w:cs="Arial"/>
          <w:sz w:val="20"/>
          <w:szCs w:val="20"/>
        </w:rPr>
        <w:t xml:space="preserve"> </w:t>
      </w:r>
      <w:r w:rsidR="003203DD" w:rsidRPr="00F35287">
        <w:rPr>
          <w:rFonts w:ascii="Arial" w:hAnsi="Arial" w:cs="Arial"/>
          <w:sz w:val="20"/>
          <w:szCs w:val="20"/>
        </w:rPr>
        <w:t>реализация которых идет в крае представлены ниже.</w:t>
      </w:r>
    </w:p>
    <w:tbl>
      <w:tblPr>
        <w:tblStyle w:val="a8"/>
        <w:tblW w:w="9730" w:type="dxa"/>
        <w:tblLook w:val="04A0" w:firstRow="1" w:lastRow="0" w:firstColumn="1" w:lastColumn="0" w:noHBand="0" w:noVBand="1"/>
      </w:tblPr>
      <w:tblGrid>
        <w:gridCol w:w="3794"/>
        <w:gridCol w:w="2268"/>
        <w:gridCol w:w="1559"/>
        <w:gridCol w:w="2109"/>
      </w:tblGrid>
      <w:tr w:rsidR="004E051E" w:rsidTr="0098219A">
        <w:tc>
          <w:tcPr>
            <w:tcW w:w="3794" w:type="dxa"/>
            <w:vAlign w:val="center"/>
          </w:tcPr>
          <w:p w:rsidR="004E051E" w:rsidRDefault="004E051E" w:rsidP="002C5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51E">
              <w:rPr>
                <w:rFonts w:ascii="Arial" w:hAnsi="Arial" w:cs="Arial"/>
                <w:sz w:val="20"/>
                <w:szCs w:val="20"/>
              </w:rPr>
              <w:t>Реализуемые проекты</w:t>
            </w:r>
          </w:p>
        </w:tc>
        <w:tc>
          <w:tcPr>
            <w:tcW w:w="2268" w:type="dxa"/>
            <w:vAlign w:val="center"/>
          </w:tcPr>
          <w:p w:rsidR="004E051E" w:rsidRDefault="004E051E" w:rsidP="002C5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51E">
              <w:rPr>
                <w:rFonts w:ascii="Arial" w:hAnsi="Arial" w:cs="Arial"/>
                <w:sz w:val="20"/>
                <w:szCs w:val="20"/>
              </w:rPr>
              <w:t>Объем инвестиций, рублей</w:t>
            </w:r>
          </w:p>
        </w:tc>
        <w:tc>
          <w:tcPr>
            <w:tcW w:w="1559" w:type="dxa"/>
            <w:vAlign w:val="center"/>
          </w:tcPr>
          <w:p w:rsidR="004E051E" w:rsidRDefault="004E051E" w:rsidP="002C5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51E">
              <w:rPr>
                <w:rFonts w:ascii="Arial" w:hAnsi="Arial" w:cs="Arial"/>
                <w:sz w:val="20"/>
                <w:szCs w:val="20"/>
              </w:rPr>
              <w:t>Статус проекта</w:t>
            </w:r>
          </w:p>
        </w:tc>
        <w:tc>
          <w:tcPr>
            <w:tcW w:w="2109" w:type="dxa"/>
            <w:vAlign w:val="center"/>
          </w:tcPr>
          <w:p w:rsidR="004E051E" w:rsidRDefault="004E051E" w:rsidP="002C5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51E">
              <w:rPr>
                <w:rFonts w:ascii="Arial" w:hAnsi="Arial" w:cs="Arial"/>
                <w:sz w:val="20"/>
                <w:szCs w:val="20"/>
              </w:rPr>
              <w:t>Вид экономической деятельности</w:t>
            </w:r>
          </w:p>
        </w:tc>
      </w:tr>
      <w:tr w:rsidR="004E051E" w:rsidTr="0098219A">
        <w:tc>
          <w:tcPr>
            <w:tcW w:w="3794" w:type="dxa"/>
            <w:vAlign w:val="center"/>
          </w:tcPr>
          <w:p w:rsidR="004E051E" w:rsidRPr="00DE0EF8" w:rsidRDefault="004E051E" w:rsidP="00963050">
            <w:pPr>
              <w:rPr>
                <w:rFonts w:ascii="Arial" w:hAnsi="Arial" w:cs="Arial"/>
                <w:sz w:val="18"/>
                <w:szCs w:val="18"/>
              </w:rPr>
            </w:pPr>
            <w:r w:rsidRPr="00DE0EF8">
              <w:rPr>
                <w:rFonts w:ascii="Arial" w:hAnsi="Arial" w:cs="Arial"/>
                <w:sz w:val="18"/>
                <w:szCs w:val="18"/>
              </w:rPr>
              <w:t xml:space="preserve">Строительство </w:t>
            </w:r>
            <w:proofErr w:type="spellStart"/>
            <w:r w:rsidRPr="00DE0EF8">
              <w:rPr>
                <w:rFonts w:ascii="Arial" w:hAnsi="Arial" w:cs="Arial"/>
                <w:sz w:val="18"/>
                <w:szCs w:val="18"/>
              </w:rPr>
              <w:t>Корбалихинского</w:t>
            </w:r>
            <w:proofErr w:type="spellEnd"/>
            <w:r w:rsidRPr="00DE0EF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E0EF8">
              <w:rPr>
                <w:rFonts w:ascii="Arial" w:hAnsi="Arial" w:cs="Arial"/>
                <w:sz w:val="18"/>
                <w:szCs w:val="18"/>
              </w:rPr>
              <w:t>полиметалического</w:t>
            </w:r>
            <w:proofErr w:type="spellEnd"/>
            <w:r w:rsidRPr="00DE0EF8">
              <w:rPr>
                <w:rFonts w:ascii="Arial" w:hAnsi="Arial" w:cs="Arial"/>
                <w:sz w:val="18"/>
                <w:szCs w:val="18"/>
              </w:rPr>
              <w:t xml:space="preserve"> рудника по добыче руды подземным способом</w:t>
            </w:r>
          </w:p>
          <w:p w:rsidR="004E051E" w:rsidRPr="00DE0EF8" w:rsidRDefault="004E051E" w:rsidP="0096305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E0EF8">
              <w:rPr>
                <w:rFonts w:ascii="Arial" w:hAnsi="Arial" w:cs="Arial"/>
                <w:sz w:val="18"/>
                <w:szCs w:val="18"/>
              </w:rPr>
              <w:t>Змеиногорский</w:t>
            </w:r>
            <w:proofErr w:type="spellEnd"/>
            <w:r w:rsidRPr="00DE0EF8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</w:tc>
        <w:tc>
          <w:tcPr>
            <w:tcW w:w="2268" w:type="dxa"/>
            <w:vAlign w:val="center"/>
          </w:tcPr>
          <w:p w:rsidR="004E051E" w:rsidRPr="00DE0EF8" w:rsidRDefault="004E051E" w:rsidP="00963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0EF8">
              <w:rPr>
                <w:rFonts w:ascii="Arial" w:hAnsi="Arial" w:cs="Arial"/>
                <w:sz w:val="18"/>
                <w:szCs w:val="18"/>
              </w:rPr>
              <w:t>10 000 000 000</w:t>
            </w:r>
          </w:p>
        </w:tc>
        <w:tc>
          <w:tcPr>
            <w:tcW w:w="1559" w:type="dxa"/>
            <w:vAlign w:val="center"/>
          </w:tcPr>
          <w:p w:rsidR="004E051E" w:rsidRPr="00DE0EF8" w:rsidRDefault="00726C00" w:rsidP="00963050">
            <w:pPr>
              <w:rPr>
                <w:rFonts w:ascii="Arial" w:hAnsi="Arial" w:cs="Arial"/>
                <w:sz w:val="18"/>
                <w:szCs w:val="18"/>
              </w:rPr>
            </w:pPr>
            <w:r w:rsidRPr="00DE0EF8">
              <w:rPr>
                <w:rFonts w:ascii="Arial" w:hAnsi="Arial" w:cs="Arial"/>
                <w:sz w:val="18"/>
                <w:szCs w:val="18"/>
              </w:rPr>
              <w:t>В стадии реализации</w:t>
            </w:r>
          </w:p>
        </w:tc>
        <w:tc>
          <w:tcPr>
            <w:tcW w:w="2109" w:type="dxa"/>
            <w:vAlign w:val="center"/>
          </w:tcPr>
          <w:p w:rsidR="004E051E" w:rsidRPr="00DE0EF8" w:rsidRDefault="00726C00" w:rsidP="00963050">
            <w:pPr>
              <w:rPr>
                <w:rFonts w:ascii="Arial" w:hAnsi="Arial" w:cs="Arial"/>
                <w:sz w:val="18"/>
                <w:szCs w:val="18"/>
              </w:rPr>
            </w:pPr>
            <w:r w:rsidRPr="00DE0EF8">
              <w:rPr>
                <w:rFonts w:ascii="Arial" w:hAnsi="Arial" w:cs="Arial"/>
                <w:sz w:val="18"/>
                <w:szCs w:val="18"/>
              </w:rPr>
              <w:t>Промышленное производство</w:t>
            </w:r>
          </w:p>
        </w:tc>
      </w:tr>
      <w:tr w:rsidR="00726C00" w:rsidTr="0098219A">
        <w:tc>
          <w:tcPr>
            <w:tcW w:w="3794" w:type="dxa"/>
            <w:vAlign w:val="center"/>
          </w:tcPr>
          <w:p w:rsidR="00726C00" w:rsidRPr="00DE0EF8" w:rsidRDefault="00C45378" w:rsidP="00963050">
            <w:pPr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726C00" w:rsidRPr="00DE0EF8">
                <w:rPr>
                  <w:rStyle w:val="a7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Строительство и техническое оснащение свиноводческого комплекса на 300 000 голов в год</w:t>
              </w:r>
            </w:hyperlink>
            <w:r w:rsidR="00726C00" w:rsidRPr="00DE0EF8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="00726C00" w:rsidRPr="00DE0EF8">
              <w:rPr>
                <w:rFonts w:ascii="Arial" w:hAnsi="Arial" w:cs="Arial"/>
                <w:sz w:val="18"/>
                <w:szCs w:val="18"/>
              </w:rPr>
              <w:t>Тальменский</w:t>
            </w:r>
            <w:proofErr w:type="spellEnd"/>
            <w:r w:rsidR="00726C00" w:rsidRPr="00DE0EF8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</w:tc>
        <w:tc>
          <w:tcPr>
            <w:tcW w:w="2268" w:type="dxa"/>
            <w:vAlign w:val="center"/>
          </w:tcPr>
          <w:p w:rsidR="00726C00" w:rsidRPr="00DE0EF8" w:rsidRDefault="00726C00" w:rsidP="00963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0EF8">
              <w:rPr>
                <w:rFonts w:ascii="Arial" w:hAnsi="Arial" w:cs="Arial"/>
                <w:sz w:val="18"/>
                <w:szCs w:val="18"/>
              </w:rPr>
              <w:t>12 100 000 000</w:t>
            </w:r>
          </w:p>
        </w:tc>
        <w:tc>
          <w:tcPr>
            <w:tcW w:w="1559" w:type="dxa"/>
            <w:vAlign w:val="center"/>
          </w:tcPr>
          <w:p w:rsidR="00726C00" w:rsidRPr="00DE0EF8" w:rsidRDefault="00726C00" w:rsidP="00963050">
            <w:pPr>
              <w:rPr>
                <w:rFonts w:ascii="Arial" w:hAnsi="Arial" w:cs="Arial"/>
                <w:sz w:val="18"/>
                <w:szCs w:val="18"/>
              </w:rPr>
            </w:pPr>
            <w:r w:rsidRPr="00DE0EF8">
              <w:rPr>
                <w:rFonts w:ascii="Arial" w:hAnsi="Arial" w:cs="Arial"/>
                <w:sz w:val="18"/>
                <w:szCs w:val="18"/>
              </w:rPr>
              <w:t>В стадии реализации</w:t>
            </w:r>
          </w:p>
        </w:tc>
        <w:tc>
          <w:tcPr>
            <w:tcW w:w="2109" w:type="dxa"/>
            <w:vAlign w:val="center"/>
          </w:tcPr>
          <w:p w:rsidR="00726C00" w:rsidRPr="00DE0EF8" w:rsidRDefault="00726C00" w:rsidP="00963050">
            <w:pPr>
              <w:rPr>
                <w:rFonts w:ascii="Arial" w:hAnsi="Arial" w:cs="Arial"/>
                <w:sz w:val="18"/>
                <w:szCs w:val="18"/>
              </w:rPr>
            </w:pPr>
            <w:r w:rsidRPr="00DE0EF8">
              <w:rPr>
                <w:rFonts w:ascii="Arial" w:hAnsi="Arial" w:cs="Arial"/>
                <w:sz w:val="18"/>
                <w:szCs w:val="18"/>
              </w:rPr>
              <w:t>Сельское хозяйство</w:t>
            </w:r>
          </w:p>
        </w:tc>
      </w:tr>
      <w:tr w:rsidR="00726C00" w:rsidTr="0098219A">
        <w:tc>
          <w:tcPr>
            <w:tcW w:w="3794" w:type="dxa"/>
            <w:vAlign w:val="center"/>
          </w:tcPr>
          <w:p w:rsidR="00726C00" w:rsidRPr="00DE0EF8" w:rsidRDefault="00C45378" w:rsidP="00963050">
            <w:pPr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726C00" w:rsidRPr="00DE0EF8">
                <w:rPr>
                  <w:rStyle w:val="a7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Содержание и откорм крупного рогатого скота до 20 000 маточного поголовья с собственной мясохладобойней, с пунктом по приемке, первичной переработке на 6 000 тонн в год, включая холодильную обработку, хранение мясной продукции и отделение по производству колбасной и деликатесной продукции</w:t>
              </w:r>
            </w:hyperlink>
          </w:p>
        </w:tc>
        <w:tc>
          <w:tcPr>
            <w:tcW w:w="2268" w:type="dxa"/>
            <w:vAlign w:val="center"/>
          </w:tcPr>
          <w:p w:rsidR="00726C00" w:rsidRPr="00DE0EF8" w:rsidRDefault="00726C00" w:rsidP="00963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0EF8">
              <w:rPr>
                <w:rFonts w:ascii="Arial" w:hAnsi="Arial" w:cs="Arial"/>
                <w:sz w:val="18"/>
                <w:szCs w:val="18"/>
              </w:rPr>
              <w:t>9 936 000 000</w:t>
            </w:r>
          </w:p>
        </w:tc>
        <w:tc>
          <w:tcPr>
            <w:tcW w:w="1559" w:type="dxa"/>
            <w:vAlign w:val="center"/>
          </w:tcPr>
          <w:p w:rsidR="00726C00" w:rsidRPr="00DE0EF8" w:rsidRDefault="00726C00" w:rsidP="00963050">
            <w:pPr>
              <w:rPr>
                <w:rFonts w:ascii="Arial" w:hAnsi="Arial" w:cs="Arial"/>
                <w:sz w:val="18"/>
                <w:szCs w:val="18"/>
              </w:rPr>
            </w:pPr>
            <w:r w:rsidRPr="00DE0EF8">
              <w:rPr>
                <w:rFonts w:ascii="Arial" w:hAnsi="Arial" w:cs="Arial"/>
                <w:sz w:val="18"/>
                <w:szCs w:val="18"/>
              </w:rPr>
              <w:t>В начальной стадии реализации</w:t>
            </w:r>
          </w:p>
        </w:tc>
        <w:tc>
          <w:tcPr>
            <w:tcW w:w="2109" w:type="dxa"/>
            <w:vAlign w:val="center"/>
          </w:tcPr>
          <w:p w:rsidR="00726C00" w:rsidRPr="00DE0EF8" w:rsidRDefault="00726C00" w:rsidP="00963050">
            <w:pPr>
              <w:rPr>
                <w:rFonts w:ascii="Arial" w:hAnsi="Arial" w:cs="Arial"/>
                <w:sz w:val="18"/>
                <w:szCs w:val="18"/>
              </w:rPr>
            </w:pPr>
            <w:r w:rsidRPr="00DE0EF8">
              <w:rPr>
                <w:rFonts w:ascii="Arial" w:hAnsi="Arial" w:cs="Arial"/>
                <w:sz w:val="18"/>
                <w:szCs w:val="18"/>
              </w:rPr>
              <w:t>Сельское хозяйство</w:t>
            </w:r>
          </w:p>
        </w:tc>
      </w:tr>
      <w:tr w:rsidR="00963050" w:rsidTr="0098219A">
        <w:tc>
          <w:tcPr>
            <w:tcW w:w="3794" w:type="dxa"/>
            <w:vAlign w:val="center"/>
          </w:tcPr>
          <w:p w:rsidR="00963050" w:rsidRPr="00DE0EF8" w:rsidRDefault="00C45378" w:rsidP="00963050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963050" w:rsidRPr="00DE0EF8">
                <w:rPr>
                  <w:rStyle w:val="a7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 xml:space="preserve">Туристический </w:t>
              </w:r>
              <w:proofErr w:type="spellStart"/>
              <w:r w:rsidR="00963050" w:rsidRPr="00DE0EF8">
                <w:rPr>
                  <w:rStyle w:val="a7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субкластер</w:t>
              </w:r>
              <w:proofErr w:type="spellEnd"/>
              <w:r w:rsidR="00963050" w:rsidRPr="00DE0EF8">
                <w:rPr>
                  <w:rStyle w:val="a7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 xml:space="preserve"> "Белокуриха-2"</w:t>
              </w:r>
            </w:hyperlink>
            <w:r w:rsidR="00963050" w:rsidRPr="00DE0EF8">
              <w:rPr>
                <w:rFonts w:ascii="Arial" w:hAnsi="Arial" w:cs="Arial"/>
                <w:sz w:val="18"/>
                <w:szCs w:val="18"/>
              </w:rPr>
              <w:br/>
            </w:r>
            <w:r w:rsidR="00963050" w:rsidRPr="00DE0EF8">
              <w:rPr>
                <w:rStyle w:val="municipallink"/>
                <w:rFonts w:ascii="Arial" w:hAnsi="Arial" w:cs="Arial"/>
                <w:sz w:val="18"/>
                <w:szCs w:val="18"/>
              </w:rPr>
              <w:t>Смоленский район</w:t>
            </w:r>
          </w:p>
        </w:tc>
        <w:tc>
          <w:tcPr>
            <w:tcW w:w="2268" w:type="dxa"/>
            <w:vAlign w:val="center"/>
          </w:tcPr>
          <w:p w:rsidR="00963050" w:rsidRPr="00DE0EF8" w:rsidRDefault="00963050" w:rsidP="00963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0EF8">
              <w:rPr>
                <w:rFonts w:ascii="Arial" w:hAnsi="Arial" w:cs="Arial"/>
                <w:sz w:val="18"/>
                <w:szCs w:val="18"/>
              </w:rPr>
              <w:t>8 025 000 000</w:t>
            </w:r>
          </w:p>
        </w:tc>
        <w:tc>
          <w:tcPr>
            <w:tcW w:w="1559" w:type="dxa"/>
            <w:vAlign w:val="center"/>
          </w:tcPr>
          <w:p w:rsidR="00963050" w:rsidRPr="00DE0EF8" w:rsidRDefault="00963050" w:rsidP="00963050">
            <w:pPr>
              <w:rPr>
                <w:rFonts w:ascii="Arial" w:hAnsi="Arial" w:cs="Arial"/>
                <w:sz w:val="18"/>
                <w:szCs w:val="18"/>
              </w:rPr>
            </w:pPr>
            <w:r w:rsidRPr="00DE0EF8">
              <w:rPr>
                <w:rFonts w:ascii="Arial" w:hAnsi="Arial" w:cs="Arial"/>
                <w:sz w:val="18"/>
                <w:szCs w:val="18"/>
              </w:rPr>
              <w:t>В стадии реализации</w:t>
            </w:r>
          </w:p>
        </w:tc>
        <w:tc>
          <w:tcPr>
            <w:tcW w:w="2109" w:type="dxa"/>
            <w:vAlign w:val="center"/>
          </w:tcPr>
          <w:p w:rsidR="00963050" w:rsidRPr="00DE0EF8" w:rsidRDefault="00963050" w:rsidP="00963050">
            <w:pPr>
              <w:rPr>
                <w:rFonts w:ascii="Arial" w:hAnsi="Arial" w:cs="Arial"/>
                <w:sz w:val="18"/>
                <w:szCs w:val="18"/>
              </w:rPr>
            </w:pPr>
            <w:r w:rsidRPr="00DE0EF8">
              <w:rPr>
                <w:rFonts w:ascii="Arial" w:hAnsi="Arial" w:cs="Arial"/>
                <w:sz w:val="18"/>
                <w:szCs w:val="18"/>
              </w:rPr>
              <w:t>Туризм и рекреация</w:t>
            </w:r>
          </w:p>
        </w:tc>
      </w:tr>
      <w:tr w:rsidR="00963050" w:rsidTr="0098219A">
        <w:tc>
          <w:tcPr>
            <w:tcW w:w="3794" w:type="dxa"/>
            <w:vAlign w:val="center"/>
          </w:tcPr>
          <w:p w:rsidR="00963050" w:rsidRPr="00DE0EF8" w:rsidRDefault="00C45378" w:rsidP="00963050">
            <w:pPr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963050" w:rsidRPr="00DE0EF8">
                <w:rPr>
                  <w:rStyle w:val="a7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Завод по производству твердых лекарственных форм</w:t>
              </w:r>
            </w:hyperlink>
            <w:r w:rsidR="00963050" w:rsidRPr="00DE0EF8">
              <w:rPr>
                <w:rFonts w:ascii="Arial" w:hAnsi="Arial" w:cs="Arial"/>
                <w:sz w:val="18"/>
                <w:szCs w:val="18"/>
              </w:rPr>
              <w:br/>
            </w:r>
            <w:r w:rsidR="00963050" w:rsidRPr="00DE0EF8">
              <w:rPr>
                <w:rStyle w:val="municipallink"/>
                <w:rFonts w:ascii="Arial" w:hAnsi="Arial" w:cs="Arial"/>
                <w:sz w:val="18"/>
                <w:szCs w:val="18"/>
              </w:rPr>
              <w:t>Город Бийск</w:t>
            </w:r>
          </w:p>
        </w:tc>
        <w:tc>
          <w:tcPr>
            <w:tcW w:w="2268" w:type="dxa"/>
            <w:vAlign w:val="center"/>
          </w:tcPr>
          <w:p w:rsidR="00963050" w:rsidRPr="00DE0EF8" w:rsidRDefault="00963050" w:rsidP="00963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0EF8">
              <w:rPr>
                <w:rFonts w:ascii="Arial" w:hAnsi="Arial" w:cs="Arial"/>
                <w:sz w:val="18"/>
                <w:szCs w:val="18"/>
              </w:rPr>
              <w:t>3 843 000 000</w:t>
            </w:r>
          </w:p>
        </w:tc>
        <w:tc>
          <w:tcPr>
            <w:tcW w:w="1559" w:type="dxa"/>
            <w:vAlign w:val="center"/>
          </w:tcPr>
          <w:p w:rsidR="00963050" w:rsidRPr="00DE0EF8" w:rsidRDefault="00963050" w:rsidP="00963050">
            <w:pPr>
              <w:rPr>
                <w:rFonts w:ascii="Arial" w:hAnsi="Arial" w:cs="Arial"/>
                <w:sz w:val="18"/>
                <w:szCs w:val="18"/>
              </w:rPr>
            </w:pPr>
            <w:r w:rsidRPr="00DE0EF8">
              <w:rPr>
                <w:rFonts w:ascii="Arial" w:hAnsi="Arial" w:cs="Arial"/>
                <w:sz w:val="18"/>
                <w:szCs w:val="18"/>
              </w:rPr>
              <w:t>В стадии реализации</w:t>
            </w:r>
          </w:p>
        </w:tc>
        <w:tc>
          <w:tcPr>
            <w:tcW w:w="2109" w:type="dxa"/>
            <w:vAlign w:val="center"/>
          </w:tcPr>
          <w:p w:rsidR="00963050" w:rsidRPr="00DE0EF8" w:rsidRDefault="00963050" w:rsidP="00963050">
            <w:pPr>
              <w:rPr>
                <w:rFonts w:ascii="Arial" w:hAnsi="Arial" w:cs="Arial"/>
                <w:sz w:val="18"/>
                <w:szCs w:val="18"/>
              </w:rPr>
            </w:pPr>
            <w:r w:rsidRPr="00DE0EF8">
              <w:rPr>
                <w:rFonts w:ascii="Arial" w:hAnsi="Arial" w:cs="Arial"/>
                <w:sz w:val="18"/>
                <w:szCs w:val="18"/>
              </w:rPr>
              <w:t>Промышленное производство</w:t>
            </w:r>
          </w:p>
        </w:tc>
      </w:tr>
      <w:tr w:rsidR="00963050" w:rsidTr="0098219A">
        <w:tc>
          <w:tcPr>
            <w:tcW w:w="3794" w:type="dxa"/>
            <w:vAlign w:val="center"/>
          </w:tcPr>
          <w:p w:rsidR="00963050" w:rsidRPr="00DE0EF8" w:rsidRDefault="00C45378" w:rsidP="00963050">
            <w:pPr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963050" w:rsidRPr="00DE0EF8">
                <w:rPr>
                  <w:rStyle w:val="a7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Строительство кожевенного завода</w:t>
              </w:r>
            </w:hyperlink>
            <w:r w:rsidR="00963050" w:rsidRPr="00DE0EF8">
              <w:rPr>
                <w:rFonts w:ascii="Arial" w:hAnsi="Arial" w:cs="Arial"/>
                <w:sz w:val="18"/>
                <w:szCs w:val="18"/>
              </w:rPr>
              <w:br/>
            </w:r>
            <w:r w:rsidR="00963050" w:rsidRPr="00DE0EF8">
              <w:rPr>
                <w:rStyle w:val="municipallink"/>
                <w:rFonts w:ascii="Arial" w:hAnsi="Arial" w:cs="Arial"/>
                <w:sz w:val="18"/>
                <w:szCs w:val="18"/>
              </w:rPr>
              <w:t>Город Заринск</w:t>
            </w:r>
          </w:p>
        </w:tc>
        <w:tc>
          <w:tcPr>
            <w:tcW w:w="2268" w:type="dxa"/>
            <w:vAlign w:val="center"/>
          </w:tcPr>
          <w:p w:rsidR="00963050" w:rsidRPr="00DE0EF8" w:rsidRDefault="00963050" w:rsidP="00963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0EF8">
              <w:rPr>
                <w:rFonts w:ascii="Arial" w:hAnsi="Arial" w:cs="Arial"/>
                <w:sz w:val="18"/>
                <w:szCs w:val="18"/>
              </w:rPr>
              <w:t>1 608 000 000</w:t>
            </w:r>
          </w:p>
        </w:tc>
        <w:tc>
          <w:tcPr>
            <w:tcW w:w="1559" w:type="dxa"/>
            <w:vAlign w:val="center"/>
          </w:tcPr>
          <w:p w:rsidR="00963050" w:rsidRPr="00DE0EF8" w:rsidRDefault="00963050" w:rsidP="00963050">
            <w:pPr>
              <w:rPr>
                <w:rFonts w:ascii="Arial" w:hAnsi="Arial" w:cs="Arial"/>
                <w:sz w:val="18"/>
                <w:szCs w:val="18"/>
              </w:rPr>
            </w:pPr>
            <w:r w:rsidRPr="00DE0EF8">
              <w:rPr>
                <w:rFonts w:ascii="Arial" w:hAnsi="Arial" w:cs="Arial"/>
                <w:sz w:val="18"/>
                <w:szCs w:val="18"/>
              </w:rPr>
              <w:t>В начальной стадии реализации</w:t>
            </w:r>
          </w:p>
        </w:tc>
        <w:tc>
          <w:tcPr>
            <w:tcW w:w="2109" w:type="dxa"/>
            <w:vAlign w:val="center"/>
          </w:tcPr>
          <w:p w:rsidR="00963050" w:rsidRPr="00DE0EF8" w:rsidRDefault="00963050" w:rsidP="00963050">
            <w:pPr>
              <w:rPr>
                <w:rFonts w:ascii="Arial" w:hAnsi="Arial" w:cs="Arial"/>
                <w:sz w:val="18"/>
                <w:szCs w:val="18"/>
              </w:rPr>
            </w:pPr>
            <w:r w:rsidRPr="00DE0EF8">
              <w:rPr>
                <w:rFonts w:ascii="Arial" w:hAnsi="Arial" w:cs="Arial"/>
                <w:sz w:val="18"/>
                <w:szCs w:val="18"/>
              </w:rPr>
              <w:t>Промышленное производство</w:t>
            </w:r>
          </w:p>
        </w:tc>
      </w:tr>
      <w:tr w:rsidR="00963050" w:rsidTr="0098219A">
        <w:tc>
          <w:tcPr>
            <w:tcW w:w="3794" w:type="dxa"/>
            <w:vAlign w:val="center"/>
          </w:tcPr>
          <w:p w:rsidR="00963050" w:rsidRPr="00DE0EF8" w:rsidRDefault="00C45378" w:rsidP="00963050">
            <w:pPr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963050" w:rsidRPr="00DE0EF8">
                <w:rPr>
                  <w:rStyle w:val="a7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Научно-производственный центр инновационных разработок</w:t>
              </w:r>
            </w:hyperlink>
            <w:r w:rsidR="00963050" w:rsidRPr="00DE0EF8">
              <w:rPr>
                <w:rFonts w:ascii="Arial" w:hAnsi="Arial" w:cs="Arial"/>
                <w:sz w:val="18"/>
                <w:szCs w:val="18"/>
              </w:rPr>
              <w:br/>
            </w:r>
            <w:r w:rsidR="00963050" w:rsidRPr="00DE0EF8">
              <w:rPr>
                <w:rStyle w:val="municipallink"/>
                <w:rFonts w:ascii="Arial" w:hAnsi="Arial" w:cs="Arial"/>
                <w:sz w:val="18"/>
                <w:szCs w:val="18"/>
              </w:rPr>
              <w:t>Город Новоалтайск</w:t>
            </w:r>
          </w:p>
        </w:tc>
        <w:tc>
          <w:tcPr>
            <w:tcW w:w="2268" w:type="dxa"/>
            <w:vAlign w:val="center"/>
          </w:tcPr>
          <w:p w:rsidR="00963050" w:rsidRPr="00DE0EF8" w:rsidRDefault="00963050" w:rsidP="00963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0EF8">
              <w:rPr>
                <w:rFonts w:ascii="Arial" w:hAnsi="Arial" w:cs="Arial"/>
                <w:sz w:val="18"/>
                <w:szCs w:val="18"/>
              </w:rPr>
              <w:t>1 236 000 000</w:t>
            </w:r>
          </w:p>
        </w:tc>
        <w:tc>
          <w:tcPr>
            <w:tcW w:w="1559" w:type="dxa"/>
            <w:vAlign w:val="center"/>
          </w:tcPr>
          <w:p w:rsidR="00963050" w:rsidRPr="00DE0EF8" w:rsidRDefault="00963050" w:rsidP="00963050">
            <w:pPr>
              <w:rPr>
                <w:rFonts w:ascii="Arial" w:hAnsi="Arial" w:cs="Arial"/>
                <w:sz w:val="18"/>
                <w:szCs w:val="18"/>
              </w:rPr>
            </w:pPr>
            <w:r w:rsidRPr="00DE0EF8">
              <w:rPr>
                <w:rFonts w:ascii="Arial" w:hAnsi="Arial" w:cs="Arial"/>
                <w:sz w:val="18"/>
                <w:szCs w:val="18"/>
              </w:rPr>
              <w:t>В стадии реализации</w:t>
            </w:r>
          </w:p>
        </w:tc>
        <w:tc>
          <w:tcPr>
            <w:tcW w:w="2109" w:type="dxa"/>
            <w:vAlign w:val="center"/>
          </w:tcPr>
          <w:p w:rsidR="00963050" w:rsidRPr="00DE0EF8" w:rsidRDefault="00963050" w:rsidP="00963050">
            <w:pPr>
              <w:rPr>
                <w:rFonts w:ascii="Arial" w:hAnsi="Arial" w:cs="Arial"/>
                <w:sz w:val="18"/>
                <w:szCs w:val="18"/>
              </w:rPr>
            </w:pPr>
            <w:r w:rsidRPr="00DE0EF8">
              <w:rPr>
                <w:rFonts w:ascii="Arial" w:hAnsi="Arial" w:cs="Arial"/>
                <w:sz w:val="18"/>
                <w:szCs w:val="18"/>
              </w:rPr>
              <w:t>Промышленное производство</w:t>
            </w:r>
          </w:p>
        </w:tc>
      </w:tr>
      <w:tr w:rsidR="00963050" w:rsidTr="0098219A">
        <w:tc>
          <w:tcPr>
            <w:tcW w:w="3794" w:type="dxa"/>
            <w:vAlign w:val="center"/>
          </w:tcPr>
          <w:p w:rsidR="00963050" w:rsidRPr="00DE0EF8" w:rsidRDefault="00C45378" w:rsidP="00963050">
            <w:pPr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963050" w:rsidRPr="00DE0EF8">
                <w:rPr>
                  <w:rStyle w:val="a7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Модернизация оборудования по переработке молока</w:t>
              </w:r>
            </w:hyperlink>
            <w:r w:rsidR="00963050" w:rsidRPr="00DE0EF8">
              <w:rPr>
                <w:rFonts w:ascii="Arial" w:hAnsi="Arial" w:cs="Arial"/>
                <w:sz w:val="18"/>
                <w:szCs w:val="18"/>
              </w:rPr>
              <w:br/>
            </w:r>
            <w:r w:rsidR="00963050" w:rsidRPr="00DE0EF8">
              <w:rPr>
                <w:rStyle w:val="municipallink"/>
                <w:rFonts w:ascii="Arial" w:hAnsi="Arial" w:cs="Arial"/>
                <w:sz w:val="18"/>
                <w:szCs w:val="18"/>
              </w:rPr>
              <w:t>Город Барнаул</w:t>
            </w:r>
          </w:p>
        </w:tc>
        <w:tc>
          <w:tcPr>
            <w:tcW w:w="2268" w:type="dxa"/>
            <w:vAlign w:val="center"/>
          </w:tcPr>
          <w:p w:rsidR="00963050" w:rsidRPr="00DE0EF8" w:rsidRDefault="00963050" w:rsidP="00963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0EF8">
              <w:rPr>
                <w:rFonts w:ascii="Arial" w:hAnsi="Arial" w:cs="Arial"/>
                <w:sz w:val="18"/>
                <w:szCs w:val="18"/>
              </w:rPr>
              <w:t>750 000 000</w:t>
            </w:r>
          </w:p>
        </w:tc>
        <w:tc>
          <w:tcPr>
            <w:tcW w:w="1559" w:type="dxa"/>
            <w:vAlign w:val="center"/>
          </w:tcPr>
          <w:p w:rsidR="00963050" w:rsidRPr="00DE0EF8" w:rsidRDefault="00963050" w:rsidP="00963050">
            <w:pPr>
              <w:rPr>
                <w:rFonts w:ascii="Arial" w:hAnsi="Arial" w:cs="Arial"/>
                <w:sz w:val="18"/>
                <w:szCs w:val="18"/>
              </w:rPr>
            </w:pPr>
            <w:r w:rsidRPr="00DE0EF8">
              <w:rPr>
                <w:rFonts w:ascii="Arial" w:hAnsi="Arial" w:cs="Arial"/>
                <w:sz w:val="18"/>
                <w:szCs w:val="18"/>
              </w:rPr>
              <w:t>В стадии реализации</w:t>
            </w:r>
          </w:p>
        </w:tc>
        <w:tc>
          <w:tcPr>
            <w:tcW w:w="2109" w:type="dxa"/>
            <w:vAlign w:val="center"/>
          </w:tcPr>
          <w:p w:rsidR="00963050" w:rsidRPr="00DE0EF8" w:rsidRDefault="00963050" w:rsidP="00963050">
            <w:pPr>
              <w:rPr>
                <w:rFonts w:ascii="Arial" w:hAnsi="Arial" w:cs="Arial"/>
                <w:sz w:val="18"/>
                <w:szCs w:val="18"/>
              </w:rPr>
            </w:pPr>
            <w:r w:rsidRPr="00DE0EF8">
              <w:rPr>
                <w:rFonts w:ascii="Arial" w:hAnsi="Arial" w:cs="Arial"/>
                <w:sz w:val="18"/>
                <w:szCs w:val="18"/>
              </w:rPr>
              <w:t>Промышленное производство</w:t>
            </w:r>
          </w:p>
        </w:tc>
      </w:tr>
      <w:tr w:rsidR="00963050" w:rsidTr="0098219A">
        <w:tc>
          <w:tcPr>
            <w:tcW w:w="3794" w:type="dxa"/>
            <w:vAlign w:val="center"/>
          </w:tcPr>
          <w:p w:rsidR="00963050" w:rsidRPr="00DE0EF8" w:rsidRDefault="00C45378" w:rsidP="00963050">
            <w:pPr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963050" w:rsidRPr="00DE0EF8">
                <w:rPr>
                  <w:rStyle w:val="a7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Строительство газовой котельной</w:t>
              </w:r>
            </w:hyperlink>
            <w:r w:rsidR="00963050" w:rsidRPr="00DE0EF8">
              <w:rPr>
                <w:rFonts w:ascii="Arial" w:hAnsi="Arial" w:cs="Arial"/>
                <w:sz w:val="18"/>
                <w:szCs w:val="18"/>
              </w:rPr>
              <w:br/>
            </w:r>
            <w:r w:rsidR="00963050" w:rsidRPr="00DE0EF8">
              <w:rPr>
                <w:rStyle w:val="municipallink"/>
                <w:rFonts w:ascii="Arial" w:hAnsi="Arial" w:cs="Arial"/>
                <w:sz w:val="18"/>
                <w:szCs w:val="18"/>
              </w:rPr>
              <w:t>Город Барнаул</w:t>
            </w:r>
          </w:p>
        </w:tc>
        <w:tc>
          <w:tcPr>
            <w:tcW w:w="2268" w:type="dxa"/>
            <w:vAlign w:val="center"/>
          </w:tcPr>
          <w:p w:rsidR="00963050" w:rsidRPr="00DE0EF8" w:rsidRDefault="00963050" w:rsidP="00963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0EF8">
              <w:rPr>
                <w:rFonts w:ascii="Arial" w:hAnsi="Arial" w:cs="Arial"/>
                <w:sz w:val="18"/>
                <w:szCs w:val="18"/>
              </w:rPr>
              <w:t>713 643 000</w:t>
            </w:r>
          </w:p>
        </w:tc>
        <w:tc>
          <w:tcPr>
            <w:tcW w:w="1559" w:type="dxa"/>
            <w:vAlign w:val="center"/>
          </w:tcPr>
          <w:p w:rsidR="00963050" w:rsidRPr="00DE0EF8" w:rsidRDefault="00963050" w:rsidP="00963050">
            <w:pPr>
              <w:rPr>
                <w:rFonts w:ascii="Arial" w:hAnsi="Arial" w:cs="Arial"/>
                <w:sz w:val="18"/>
                <w:szCs w:val="18"/>
              </w:rPr>
            </w:pPr>
            <w:r w:rsidRPr="00DE0EF8">
              <w:rPr>
                <w:rFonts w:ascii="Arial" w:hAnsi="Arial" w:cs="Arial"/>
                <w:sz w:val="18"/>
                <w:szCs w:val="18"/>
              </w:rPr>
              <w:t>В стадии реализации</w:t>
            </w:r>
          </w:p>
        </w:tc>
        <w:tc>
          <w:tcPr>
            <w:tcW w:w="2109" w:type="dxa"/>
            <w:vAlign w:val="center"/>
          </w:tcPr>
          <w:p w:rsidR="00963050" w:rsidRPr="00DE0EF8" w:rsidRDefault="00963050" w:rsidP="00963050">
            <w:pPr>
              <w:rPr>
                <w:rFonts w:ascii="Arial" w:hAnsi="Arial" w:cs="Arial"/>
                <w:sz w:val="18"/>
                <w:szCs w:val="18"/>
              </w:rPr>
            </w:pPr>
            <w:r w:rsidRPr="00DE0EF8">
              <w:rPr>
                <w:rFonts w:ascii="Arial" w:hAnsi="Arial" w:cs="Arial"/>
                <w:sz w:val="18"/>
                <w:szCs w:val="18"/>
              </w:rPr>
              <w:t>Промышленное производство</w:t>
            </w:r>
          </w:p>
        </w:tc>
      </w:tr>
    </w:tbl>
    <w:p w:rsidR="00D42B82" w:rsidRDefault="00D42B82" w:rsidP="00EC57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57FD" w:rsidRPr="00EC57FD" w:rsidRDefault="00EC57FD" w:rsidP="00EC57FD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C57FD">
        <w:rPr>
          <w:rFonts w:ascii="Arial" w:hAnsi="Arial" w:cs="Arial"/>
          <w:sz w:val="20"/>
          <w:szCs w:val="20"/>
        </w:rPr>
        <w:t xml:space="preserve">Алтайский край занял 32 место по уровню инвестиционного риска (4 позиция в Сибирском федеральном округе) и 26 место - по уровню инвестиционного потенциала (5 позиция в Сибири). Регион улучшил свои позиции по отношению к 2014 году на 5 и 1 позиции соответственно, сообщили в Главном управлении экономики и инвестиций. </w:t>
      </w:r>
    </w:p>
    <w:p w:rsidR="00EC57FD" w:rsidRPr="00EC57FD" w:rsidRDefault="00EC57FD" w:rsidP="00EC57FD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C57FD">
        <w:rPr>
          <w:rFonts w:ascii="Arial" w:hAnsi="Arial" w:cs="Arial"/>
          <w:sz w:val="20"/>
          <w:szCs w:val="20"/>
        </w:rPr>
        <w:t xml:space="preserve">По данным «Эксперт РА», на протяжении последних 10 лет наш регион входит в число 30 наиболее </w:t>
      </w:r>
      <w:proofErr w:type="spellStart"/>
      <w:r w:rsidRPr="00EC57FD">
        <w:rPr>
          <w:rFonts w:ascii="Arial" w:hAnsi="Arial" w:cs="Arial"/>
          <w:sz w:val="20"/>
          <w:szCs w:val="20"/>
        </w:rPr>
        <w:t>инвестиционно</w:t>
      </w:r>
      <w:proofErr w:type="spellEnd"/>
      <w:r w:rsidRPr="00EC57FD">
        <w:rPr>
          <w:rFonts w:ascii="Arial" w:hAnsi="Arial" w:cs="Arial"/>
          <w:sz w:val="20"/>
          <w:szCs w:val="20"/>
        </w:rPr>
        <w:t xml:space="preserve"> привлекательных территорий страны, а уровень инвестиционного риска за это время снизился более чем в два раза: с 72-й в 2005 году до 32-й позиции в 2015 году. </w:t>
      </w:r>
    </w:p>
    <w:p w:rsidR="00EC57FD" w:rsidRPr="00DB4CAE" w:rsidRDefault="00EC57FD" w:rsidP="00EC57FD">
      <w:pPr>
        <w:spacing w:after="0" w:line="240" w:lineRule="auto"/>
        <w:ind w:firstLine="284"/>
        <w:jc w:val="both"/>
        <w:rPr>
          <w:rFonts w:ascii="Arial" w:hAnsi="Arial" w:cs="Arial"/>
          <w:i/>
          <w:sz w:val="16"/>
          <w:szCs w:val="20"/>
        </w:rPr>
      </w:pPr>
      <w:r w:rsidRPr="00DB4CAE">
        <w:rPr>
          <w:rFonts w:ascii="Arial" w:hAnsi="Arial" w:cs="Arial"/>
          <w:i/>
          <w:sz w:val="16"/>
          <w:szCs w:val="20"/>
        </w:rPr>
        <w:t xml:space="preserve">Справка: «Эксперт РА» – крупнейшее в России международное рейтинговое агентство, является лидером в области </w:t>
      </w:r>
      <w:proofErr w:type="spellStart"/>
      <w:r w:rsidRPr="00DB4CAE">
        <w:rPr>
          <w:rFonts w:ascii="Arial" w:hAnsi="Arial" w:cs="Arial"/>
          <w:i/>
          <w:sz w:val="16"/>
          <w:szCs w:val="20"/>
        </w:rPr>
        <w:t>рейтингования</w:t>
      </w:r>
      <w:proofErr w:type="spellEnd"/>
      <w:r w:rsidRPr="00DB4CAE">
        <w:rPr>
          <w:rFonts w:ascii="Arial" w:hAnsi="Arial" w:cs="Arial"/>
          <w:i/>
          <w:sz w:val="16"/>
          <w:szCs w:val="20"/>
        </w:rPr>
        <w:t xml:space="preserve">, а также </w:t>
      </w:r>
      <w:proofErr w:type="spellStart"/>
      <w:r w:rsidRPr="00DB4CAE">
        <w:rPr>
          <w:rFonts w:ascii="Arial" w:hAnsi="Arial" w:cs="Arial"/>
          <w:i/>
          <w:sz w:val="16"/>
          <w:szCs w:val="20"/>
        </w:rPr>
        <w:t>исследовательско</w:t>
      </w:r>
      <w:proofErr w:type="spellEnd"/>
      <w:r w:rsidRPr="00DB4CAE">
        <w:rPr>
          <w:rFonts w:ascii="Arial" w:hAnsi="Arial" w:cs="Arial"/>
          <w:i/>
          <w:sz w:val="16"/>
          <w:szCs w:val="20"/>
        </w:rPr>
        <w:t>-коммуникационной деятельности. Аккредитовано при Минфине РФ. Рейтинги «Эксперт РА» входят в список официальных требований к банкам, страховщикам, пенсионным фондам, эмитентам. Агентство официально признали Центральный банк России, Внешэкономбанк России, Московская биржа, Агентство по ипотечному жилищному кредитованию, Агентство по страхованию вкладов, профессиональные ассоциации и саморегулируемые организации (ВСС, ассоциация «Россия», Агентство стратегических инициатив и др.), а также сотни компаний и органов власти при проведении конкурсов и тендеров.</w:t>
      </w:r>
    </w:p>
    <w:p w:rsidR="00EC57FD" w:rsidRDefault="00EC57FD" w:rsidP="00EC57FD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643615" w:rsidRDefault="003203DD" w:rsidP="00643615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35287">
        <w:rPr>
          <w:rFonts w:ascii="Arial" w:hAnsi="Arial" w:cs="Arial"/>
          <w:b/>
          <w:sz w:val="20"/>
          <w:szCs w:val="20"/>
          <w:shd w:val="clear" w:color="auto" w:fill="FFFFFF"/>
        </w:rPr>
        <w:t xml:space="preserve">Барнаул. </w:t>
      </w:r>
      <w:r w:rsidR="00613119" w:rsidRPr="00F35287">
        <w:rPr>
          <w:rFonts w:ascii="Arial" w:hAnsi="Arial" w:cs="Arial"/>
          <w:b/>
          <w:sz w:val="20"/>
          <w:szCs w:val="20"/>
          <w:shd w:val="clear" w:color="auto" w:fill="FFFFFF"/>
        </w:rPr>
        <w:t>Описание региона</w:t>
      </w:r>
      <w:r w:rsidR="00613119" w:rsidRPr="00F35287">
        <w:rPr>
          <w:rFonts w:ascii="Arial" w:hAnsi="Arial" w:cs="Arial"/>
          <w:sz w:val="20"/>
          <w:szCs w:val="20"/>
          <w:shd w:val="clear" w:color="auto" w:fill="FFFFFF"/>
        </w:rPr>
        <w:t xml:space="preserve"> (описание </w:t>
      </w:r>
      <w:r w:rsidR="00613119" w:rsidRPr="00643615">
        <w:rPr>
          <w:rFonts w:ascii="Arial" w:hAnsi="Arial" w:cs="Arial"/>
          <w:sz w:val="20"/>
          <w:szCs w:val="20"/>
          <w:shd w:val="clear" w:color="auto" w:fill="FFFFFF"/>
        </w:rPr>
        <w:t xml:space="preserve">представлено с использованием материалов официального портала Администрации </w:t>
      </w:r>
      <w:proofErr w:type="spellStart"/>
      <w:r w:rsidR="00613119" w:rsidRPr="00643615">
        <w:rPr>
          <w:rFonts w:ascii="Arial" w:hAnsi="Arial" w:cs="Arial"/>
          <w:sz w:val="20"/>
          <w:szCs w:val="20"/>
          <w:shd w:val="clear" w:color="auto" w:fill="FFFFFF"/>
        </w:rPr>
        <w:t>г</w:t>
      </w:r>
      <w:proofErr w:type="gramStart"/>
      <w:r w:rsidR="00613119" w:rsidRPr="00643615">
        <w:rPr>
          <w:rFonts w:ascii="Arial" w:hAnsi="Arial" w:cs="Arial"/>
          <w:sz w:val="20"/>
          <w:szCs w:val="20"/>
          <w:shd w:val="clear" w:color="auto" w:fill="FFFFFF"/>
        </w:rPr>
        <w:t>.Б</w:t>
      </w:r>
      <w:proofErr w:type="gramEnd"/>
      <w:r w:rsidR="00613119" w:rsidRPr="00643615">
        <w:rPr>
          <w:rFonts w:ascii="Arial" w:hAnsi="Arial" w:cs="Arial"/>
          <w:sz w:val="20"/>
          <w:szCs w:val="20"/>
          <w:shd w:val="clear" w:color="auto" w:fill="FFFFFF"/>
        </w:rPr>
        <w:t>арнаула</w:t>
      </w:r>
      <w:proofErr w:type="spellEnd"/>
      <w:r w:rsidR="009B3E30" w:rsidRPr="0064361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hyperlink r:id="rId17" w:history="1">
        <w:r w:rsidR="00643615" w:rsidRPr="00643615">
          <w:rPr>
            <w:rStyle w:val="a7"/>
            <w:rFonts w:ascii="Arial" w:hAnsi="Arial" w:cs="Arial"/>
            <w:color w:val="auto"/>
            <w:sz w:val="20"/>
            <w:szCs w:val="20"/>
            <w:shd w:val="clear" w:color="auto" w:fill="FFFFFF"/>
          </w:rPr>
          <w:t>http://invest.barnaul-adm.ru/</w:t>
        </w:r>
      </w:hyperlink>
      <w:r w:rsidR="00613119" w:rsidRPr="00643615">
        <w:rPr>
          <w:rFonts w:ascii="Arial" w:hAnsi="Arial" w:cs="Arial"/>
          <w:sz w:val="20"/>
          <w:szCs w:val="20"/>
          <w:shd w:val="clear" w:color="auto" w:fill="FFFFFF"/>
        </w:rPr>
        <w:t>).</w:t>
      </w:r>
    </w:p>
    <w:p w:rsidR="009B3E30" w:rsidRPr="009B3E30" w:rsidRDefault="009B3E30" w:rsidP="00643615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9B3E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Барнаул - один из старейших городов Западной Сибири. Территория городского округа составляет 940 кв. км</w:t>
      </w:r>
      <w:r w:rsidRPr="009B3E3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  <w:r w:rsidRPr="009B3E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(включая подчиненные городу населенные пункты) - 840 улиц, 11 проспектов, 345 переулков и проездов. Численность постоянного населения города на 1</w:t>
      </w:r>
      <w:r w:rsidRPr="009B3E3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  <w:r w:rsidRPr="009B3E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января 2016 года – 700,3 тыс. человек. </w:t>
      </w:r>
      <w:r w:rsidRPr="009B3E3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        </w:t>
      </w:r>
    </w:p>
    <w:p w:rsidR="009B3E30" w:rsidRPr="009B3E30" w:rsidRDefault="009B3E30" w:rsidP="00643615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3E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Барнаул располагает крупным узлом железнодорожных линий, таких как -</w:t>
      </w:r>
      <w:r w:rsidRPr="009B3E3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  <w:r w:rsidRPr="009B3E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Южно-Сибирская, Туркестано-Сибирская железные дороги, автомобильными трассами до Новосибирска, Кузбасса, Казахстана. Железнодорожный</w:t>
      </w:r>
      <w:r w:rsidRPr="009B3E3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  <w:r w:rsidRPr="009B3E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транспорт обслуживается локомотивным депо, вагоноремонтным заводом и вагонным депо. Воздушные линии связывают город со многими городами России, ближнего и дальнего зарубежья.</w:t>
      </w:r>
    </w:p>
    <w:p w:rsidR="009B3E30" w:rsidRPr="009B3E30" w:rsidRDefault="00643615" w:rsidP="00643615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  <w:r w:rsidR="009B3E30" w:rsidRPr="009B3E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Город Барнаул - административный центр Алтайского края, региональный центр деловой активности.  Сегодня Барнаул</w:t>
      </w:r>
      <w:r w:rsidR="009B3E30" w:rsidRPr="009B3E3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  <w:r w:rsidR="009B3E30" w:rsidRPr="009B3E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является одним из лидеров Сибирского федерального округа по обеспечению граждан торговыми площадями и по вводу в</w:t>
      </w:r>
      <w:r w:rsidR="009B3E30" w:rsidRPr="009B3E3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  <w:r w:rsidR="009B3E30" w:rsidRPr="009B3E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эксплуатацию современных торговых центров.</w:t>
      </w:r>
    </w:p>
    <w:p w:rsidR="009B3E30" w:rsidRPr="009B3E30" w:rsidRDefault="009B3E30" w:rsidP="00643615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3E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Сегодня в городе развиты промышленность, строительство, энергетика, производство продуктов</w:t>
      </w:r>
      <w:r w:rsidRPr="009B3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B3E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питания и лекарственных средств. </w:t>
      </w:r>
      <w:proofErr w:type="gramStart"/>
      <w:r w:rsidRPr="009B3E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Индустриальный потенциал столицы края создают такие предприятия, как «Алтайский завод прецизионных изделий», «</w:t>
      </w:r>
      <w:proofErr w:type="spellStart"/>
      <w:r w:rsidRPr="009B3E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Алтайгеомаш</w:t>
      </w:r>
      <w:proofErr w:type="spellEnd"/>
      <w:r w:rsidRPr="009B3E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», «</w:t>
      </w:r>
      <w:proofErr w:type="spellStart"/>
      <w:r w:rsidRPr="009B3E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Сибэнергомаш</w:t>
      </w:r>
      <w:proofErr w:type="spellEnd"/>
      <w:r w:rsidRPr="009B3E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», «Алтайская шинная компания», холдинговая компания</w:t>
      </w:r>
      <w:r w:rsidRPr="009B3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B3E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«Барнаульский станкостроительный завод», «Алтайский трансформаторный завод», АПЗ «Ротор», «Барнаултрансмаш», ООО «Промышленное оборудование», ОАО «Барнаульский пивоваренный завод», Барнаульский вагоноремонтный завод, БКЖБИ</w:t>
      </w:r>
      <w:r w:rsidRPr="009B3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B3E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№2,  «Жилищная инициатива», «БМК </w:t>
      </w:r>
      <w:proofErr w:type="spellStart"/>
      <w:r w:rsidRPr="009B3E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Меланжист</w:t>
      </w:r>
      <w:proofErr w:type="spellEnd"/>
      <w:r w:rsidRPr="009B3E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Алтая», «</w:t>
      </w:r>
      <w:proofErr w:type="spellStart"/>
      <w:r w:rsidRPr="009B3E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Плавыч</w:t>
      </w:r>
      <w:proofErr w:type="spellEnd"/>
      <w:r w:rsidRPr="009B3E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», «Алтайские закрома», «</w:t>
      </w:r>
      <w:proofErr w:type="spellStart"/>
      <w:r w:rsidRPr="009B3E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АгроСиб</w:t>
      </w:r>
      <w:proofErr w:type="spellEnd"/>
      <w:r w:rsidRPr="009B3E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-Раздолье», «Барнаульский молочный комбинат», и другие.</w:t>
      </w:r>
      <w:proofErr w:type="gramEnd"/>
    </w:p>
    <w:p w:rsidR="00DB4CAE" w:rsidRDefault="009B3E30" w:rsidP="00DB4CAE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9B3E3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Продукция барнаульских заводов экспортируется за рубеж. Объём </w:t>
      </w:r>
      <w:proofErr w:type="gramStart"/>
      <w:r w:rsidRPr="009B3E3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отгруженных товаров собственного производства, выполненных крупными и средними предприятиями города работ и услуг за 2015 год составил</w:t>
      </w:r>
      <w:proofErr w:type="gramEnd"/>
      <w:r w:rsidRPr="009B3E3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более 141 млрд. рублей.</w:t>
      </w:r>
    </w:p>
    <w:p w:rsidR="00B645CA" w:rsidRPr="009C675D" w:rsidRDefault="00B645CA" w:rsidP="00DB4CAE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2"/>
          <w:szCs w:val="20"/>
          <w:shd w:val="clear" w:color="auto" w:fill="FFFFFF"/>
          <w:lang w:eastAsia="ru-RU"/>
        </w:rPr>
      </w:pPr>
    </w:p>
    <w:p w:rsidR="009B3E30" w:rsidRPr="00361CC7" w:rsidRDefault="009B3E30" w:rsidP="00643615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9B3E3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Инвестиционная активность в городе Барнауле</w:t>
      </w:r>
      <w:r w:rsidR="00361CC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 </w:t>
      </w:r>
    </w:p>
    <w:p w:rsidR="00631993" w:rsidRPr="00631993" w:rsidRDefault="00631993" w:rsidP="0063199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9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Объем инвестиций в экономику города по итогам 2 квартала 2017 года без субъектов малого предпринимательства и объема инвестиций, не наблюдаемых прямыми статистическими методами, составил 5,9 млрд. рублей.</w:t>
      </w:r>
    </w:p>
    <w:p w:rsidR="00631993" w:rsidRPr="00631993" w:rsidRDefault="00631993" w:rsidP="0063199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9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видовой структуре наибольшую долю занимают инвестиции на обновление производственных мощностей (25,8%) и приобретение зданий и сооружений (47,3%). </w:t>
      </w:r>
    </w:p>
    <w:p w:rsidR="00631993" w:rsidRPr="00631993" w:rsidRDefault="00631993" w:rsidP="0063199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9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жилищном строительстве наблюдается спад на фоне высоких объемов строительных работ 2016 года. Если во 2 квартале 2016 года было введено в действие 242,8 </w:t>
      </w:r>
      <w:proofErr w:type="spellStart"/>
      <w:r w:rsidRPr="006319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тыс.кв</w:t>
      </w:r>
      <w:proofErr w:type="gramStart"/>
      <w:r w:rsidRPr="006319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.м</w:t>
      </w:r>
      <w:proofErr w:type="spellEnd"/>
      <w:proofErr w:type="gramEnd"/>
      <w:r w:rsidRPr="006319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общей площади жилых домов, то во 2 квартале 2017 года этот показатель составил 218,3 </w:t>
      </w:r>
      <w:proofErr w:type="spellStart"/>
      <w:r w:rsidRPr="006319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тыс.кв.м</w:t>
      </w:r>
      <w:proofErr w:type="spellEnd"/>
      <w:r w:rsidRPr="006319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Инвестиции в строительство обеспечивают  23% всех инвестиционных вложений по городу Барнаулу.</w:t>
      </w:r>
    </w:p>
    <w:p w:rsidR="00631993" w:rsidRPr="00631993" w:rsidRDefault="00631993" w:rsidP="0063199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9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целях развития инфраструктуры инвестиционной деятельности продолжалась газификация объектов городского хозяйства.</w:t>
      </w:r>
    </w:p>
    <w:p w:rsidR="00631993" w:rsidRPr="00631993" w:rsidRDefault="00631993" w:rsidP="0063199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9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течение 2 квартала 2017 года финансирование города Барнаула из вышестоящих бюджетов и внебюджетных источников осуществлялось в рамках 17 государственных и ведомственных целевых программ Алтайского края из 31. По данным органов государственной власти на их реализацию направлено более 5,9 млрд. рублей.  </w:t>
      </w:r>
      <w:proofErr w:type="gramStart"/>
      <w:r w:rsidRPr="006319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 краевого бюджета на финансирование городских проектов в рамках краевых целевых программ направлено около 4,8 млрд. рублей, из федерального – более 848,3млн. рублей.</w:t>
      </w:r>
      <w:proofErr w:type="gramEnd"/>
      <w:r w:rsidRPr="006319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Оставшаяся доля </w:t>
      </w:r>
      <w:proofErr w:type="spellStart"/>
      <w:r w:rsidRPr="006319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софинансирования</w:t>
      </w:r>
      <w:proofErr w:type="spellEnd"/>
      <w:r w:rsidRPr="006319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была обеспечена за счет городских средств и внебюджетных источников.</w:t>
      </w:r>
    </w:p>
    <w:p w:rsidR="00631993" w:rsidRPr="00631993" w:rsidRDefault="00631993" w:rsidP="0063199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6"/>
          <w:szCs w:val="20"/>
          <w:lang w:eastAsia="ru-RU"/>
        </w:rPr>
      </w:pPr>
      <w:r w:rsidRPr="006319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 рамках реализации федеральной целевой программы «Развитие внутреннего и въездного туризма в Российской Федерации (2011-2018 годы)» осуществляется создание туристско-рекреационного кластера «Барнаул – горнозаводской город» с финансированием в 2015-2016 годы из федерального бюджета в объеме 691,6 млн. рублей, из краевого и городского бюджетов – по 100 млн. рублей, из внебюджетных источников – 2,1 млрд. рублей</w:t>
      </w:r>
      <w:proofErr w:type="gramStart"/>
      <w:r w:rsidRPr="006319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proofErr w:type="gramEnd"/>
      <w:r>
        <w:rPr>
          <w:rFonts w:ascii="Arial" w:eastAsia="Times New Roman" w:hAnsi="Arial" w:cs="Arial"/>
          <w:color w:val="000000"/>
          <w:sz w:val="16"/>
          <w:szCs w:val="20"/>
          <w:lang w:eastAsia="ru-RU"/>
        </w:rPr>
        <w:t>источник:</w:t>
      </w:r>
      <w:r w:rsidRPr="00631993">
        <w:t xml:space="preserve"> </w:t>
      </w:r>
      <w:r w:rsidRPr="00631993">
        <w:rPr>
          <w:rFonts w:ascii="Arial" w:eastAsia="Times New Roman" w:hAnsi="Arial" w:cs="Arial"/>
          <w:color w:val="000000"/>
          <w:sz w:val="16"/>
          <w:szCs w:val="20"/>
          <w:lang w:eastAsia="ru-RU"/>
        </w:rPr>
        <w:t>http://invest.barnaul-adm.ru/activity/activity.html</w:t>
      </w:r>
      <w:r>
        <w:rPr>
          <w:rFonts w:ascii="Arial" w:eastAsia="Times New Roman" w:hAnsi="Arial" w:cs="Arial"/>
          <w:color w:val="000000"/>
          <w:sz w:val="16"/>
          <w:szCs w:val="20"/>
          <w:lang w:eastAsia="ru-RU"/>
        </w:rPr>
        <w:t xml:space="preserve">) </w:t>
      </w:r>
    </w:p>
    <w:p w:rsidR="009B3E30" w:rsidRPr="009B3E30" w:rsidRDefault="009B3E30" w:rsidP="00643615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3E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22380" w:rsidRPr="00F35287" w:rsidRDefault="006C36FC" w:rsidP="00BA79AB">
      <w:pPr>
        <w:spacing w:after="0" w:line="240" w:lineRule="auto"/>
        <w:ind w:right="-58" w:firstLine="284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3528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Рынок недвижимости</w:t>
      </w:r>
      <w:r w:rsidR="00006CED" w:rsidRPr="00006CED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006CED" w:rsidRPr="00006CE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Алтайского края</w:t>
      </w:r>
      <w:r w:rsidR="00BF6FC5" w:rsidRPr="00F3528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="00BF6FC5" w:rsidRPr="00F3528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(обзор рынка приведен с использованием данных </w:t>
      </w:r>
      <w:r w:rsidR="00FD7630" w:rsidRPr="00F35287">
        <w:rPr>
          <w:rFonts w:ascii="Arial" w:eastAsia="Times New Roman" w:hAnsi="Arial" w:cs="Arial"/>
          <w:bCs/>
          <w:sz w:val="20"/>
          <w:szCs w:val="20"/>
          <w:lang w:eastAsia="ru-RU"/>
        </w:rPr>
        <w:t>сп</w:t>
      </w:r>
      <w:r w:rsidR="00CD10BA" w:rsidRPr="00F35287">
        <w:rPr>
          <w:rFonts w:ascii="Arial" w:eastAsia="Times New Roman" w:hAnsi="Arial" w:cs="Arial"/>
          <w:bCs/>
          <w:sz w:val="20"/>
          <w:szCs w:val="20"/>
          <w:lang w:eastAsia="ru-RU"/>
        </w:rPr>
        <w:t>е</w:t>
      </w:r>
      <w:r w:rsidR="00FD7630" w:rsidRPr="00F3528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циализированных </w:t>
      </w:r>
      <w:r w:rsidR="00BF6FC5" w:rsidRPr="00F3528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сайтов недвижимости </w:t>
      </w:r>
      <w:hyperlink r:id="rId18" w:history="1">
        <w:r w:rsidR="00BF6FC5" w:rsidRPr="00F35287">
          <w:rPr>
            <w:rStyle w:val="a7"/>
            <w:rFonts w:ascii="Arial" w:eastAsia="Times New Roman" w:hAnsi="Arial" w:cs="Arial"/>
            <w:bCs/>
            <w:color w:val="auto"/>
            <w:sz w:val="20"/>
            <w:szCs w:val="20"/>
            <w:lang w:eastAsia="ru-RU"/>
          </w:rPr>
          <w:t>https://www.avito.ru/altayskiy_kray</w:t>
        </w:r>
      </w:hyperlink>
      <w:r w:rsidR="00BF6FC5" w:rsidRPr="00F3528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</w:t>
      </w:r>
      <w:hyperlink r:id="rId19" w:history="1">
        <w:r w:rsidR="00BF6FC5" w:rsidRPr="00F35287">
          <w:rPr>
            <w:rStyle w:val="a7"/>
            <w:rFonts w:ascii="Arial" w:eastAsia="Times New Roman" w:hAnsi="Arial" w:cs="Arial"/>
            <w:bCs/>
            <w:color w:val="auto"/>
            <w:sz w:val="20"/>
            <w:szCs w:val="20"/>
            <w:lang w:eastAsia="ru-RU"/>
          </w:rPr>
          <w:t>https://www.avito.ru/barnaul/nedvizhimost</w:t>
        </w:r>
      </w:hyperlink>
      <w:r w:rsidR="00FD7630" w:rsidRPr="00F3528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</w:t>
      </w:r>
      <w:hyperlink r:id="rId20" w:history="1">
        <w:r w:rsidR="00FD7630" w:rsidRPr="00F35287">
          <w:rPr>
            <w:rStyle w:val="a7"/>
            <w:rFonts w:ascii="Arial" w:eastAsia="Times New Roman" w:hAnsi="Arial" w:cs="Arial"/>
            <w:bCs/>
            <w:color w:val="auto"/>
            <w:sz w:val="20"/>
            <w:szCs w:val="20"/>
            <w:lang w:eastAsia="ru-RU"/>
          </w:rPr>
          <w:t>http://realtai.ru/</w:t>
        </w:r>
      </w:hyperlink>
      <w:r w:rsidR="00C66A82" w:rsidRPr="00F35287">
        <w:rPr>
          <w:rFonts w:ascii="Arial" w:eastAsia="Times New Roman" w:hAnsi="Arial" w:cs="Arial"/>
          <w:bCs/>
          <w:sz w:val="20"/>
          <w:szCs w:val="20"/>
          <w:lang w:eastAsia="ru-RU"/>
        </w:rPr>
        <w:t>, https://besposrednika.ru/</w:t>
      </w:r>
      <w:r w:rsidR="00CD10BA" w:rsidRPr="00F35287">
        <w:rPr>
          <w:rFonts w:ascii="Arial" w:eastAsia="Times New Roman" w:hAnsi="Arial" w:cs="Arial"/>
          <w:bCs/>
          <w:sz w:val="20"/>
          <w:szCs w:val="20"/>
          <w:lang w:eastAsia="ru-RU"/>
        </w:rPr>
        <w:t>)</w:t>
      </w:r>
    </w:p>
    <w:p w:rsidR="007D444A" w:rsidRPr="00F35287" w:rsidRDefault="00BF6FC5" w:rsidP="00BA79AB">
      <w:pPr>
        <w:spacing w:after="0" w:line="240" w:lineRule="auto"/>
        <w:ind w:right="-58" w:firstLine="284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3528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Рынок недвижимости </w:t>
      </w:r>
      <w:r w:rsidR="00CD10BA" w:rsidRPr="00F3528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Алтайского края в целом и </w:t>
      </w:r>
      <w:proofErr w:type="spellStart"/>
      <w:r w:rsidR="00CD10BA" w:rsidRPr="00F35287">
        <w:rPr>
          <w:rFonts w:ascii="Arial" w:eastAsia="Times New Roman" w:hAnsi="Arial" w:cs="Arial"/>
          <w:bCs/>
          <w:sz w:val="20"/>
          <w:szCs w:val="20"/>
          <w:lang w:eastAsia="ru-RU"/>
        </w:rPr>
        <w:t>г</w:t>
      </w:r>
      <w:proofErr w:type="gramStart"/>
      <w:r w:rsidR="00CD10BA" w:rsidRPr="00F35287">
        <w:rPr>
          <w:rFonts w:ascii="Arial" w:eastAsia="Times New Roman" w:hAnsi="Arial" w:cs="Arial"/>
          <w:bCs/>
          <w:sz w:val="20"/>
          <w:szCs w:val="20"/>
          <w:lang w:eastAsia="ru-RU"/>
        </w:rPr>
        <w:t>.Б</w:t>
      </w:r>
      <w:proofErr w:type="gramEnd"/>
      <w:r w:rsidR="00CD10BA" w:rsidRPr="00F35287">
        <w:rPr>
          <w:rFonts w:ascii="Arial" w:eastAsia="Times New Roman" w:hAnsi="Arial" w:cs="Arial"/>
          <w:bCs/>
          <w:sz w:val="20"/>
          <w:szCs w:val="20"/>
          <w:lang w:eastAsia="ru-RU"/>
        </w:rPr>
        <w:t>арнаула</w:t>
      </w:r>
      <w:proofErr w:type="spellEnd"/>
      <w:r w:rsidR="00CD10BA" w:rsidRPr="00F35287">
        <w:rPr>
          <w:rFonts w:ascii="Arial" w:eastAsia="Times New Roman" w:hAnsi="Arial" w:cs="Arial"/>
          <w:bCs/>
          <w:sz w:val="20"/>
          <w:szCs w:val="20"/>
          <w:lang w:eastAsia="ru-RU"/>
        </w:rPr>
        <w:t>,</w:t>
      </w:r>
      <w:r w:rsidR="00990129" w:rsidRPr="00F3528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функционирует в основном за</w:t>
      </w:r>
      <w:r w:rsidR="00CD10BA" w:rsidRPr="00F3528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7D444A" w:rsidRPr="00F35287">
        <w:rPr>
          <w:rFonts w:ascii="Arial" w:eastAsia="Times New Roman" w:hAnsi="Arial" w:cs="Arial"/>
          <w:bCs/>
          <w:sz w:val="20"/>
          <w:szCs w:val="20"/>
          <w:lang w:eastAsia="ru-RU"/>
        </w:rPr>
        <w:t>счет жилой недвижимости.</w:t>
      </w:r>
      <w:r w:rsidR="00CD10BA" w:rsidRPr="00F3528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</w:p>
    <w:p w:rsidR="00BF48C1" w:rsidRPr="00F35287" w:rsidRDefault="00BF48C1" w:rsidP="00BF48C1">
      <w:pPr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35287">
        <w:rPr>
          <w:rFonts w:ascii="Arial" w:eastAsia="Times New Roman" w:hAnsi="Arial" w:cs="Arial"/>
          <w:sz w:val="20"/>
          <w:szCs w:val="20"/>
          <w:lang w:eastAsia="ru-RU"/>
        </w:rPr>
        <w:t>Для Алтайского края муниципальные образования делятся: на города краевого значения (</w:t>
      </w:r>
      <w:proofErr w:type="spellStart"/>
      <w:r w:rsidRPr="00F35287">
        <w:rPr>
          <w:rFonts w:ascii="Arial" w:eastAsia="Times New Roman" w:hAnsi="Arial" w:cs="Arial"/>
          <w:sz w:val="20"/>
          <w:szCs w:val="20"/>
          <w:lang w:eastAsia="ru-RU"/>
        </w:rPr>
        <w:t>г</w:t>
      </w:r>
      <w:proofErr w:type="gramStart"/>
      <w:r w:rsidRPr="00F35287">
        <w:rPr>
          <w:rFonts w:ascii="Arial" w:eastAsia="Times New Roman" w:hAnsi="Arial" w:cs="Arial"/>
          <w:sz w:val="20"/>
          <w:szCs w:val="20"/>
          <w:lang w:eastAsia="ru-RU"/>
        </w:rPr>
        <w:t>.А</w:t>
      </w:r>
      <w:proofErr w:type="gramEnd"/>
      <w:r w:rsidRPr="00F35287">
        <w:rPr>
          <w:rFonts w:ascii="Arial" w:eastAsia="Times New Roman" w:hAnsi="Arial" w:cs="Arial"/>
          <w:sz w:val="20"/>
          <w:szCs w:val="20"/>
          <w:lang w:eastAsia="ru-RU"/>
        </w:rPr>
        <w:t>лейск</w:t>
      </w:r>
      <w:proofErr w:type="spellEnd"/>
      <w:r w:rsidRPr="00F35287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F35287">
        <w:rPr>
          <w:rFonts w:ascii="Arial" w:eastAsia="Times New Roman" w:hAnsi="Arial" w:cs="Arial"/>
          <w:sz w:val="20"/>
          <w:szCs w:val="20"/>
          <w:lang w:eastAsia="ru-RU"/>
        </w:rPr>
        <w:t>г.Барнаул</w:t>
      </w:r>
      <w:proofErr w:type="spellEnd"/>
      <w:r w:rsidRPr="00F35287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F35287">
        <w:rPr>
          <w:rFonts w:ascii="Arial" w:eastAsia="Times New Roman" w:hAnsi="Arial" w:cs="Arial"/>
          <w:sz w:val="20"/>
          <w:szCs w:val="20"/>
          <w:lang w:eastAsia="ru-RU"/>
        </w:rPr>
        <w:t>г.Белокуриха</w:t>
      </w:r>
      <w:proofErr w:type="spellEnd"/>
      <w:r w:rsidRPr="00F35287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F35287">
        <w:rPr>
          <w:rFonts w:ascii="Arial" w:eastAsia="Times New Roman" w:hAnsi="Arial" w:cs="Arial"/>
          <w:sz w:val="20"/>
          <w:szCs w:val="20"/>
          <w:lang w:eastAsia="ru-RU"/>
        </w:rPr>
        <w:t>г.Бийск</w:t>
      </w:r>
      <w:proofErr w:type="spellEnd"/>
      <w:r w:rsidRPr="00F35287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F35287">
        <w:rPr>
          <w:rFonts w:ascii="Arial" w:eastAsia="Times New Roman" w:hAnsi="Arial" w:cs="Arial"/>
          <w:sz w:val="20"/>
          <w:szCs w:val="20"/>
          <w:lang w:eastAsia="ru-RU"/>
        </w:rPr>
        <w:t>г.Заринск</w:t>
      </w:r>
      <w:proofErr w:type="spellEnd"/>
      <w:r w:rsidRPr="00F35287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F35287">
        <w:rPr>
          <w:rFonts w:ascii="Arial" w:eastAsia="Times New Roman" w:hAnsi="Arial" w:cs="Arial"/>
          <w:sz w:val="20"/>
          <w:szCs w:val="20"/>
          <w:lang w:eastAsia="ru-RU"/>
        </w:rPr>
        <w:t>г.Новоалтайск</w:t>
      </w:r>
      <w:proofErr w:type="spellEnd"/>
      <w:r w:rsidRPr="00F35287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F35287">
        <w:rPr>
          <w:rFonts w:ascii="Arial" w:eastAsia="Times New Roman" w:hAnsi="Arial" w:cs="Arial"/>
          <w:sz w:val="20"/>
          <w:szCs w:val="20"/>
          <w:lang w:eastAsia="ru-RU"/>
        </w:rPr>
        <w:t>г.Рубцовск</w:t>
      </w:r>
      <w:proofErr w:type="spellEnd"/>
      <w:r w:rsidRPr="00F35287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F35287">
        <w:rPr>
          <w:rFonts w:ascii="Arial" w:eastAsia="Times New Roman" w:hAnsi="Arial" w:cs="Arial"/>
          <w:sz w:val="20"/>
          <w:szCs w:val="20"/>
          <w:lang w:eastAsia="ru-RU"/>
        </w:rPr>
        <w:t>г.Славгород</w:t>
      </w:r>
      <w:proofErr w:type="spellEnd"/>
      <w:r w:rsidRPr="00F35287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F35287">
        <w:rPr>
          <w:rFonts w:ascii="Arial" w:eastAsia="Times New Roman" w:hAnsi="Arial" w:cs="Arial"/>
          <w:sz w:val="20"/>
          <w:szCs w:val="20"/>
          <w:lang w:eastAsia="ru-RU"/>
        </w:rPr>
        <w:t>г.Яровое</w:t>
      </w:r>
      <w:proofErr w:type="spellEnd"/>
      <w:r w:rsidRPr="00F35287">
        <w:rPr>
          <w:rFonts w:ascii="Arial" w:eastAsia="Times New Roman" w:hAnsi="Arial" w:cs="Arial"/>
          <w:sz w:val="20"/>
          <w:szCs w:val="20"/>
          <w:lang w:eastAsia="ru-RU"/>
        </w:rPr>
        <w:t>); города районного значения (</w:t>
      </w:r>
      <w:proofErr w:type="spellStart"/>
      <w:r w:rsidRPr="00F35287">
        <w:rPr>
          <w:rFonts w:ascii="Arial" w:eastAsia="Times New Roman" w:hAnsi="Arial" w:cs="Arial"/>
          <w:sz w:val="20"/>
          <w:szCs w:val="20"/>
          <w:lang w:eastAsia="ru-RU"/>
        </w:rPr>
        <w:t>г</w:t>
      </w:r>
      <w:proofErr w:type="gramStart"/>
      <w:r w:rsidRPr="00F35287">
        <w:rPr>
          <w:rFonts w:ascii="Arial" w:eastAsia="Times New Roman" w:hAnsi="Arial" w:cs="Arial"/>
          <w:sz w:val="20"/>
          <w:szCs w:val="20"/>
          <w:lang w:eastAsia="ru-RU"/>
        </w:rPr>
        <w:t>.Г</w:t>
      </w:r>
      <w:proofErr w:type="gramEnd"/>
      <w:r w:rsidRPr="00F35287">
        <w:rPr>
          <w:rFonts w:ascii="Arial" w:eastAsia="Times New Roman" w:hAnsi="Arial" w:cs="Arial"/>
          <w:sz w:val="20"/>
          <w:szCs w:val="20"/>
          <w:lang w:eastAsia="ru-RU"/>
        </w:rPr>
        <w:t>орняк</w:t>
      </w:r>
      <w:proofErr w:type="spellEnd"/>
      <w:r w:rsidRPr="00F35287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F35287">
        <w:rPr>
          <w:rFonts w:ascii="Arial" w:eastAsia="Times New Roman" w:hAnsi="Arial" w:cs="Arial"/>
          <w:sz w:val="20"/>
          <w:szCs w:val="20"/>
          <w:lang w:eastAsia="ru-RU"/>
        </w:rPr>
        <w:t>г.Змеиногорск</w:t>
      </w:r>
      <w:proofErr w:type="spellEnd"/>
      <w:r w:rsidRPr="00F35287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F35287">
        <w:rPr>
          <w:rFonts w:ascii="Arial" w:eastAsia="Times New Roman" w:hAnsi="Arial" w:cs="Arial"/>
          <w:sz w:val="20"/>
          <w:szCs w:val="20"/>
          <w:lang w:eastAsia="ru-RU"/>
        </w:rPr>
        <w:t>г.Камень</w:t>
      </w:r>
      <w:proofErr w:type="spellEnd"/>
      <w:r w:rsidRPr="00F35287">
        <w:rPr>
          <w:rFonts w:ascii="Arial" w:eastAsia="Times New Roman" w:hAnsi="Arial" w:cs="Arial"/>
          <w:sz w:val="20"/>
          <w:szCs w:val="20"/>
          <w:lang w:eastAsia="ru-RU"/>
        </w:rPr>
        <w:t xml:space="preserve">-на-Оби), и сельские районы, отдельно выделено Закрытое административно-территориальное образование (ЗАТО) Сибирский, классификация приведена по данным официального сайта Алтайского края </w:t>
      </w:r>
      <w:r w:rsidRPr="0046052B">
        <w:rPr>
          <w:rFonts w:ascii="Arial" w:eastAsia="Times New Roman" w:hAnsi="Arial" w:cs="Arial"/>
          <w:sz w:val="18"/>
          <w:szCs w:val="20"/>
          <w:lang w:eastAsia="ru-RU"/>
        </w:rPr>
        <w:t>(</w:t>
      </w:r>
      <w:hyperlink r:id="rId21" w:history="1">
        <w:r w:rsidRPr="0046052B">
          <w:rPr>
            <w:rFonts w:ascii="Arial" w:eastAsia="Times New Roman" w:hAnsi="Arial" w:cs="Arial"/>
            <w:color w:val="0000FF"/>
            <w:sz w:val="18"/>
            <w:szCs w:val="20"/>
            <w:u w:val="single"/>
            <w:lang w:eastAsia="ru-RU"/>
          </w:rPr>
          <w:t>http://www.altairegion22.ru/territory/regions/</w:t>
        </w:r>
      </w:hyperlink>
      <w:r w:rsidRPr="0046052B">
        <w:rPr>
          <w:rFonts w:ascii="Arial" w:eastAsia="Times New Roman" w:hAnsi="Arial" w:cs="Arial"/>
          <w:sz w:val="18"/>
          <w:szCs w:val="20"/>
          <w:lang w:eastAsia="ru-RU"/>
        </w:rPr>
        <w:t xml:space="preserve">), </w:t>
      </w:r>
      <w:r w:rsidRPr="00F35287">
        <w:rPr>
          <w:rFonts w:ascii="Arial" w:eastAsia="Times New Roman" w:hAnsi="Arial" w:cs="Arial"/>
          <w:sz w:val="20"/>
          <w:szCs w:val="20"/>
          <w:lang w:eastAsia="ru-RU"/>
        </w:rPr>
        <w:t xml:space="preserve">сведения о средних заработных платах приведены по данным официального сайта </w:t>
      </w:r>
      <w:proofErr w:type="spellStart"/>
      <w:r w:rsidRPr="00F35287">
        <w:rPr>
          <w:rFonts w:ascii="Arial" w:eastAsia="Times New Roman" w:hAnsi="Arial" w:cs="Arial"/>
          <w:sz w:val="20"/>
          <w:szCs w:val="20"/>
          <w:lang w:eastAsia="ru-RU"/>
        </w:rPr>
        <w:t>Алтайкрайстата</w:t>
      </w:r>
      <w:proofErr w:type="spellEnd"/>
      <w:r w:rsidRPr="00F3528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46052B">
        <w:rPr>
          <w:rFonts w:ascii="Arial" w:eastAsia="Times New Roman" w:hAnsi="Arial" w:cs="Arial"/>
          <w:sz w:val="18"/>
          <w:szCs w:val="20"/>
          <w:lang w:eastAsia="ru-RU"/>
        </w:rPr>
        <w:t>(http://akstat.gks.ru/wps/wcm/connect/rosstat_ts/akstat/ru/statistics/altayRegionStat/db/db_default).</w:t>
      </w:r>
    </w:p>
    <w:p w:rsidR="00B46BBD" w:rsidRDefault="00C6025D" w:rsidP="00B46BBD">
      <w:pPr>
        <w:spacing w:after="0" w:line="240" w:lineRule="auto"/>
        <w:ind w:right="-58" w:firstLine="284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>В целом по краю д</w:t>
      </w:r>
      <w:r w:rsidR="00CD10BA" w:rsidRPr="00F35287">
        <w:rPr>
          <w:rFonts w:ascii="Arial" w:eastAsia="Times New Roman" w:hAnsi="Arial" w:cs="Arial"/>
          <w:bCs/>
          <w:sz w:val="20"/>
          <w:szCs w:val="20"/>
          <w:lang w:eastAsia="ru-RU"/>
        </w:rPr>
        <w:t>оля о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бъектов жилой недвижимости </w:t>
      </w:r>
      <w:r w:rsidR="00831A12" w:rsidRPr="00831A1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составляют </w:t>
      </w:r>
      <w:r w:rsidR="00AB02CF">
        <w:rPr>
          <w:rFonts w:ascii="Arial" w:eastAsia="Times New Roman" w:hAnsi="Arial" w:cs="Arial"/>
          <w:bCs/>
          <w:sz w:val="20"/>
          <w:szCs w:val="20"/>
          <w:lang w:eastAsia="ru-RU"/>
        </w:rPr>
        <w:t>порядка 76-78</w:t>
      </w:r>
      <w:r w:rsidR="00831A12">
        <w:rPr>
          <w:rFonts w:ascii="Arial" w:eastAsia="Times New Roman" w:hAnsi="Arial" w:cs="Arial"/>
          <w:bCs/>
          <w:sz w:val="20"/>
          <w:szCs w:val="20"/>
          <w:lang w:eastAsia="ru-RU"/>
        </w:rPr>
        <w:t>% от общего объема предложений</w:t>
      </w:r>
      <w:r w:rsidR="00831A12" w:rsidRPr="00831A1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>(</w:t>
      </w:r>
      <w:r w:rsidR="00AB02C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в том числе 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комнаты - 4%, </w:t>
      </w:r>
      <w:r w:rsidR="00CD10BA" w:rsidRPr="00F35287">
        <w:rPr>
          <w:rFonts w:ascii="Arial" w:eastAsia="Times New Roman" w:hAnsi="Arial" w:cs="Arial"/>
          <w:bCs/>
          <w:sz w:val="20"/>
          <w:szCs w:val="20"/>
          <w:lang w:eastAsia="ru-RU"/>
        </w:rPr>
        <w:t>квартиры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- 45%, дома, дачи, коттеджи - </w:t>
      </w:r>
      <w:r w:rsidR="00831A12">
        <w:rPr>
          <w:rFonts w:ascii="Arial" w:eastAsia="Times New Roman" w:hAnsi="Arial" w:cs="Arial"/>
          <w:bCs/>
          <w:sz w:val="20"/>
          <w:szCs w:val="20"/>
          <w:lang w:eastAsia="ru-RU"/>
        </w:rPr>
        <w:t>28%</w:t>
      </w:r>
      <w:r w:rsidR="00CD10BA" w:rsidRPr="00F35287">
        <w:rPr>
          <w:rFonts w:ascii="Arial" w:eastAsia="Times New Roman" w:hAnsi="Arial" w:cs="Arial"/>
          <w:bCs/>
          <w:sz w:val="20"/>
          <w:szCs w:val="20"/>
          <w:lang w:eastAsia="ru-RU"/>
        </w:rPr>
        <w:t>)</w:t>
      </w:r>
      <w:r w:rsidR="00CC3A87">
        <w:rPr>
          <w:rFonts w:ascii="Arial" w:eastAsia="Times New Roman" w:hAnsi="Arial" w:cs="Arial"/>
          <w:bCs/>
          <w:sz w:val="20"/>
          <w:szCs w:val="20"/>
          <w:lang w:eastAsia="ru-RU"/>
        </w:rPr>
        <w:t>;</w:t>
      </w:r>
      <w:r w:rsidR="00AB02C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земельные участки порядка 8-9% (в том числе участки под ИЖС- 75%, </w:t>
      </w:r>
      <w:proofErr w:type="spellStart"/>
      <w:r w:rsidR="00AB02CF">
        <w:rPr>
          <w:rFonts w:ascii="Arial" w:eastAsia="Times New Roman" w:hAnsi="Arial" w:cs="Arial"/>
          <w:bCs/>
          <w:sz w:val="20"/>
          <w:szCs w:val="20"/>
          <w:lang w:eastAsia="ru-RU"/>
        </w:rPr>
        <w:t>сельхозназначения</w:t>
      </w:r>
      <w:proofErr w:type="spellEnd"/>
      <w:r w:rsidR="00AB02C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-20%, </w:t>
      </w:r>
      <w:proofErr w:type="spellStart"/>
      <w:r w:rsidR="00AB02CF">
        <w:rPr>
          <w:rFonts w:ascii="Arial" w:eastAsia="Times New Roman" w:hAnsi="Arial" w:cs="Arial"/>
          <w:bCs/>
          <w:sz w:val="20"/>
          <w:szCs w:val="20"/>
          <w:lang w:eastAsia="ru-RU"/>
        </w:rPr>
        <w:t>промназначения</w:t>
      </w:r>
      <w:proofErr w:type="spellEnd"/>
      <w:r w:rsidR="00AB02C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CC3A8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– 5%); гаражи и </w:t>
      </w:r>
      <w:proofErr w:type="spellStart"/>
      <w:r w:rsidR="00CC3A87">
        <w:rPr>
          <w:rFonts w:ascii="Arial" w:eastAsia="Times New Roman" w:hAnsi="Arial" w:cs="Arial"/>
          <w:bCs/>
          <w:sz w:val="20"/>
          <w:szCs w:val="20"/>
          <w:lang w:eastAsia="ru-RU"/>
        </w:rPr>
        <w:t>машиноместа</w:t>
      </w:r>
      <w:proofErr w:type="spellEnd"/>
      <w:r w:rsidR="00CC3A8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8-9%; коммерческая недвижимость 4-6%</w:t>
      </w:r>
      <w:r w:rsidR="00A2011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; недвижимость за рубежом – менее 0,5%. Необходимо отметить, что </w:t>
      </w:r>
      <w:proofErr w:type="gramStart"/>
      <w:r w:rsidR="00025179">
        <w:rPr>
          <w:rFonts w:ascii="Arial" w:eastAsia="Times New Roman" w:hAnsi="Arial" w:cs="Arial"/>
          <w:bCs/>
          <w:sz w:val="20"/>
          <w:szCs w:val="20"/>
          <w:lang w:eastAsia="ru-RU"/>
        </w:rPr>
        <w:t>при</w:t>
      </w:r>
      <w:proofErr w:type="gramEnd"/>
      <w:r w:rsidR="0002517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gramStart"/>
      <w:r w:rsidR="00025179">
        <w:rPr>
          <w:rFonts w:ascii="Arial" w:eastAsia="Times New Roman" w:hAnsi="Arial" w:cs="Arial"/>
          <w:bCs/>
          <w:sz w:val="20"/>
          <w:szCs w:val="20"/>
          <w:lang w:eastAsia="ru-RU"/>
        </w:rPr>
        <w:t>размещений</w:t>
      </w:r>
      <w:proofErr w:type="gramEnd"/>
      <w:r w:rsidR="0002517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предложений по</w:t>
      </w:r>
      <w:r w:rsidR="00A2011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коммерческой нед</w:t>
      </w:r>
      <w:r w:rsidR="00025179">
        <w:rPr>
          <w:rFonts w:ascii="Arial" w:eastAsia="Times New Roman" w:hAnsi="Arial" w:cs="Arial"/>
          <w:bCs/>
          <w:sz w:val="20"/>
          <w:szCs w:val="20"/>
          <w:lang w:eastAsia="ru-RU"/>
        </w:rPr>
        <w:t>вижимости, респонденты размещают о</w:t>
      </w:r>
      <w:r w:rsidR="00B46BBD">
        <w:rPr>
          <w:rFonts w:ascii="Arial" w:eastAsia="Times New Roman" w:hAnsi="Arial" w:cs="Arial"/>
          <w:bCs/>
          <w:sz w:val="20"/>
          <w:szCs w:val="20"/>
          <w:lang w:eastAsia="ru-RU"/>
        </w:rPr>
        <w:t>бъекты в нескольких категориях, подходящих по использованию, т.е.</w:t>
      </w:r>
      <w:r w:rsidR="0002517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фактически объектов на ры</w:t>
      </w:r>
      <w:r w:rsidR="00B46BBD">
        <w:rPr>
          <w:rFonts w:ascii="Arial" w:eastAsia="Times New Roman" w:hAnsi="Arial" w:cs="Arial"/>
          <w:bCs/>
          <w:sz w:val="20"/>
          <w:szCs w:val="20"/>
          <w:lang w:eastAsia="ru-RU"/>
        </w:rPr>
        <w:t>нке меньше чем количество предложений.</w:t>
      </w:r>
      <w:r w:rsidR="0002517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</w:p>
    <w:p w:rsidR="00361CC7" w:rsidRDefault="004B6BC7" w:rsidP="00BA79AB">
      <w:pPr>
        <w:spacing w:after="0" w:line="240" w:lineRule="auto"/>
        <w:ind w:right="-58" w:firstLine="284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5F480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Коммерческая недвижимость в сельских населенных пунктах Алтайского края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представлена в основном небольшими торговыми точками </w:t>
      </w:r>
      <w:proofErr w:type="gramStart"/>
      <w:r w:rsidR="00075E78">
        <w:rPr>
          <w:rFonts w:ascii="Arial" w:eastAsia="Times New Roman" w:hAnsi="Arial" w:cs="Arial"/>
          <w:bCs/>
          <w:sz w:val="20"/>
          <w:szCs w:val="20"/>
          <w:lang w:eastAsia="ru-RU"/>
        </w:rPr>
        <w:t>-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>м</w:t>
      </w:r>
      <w:proofErr w:type="gramEnd"/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агазинами, </w:t>
      </w:r>
      <w:r w:rsidR="00075E7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административными помещениями (парикмахерские, офисы-представительства и </w:t>
      </w:r>
      <w:proofErr w:type="spellStart"/>
      <w:r w:rsidR="00075E78">
        <w:rPr>
          <w:rFonts w:ascii="Arial" w:eastAsia="Times New Roman" w:hAnsi="Arial" w:cs="Arial"/>
          <w:bCs/>
          <w:sz w:val="20"/>
          <w:szCs w:val="20"/>
          <w:lang w:eastAsia="ru-RU"/>
        </w:rPr>
        <w:t>тп</w:t>
      </w:r>
      <w:proofErr w:type="spellEnd"/>
      <w:r w:rsidR="00075E78">
        <w:rPr>
          <w:rFonts w:ascii="Arial" w:eastAsia="Times New Roman" w:hAnsi="Arial" w:cs="Arial"/>
          <w:bCs/>
          <w:sz w:val="20"/>
          <w:szCs w:val="20"/>
          <w:lang w:eastAsia="ru-RU"/>
        </w:rPr>
        <w:t>.), как правило это отдельно стоящие здания с небольшим земельными участками под парковку транспорта, зачастую имеют печное отопление.</w:t>
      </w:r>
      <w:r w:rsidR="00A27B8D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</w:p>
    <w:p w:rsidR="00B17A3A" w:rsidRDefault="00A27B8D" w:rsidP="00BA79AB">
      <w:pPr>
        <w:spacing w:after="0" w:line="240" w:lineRule="auto"/>
        <w:ind w:right="-58" w:firstLine="284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>Интервал цен предложений о продаже торгово-офисных объектов в сел</w:t>
      </w:r>
      <w:r w:rsidR="001227A6">
        <w:rPr>
          <w:rFonts w:ascii="Arial" w:eastAsia="Times New Roman" w:hAnsi="Arial" w:cs="Arial"/>
          <w:bCs/>
          <w:sz w:val="20"/>
          <w:szCs w:val="20"/>
          <w:lang w:eastAsia="ru-RU"/>
        </w:rPr>
        <w:t>ах Алтайского края составляет: 25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>00</w:t>
      </w:r>
      <w:r w:rsidR="00132E56">
        <w:rPr>
          <w:rFonts w:ascii="Arial" w:eastAsia="Times New Roman" w:hAnsi="Arial" w:cs="Arial"/>
          <w:bCs/>
          <w:sz w:val="20"/>
          <w:szCs w:val="20"/>
          <w:lang w:eastAsia="ru-RU"/>
        </w:rPr>
        <w:t>-65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000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ru-RU"/>
        </w:rPr>
        <w:t>руб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ru-RU"/>
        </w:rPr>
        <w:t>/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ru-RU"/>
        </w:rPr>
        <w:t>кв.м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  <w:r w:rsidR="00132E56">
        <w:rPr>
          <w:rFonts w:ascii="Arial" w:eastAsia="Times New Roman" w:hAnsi="Arial" w:cs="Arial"/>
          <w:bCs/>
          <w:sz w:val="20"/>
          <w:szCs w:val="20"/>
          <w:lang w:eastAsia="ru-RU"/>
        </w:rPr>
        <w:t>, наибольшее количество пре</w:t>
      </w:r>
      <w:r w:rsidR="000B4AB5">
        <w:rPr>
          <w:rFonts w:ascii="Arial" w:eastAsia="Times New Roman" w:hAnsi="Arial" w:cs="Arial"/>
          <w:bCs/>
          <w:sz w:val="20"/>
          <w:szCs w:val="20"/>
          <w:lang w:eastAsia="ru-RU"/>
        </w:rPr>
        <w:t>дложений находится в интер</w:t>
      </w:r>
      <w:r w:rsidR="009C6D2A">
        <w:rPr>
          <w:rFonts w:ascii="Arial" w:eastAsia="Times New Roman" w:hAnsi="Arial" w:cs="Arial"/>
          <w:bCs/>
          <w:sz w:val="20"/>
          <w:szCs w:val="20"/>
          <w:lang w:eastAsia="ru-RU"/>
        </w:rPr>
        <w:t>вале 11</w:t>
      </w:r>
      <w:r w:rsidR="001227A6">
        <w:rPr>
          <w:rFonts w:ascii="Arial" w:eastAsia="Times New Roman" w:hAnsi="Arial" w:cs="Arial"/>
          <w:bCs/>
          <w:sz w:val="20"/>
          <w:szCs w:val="20"/>
          <w:lang w:eastAsia="ru-RU"/>
        </w:rPr>
        <w:t>500-33</w:t>
      </w:r>
      <w:r w:rsidR="00132E56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000 </w:t>
      </w:r>
      <w:proofErr w:type="spellStart"/>
      <w:r w:rsidR="00132E56">
        <w:rPr>
          <w:rFonts w:ascii="Arial" w:eastAsia="Times New Roman" w:hAnsi="Arial" w:cs="Arial"/>
          <w:bCs/>
          <w:sz w:val="20"/>
          <w:szCs w:val="20"/>
          <w:lang w:eastAsia="ru-RU"/>
        </w:rPr>
        <w:t>руб</w:t>
      </w:r>
      <w:proofErr w:type="spellEnd"/>
      <w:r w:rsidR="00132E56">
        <w:rPr>
          <w:rFonts w:ascii="Arial" w:eastAsia="Times New Roman" w:hAnsi="Arial" w:cs="Arial"/>
          <w:bCs/>
          <w:sz w:val="20"/>
          <w:szCs w:val="20"/>
          <w:lang w:eastAsia="ru-RU"/>
        </w:rPr>
        <w:t>/</w:t>
      </w:r>
      <w:proofErr w:type="spellStart"/>
      <w:r w:rsidR="00132E56">
        <w:rPr>
          <w:rFonts w:ascii="Arial" w:eastAsia="Times New Roman" w:hAnsi="Arial" w:cs="Arial"/>
          <w:bCs/>
          <w:sz w:val="20"/>
          <w:szCs w:val="20"/>
          <w:lang w:eastAsia="ru-RU"/>
        </w:rPr>
        <w:t>кв.м</w:t>
      </w:r>
      <w:proofErr w:type="spellEnd"/>
      <w:r w:rsidR="00132E56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(цена предложения за объект/ площадь здания, помещения).</w:t>
      </w:r>
    </w:p>
    <w:p w:rsidR="00082951" w:rsidRDefault="00082951" w:rsidP="00BA79AB">
      <w:pPr>
        <w:spacing w:after="0" w:line="240" w:lineRule="auto"/>
        <w:ind w:right="-58" w:firstLine="284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>Арендные ставки по торгово-офисной недвижимости для сельских населенных пунктов (райцентров) Алтайского к</w:t>
      </w:r>
      <w:r w:rsidR="009C6D2A">
        <w:rPr>
          <w:rFonts w:ascii="Arial" w:eastAsia="Times New Roman" w:hAnsi="Arial" w:cs="Arial"/>
          <w:bCs/>
          <w:sz w:val="20"/>
          <w:szCs w:val="20"/>
          <w:lang w:eastAsia="ru-RU"/>
        </w:rPr>
        <w:t>рая находятся в интервале 20</w:t>
      </w:r>
      <w:r w:rsidR="00F830ED">
        <w:rPr>
          <w:rFonts w:ascii="Arial" w:eastAsia="Times New Roman" w:hAnsi="Arial" w:cs="Arial"/>
          <w:bCs/>
          <w:sz w:val="20"/>
          <w:szCs w:val="20"/>
          <w:lang w:eastAsia="ru-RU"/>
        </w:rPr>
        <w:t>0-900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ru-RU"/>
        </w:rPr>
        <w:t>руб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ru-RU"/>
        </w:rPr>
        <w:t>/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ru-RU"/>
        </w:rPr>
        <w:t>кв.м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ru-RU"/>
        </w:rPr>
        <w:t>./месяц, наибольшее количество пред</w:t>
      </w:r>
      <w:r w:rsidR="001227A6">
        <w:rPr>
          <w:rFonts w:ascii="Arial" w:eastAsia="Times New Roman" w:hAnsi="Arial" w:cs="Arial"/>
          <w:bCs/>
          <w:sz w:val="20"/>
          <w:szCs w:val="20"/>
          <w:lang w:eastAsia="ru-RU"/>
        </w:rPr>
        <w:t>ложений находится в интервале 30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0-550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ru-RU"/>
        </w:rPr>
        <w:t>руб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ru-RU"/>
        </w:rPr>
        <w:t>/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ru-RU"/>
        </w:rPr>
        <w:t>кв.м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ru-RU"/>
        </w:rPr>
        <w:t>./месяц.</w:t>
      </w:r>
    </w:p>
    <w:p w:rsidR="00361CC7" w:rsidRDefault="00361CC7" w:rsidP="00BA79AB">
      <w:pPr>
        <w:spacing w:after="0" w:line="240" w:lineRule="auto"/>
        <w:ind w:right="-58" w:firstLine="284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>Производственно-складские объекты в селах края представлены в основном зданиями «советской постройки»</w:t>
      </w:r>
      <w:r w:rsidR="00F51673">
        <w:rPr>
          <w:rFonts w:ascii="Arial" w:eastAsia="Times New Roman" w:hAnsi="Arial" w:cs="Arial"/>
          <w:bCs/>
          <w:sz w:val="20"/>
          <w:szCs w:val="20"/>
          <w:lang w:eastAsia="ru-RU"/>
        </w:rPr>
        <w:t>, интервал цен предложений по таким объектам составляет 10</w:t>
      </w:r>
      <w:r w:rsidR="002D714B">
        <w:rPr>
          <w:rFonts w:ascii="Arial" w:eastAsia="Times New Roman" w:hAnsi="Arial" w:cs="Arial"/>
          <w:bCs/>
          <w:sz w:val="20"/>
          <w:szCs w:val="20"/>
          <w:lang w:eastAsia="ru-RU"/>
        </w:rPr>
        <w:t>0</w:t>
      </w:r>
      <w:r w:rsidR="00F51673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-2730 </w:t>
      </w:r>
      <w:proofErr w:type="spellStart"/>
      <w:r w:rsidR="00F51673">
        <w:rPr>
          <w:rFonts w:ascii="Arial" w:eastAsia="Times New Roman" w:hAnsi="Arial" w:cs="Arial"/>
          <w:bCs/>
          <w:sz w:val="20"/>
          <w:szCs w:val="20"/>
          <w:lang w:eastAsia="ru-RU"/>
        </w:rPr>
        <w:t>руб</w:t>
      </w:r>
      <w:proofErr w:type="spellEnd"/>
      <w:r w:rsidR="00F51673">
        <w:rPr>
          <w:rFonts w:ascii="Arial" w:eastAsia="Times New Roman" w:hAnsi="Arial" w:cs="Arial"/>
          <w:bCs/>
          <w:sz w:val="20"/>
          <w:szCs w:val="20"/>
          <w:lang w:eastAsia="ru-RU"/>
        </w:rPr>
        <w:t>/</w:t>
      </w:r>
      <w:proofErr w:type="spellStart"/>
      <w:r w:rsidR="00F51673">
        <w:rPr>
          <w:rFonts w:ascii="Arial" w:eastAsia="Times New Roman" w:hAnsi="Arial" w:cs="Arial"/>
          <w:bCs/>
          <w:sz w:val="20"/>
          <w:szCs w:val="20"/>
          <w:lang w:eastAsia="ru-RU"/>
        </w:rPr>
        <w:t>кв.м</w:t>
      </w:r>
      <w:proofErr w:type="spellEnd"/>
      <w:r w:rsidR="00F51673">
        <w:rPr>
          <w:rFonts w:ascii="Arial" w:eastAsia="Times New Roman" w:hAnsi="Arial" w:cs="Arial"/>
          <w:bCs/>
          <w:sz w:val="20"/>
          <w:szCs w:val="20"/>
          <w:lang w:eastAsia="ru-RU"/>
        </w:rPr>
        <w:t>., стоимость зависит в основном от состояния помещений и близости населённого пункта к краевому центру.</w:t>
      </w:r>
    </w:p>
    <w:p w:rsidR="00035280" w:rsidRDefault="005F480D" w:rsidP="00BA79AB">
      <w:pPr>
        <w:spacing w:after="0" w:line="240" w:lineRule="auto"/>
        <w:ind w:right="-58" w:firstLine="284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BA005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Коммерческая недвижимость </w:t>
      </w:r>
      <w:proofErr w:type="spellStart"/>
      <w:r w:rsidRPr="00BA005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</w:t>
      </w:r>
      <w:proofErr w:type="gramStart"/>
      <w:r w:rsidRPr="00BA005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.Б</w:t>
      </w:r>
      <w:proofErr w:type="gramEnd"/>
      <w:r w:rsidRPr="00BA005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арнаула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наиболее широко представлена нежилыми помещениям торгово-административного назначения</w:t>
      </w:r>
      <w:r w:rsidR="00033ECC">
        <w:rPr>
          <w:rFonts w:ascii="Arial" w:eastAsia="Times New Roman" w:hAnsi="Arial" w:cs="Arial"/>
          <w:bCs/>
          <w:sz w:val="20"/>
          <w:szCs w:val="20"/>
          <w:lang w:eastAsia="ru-RU"/>
        </w:rPr>
        <w:t>, расположенными на первых этажах много этажных зданий</w:t>
      </w:r>
      <w:r w:rsidR="00035280">
        <w:rPr>
          <w:rFonts w:ascii="Arial" w:eastAsia="Times New Roman" w:hAnsi="Arial" w:cs="Arial"/>
          <w:bCs/>
          <w:sz w:val="20"/>
          <w:szCs w:val="20"/>
          <w:lang w:eastAsia="ru-RU"/>
        </w:rPr>
        <w:t>. Территориально основное количество предложений приходится на Центральный</w:t>
      </w:r>
      <w:r w:rsidR="00000D5D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C21E8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и </w:t>
      </w:r>
      <w:r w:rsidR="00C21E8B">
        <w:rPr>
          <w:rFonts w:ascii="Arial" w:eastAsia="Times New Roman" w:hAnsi="Arial" w:cs="Arial"/>
          <w:bCs/>
          <w:sz w:val="20"/>
          <w:szCs w:val="20"/>
          <w:lang w:eastAsia="ru-RU"/>
        </w:rPr>
        <w:lastRenderedPageBreak/>
        <w:t xml:space="preserve">Индустриальные </w:t>
      </w:r>
      <w:r w:rsidR="00000D5D">
        <w:rPr>
          <w:rFonts w:ascii="Arial" w:eastAsia="Times New Roman" w:hAnsi="Arial" w:cs="Arial"/>
          <w:bCs/>
          <w:sz w:val="20"/>
          <w:szCs w:val="20"/>
          <w:lang w:eastAsia="ru-RU"/>
        </w:rPr>
        <w:t>район</w:t>
      </w:r>
      <w:r w:rsidR="00C21E8B">
        <w:rPr>
          <w:rFonts w:ascii="Arial" w:eastAsia="Times New Roman" w:hAnsi="Arial" w:cs="Arial"/>
          <w:bCs/>
          <w:sz w:val="20"/>
          <w:szCs w:val="20"/>
          <w:lang w:eastAsia="ru-RU"/>
        </w:rPr>
        <w:t>ы</w:t>
      </w:r>
      <w:r w:rsidR="00000D5D">
        <w:rPr>
          <w:rFonts w:ascii="Arial" w:eastAsia="Times New Roman" w:hAnsi="Arial" w:cs="Arial"/>
          <w:bCs/>
          <w:sz w:val="20"/>
          <w:szCs w:val="20"/>
          <w:lang w:eastAsia="ru-RU"/>
        </w:rPr>
        <w:t>,</w:t>
      </w:r>
      <w:r w:rsidR="00035280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C21E8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для </w:t>
      </w:r>
      <w:r w:rsidR="00B238F2">
        <w:rPr>
          <w:rFonts w:ascii="Arial" w:eastAsia="Times New Roman" w:hAnsi="Arial" w:cs="Arial"/>
          <w:bCs/>
          <w:sz w:val="20"/>
          <w:szCs w:val="20"/>
          <w:lang w:eastAsia="ru-RU"/>
        </w:rPr>
        <w:t>Центрального района</w:t>
      </w:r>
      <w:r w:rsidR="00035280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хара</w:t>
      </w:r>
      <w:r w:rsidR="00B238F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ктерен </w:t>
      </w:r>
      <w:r w:rsidR="00000D5D">
        <w:rPr>
          <w:rFonts w:ascii="Arial" w:eastAsia="Times New Roman" w:hAnsi="Arial" w:cs="Arial"/>
          <w:bCs/>
          <w:sz w:val="20"/>
          <w:szCs w:val="20"/>
          <w:lang w:eastAsia="ru-RU"/>
        </w:rPr>
        <w:t>наибольший разброс цен</w:t>
      </w:r>
      <w:r w:rsidR="009D50FA">
        <w:rPr>
          <w:rFonts w:ascii="Arial" w:eastAsia="Times New Roman" w:hAnsi="Arial" w:cs="Arial"/>
          <w:bCs/>
          <w:sz w:val="20"/>
          <w:szCs w:val="20"/>
          <w:lang w:eastAsia="ru-RU"/>
        </w:rPr>
        <w:t>,</w:t>
      </w:r>
      <w:r w:rsidR="00000D5D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как по сделкам купли-продажи, так и по сделкам аренды.</w:t>
      </w:r>
    </w:p>
    <w:p w:rsidR="009D50FA" w:rsidRDefault="00F83764" w:rsidP="00BA79AB">
      <w:pPr>
        <w:spacing w:after="0" w:line="240" w:lineRule="auto"/>
        <w:ind w:right="-58" w:firstLine="284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Цена предложений о продаже торгово-административных объектов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ru-RU"/>
        </w:rPr>
        <w:t>г</w:t>
      </w:r>
      <w:proofErr w:type="gramStart"/>
      <w:r>
        <w:rPr>
          <w:rFonts w:ascii="Arial" w:eastAsia="Times New Roman" w:hAnsi="Arial" w:cs="Arial"/>
          <w:bCs/>
          <w:sz w:val="20"/>
          <w:szCs w:val="20"/>
          <w:lang w:eastAsia="ru-RU"/>
        </w:rPr>
        <w:t>.Б</w:t>
      </w:r>
      <w:proofErr w:type="gramEnd"/>
      <w:r>
        <w:rPr>
          <w:rFonts w:ascii="Arial" w:eastAsia="Times New Roman" w:hAnsi="Arial" w:cs="Arial"/>
          <w:bCs/>
          <w:sz w:val="20"/>
          <w:szCs w:val="20"/>
          <w:lang w:eastAsia="ru-RU"/>
        </w:rPr>
        <w:t>арнаул</w:t>
      </w:r>
      <w:proofErr w:type="spellEnd"/>
    </w:p>
    <w:tbl>
      <w:tblPr>
        <w:tblW w:w="93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1"/>
        <w:gridCol w:w="993"/>
        <w:gridCol w:w="992"/>
        <w:gridCol w:w="1418"/>
        <w:gridCol w:w="1419"/>
      </w:tblGrid>
      <w:tr w:rsidR="00F83764" w:rsidRPr="00B238F2" w:rsidTr="00BA0054">
        <w:trPr>
          <w:trHeight w:val="20"/>
        </w:trPr>
        <w:tc>
          <w:tcPr>
            <w:tcW w:w="4551" w:type="dxa"/>
            <w:vMerge w:val="restart"/>
            <w:shd w:val="clear" w:color="auto" w:fill="auto"/>
            <w:noWrap/>
            <w:vAlign w:val="center"/>
            <w:hideMark/>
          </w:tcPr>
          <w:p w:rsidR="00F83764" w:rsidRPr="00B238F2" w:rsidRDefault="00F83764" w:rsidP="00BA0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Наименование/ </w:t>
            </w:r>
            <w:r w:rsidRPr="00B238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Цены предложений</w:t>
            </w:r>
            <w:r w:rsidR="009C4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купли-продажи</w:t>
            </w:r>
            <w:r w:rsidRPr="00B238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38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B238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238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B238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83764" w:rsidRPr="00B238F2" w:rsidRDefault="00F83764" w:rsidP="00BA0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интервал</w:t>
            </w:r>
          </w:p>
        </w:tc>
        <w:tc>
          <w:tcPr>
            <w:tcW w:w="2837" w:type="dxa"/>
            <w:gridSpan w:val="2"/>
            <w:shd w:val="clear" w:color="auto" w:fill="auto"/>
            <w:noWrap/>
            <w:vAlign w:val="center"/>
            <w:hideMark/>
          </w:tcPr>
          <w:p w:rsidR="00F83764" w:rsidRPr="00B238F2" w:rsidRDefault="00F83764" w:rsidP="00BA0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8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наибольшее количество</w:t>
            </w:r>
          </w:p>
        </w:tc>
      </w:tr>
      <w:tr w:rsidR="00F83764" w:rsidRPr="00B238F2" w:rsidTr="00BA0054">
        <w:trPr>
          <w:trHeight w:val="20"/>
        </w:trPr>
        <w:tc>
          <w:tcPr>
            <w:tcW w:w="4551" w:type="dxa"/>
            <w:vMerge/>
            <w:shd w:val="clear" w:color="auto" w:fill="auto"/>
            <w:noWrap/>
            <w:vAlign w:val="center"/>
          </w:tcPr>
          <w:p w:rsidR="00F83764" w:rsidRPr="00B238F2" w:rsidRDefault="00F83764" w:rsidP="00BA0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83764" w:rsidRPr="00B238F2" w:rsidRDefault="00F83764" w:rsidP="00BA0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8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3764" w:rsidRPr="00B238F2" w:rsidRDefault="00F83764" w:rsidP="00BA0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8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83764" w:rsidRPr="00B238F2" w:rsidRDefault="00F83764" w:rsidP="00BA0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8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мин.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F83764" w:rsidRPr="00B238F2" w:rsidRDefault="00F83764" w:rsidP="00BA0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8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</w:t>
            </w:r>
          </w:p>
        </w:tc>
      </w:tr>
      <w:tr w:rsidR="00F83764" w:rsidRPr="0098219A" w:rsidTr="00BA0054">
        <w:trPr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B238F2" w:rsidRPr="0098219A" w:rsidRDefault="00B238F2" w:rsidP="00B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Центральный р-н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38F2" w:rsidRPr="0098219A" w:rsidRDefault="00B238F2" w:rsidP="00BA0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38F2" w:rsidRPr="0098219A" w:rsidRDefault="00B238F2" w:rsidP="00BA0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38F2" w:rsidRPr="0098219A" w:rsidRDefault="00A22AF6" w:rsidP="00BA0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  <w:r w:rsidR="00B238F2" w:rsidRPr="0098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238F2" w:rsidRPr="0098219A" w:rsidRDefault="00A22AF6" w:rsidP="00BA0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  <w:r w:rsidR="00B238F2" w:rsidRPr="0098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F83764" w:rsidRPr="0098219A" w:rsidTr="00BA0054">
        <w:trPr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B238F2" w:rsidRPr="0098219A" w:rsidRDefault="00B238F2" w:rsidP="00B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Индустриальный район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38F2" w:rsidRPr="0098219A" w:rsidRDefault="00EF7A65" w:rsidP="00BA0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</w:t>
            </w:r>
            <w:r w:rsidR="00B238F2" w:rsidRPr="0098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38F2" w:rsidRPr="0098219A" w:rsidRDefault="00EF7A65" w:rsidP="00BA0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938</w:t>
            </w:r>
            <w:r w:rsidR="00B238F2" w:rsidRPr="0098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38F2" w:rsidRPr="0098219A" w:rsidRDefault="00B238F2" w:rsidP="00BA0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238F2" w:rsidRPr="0098219A" w:rsidRDefault="0098219A" w:rsidP="00BA0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  <w:r w:rsidR="00B238F2" w:rsidRPr="0098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F83764" w:rsidRPr="0098219A" w:rsidTr="00BA0054">
        <w:trPr>
          <w:trHeight w:val="2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B238F2" w:rsidRPr="0098219A" w:rsidRDefault="00B238F2" w:rsidP="00B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Октябрьский р-н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38F2" w:rsidRPr="0098219A" w:rsidRDefault="00A22AF6" w:rsidP="00BA0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  <w:r w:rsidR="00B238F2" w:rsidRPr="0098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38F2" w:rsidRPr="0098219A" w:rsidRDefault="00A22AF6" w:rsidP="00BA0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1060</w:t>
            </w:r>
            <w:r w:rsidR="00B238F2" w:rsidRPr="0098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38F2" w:rsidRPr="0098219A" w:rsidRDefault="00A22AF6" w:rsidP="00BA0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  <w:r w:rsidR="00B238F2" w:rsidRPr="0098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238F2" w:rsidRPr="0098219A" w:rsidRDefault="00A22AF6" w:rsidP="00BA0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  <w:r w:rsidR="00B238F2" w:rsidRPr="0098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F83764" w:rsidRPr="0098219A" w:rsidTr="00BA0054">
        <w:trPr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B238F2" w:rsidRPr="0098219A" w:rsidRDefault="00B238F2" w:rsidP="00B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Железнодорожный район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38F2" w:rsidRPr="0098219A" w:rsidRDefault="00A74B22" w:rsidP="00BA0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</w:t>
            </w:r>
            <w:r w:rsidR="00B238F2" w:rsidRPr="0098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38F2" w:rsidRPr="0098219A" w:rsidRDefault="00B238F2" w:rsidP="00BA0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38F2" w:rsidRPr="0098219A" w:rsidRDefault="00B238F2" w:rsidP="00BA0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238F2" w:rsidRPr="0098219A" w:rsidRDefault="00B238F2" w:rsidP="00BA0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50000</w:t>
            </w:r>
          </w:p>
        </w:tc>
      </w:tr>
      <w:tr w:rsidR="00F83764" w:rsidRPr="0098219A" w:rsidTr="00BA0054">
        <w:trPr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B238F2" w:rsidRPr="0098219A" w:rsidRDefault="00B238F2" w:rsidP="00B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Ленинский р-н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38F2" w:rsidRPr="0098219A" w:rsidRDefault="00EF7A65" w:rsidP="00BA0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="00B238F2" w:rsidRPr="0098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38F2" w:rsidRPr="0098219A" w:rsidRDefault="00EF7A65" w:rsidP="00BA0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</w:t>
            </w:r>
            <w:r w:rsidR="00B238F2" w:rsidRPr="0098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38F2" w:rsidRPr="0098219A" w:rsidRDefault="00B238F2" w:rsidP="00BA0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238F2" w:rsidRPr="0098219A" w:rsidRDefault="00EF7A65" w:rsidP="00BA0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  <w:r w:rsidR="00B238F2" w:rsidRPr="0098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</w:tbl>
    <w:p w:rsidR="00000D5D" w:rsidRPr="0098219A" w:rsidRDefault="00000D5D" w:rsidP="00BA79AB">
      <w:pPr>
        <w:spacing w:after="0" w:line="240" w:lineRule="auto"/>
        <w:ind w:right="-58" w:firstLine="284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BA0054" w:rsidRPr="0098219A" w:rsidRDefault="00BA0054" w:rsidP="00BA0054">
      <w:pPr>
        <w:spacing w:after="0" w:line="240" w:lineRule="auto"/>
        <w:ind w:right="-58" w:firstLine="284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98219A">
        <w:rPr>
          <w:rFonts w:ascii="Arial" w:eastAsia="Times New Roman" w:hAnsi="Arial" w:cs="Arial"/>
          <w:bCs/>
          <w:sz w:val="20"/>
          <w:szCs w:val="20"/>
          <w:lang w:eastAsia="ru-RU"/>
        </w:rPr>
        <w:t>Цена предложений о аренде</w:t>
      </w:r>
      <w:r w:rsidR="009C4E2A" w:rsidRPr="0098219A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Pr="0098219A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торгово-административных объектов </w:t>
      </w:r>
      <w:proofErr w:type="spellStart"/>
      <w:r w:rsidRPr="0098219A">
        <w:rPr>
          <w:rFonts w:ascii="Arial" w:eastAsia="Times New Roman" w:hAnsi="Arial" w:cs="Arial"/>
          <w:bCs/>
          <w:sz w:val="20"/>
          <w:szCs w:val="20"/>
          <w:lang w:eastAsia="ru-RU"/>
        </w:rPr>
        <w:t>г</w:t>
      </w:r>
      <w:proofErr w:type="gramStart"/>
      <w:r w:rsidRPr="0098219A">
        <w:rPr>
          <w:rFonts w:ascii="Arial" w:eastAsia="Times New Roman" w:hAnsi="Arial" w:cs="Arial"/>
          <w:bCs/>
          <w:sz w:val="20"/>
          <w:szCs w:val="20"/>
          <w:lang w:eastAsia="ru-RU"/>
        </w:rPr>
        <w:t>.Б</w:t>
      </w:r>
      <w:proofErr w:type="gramEnd"/>
      <w:r w:rsidRPr="0098219A">
        <w:rPr>
          <w:rFonts w:ascii="Arial" w:eastAsia="Times New Roman" w:hAnsi="Arial" w:cs="Arial"/>
          <w:bCs/>
          <w:sz w:val="20"/>
          <w:szCs w:val="20"/>
          <w:lang w:eastAsia="ru-RU"/>
        </w:rPr>
        <w:t>арнаул</w:t>
      </w:r>
      <w:proofErr w:type="spellEnd"/>
    </w:p>
    <w:tbl>
      <w:tblPr>
        <w:tblW w:w="93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1"/>
        <w:gridCol w:w="993"/>
        <w:gridCol w:w="992"/>
        <w:gridCol w:w="1418"/>
        <w:gridCol w:w="1419"/>
      </w:tblGrid>
      <w:tr w:rsidR="00BA0054" w:rsidRPr="0098219A" w:rsidTr="00E06639">
        <w:trPr>
          <w:trHeight w:val="20"/>
        </w:trPr>
        <w:tc>
          <w:tcPr>
            <w:tcW w:w="4551" w:type="dxa"/>
            <w:vMerge w:val="restart"/>
            <w:shd w:val="clear" w:color="auto" w:fill="auto"/>
            <w:noWrap/>
            <w:vAlign w:val="center"/>
            <w:hideMark/>
          </w:tcPr>
          <w:p w:rsidR="00BA0054" w:rsidRPr="0098219A" w:rsidRDefault="00BA0054" w:rsidP="009C4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Наименование/ </w:t>
            </w:r>
            <w:r w:rsidR="009C4E2A" w:rsidRPr="0098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Аренда</w:t>
            </w:r>
            <w:r w:rsidRPr="0098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8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98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8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98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="00614283" w:rsidRPr="0098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="00614283" w:rsidRPr="0098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A0054" w:rsidRPr="0098219A" w:rsidRDefault="00BA0054" w:rsidP="00E06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интервал</w:t>
            </w:r>
          </w:p>
        </w:tc>
        <w:tc>
          <w:tcPr>
            <w:tcW w:w="2837" w:type="dxa"/>
            <w:gridSpan w:val="2"/>
            <w:shd w:val="clear" w:color="auto" w:fill="auto"/>
            <w:noWrap/>
            <w:vAlign w:val="center"/>
            <w:hideMark/>
          </w:tcPr>
          <w:p w:rsidR="00BA0054" w:rsidRPr="0098219A" w:rsidRDefault="00BA0054" w:rsidP="00E06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наибольшее количество</w:t>
            </w:r>
          </w:p>
        </w:tc>
      </w:tr>
      <w:tr w:rsidR="00BA0054" w:rsidRPr="0098219A" w:rsidTr="00E06639">
        <w:trPr>
          <w:trHeight w:val="20"/>
        </w:trPr>
        <w:tc>
          <w:tcPr>
            <w:tcW w:w="4551" w:type="dxa"/>
            <w:vMerge/>
            <w:shd w:val="clear" w:color="auto" w:fill="auto"/>
            <w:noWrap/>
            <w:vAlign w:val="center"/>
          </w:tcPr>
          <w:p w:rsidR="00BA0054" w:rsidRPr="0098219A" w:rsidRDefault="00BA0054" w:rsidP="00E06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A0054" w:rsidRPr="0098219A" w:rsidRDefault="00BA0054" w:rsidP="00E06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0054" w:rsidRPr="0098219A" w:rsidRDefault="00BA0054" w:rsidP="00E06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A0054" w:rsidRPr="0098219A" w:rsidRDefault="00BA0054" w:rsidP="00E06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мин.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BA0054" w:rsidRPr="0098219A" w:rsidRDefault="00BA0054" w:rsidP="00E06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</w:t>
            </w:r>
          </w:p>
        </w:tc>
      </w:tr>
      <w:tr w:rsidR="009D0A2C" w:rsidRPr="0098219A" w:rsidTr="009D0A2C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9D0A2C" w:rsidRPr="0098219A" w:rsidRDefault="009D0A2C" w:rsidP="009D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Центральный р-н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D0A2C" w:rsidRPr="0098219A" w:rsidRDefault="00032004" w:rsidP="009D0A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219A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0A2C" w:rsidRPr="0098219A" w:rsidRDefault="00032004" w:rsidP="009D0A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219A">
              <w:rPr>
                <w:rFonts w:ascii="Arial" w:hAnsi="Arial" w:cs="Arial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D0A2C" w:rsidRPr="0098219A" w:rsidRDefault="009D0A2C" w:rsidP="009D0A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219A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9D0A2C" w:rsidRPr="0098219A" w:rsidRDefault="00032004" w:rsidP="009D0A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219A">
              <w:rPr>
                <w:rFonts w:ascii="Arial" w:hAnsi="Arial" w:cs="Arial"/>
                <w:color w:val="000000"/>
                <w:sz w:val="20"/>
                <w:szCs w:val="20"/>
              </w:rPr>
              <w:t>650</w:t>
            </w:r>
          </w:p>
        </w:tc>
      </w:tr>
      <w:tr w:rsidR="009D0A2C" w:rsidRPr="0098219A" w:rsidTr="009D0A2C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9D0A2C" w:rsidRPr="0098219A" w:rsidRDefault="009D0A2C" w:rsidP="009D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Индустриальный район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D0A2C" w:rsidRPr="0098219A" w:rsidRDefault="00F24C2B" w:rsidP="009D0A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219A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="009D0A2C" w:rsidRPr="0098219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0A2C" w:rsidRPr="0098219A" w:rsidRDefault="008435AD" w:rsidP="009D0A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219A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  <w:r w:rsidR="009D0A2C" w:rsidRPr="0098219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D0A2C" w:rsidRPr="0098219A" w:rsidRDefault="00F24C2B" w:rsidP="009D0A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219A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  <w:r w:rsidR="009D0A2C" w:rsidRPr="0098219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9D0A2C" w:rsidRPr="0098219A" w:rsidRDefault="008435AD" w:rsidP="009D0A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219A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  <w:r w:rsidR="009D0A2C" w:rsidRPr="0098219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9D0A2C" w:rsidRPr="0098219A" w:rsidTr="009D0A2C">
        <w:trPr>
          <w:trHeight w:val="20"/>
        </w:trPr>
        <w:tc>
          <w:tcPr>
            <w:tcW w:w="4551" w:type="dxa"/>
            <w:shd w:val="clear" w:color="auto" w:fill="auto"/>
            <w:noWrap/>
            <w:vAlign w:val="center"/>
            <w:hideMark/>
          </w:tcPr>
          <w:p w:rsidR="009D0A2C" w:rsidRPr="0098219A" w:rsidRDefault="009D0A2C" w:rsidP="009D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Октябрьский р-н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D0A2C" w:rsidRPr="0098219A" w:rsidRDefault="00032004" w:rsidP="009D0A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219A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 w:rsidR="009D0A2C" w:rsidRPr="0098219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0A2C" w:rsidRPr="0098219A" w:rsidRDefault="00032004" w:rsidP="009D0A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219A">
              <w:rPr>
                <w:rFonts w:ascii="Arial" w:hAnsi="Arial" w:cs="Arial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D0A2C" w:rsidRPr="0098219A" w:rsidRDefault="009D0A2C" w:rsidP="009D0A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219A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9D0A2C" w:rsidRPr="0098219A" w:rsidRDefault="00032004" w:rsidP="009D0A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219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9D0A2C" w:rsidRPr="0098219A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9D0A2C" w:rsidRPr="0098219A" w:rsidTr="009D0A2C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9D0A2C" w:rsidRPr="0098219A" w:rsidRDefault="009D0A2C" w:rsidP="009D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Железнодорожный район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D0A2C" w:rsidRPr="0098219A" w:rsidRDefault="008435AD" w:rsidP="009D0A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219A"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0A2C" w:rsidRPr="0098219A" w:rsidRDefault="008435AD" w:rsidP="009D0A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219A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  <w:r w:rsidR="009D0A2C" w:rsidRPr="0098219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D0A2C" w:rsidRPr="0098219A" w:rsidRDefault="008435AD" w:rsidP="009D0A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219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9D0A2C" w:rsidRPr="0098219A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9D0A2C" w:rsidRPr="0098219A" w:rsidRDefault="00AE702A" w:rsidP="009D0A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219A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  <w:r w:rsidR="009D0A2C" w:rsidRPr="0098219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9D0A2C" w:rsidRPr="009D0A2C" w:rsidTr="009D0A2C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9D0A2C" w:rsidRPr="0098219A" w:rsidRDefault="009D0A2C" w:rsidP="009D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Ленинский р-н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D0A2C" w:rsidRPr="0098219A" w:rsidRDefault="00AE702A" w:rsidP="009D0A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219A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  <w:r w:rsidR="009D0A2C" w:rsidRPr="0098219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0A2C" w:rsidRPr="0098219A" w:rsidRDefault="00AE702A" w:rsidP="009D0A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219A"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  <w:r w:rsidR="009D0A2C" w:rsidRPr="0098219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D0A2C" w:rsidRPr="0098219A" w:rsidRDefault="00AE702A" w:rsidP="009D0A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219A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r w:rsidR="009D0A2C" w:rsidRPr="0098219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9D0A2C" w:rsidRPr="0098219A" w:rsidRDefault="00AE702A" w:rsidP="009D0A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219A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  <w:r w:rsidR="009D0A2C" w:rsidRPr="0098219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BA0054" w:rsidRDefault="00BA0054" w:rsidP="00BA0054">
      <w:pPr>
        <w:spacing w:after="0" w:line="240" w:lineRule="auto"/>
        <w:ind w:right="-58" w:firstLine="284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9D0A2C" w:rsidRPr="00F35287" w:rsidRDefault="009D0A2C" w:rsidP="009D0A2C">
      <w:pPr>
        <w:spacing w:after="0" w:line="240" w:lineRule="auto"/>
        <w:ind w:right="-58" w:firstLine="284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3528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Основные </w:t>
      </w:r>
      <w:proofErr w:type="spellStart"/>
      <w:r w:rsidRPr="00F35287">
        <w:rPr>
          <w:rFonts w:ascii="Arial" w:eastAsia="Times New Roman" w:hAnsi="Arial" w:cs="Arial"/>
          <w:bCs/>
          <w:sz w:val="20"/>
          <w:szCs w:val="20"/>
          <w:lang w:eastAsia="ru-RU"/>
        </w:rPr>
        <w:t>ценообразующие</w:t>
      </w:r>
      <w:proofErr w:type="spellEnd"/>
      <w:r w:rsidRPr="00F3528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факторы для 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>торгово-офисных</w:t>
      </w:r>
      <w:r w:rsidRPr="00F3528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объектов являются:</w:t>
      </w:r>
    </w:p>
    <w:p w:rsidR="009D0A2C" w:rsidRPr="00F35287" w:rsidRDefault="009D0A2C" w:rsidP="009D0A2C">
      <w:pPr>
        <w:spacing w:after="0" w:line="240" w:lineRule="auto"/>
        <w:ind w:right="-58" w:firstLine="284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35287">
        <w:rPr>
          <w:rFonts w:ascii="Arial" w:eastAsia="Times New Roman" w:hAnsi="Arial" w:cs="Arial"/>
          <w:bCs/>
          <w:sz w:val="20"/>
          <w:szCs w:val="20"/>
          <w:lang w:eastAsia="ru-RU"/>
        </w:rPr>
        <w:t>- местоположение (престижность микрорайона);</w:t>
      </w:r>
    </w:p>
    <w:p w:rsidR="009D0A2C" w:rsidRPr="00F35287" w:rsidRDefault="009D0A2C" w:rsidP="009D0A2C">
      <w:pPr>
        <w:spacing w:after="0" w:line="240" w:lineRule="auto"/>
        <w:ind w:right="-58" w:firstLine="284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35287">
        <w:rPr>
          <w:rFonts w:ascii="Arial" w:eastAsia="Times New Roman" w:hAnsi="Arial" w:cs="Arial"/>
          <w:bCs/>
          <w:sz w:val="20"/>
          <w:szCs w:val="20"/>
          <w:lang w:eastAsia="ru-RU"/>
        </w:rPr>
        <w:t>- расположение относительно крупной магистрали с высоким трафиком;</w:t>
      </w:r>
    </w:p>
    <w:p w:rsidR="009D0A2C" w:rsidRDefault="00BF72F9" w:rsidP="009D0A2C">
      <w:pPr>
        <w:spacing w:after="0" w:line="240" w:lineRule="auto"/>
        <w:ind w:right="-58" w:firstLine="284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>- площадь;</w:t>
      </w:r>
    </w:p>
    <w:p w:rsidR="00BF72F9" w:rsidRDefault="00BF72F9" w:rsidP="009D0A2C">
      <w:pPr>
        <w:spacing w:after="0" w:line="240" w:lineRule="auto"/>
        <w:ind w:right="-58" w:firstLine="284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>- расположение на этаже в здании (для торговых объектов).</w:t>
      </w:r>
    </w:p>
    <w:p w:rsidR="009D0A2C" w:rsidRDefault="009D0A2C" w:rsidP="00BA0054">
      <w:pPr>
        <w:spacing w:after="0" w:line="240" w:lineRule="auto"/>
        <w:ind w:right="-58" w:firstLine="284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8A0F25" w:rsidRDefault="0027597E" w:rsidP="00BA0054">
      <w:pPr>
        <w:spacing w:after="0" w:line="240" w:lineRule="auto"/>
        <w:ind w:right="-58" w:firstLine="284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Производственно-складские объекты в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ru-RU"/>
        </w:rPr>
        <w:t>г</w:t>
      </w:r>
      <w:proofErr w:type="gramStart"/>
      <w:r>
        <w:rPr>
          <w:rFonts w:ascii="Arial" w:eastAsia="Times New Roman" w:hAnsi="Arial" w:cs="Arial"/>
          <w:bCs/>
          <w:sz w:val="20"/>
          <w:szCs w:val="20"/>
          <w:lang w:eastAsia="ru-RU"/>
        </w:rPr>
        <w:t>.Б</w:t>
      </w:r>
      <w:proofErr w:type="gramEnd"/>
      <w:r>
        <w:rPr>
          <w:rFonts w:ascii="Arial" w:eastAsia="Times New Roman" w:hAnsi="Arial" w:cs="Arial"/>
          <w:bCs/>
          <w:sz w:val="20"/>
          <w:szCs w:val="20"/>
          <w:lang w:eastAsia="ru-RU"/>
        </w:rPr>
        <w:t>арнауле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сосредоточены в основном в Северной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ru-RU"/>
        </w:rPr>
        <w:t>пром.зоне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(р-н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ru-RU"/>
        </w:rPr>
        <w:t>пр.Космонавтов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ru-RU"/>
        </w:rPr>
        <w:t>пр.Калинина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ru-RU"/>
        </w:rPr>
        <w:t>ул.Кулагина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) и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ru-RU"/>
        </w:rPr>
        <w:t>Власихинской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ru-RU"/>
        </w:rPr>
        <w:t>пром.зоне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(р-н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ru-RU"/>
        </w:rPr>
        <w:t>ул.Трактовая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ru-RU"/>
        </w:rPr>
        <w:t>ул.Власихинская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ru-RU"/>
        </w:rPr>
        <w:t>ул.Попова</w:t>
      </w:r>
      <w:proofErr w:type="spellEnd"/>
      <w:r w:rsidR="00973F22">
        <w:rPr>
          <w:rFonts w:ascii="Arial" w:eastAsia="Times New Roman" w:hAnsi="Arial" w:cs="Arial"/>
          <w:bCs/>
          <w:sz w:val="20"/>
          <w:szCs w:val="20"/>
          <w:lang w:eastAsia="ru-RU"/>
        </w:rPr>
        <w:t>, проезд Южный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>).</w:t>
      </w:r>
      <w:r w:rsidR="00973F2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</w:p>
    <w:p w:rsidR="008A0F25" w:rsidRDefault="008A0F25" w:rsidP="00BA0054">
      <w:pPr>
        <w:spacing w:after="0" w:line="240" w:lineRule="auto"/>
        <w:ind w:right="-58" w:firstLine="284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>Производственно-складская недвижимость представлена в основном зданиями, комплексами «советской» постройки, на территориях бывших заводов, как правило</w:t>
      </w:r>
      <w:r w:rsidR="00A142C8">
        <w:rPr>
          <w:rFonts w:ascii="Arial" w:eastAsia="Times New Roman" w:hAnsi="Arial" w:cs="Arial"/>
          <w:bCs/>
          <w:sz w:val="20"/>
          <w:szCs w:val="20"/>
          <w:lang w:eastAsia="ru-RU"/>
        </w:rPr>
        <w:t>,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это отапливаемые здания, с высотой потолков от </w:t>
      </w:r>
      <w:r w:rsidR="00E2366C">
        <w:rPr>
          <w:rFonts w:ascii="Arial" w:eastAsia="Times New Roman" w:hAnsi="Arial" w:cs="Arial"/>
          <w:bCs/>
          <w:sz w:val="20"/>
          <w:szCs w:val="20"/>
          <w:lang w:eastAsia="ru-RU"/>
        </w:rPr>
        <w:t>5 м и более, зачастую оборудованы кран-балками, на территории</w:t>
      </w:r>
      <w:r w:rsidR="00A142C8">
        <w:rPr>
          <w:rFonts w:ascii="Arial" w:eastAsia="Times New Roman" w:hAnsi="Arial" w:cs="Arial"/>
          <w:bCs/>
          <w:sz w:val="20"/>
          <w:szCs w:val="20"/>
          <w:lang w:eastAsia="ru-RU"/>
        </w:rPr>
        <w:t>,</w:t>
      </w:r>
      <w:r w:rsidR="00E2366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как правило</w:t>
      </w:r>
      <w:r w:rsidR="00A142C8">
        <w:rPr>
          <w:rFonts w:ascii="Arial" w:eastAsia="Times New Roman" w:hAnsi="Arial" w:cs="Arial"/>
          <w:bCs/>
          <w:sz w:val="20"/>
          <w:szCs w:val="20"/>
          <w:lang w:eastAsia="ru-RU"/>
        </w:rPr>
        <w:t>,</w:t>
      </w:r>
      <w:r w:rsidR="00E2366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имеются </w:t>
      </w:r>
      <w:proofErr w:type="spellStart"/>
      <w:r w:rsidR="00E2366C">
        <w:rPr>
          <w:rFonts w:ascii="Arial" w:eastAsia="Times New Roman" w:hAnsi="Arial" w:cs="Arial"/>
          <w:bCs/>
          <w:sz w:val="20"/>
          <w:szCs w:val="20"/>
          <w:lang w:eastAsia="ru-RU"/>
        </w:rPr>
        <w:t>офисно</w:t>
      </w:r>
      <w:proofErr w:type="spellEnd"/>
      <w:r w:rsidR="00E2366C">
        <w:rPr>
          <w:rFonts w:ascii="Arial" w:eastAsia="Times New Roman" w:hAnsi="Arial" w:cs="Arial"/>
          <w:bCs/>
          <w:sz w:val="20"/>
          <w:szCs w:val="20"/>
          <w:lang w:eastAsia="ru-RU"/>
        </w:rPr>
        <w:t>-торговые площади</w:t>
      </w:r>
      <w:r w:rsidR="00A142C8">
        <w:rPr>
          <w:rFonts w:ascii="Arial" w:eastAsia="Times New Roman" w:hAnsi="Arial" w:cs="Arial"/>
          <w:bCs/>
          <w:sz w:val="20"/>
          <w:szCs w:val="20"/>
          <w:lang w:eastAsia="ru-RU"/>
        </w:rPr>
        <w:t>, стоимость торгово-офисных площадей при продаже производственно-складских объектов не выделяется собственника</w:t>
      </w:r>
      <w:r w:rsidR="00E2366C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  <w:r w:rsidR="00A142C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E2366C">
        <w:rPr>
          <w:rFonts w:ascii="Arial" w:eastAsia="Times New Roman" w:hAnsi="Arial" w:cs="Arial"/>
          <w:bCs/>
          <w:sz w:val="20"/>
          <w:szCs w:val="20"/>
          <w:lang w:eastAsia="ru-RU"/>
        </w:rPr>
        <w:t>Инженерное обеспечение зданий зависит от направления деятельности и местоположения.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</w:p>
    <w:p w:rsidR="00FA4730" w:rsidRDefault="008A0F25" w:rsidP="00FA4730">
      <w:pPr>
        <w:spacing w:after="0" w:line="240" w:lineRule="auto"/>
        <w:ind w:right="-58" w:firstLine="284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FA4730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Цена предложений о купли-продаже производственно-складских объектов </w:t>
      </w:r>
      <w:proofErr w:type="spellStart"/>
      <w:r w:rsidR="00FA4730">
        <w:rPr>
          <w:rFonts w:ascii="Arial" w:eastAsia="Times New Roman" w:hAnsi="Arial" w:cs="Arial"/>
          <w:bCs/>
          <w:sz w:val="20"/>
          <w:szCs w:val="20"/>
          <w:lang w:eastAsia="ru-RU"/>
        </w:rPr>
        <w:t>г</w:t>
      </w:r>
      <w:proofErr w:type="gramStart"/>
      <w:r w:rsidR="00FA4730">
        <w:rPr>
          <w:rFonts w:ascii="Arial" w:eastAsia="Times New Roman" w:hAnsi="Arial" w:cs="Arial"/>
          <w:bCs/>
          <w:sz w:val="20"/>
          <w:szCs w:val="20"/>
          <w:lang w:eastAsia="ru-RU"/>
        </w:rPr>
        <w:t>.Б</w:t>
      </w:r>
      <w:proofErr w:type="gramEnd"/>
      <w:r w:rsidR="00FA4730">
        <w:rPr>
          <w:rFonts w:ascii="Arial" w:eastAsia="Times New Roman" w:hAnsi="Arial" w:cs="Arial"/>
          <w:bCs/>
          <w:sz w:val="20"/>
          <w:szCs w:val="20"/>
          <w:lang w:eastAsia="ru-RU"/>
        </w:rPr>
        <w:t>арнаул</w:t>
      </w:r>
      <w:proofErr w:type="spellEnd"/>
    </w:p>
    <w:tbl>
      <w:tblPr>
        <w:tblW w:w="95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8"/>
        <w:gridCol w:w="850"/>
        <w:gridCol w:w="850"/>
        <w:gridCol w:w="1418"/>
        <w:gridCol w:w="1275"/>
      </w:tblGrid>
      <w:tr w:rsidR="00FA4730" w:rsidRPr="00614283" w:rsidTr="008A0F25">
        <w:trPr>
          <w:trHeight w:val="20"/>
        </w:trPr>
        <w:tc>
          <w:tcPr>
            <w:tcW w:w="5118" w:type="dxa"/>
            <w:vMerge w:val="restart"/>
            <w:shd w:val="clear" w:color="auto" w:fill="auto"/>
            <w:noWrap/>
            <w:vAlign w:val="center"/>
            <w:hideMark/>
          </w:tcPr>
          <w:p w:rsidR="00FA4730" w:rsidRPr="00B238F2" w:rsidRDefault="00FA4730" w:rsidP="008A0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Наименование/ Продажа</w:t>
            </w:r>
            <w:r w:rsidRPr="00B238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38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B238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238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8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/мес</w:t>
            </w:r>
            <w:r w:rsidRPr="00B238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FA4730" w:rsidRPr="00B238F2" w:rsidRDefault="00FA4730" w:rsidP="008A0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42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интервал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center"/>
            <w:hideMark/>
          </w:tcPr>
          <w:p w:rsidR="00FA4730" w:rsidRPr="00B238F2" w:rsidRDefault="00FA4730" w:rsidP="008A0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8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наибольшее количество</w:t>
            </w:r>
          </w:p>
        </w:tc>
      </w:tr>
      <w:tr w:rsidR="00FA4730" w:rsidRPr="00614283" w:rsidTr="008A0F25">
        <w:trPr>
          <w:trHeight w:val="20"/>
        </w:trPr>
        <w:tc>
          <w:tcPr>
            <w:tcW w:w="5118" w:type="dxa"/>
            <w:vMerge/>
            <w:shd w:val="clear" w:color="auto" w:fill="auto"/>
            <w:noWrap/>
            <w:vAlign w:val="center"/>
          </w:tcPr>
          <w:p w:rsidR="00FA4730" w:rsidRPr="00614283" w:rsidRDefault="00FA4730" w:rsidP="008A0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A4730" w:rsidRPr="00B238F2" w:rsidRDefault="00FA4730" w:rsidP="008A0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8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30" w:rsidRPr="00B238F2" w:rsidRDefault="00FA4730" w:rsidP="008A0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8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A4730" w:rsidRPr="00B238F2" w:rsidRDefault="00FA4730" w:rsidP="008A0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8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A4730" w:rsidRPr="00B238F2" w:rsidRDefault="00FA4730" w:rsidP="008A0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8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</w:t>
            </w:r>
          </w:p>
        </w:tc>
      </w:tr>
      <w:tr w:rsidR="007F79CE" w:rsidRPr="00614283" w:rsidTr="008A0F25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7F79CE" w:rsidRPr="00614283" w:rsidRDefault="007F79CE" w:rsidP="008A0F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283">
              <w:rPr>
                <w:rFonts w:ascii="Arial" w:hAnsi="Arial" w:cs="Arial"/>
                <w:color w:val="000000"/>
                <w:sz w:val="20"/>
                <w:szCs w:val="20"/>
              </w:rPr>
              <w:t xml:space="preserve">Северная </w:t>
            </w:r>
            <w:proofErr w:type="spellStart"/>
            <w:r w:rsidRPr="00614283">
              <w:rPr>
                <w:rFonts w:ascii="Arial" w:hAnsi="Arial" w:cs="Arial"/>
                <w:color w:val="000000"/>
                <w:sz w:val="20"/>
                <w:szCs w:val="20"/>
              </w:rPr>
              <w:t>пром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лощадка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(отаплив</w:t>
            </w:r>
            <w:r w:rsidR="003554E1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емые</w:t>
            </w:r>
            <w:r w:rsidRPr="00614283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F79CE" w:rsidRDefault="00405B6E" w:rsidP="007F79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  <w:r w:rsidR="007F79CE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F79CE" w:rsidRDefault="00506DC7" w:rsidP="007F79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235</w:t>
            </w:r>
            <w:r w:rsidR="007F79CE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F79CE" w:rsidRDefault="00506DC7" w:rsidP="007F79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7F79CE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F79CE" w:rsidRDefault="00506DC7" w:rsidP="007F79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  <w:r w:rsidR="007F79CE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</w:tr>
      <w:tr w:rsidR="007F79CE" w:rsidRPr="00614283" w:rsidTr="008A0F25">
        <w:trPr>
          <w:trHeight w:val="2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7F79CE" w:rsidRPr="00614283" w:rsidRDefault="007F79CE" w:rsidP="008A0F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4283">
              <w:rPr>
                <w:rFonts w:ascii="Arial" w:hAnsi="Arial" w:cs="Arial"/>
                <w:color w:val="000000"/>
                <w:sz w:val="20"/>
                <w:szCs w:val="20"/>
              </w:rPr>
              <w:t>Власихинская</w:t>
            </w:r>
            <w:proofErr w:type="spellEnd"/>
            <w:r w:rsidRPr="0061428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4283">
              <w:rPr>
                <w:rFonts w:ascii="Arial" w:hAnsi="Arial" w:cs="Arial"/>
                <w:color w:val="000000"/>
                <w:sz w:val="20"/>
                <w:szCs w:val="20"/>
              </w:rPr>
              <w:t>пром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лощадка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(отаплив</w:t>
            </w:r>
            <w:r w:rsidR="003554E1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емые</w:t>
            </w:r>
            <w:r w:rsidRPr="00614283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F79CE" w:rsidRDefault="00405B6E" w:rsidP="007F79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  <w:r w:rsidR="007F79C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F79CE" w:rsidRDefault="00405B6E" w:rsidP="007F79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278</w:t>
            </w:r>
            <w:r w:rsidR="007F79CE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F79CE" w:rsidRDefault="000E4A37" w:rsidP="007F79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  <w:r w:rsidR="007F79CE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F79CE" w:rsidRDefault="00506DC7" w:rsidP="007F79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  <w:r w:rsidR="007F79CE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</w:tr>
    </w:tbl>
    <w:p w:rsidR="00A74B22" w:rsidRDefault="00A74B22" w:rsidP="00BA0054">
      <w:pPr>
        <w:spacing w:after="0" w:line="240" w:lineRule="auto"/>
        <w:ind w:right="-58" w:firstLine="284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973F22" w:rsidRDefault="00973F22" w:rsidP="00973F22">
      <w:pPr>
        <w:spacing w:after="0" w:line="240" w:lineRule="auto"/>
        <w:ind w:right="-58" w:firstLine="284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Цена предложений о аренде </w:t>
      </w:r>
      <w:r w:rsidR="00614283">
        <w:rPr>
          <w:rFonts w:ascii="Arial" w:eastAsia="Times New Roman" w:hAnsi="Arial" w:cs="Arial"/>
          <w:bCs/>
          <w:sz w:val="20"/>
          <w:szCs w:val="20"/>
          <w:lang w:eastAsia="ru-RU"/>
        </w:rPr>
        <w:t>производственно-складских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объектов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ru-RU"/>
        </w:rPr>
        <w:t>г</w:t>
      </w:r>
      <w:proofErr w:type="gramStart"/>
      <w:r>
        <w:rPr>
          <w:rFonts w:ascii="Arial" w:eastAsia="Times New Roman" w:hAnsi="Arial" w:cs="Arial"/>
          <w:bCs/>
          <w:sz w:val="20"/>
          <w:szCs w:val="20"/>
          <w:lang w:eastAsia="ru-RU"/>
        </w:rPr>
        <w:t>.Б</w:t>
      </w:r>
      <w:proofErr w:type="gramEnd"/>
      <w:r>
        <w:rPr>
          <w:rFonts w:ascii="Arial" w:eastAsia="Times New Roman" w:hAnsi="Arial" w:cs="Arial"/>
          <w:bCs/>
          <w:sz w:val="20"/>
          <w:szCs w:val="20"/>
          <w:lang w:eastAsia="ru-RU"/>
        </w:rPr>
        <w:t>арнаул</w:t>
      </w:r>
      <w:proofErr w:type="spellEnd"/>
    </w:p>
    <w:tbl>
      <w:tblPr>
        <w:tblW w:w="95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8"/>
        <w:gridCol w:w="850"/>
        <w:gridCol w:w="850"/>
        <w:gridCol w:w="1418"/>
        <w:gridCol w:w="1275"/>
      </w:tblGrid>
      <w:tr w:rsidR="00973F22" w:rsidRPr="00614283" w:rsidTr="00614283">
        <w:trPr>
          <w:trHeight w:val="20"/>
        </w:trPr>
        <w:tc>
          <w:tcPr>
            <w:tcW w:w="5118" w:type="dxa"/>
            <w:vMerge w:val="restart"/>
            <w:shd w:val="clear" w:color="auto" w:fill="auto"/>
            <w:noWrap/>
            <w:vAlign w:val="center"/>
            <w:hideMark/>
          </w:tcPr>
          <w:p w:rsidR="00973F22" w:rsidRPr="00B238F2" w:rsidRDefault="00973F22" w:rsidP="00E06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42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Наименование/ Аренда</w:t>
            </w:r>
            <w:r w:rsidRPr="00B238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38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B238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238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8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="006142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/мес</w:t>
            </w:r>
            <w:r w:rsidRPr="00B238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973F22" w:rsidRPr="00B238F2" w:rsidRDefault="00973F22" w:rsidP="00E06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42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интервал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center"/>
            <w:hideMark/>
          </w:tcPr>
          <w:p w:rsidR="00973F22" w:rsidRPr="00B238F2" w:rsidRDefault="00973F22" w:rsidP="00E06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8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наибольшее количество</w:t>
            </w:r>
          </w:p>
        </w:tc>
      </w:tr>
      <w:tr w:rsidR="00614283" w:rsidRPr="00614283" w:rsidTr="00614283">
        <w:trPr>
          <w:trHeight w:val="20"/>
        </w:trPr>
        <w:tc>
          <w:tcPr>
            <w:tcW w:w="5118" w:type="dxa"/>
            <w:vMerge/>
            <w:shd w:val="clear" w:color="auto" w:fill="auto"/>
            <w:noWrap/>
            <w:vAlign w:val="center"/>
          </w:tcPr>
          <w:p w:rsidR="00973F22" w:rsidRPr="00614283" w:rsidRDefault="00973F22" w:rsidP="00E06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73F22" w:rsidRPr="00B238F2" w:rsidRDefault="00973F22" w:rsidP="00E06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8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3F22" w:rsidRPr="00B238F2" w:rsidRDefault="00973F22" w:rsidP="00E06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8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73F22" w:rsidRPr="00B238F2" w:rsidRDefault="00973F22" w:rsidP="00E06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8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73F22" w:rsidRPr="00B238F2" w:rsidRDefault="00973F22" w:rsidP="00E06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8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</w:t>
            </w:r>
          </w:p>
        </w:tc>
      </w:tr>
      <w:tr w:rsidR="00614283" w:rsidRPr="00614283" w:rsidTr="00614283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614283" w:rsidRPr="00614283" w:rsidRDefault="00614283" w:rsidP="006142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283">
              <w:rPr>
                <w:rFonts w:ascii="Arial" w:hAnsi="Arial" w:cs="Arial"/>
                <w:color w:val="000000"/>
                <w:sz w:val="20"/>
                <w:szCs w:val="20"/>
              </w:rPr>
              <w:t xml:space="preserve">Северная </w:t>
            </w:r>
            <w:proofErr w:type="spellStart"/>
            <w:r w:rsidRPr="00614283">
              <w:rPr>
                <w:rFonts w:ascii="Arial" w:hAnsi="Arial" w:cs="Arial"/>
                <w:color w:val="000000"/>
                <w:sz w:val="20"/>
                <w:szCs w:val="20"/>
              </w:rPr>
              <w:t>пром</w:t>
            </w:r>
            <w:proofErr w:type="gramStart"/>
            <w:r w:rsidR="0027578E"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 w:rsidR="0027578E">
              <w:rPr>
                <w:rFonts w:ascii="Arial" w:hAnsi="Arial" w:cs="Arial"/>
                <w:color w:val="000000"/>
                <w:sz w:val="20"/>
                <w:szCs w:val="20"/>
              </w:rPr>
              <w:t>лощадка</w:t>
            </w:r>
            <w:proofErr w:type="spellEnd"/>
            <w:r w:rsidR="0027578E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="003554E1">
              <w:rPr>
                <w:rFonts w:ascii="Arial" w:hAnsi="Arial" w:cs="Arial"/>
                <w:color w:val="000000"/>
                <w:sz w:val="20"/>
                <w:szCs w:val="20"/>
              </w:rPr>
              <w:t>отапливаемые</w:t>
            </w:r>
            <w:r w:rsidRPr="00614283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14283" w:rsidRPr="00614283" w:rsidRDefault="00614283" w:rsidP="006142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283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14283" w:rsidRPr="00614283" w:rsidRDefault="00614283" w:rsidP="006142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283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14283" w:rsidRPr="00614283" w:rsidRDefault="00614283" w:rsidP="006142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283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14283" w:rsidRPr="00614283" w:rsidRDefault="00AF66CB" w:rsidP="006142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 w:rsidR="00614283" w:rsidRPr="0061428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14283" w:rsidRPr="00614283" w:rsidTr="00614283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614283" w:rsidRPr="00614283" w:rsidRDefault="00614283" w:rsidP="006142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283">
              <w:rPr>
                <w:rFonts w:ascii="Arial" w:hAnsi="Arial" w:cs="Arial"/>
                <w:color w:val="000000"/>
                <w:sz w:val="20"/>
                <w:szCs w:val="20"/>
              </w:rPr>
              <w:t xml:space="preserve">Северная </w:t>
            </w:r>
            <w:proofErr w:type="spellStart"/>
            <w:r w:rsidRPr="00614283">
              <w:rPr>
                <w:rFonts w:ascii="Arial" w:hAnsi="Arial" w:cs="Arial"/>
                <w:color w:val="000000"/>
                <w:sz w:val="20"/>
                <w:szCs w:val="20"/>
              </w:rPr>
              <w:t>пром</w:t>
            </w:r>
            <w:proofErr w:type="gramStart"/>
            <w:r w:rsidRPr="00614283"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 w:rsidR="0027578E">
              <w:rPr>
                <w:rFonts w:ascii="Arial" w:hAnsi="Arial" w:cs="Arial"/>
                <w:color w:val="000000"/>
                <w:sz w:val="20"/>
                <w:szCs w:val="20"/>
              </w:rPr>
              <w:t>лощадка</w:t>
            </w:r>
            <w:proofErr w:type="spellEnd"/>
            <w:r w:rsidR="0027578E">
              <w:rPr>
                <w:rFonts w:ascii="Arial" w:hAnsi="Arial" w:cs="Arial"/>
                <w:color w:val="000000"/>
                <w:sz w:val="20"/>
                <w:szCs w:val="20"/>
              </w:rPr>
              <w:t xml:space="preserve"> (неотаплив</w:t>
            </w:r>
            <w:r w:rsidR="003554E1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="0027578E">
              <w:rPr>
                <w:rFonts w:ascii="Arial" w:hAnsi="Arial" w:cs="Arial"/>
                <w:color w:val="000000"/>
                <w:sz w:val="20"/>
                <w:szCs w:val="20"/>
              </w:rPr>
              <w:t>емые</w:t>
            </w:r>
            <w:r w:rsidRPr="00614283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14283" w:rsidRPr="00614283" w:rsidRDefault="00F40BC9" w:rsidP="006142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14283" w:rsidRPr="00614283" w:rsidRDefault="00614283" w:rsidP="006142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283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14283" w:rsidRPr="00614283" w:rsidRDefault="00614283" w:rsidP="006142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283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14283" w:rsidRPr="00614283" w:rsidRDefault="00614283" w:rsidP="006142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28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614283" w:rsidRPr="00614283" w:rsidTr="00614283">
        <w:trPr>
          <w:trHeight w:val="2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614283" w:rsidRPr="00614283" w:rsidRDefault="00614283" w:rsidP="006142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4283">
              <w:rPr>
                <w:rFonts w:ascii="Arial" w:hAnsi="Arial" w:cs="Arial"/>
                <w:color w:val="000000"/>
                <w:sz w:val="20"/>
                <w:szCs w:val="20"/>
              </w:rPr>
              <w:t>Власихинская</w:t>
            </w:r>
            <w:proofErr w:type="spellEnd"/>
            <w:r w:rsidRPr="0061428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4283">
              <w:rPr>
                <w:rFonts w:ascii="Arial" w:hAnsi="Arial" w:cs="Arial"/>
                <w:color w:val="000000"/>
                <w:sz w:val="20"/>
                <w:szCs w:val="20"/>
              </w:rPr>
              <w:t>пром</w:t>
            </w:r>
            <w:proofErr w:type="gramStart"/>
            <w:r w:rsidR="0027578E"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 w:rsidR="0027578E">
              <w:rPr>
                <w:rFonts w:ascii="Arial" w:hAnsi="Arial" w:cs="Arial"/>
                <w:color w:val="000000"/>
                <w:sz w:val="20"/>
                <w:szCs w:val="20"/>
              </w:rPr>
              <w:t>лощадка</w:t>
            </w:r>
            <w:proofErr w:type="spellEnd"/>
            <w:r w:rsidR="0027578E">
              <w:rPr>
                <w:rFonts w:ascii="Arial" w:hAnsi="Arial" w:cs="Arial"/>
                <w:color w:val="000000"/>
                <w:sz w:val="20"/>
                <w:szCs w:val="20"/>
              </w:rPr>
              <w:t xml:space="preserve"> (отаплив</w:t>
            </w:r>
            <w:r w:rsidR="003554E1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="0027578E">
              <w:rPr>
                <w:rFonts w:ascii="Arial" w:hAnsi="Arial" w:cs="Arial"/>
                <w:color w:val="000000"/>
                <w:sz w:val="20"/>
                <w:szCs w:val="20"/>
              </w:rPr>
              <w:t>емые</w:t>
            </w:r>
            <w:r w:rsidRPr="00614283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14283" w:rsidRPr="00614283" w:rsidRDefault="00614283" w:rsidP="006142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283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14283" w:rsidRPr="00614283" w:rsidRDefault="00F40BC9" w:rsidP="006142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="00614283" w:rsidRPr="0061428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14283" w:rsidRPr="00614283" w:rsidRDefault="00614283" w:rsidP="006142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28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14283" w:rsidRPr="00614283" w:rsidRDefault="00F40BC9" w:rsidP="006142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 w:rsidR="00614283" w:rsidRPr="0061428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40BC9" w:rsidRPr="00614283" w:rsidTr="00614283">
        <w:trPr>
          <w:trHeight w:val="20"/>
        </w:trPr>
        <w:tc>
          <w:tcPr>
            <w:tcW w:w="5118" w:type="dxa"/>
            <w:shd w:val="clear" w:color="auto" w:fill="auto"/>
            <w:noWrap/>
            <w:vAlign w:val="bottom"/>
          </w:tcPr>
          <w:p w:rsidR="00F40BC9" w:rsidRPr="00614283" w:rsidRDefault="00F40BC9" w:rsidP="006142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4283">
              <w:rPr>
                <w:rFonts w:ascii="Arial" w:hAnsi="Arial" w:cs="Arial"/>
                <w:color w:val="000000"/>
                <w:sz w:val="20"/>
                <w:szCs w:val="20"/>
              </w:rPr>
              <w:t>Власихинская</w:t>
            </w:r>
            <w:proofErr w:type="spellEnd"/>
            <w:r w:rsidRPr="0061428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4283">
              <w:rPr>
                <w:rFonts w:ascii="Arial" w:hAnsi="Arial" w:cs="Arial"/>
                <w:color w:val="000000"/>
                <w:sz w:val="20"/>
                <w:szCs w:val="20"/>
              </w:rPr>
              <w:t>пром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лощадка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отапливаемые</w:t>
            </w:r>
            <w:r w:rsidRPr="00614283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0BC9" w:rsidRPr="00614283" w:rsidRDefault="00F40BC9" w:rsidP="006142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0BC9" w:rsidRPr="00614283" w:rsidRDefault="00F40BC9" w:rsidP="006142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40BC9" w:rsidRPr="00614283" w:rsidRDefault="00F40BC9" w:rsidP="008A4C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40BC9" w:rsidRPr="00614283" w:rsidRDefault="00F40BC9" w:rsidP="008A4C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</w:tr>
    </w:tbl>
    <w:p w:rsidR="003554E1" w:rsidRDefault="003554E1" w:rsidP="00973F22">
      <w:pPr>
        <w:spacing w:after="0" w:line="240" w:lineRule="auto"/>
        <w:ind w:right="-58" w:firstLine="284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820F0F" w:rsidRPr="00F35287" w:rsidRDefault="00820F0F" w:rsidP="00820F0F">
      <w:pPr>
        <w:spacing w:after="0" w:line="240" w:lineRule="auto"/>
        <w:ind w:right="-58" w:firstLine="284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3528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Рынок земельных участков </w:t>
      </w:r>
    </w:p>
    <w:p w:rsidR="004A2DE0" w:rsidRPr="00F35287" w:rsidRDefault="008A33C9" w:rsidP="00820F0F">
      <w:pPr>
        <w:spacing w:after="0" w:line="240" w:lineRule="auto"/>
        <w:ind w:right="-58" w:firstLine="284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35287">
        <w:rPr>
          <w:rFonts w:ascii="Arial" w:eastAsia="Times New Roman" w:hAnsi="Arial" w:cs="Arial"/>
          <w:bCs/>
          <w:sz w:val="20"/>
          <w:szCs w:val="20"/>
          <w:lang w:eastAsia="ru-RU"/>
        </w:rPr>
        <w:t>На рынке земельных участков</w:t>
      </w:r>
      <w:r w:rsidR="001A592D" w:rsidRPr="00F3528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в целом по Алтайскому краю</w:t>
      </w:r>
      <w:r w:rsidRPr="00F3528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493CDD">
        <w:rPr>
          <w:rFonts w:ascii="Arial" w:eastAsia="Times New Roman" w:hAnsi="Arial" w:cs="Arial"/>
          <w:bCs/>
          <w:sz w:val="20"/>
          <w:szCs w:val="20"/>
          <w:lang w:eastAsia="ru-RU"/>
        </w:rPr>
        <w:t>более 75</w:t>
      </w:r>
      <w:r w:rsidR="00390540" w:rsidRPr="00F35287">
        <w:rPr>
          <w:rFonts w:ascii="Arial" w:eastAsia="Times New Roman" w:hAnsi="Arial" w:cs="Arial"/>
          <w:bCs/>
          <w:sz w:val="20"/>
          <w:szCs w:val="20"/>
          <w:lang w:eastAsia="ru-RU"/>
        </w:rPr>
        <w:t>% от общего числа предложений это участки в черте населенных пунктов под жилую индив</w:t>
      </w:r>
      <w:r w:rsidR="00493CDD">
        <w:rPr>
          <w:rFonts w:ascii="Arial" w:eastAsia="Times New Roman" w:hAnsi="Arial" w:cs="Arial"/>
          <w:bCs/>
          <w:sz w:val="20"/>
          <w:szCs w:val="20"/>
          <w:lang w:eastAsia="ru-RU"/>
        </w:rPr>
        <w:t>идуальную застройку, порядка 5</w:t>
      </w:r>
      <w:r w:rsidR="00390540" w:rsidRPr="00F3528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% это участки под нежилую застройку, и </w:t>
      </w:r>
      <w:r w:rsidR="00C62D61" w:rsidRPr="00F3528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порядка 20% это участки </w:t>
      </w:r>
      <w:proofErr w:type="spellStart"/>
      <w:r w:rsidR="00C62D61" w:rsidRPr="00F35287">
        <w:rPr>
          <w:rFonts w:ascii="Arial" w:eastAsia="Times New Roman" w:hAnsi="Arial" w:cs="Arial"/>
          <w:bCs/>
          <w:sz w:val="20"/>
          <w:szCs w:val="20"/>
          <w:lang w:eastAsia="ru-RU"/>
        </w:rPr>
        <w:t>сельхозназначения</w:t>
      </w:r>
      <w:proofErr w:type="spellEnd"/>
      <w:r w:rsidR="00C62D61" w:rsidRPr="00F3528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за пределами населенных пунктов.</w:t>
      </w:r>
    </w:p>
    <w:p w:rsidR="00AB0A7A" w:rsidRDefault="001A592D" w:rsidP="00820F0F">
      <w:pPr>
        <w:spacing w:after="0" w:line="240" w:lineRule="auto"/>
        <w:ind w:right="-58" w:firstLine="284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3528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Так как основная часть предложений о продаже земельных участков приходится на краевой центр </w:t>
      </w:r>
      <w:proofErr w:type="spellStart"/>
      <w:r w:rsidRPr="00F35287">
        <w:rPr>
          <w:rFonts w:ascii="Arial" w:eastAsia="Times New Roman" w:hAnsi="Arial" w:cs="Arial"/>
          <w:bCs/>
          <w:sz w:val="20"/>
          <w:szCs w:val="20"/>
          <w:lang w:eastAsia="ru-RU"/>
        </w:rPr>
        <w:t>г</w:t>
      </w:r>
      <w:proofErr w:type="gramStart"/>
      <w:r w:rsidRPr="00F35287">
        <w:rPr>
          <w:rFonts w:ascii="Arial" w:eastAsia="Times New Roman" w:hAnsi="Arial" w:cs="Arial"/>
          <w:bCs/>
          <w:sz w:val="20"/>
          <w:szCs w:val="20"/>
          <w:lang w:eastAsia="ru-RU"/>
        </w:rPr>
        <w:t>.Б</w:t>
      </w:r>
      <w:proofErr w:type="gramEnd"/>
      <w:r w:rsidRPr="00F35287">
        <w:rPr>
          <w:rFonts w:ascii="Arial" w:eastAsia="Times New Roman" w:hAnsi="Arial" w:cs="Arial"/>
          <w:bCs/>
          <w:sz w:val="20"/>
          <w:szCs w:val="20"/>
          <w:lang w:eastAsia="ru-RU"/>
        </w:rPr>
        <w:t>арнаул</w:t>
      </w:r>
      <w:proofErr w:type="spellEnd"/>
      <w:r w:rsidRPr="00F3528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и крупный город </w:t>
      </w:r>
      <w:proofErr w:type="spellStart"/>
      <w:r w:rsidRPr="00F35287">
        <w:rPr>
          <w:rFonts w:ascii="Arial" w:eastAsia="Times New Roman" w:hAnsi="Arial" w:cs="Arial"/>
          <w:bCs/>
          <w:sz w:val="20"/>
          <w:szCs w:val="20"/>
          <w:lang w:eastAsia="ru-RU"/>
        </w:rPr>
        <w:t>г.Бийск</w:t>
      </w:r>
      <w:proofErr w:type="spellEnd"/>
      <w:r w:rsidRPr="00F3528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то рынок участков в этих городах </w:t>
      </w:r>
      <w:r w:rsidR="00AB0A7A" w:rsidRPr="00F35287">
        <w:rPr>
          <w:rFonts w:ascii="Arial" w:eastAsia="Times New Roman" w:hAnsi="Arial" w:cs="Arial"/>
          <w:bCs/>
          <w:sz w:val="20"/>
          <w:szCs w:val="20"/>
          <w:lang w:eastAsia="ru-RU"/>
        </w:rPr>
        <w:t>относится к активному рынку, для остальных населенных пунктов рынок мало насыщен объектами, имеется значительный разброс цен предложений, т.е. рынок земельных участков относится к неактивному.</w:t>
      </w:r>
    </w:p>
    <w:p w:rsidR="001A51BF" w:rsidRDefault="008C1FC2" w:rsidP="00820F0F">
      <w:pPr>
        <w:spacing w:after="0" w:line="240" w:lineRule="auto"/>
        <w:ind w:right="-58" w:firstLine="284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Для земельных участков под </w:t>
      </w:r>
      <w:r w:rsidR="00894D6E">
        <w:rPr>
          <w:rFonts w:ascii="Arial" w:eastAsia="Times New Roman" w:hAnsi="Arial" w:cs="Arial"/>
          <w:bCs/>
          <w:sz w:val="20"/>
          <w:szCs w:val="20"/>
          <w:lang w:eastAsia="ru-RU"/>
        </w:rPr>
        <w:t>нежилую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застройку в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ru-RU"/>
        </w:rPr>
        <w:t>г</w:t>
      </w:r>
      <w:proofErr w:type="gramStart"/>
      <w:r>
        <w:rPr>
          <w:rFonts w:ascii="Arial" w:eastAsia="Times New Roman" w:hAnsi="Arial" w:cs="Arial"/>
          <w:bCs/>
          <w:sz w:val="20"/>
          <w:szCs w:val="20"/>
          <w:lang w:eastAsia="ru-RU"/>
        </w:rPr>
        <w:t>.Б</w:t>
      </w:r>
      <w:proofErr w:type="gramEnd"/>
      <w:r>
        <w:rPr>
          <w:rFonts w:ascii="Arial" w:eastAsia="Times New Roman" w:hAnsi="Arial" w:cs="Arial"/>
          <w:bCs/>
          <w:sz w:val="20"/>
          <w:szCs w:val="20"/>
          <w:lang w:eastAsia="ru-RU"/>
        </w:rPr>
        <w:t>арнауле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традиционно </w:t>
      </w:r>
      <w:r w:rsidR="00894D6E">
        <w:rPr>
          <w:rFonts w:ascii="Arial" w:eastAsia="Times New Roman" w:hAnsi="Arial" w:cs="Arial"/>
          <w:bCs/>
          <w:sz w:val="20"/>
          <w:szCs w:val="20"/>
          <w:lang w:eastAsia="ru-RU"/>
        </w:rPr>
        <w:t>отмечается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большой разброс цен</w:t>
      </w:r>
      <w:r w:rsidR="001A51BF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</w:p>
    <w:p w:rsidR="00FB68B7" w:rsidRPr="00F35287" w:rsidRDefault="00FB68B7" w:rsidP="00820F0F">
      <w:pPr>
        <w:spacing w:after="0" w:line="240" w:lineRule="auto"/>
        <w:ind w:right="-58" w:firstLine="284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Цены предложений о продаже земельных участков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ru-RU"/>
        </w:rPr>
        <w:t>г.Барнаул</w:t>
      </w:r>
      <w:proofErr w:type="spellEnd"/>
    </w:p>
    <w:tbl>
      <w:tblPr>
        <w:tblW w:w="9496" w:type="dxa"/>
        <w:tblInd w:w="93" w:type="dxa"/>
        <w:tblLook w:val="04A0" w:firstRow="1" w:lastRow="0" w:firstColumn="1" w:lastColumn="0" w:noHBand="0" w:noVBand="1"/>
      </w:tblPr>
      <w:tblGrid>
        <w:gridCol w:w="7386"/>
        <w:gridCol w:w="1046"/>
        <w:gridCol w:w="1064"/>
      </w:tblGrid>
      <w:tr w:rsidR="00476964" w:rsidRPr="00FB68B7" w:rsidTr="00476964">
        <w:trPr>
          <w:trHeight w:val="2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964" w:rsidRPr="00FB68B7" w:rsidRDefault="00476964" w:rsidP="00FB6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B68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Наименование/ Цены предложений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купли-продажи</w:t>
            </w:r>
            <w:r w:rsidRPr="00FB68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B68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руб</w:t>
            </w:r>
            <w:proofErr w:type="spellEnd"/>
            <w:r w:rsidRPr="00FB68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FB68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кв.м</w:t>
            </w:r>
            <w:proofErr w:type="spellEnd"/>
            <w:r w:rsidRPr="00FB68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964" w:rsidRPr="00FB68B7" w:rsidRDefault="00476964" w:rsidP="00FB6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B68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мин.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964" w:rsidRPr="00FB68B7" w:rsidRDefault="00476964" w:rsidP="00FB6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B68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макс</w:t>
            </w:r>
          </w:p>
        </w:tc>
      </w:tr>
      <w:tr w:rsidR="00476964" w:rsidRPr="00FB68B7" w:rsidTr="00476964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964" w:rsidRPr="001A51BF" w:rsidRDefault="00476964" w:rsidP="00FB68B7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A51B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ru-RU"/>
              </w:rPr>
              <w:t>Торгово-офисная застройка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964" w:rsidRPr="00FB68B7" w:rsidRDefault="00476964" w:rsidP="00FB6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964" w:rsidRPr="00FB68B7" w:rsidRDefault="00476964" w:rsidP="00FB6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76964" w:rsidRPr="00FB68B7" w:rsidTr="00476964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964" w:rsidRPr="00FB68B7" w:rsidRDefault="00476964" w:rsidP="00FB6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B68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Центр/Близко к центру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964" w:rsidRPr="00FB68B7" w:rsidRDefault="00476964" w:rsidP="00FB6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2150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964" w:rsidRPr="00FB68B7" w:rsidRDefault="00476964" w:rsidP="00FB6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182</w:t>
            </w:r>
            <w:r w:rsidRPr="00FB68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</w:tr>
      <w:tr w:rsidR="00476964" w:rsidRPr="00FB68B7" w:rsidTr="00476964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964" w:rsidRPr="00FB68B7" w:rsidRDefault="00476964" w:rsidP="00FB6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B68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Спальные районы </w:t>
            </w:r>
            <w:proofErr w:type="spellStart"/>
            <w:r w:rsidRPr="00FB68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среднеэтажной</w:t>
            </w:r>
            <w:proofErr w:type="spellEnd"/>
            <w:r w:rsidRPr="00FB68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застройки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964" w:rsidRPr="00FB68B7" w:rsidRDefault="00476964" w:rsidP="00FB6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964" w:rsidRPr="00FB68B7" w:rsidRDefault="00476964" w:rsidP="00FB6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25</w:t>
            </w:r>
            <w:r w:rsidRPr="00FB68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</w:tr>
      <w:tr w:rsidR="00476964" w:rsidRPr="00FB68B7" w:rsidTr="00476964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64" w:rsidRPr="00FB68B7" w:rsidRDefault="00476964" w:rsidP="00FB6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B68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Районы крупных автомагистралей (р-н Павловского тракта, </w:t>
            </w:r>
            <w:proofErr w:type="spellStart"/>
            <w:r w:rsidRPr="00FB68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ул</w:t>
            </w:r>
            <w:proofErr w:type="gramStart"/>
            <w:r w:rsidRPr="00FB68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gramEnd"/>
            <w:r w:rsidRPr="00FB68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алахова</w:t>
            </w:r>
            <w:proofErr w:type="spellEnd"/>
            <w:r w:rsidRPr="00FB68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64" w:rsidRPr="00FB68B7" w:rsidRDefault="00476964" w:rsidP="00FB6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64" w:rsidRPr="00FB68B7" w:rsidRDefault="00476964" w:rsidP="00FB6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5700</w:t>
            </w:r>
          </w:p>
        </w:tc>
      </w:tr>
      <w:tr w:rsidR="00476964" w:rsidRPr="00FB68B7" w:rsidTr="00476964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964" w:rsidRPr="001A51BF" w:rsidRDefault="00476964" w:rsidP="00FB68B7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A51B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ru-RU"/>
              </w:rPr>
              <w:t>Индустриальная застройка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964" w:rsidRPr="00FB68B7" w:rsidRDefault="00476964" w:rsidP="00FB6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964" w:rsidRPr="00FB68B7" w:rsidRDefault="00476964" w:rsidP="00FB6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76964" w:rsidRPr="00FB68B7" w:rsidTr="00476964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964" w:rsidRPr="00FB68B7" w:rsidRDefault="00476964" w:rsidP="00FB6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B68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Северная </w:t>
            </w:r>
            <w:proofErr w:type="spellStart"/>
            <w:r w:rsidRPr="00FB68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промплощадка</w:t>
            </w:r>
            <w:proofErr w:type="spellEnd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64" w:rsidRPr="00FB68B7" w:rsidRDefault="00476964" w:rsidP="00FB6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64" w:rsidRPr="00FB68B7" w:rsidRDefault="00476964" w:rsidP="00FB6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476964" w:rsidRPr="00FB68B7" w:rsidTr="00476964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964" w:rsidRPr="00FB68B7" w:rsidRDefault="00476964" w:rsidP="00FB6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B68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Власихинская</w:t>
            </w:r>
            <w:proofErr w:type="spellEnd"/>
            <w:r w:rsidRPr="00FB68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68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промплощадка</w:t>
            </w:r>
            <w:proofErr w:type="spellEnd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964" w:rsidRPr="00FB68B7" w:rsidRDefault="00476964" w:rsidP="00FB6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964" w:rsidRPr="00FB68B7" w:rsidRDefault="00476964" w:rsidP="00FB6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310</w:t>
            </w:r>
          </w:p>
        </w:tc>
      </w:tr>
      <w:tr w:rsidR="00476964" w:rsidRPr="00FB68B7" w:rsidTr="00476964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964" w:rsidRPr="00FB68B7" w:rsidRDefault="00476964" w:rsidP="00FB6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B68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Спальные районы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64" w:rsidRPr="00FB68B7" w:rsidRDefault="00476964" w:rsidP="00FB6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64" w:rsidRPr="00FB68B7" w:rsidRDefault="00476964" w:rsidP="00FB6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476964" w:rsidRPr="00FB68B7" w:rsidTr="00476964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964" w:rsidRPr="00FB68B7" w:rsidRDefault="00476964" w:rsidP="00FB68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B68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Районы крупных автомагистралей (р-н Павловского тракта, </w:t>
            </w:r>
            <w:proofErr w:type="spellStart"/>
            <w:r w:rsidRPr="00FB68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ул</w:t>
            </w:r>
            <w:proofErr w:type="gramStart"/>
            <w:r w:rsidRPr="00FB68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gramEnd"/>
            <w:r w:rsidRPr="00FB68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алахова</w:t>
            </w:r>
            <w:proofErr w:type="spellEnd"/>
            <w:r w:rsidRPr="00FB68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64" w:rsidRPr="00FB68B7" w:rsidRDefault="00476964" w:rsidP="00FB6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64" w:rsidRPr="00FB68B7" w:rsidRDefault="00476964" w:rsidP="00FB6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</w:tbl>
    <w:p w:rsidR="00286CF0" w:rsidRDefault="00286CF0" w:rsidP="00820F0F">
      <w:pPr>
        <w:spacing w:after="0" w:line="240" w:lineRule="auto"/>
        <w:ind w:right="-58" w:firstLine="284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Для участков торгово-офисной застройки наибольшее количество предложений находится в ценовом интервале 1430-5900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ru-RU"/>
        </w:rPr>
        <w:t>руб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ru-RU"/>
        </w:rPr>
        <w:t>/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ru-RU"/>
        </w:rPr>
        <w:t>кв.м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ru-RU"/>
        </w:rPr>
        <w:t>. не зависимо от местоположения.</w:t>
      </w:r>
    </w:p>
    <w:p w:rsidR="008C0EA6" w:rsidRDefault="008C0EA6" w:rsidP="0063708F">
      <w:pPr>
        <w:spacing w:after="0" w:line="240" w:lineRule="auto"/>
        <w:ind w:right="-58" w:firstLine="284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Если </w:t>
      </w:r>
      <w:r w:rsidR="0047696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рассматривать в  динамике 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относительно 2015-2016 г, </w:t>
      </w:r>
      <w:r w:rsidR="0047696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то 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>в 2017 г количество п</w:t>
      </w:r>
      <w:r w:rsidR="00F54C60">
        <w:rPr>
          <w:rFonts w:ascii="Arial" w:eastAsia="Times New Roman" w:hAnsi="Arial" w:cs="Arial"/>
          <w:bCs/>
          <w:sz w:val="20"/>
          <w:szCs w:val="20"/>
          <w:lang w:eastAsia="ru-RU"/>
        </w:rPr>
        <w:t>р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едложений о продаже свободных </w:t>
      </w:r>
      <w:r w:rsidR="00F54C60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земельных участков существенно снизилось, </w:t>
      </w:r>
      <w:r w:rsidR="00476964">
        <w:rPr>
          <w:rFonts w:ascii="Arial" w:eastAsia="Times New Roman" w:hAnsi="Arial" w:cs="Arial"/>
          <w:bCs/>
          <w:sz w:val="20"/>
          <w:szCs w:val="20"/>
          <w:lang w:eastAsia="ru-RU"/>
        </w:rPr>
        <w:t>большая часть объектов предлагается к продаже с 2016 г</w:t>
      </w:r>
      <w:r w:rsidR="00A060F0">
        <w:rPr>
          <w:rFonts w:ascii="Arial" w:eastAsia="Times New Roman" w:hAnsi="Arial" w:cs="Arial"/>
          <w:bCs/>
          <w:sz w:val="20"/>
          <w:szCs w:val="20"/>
          <w:lang w:eastAsia="ru-RU"/>
        </w:rPr>
        <w:t>, т.е. срок экспоз</w:t>
      </w:r>
      <w:r w:rsidR="00536CBC">
        <w:rPr>
          <w:rFonts w:ascii="Arial" w:eastAsia="Times New Roman" w:hAnsi="Arial" w:cs="Arial"/>
          <w:bCs/>
          <w:sz w:val="20"/>
          <w:szCs w:val="20"/>
          <w:lang w:eastAsia="ru-RU"/>
        </w:rPr>
        <w:t>иции большинства объектов превышает десять месяцев.</w:t>
      </w:r>
    </w:p>
    <w:p w:rsidR="003749AE" w:rsidRPr="00F35287" w:rsidRDefault="0029349D" w:rsidP="0063708F">
      <w:pPr>
        <w:spacing w:after="0" w:line="240" w:lineRule="auto"/>
        <w:ind w:right="-58" w:firstLine="284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3528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Основные </w:t>
      </w:r>
      <w:proofErr w:type="spellStart"/>
      <w:r w:rsidRPr="00F35287">
        <w:rPr>
          <w:rFonts w:ascii="Arial" w:eastAsia="Times New Roman" w:hAnsi="Arial" w:cs="Arial"/>
          <w:bCs/>
          <w:sz w:val="20"/>
          <w:szCs w:val="20"/>
          <w:lang w:eastAsia="ru-RU"/>
        </w:rPr>
        <w:t>ценообразующие</w:t>
      </w:r>
      <w:proofErr w:type="spellEnd"/>
      <w:r w:rsidRPr="00F3528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факторы для участков под </w:t>
      </w:r>
      <w:proofErr w:type="spellStart"/>
      <w:r w:rsidR="000D789E" w:rsidRPr="00F35287">
        <w:rPr>
          <w:rFonts w:ascii="Arial" w:eastAsia="Times New Roman" w:hAnsi="Arial" w:cs="Arial"/>
          <w:bCs/>
          <w:sz w:val="20"/>
          <w:szCs w:val="20"/>
          <w:lang w:eastAsia="ru-RU"/>
        </w:rPr>
        <w:t>офисно</w:t>
      </w:r>
      <w:proofErr w:type="spellEnd"/>
      <w:r w:rsidR="000D789E" w:rsidRPr="00F3528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-торговую и схожих типов </w:t>
      </w:r>
      <w:r w:rsidR="0036406E" w:rsidRPr="00F35287">
        <w:rPr>
          <w:rFonts w:ascii="Arial" w:eastAsia="Times New Roman" w:hAnsi="Arial" w:cs="Arial"/>
          <w:bCs/>
          <w:sz w:val="20"/>
          <w:szCs w:val="20"/>
          <w:lang w:eastAsia="ru-RU"/>
        </w:rPr>
        <w:t>объектов являются:</w:t>
      </w:r>
    </w:p>
    <w:p w:rsidR="0036406E" w:rsidRPr="00F35287" w:rsidRDefault="0036406E" w:rsidP="0063708F">
      <w:pPr>
        <w:spacing w:after="0" w:line="240" w:lineRule="auto"/>
        <w:ind w:right="-58" w:firstLine="284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35287">
        <w:rPr>
          <w:rFonts w:ascii="Arial" w:eastAsia="Times New Roman" w:hAnsi="Arial" w:cs="Arial"/>
          <w:bCs/>
          <w:sz w:val="20"/>
          <w:szCs w:val="20"/>
          <w:lang w:eastAsia="ru-RU"/>
        </w:rPr>
        <w:t>- местоположение (престижность микрорайона);</w:t>
      </w:r>
    </w:p>
    <w:p w:rsidR="0036406E" w:rsidRPr="00F35287" w:rsidRDefault="0036406E" w:rsidP="0063708F">
      <w:pPr>
        <w:spacing w:after="0" w:line="240" w:lineRule="auto"/>
        <w:ind w:right="-58" w:firstLine="284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35287">
        <w:rPr>
          <w:rFonts w:ascii="Arial" w:eastAsia="Times New Roman" w:hAnsi="Arial" w:cs="Arial"/>
          <w:bCs/>
          <w:sz w:val="20"/>
          <w:szCs w:val="20"/>
          <w:lang w:eastAsia="ru-RU"/>
        </w:rPr>
        <w:t>- расположение относительно крупной магистрали с высоким трафиком;</w:t>
      </w:r>
    </w:p>
    <w:p w:rsidR="003749AE" w:rsidRPr="00F35287" w:rsidRDefault="0036406E" w:rsidP="0063708F">
      <w:pPr>
        <w:spacing w:after="0" w:line="240" w:lineRule="auto"/>
        <w:ind w:right="-58" w:firstLine="284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35287">
        <w:rPr>
          <w:rFonts w:ascii="Arial" w:eastAsia="Times New Roman" w:hAnsi="Arial" w:cs="Arial"/>
          <w:bCs/>
          <w:sz w:val="20"/>
          <w:szCs w:val="20"/>
          <w:lang w:eastAsia="ru-RU"/>
        </w:rPr>
        <w:t>- площадь;</w:t>
      </w:r>
    </w:p>
    <w:p w:rsidR="009A7646" w:rsidRPr="00F35287" w:rsidRDefault="0036406E" w:rsidP="0063708F">
      <w:pPr>
        <w:spacing w:after="0" w:line="240" w:lineRule="auto"/>
        <w:ind w:right="-58" w:firstLine="284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35287">
        <w:rPr>
          <w:rFonts w:ascii="Arial" w:eastAsia="Times New Roman" w:hAnsi="Arial" w:cs="Arial"/>
          <w:bCs/>
          <w:sz w:val="20"/>
          <w:szCs w:val="20"/>
          <w:lang w:eastAsia="ru-RU"/>
        </w:rPr>
        <w:t>-</w:t>
      </w:r>
      <w:r w:rsidR="006274CC" w:rsidRPr="00F3528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Pr="00F35287">
        <w:rPr>
          <w:rFonts w:ascii="Arial" w:eastAsia="Times New Roman" w:hAnsi="Arial" w:cs="Arial"/>
          <w:bCs/>
          <w:sz w:val="20"/>
          <w:szCs w:val="20"/>
          <w:lang w:eastAsia="ru-RU"/>
        </w:rPr>
        <w:t>наличие/возможность подключения инженерных сетей</w:t>
      </w:r>
      <w:r w:rsidR="009A7646" w:rsidRPr="00F35287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</w:p>
    <w:p w:rsidR="00B7638E" w:rsidRPr="00F35287" w:rsidRDefault="00B7638E" w:rsidP="0063708F">
      <w:pPr>
        <w:spacing w:after="0" w:line="240" w:lineRule="auto"/>
        <w:ind w:right="-58" w:firstLine="284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proofErr w:type="gramStart"/>
      <w:r w:rsidRPr="00F35287">
        <w:rPr>
          <w:rFonts w:ascii="Arial" w:eastAsia="Times New Roman" w:hAnsi="Arial" w:cs="Arial"/>
          <w:bCs/>
          <w:sz w:val="20"/>
          <w:szCs w:val="20"/>
          <w:lang w:eastAsia="ru-RU"/>
        </w:rPr>
        <w:t>Для земельных участков расположенных в административно-культурном, историческом районе краевого центра характерно наличие ветхих строений на участках, при этом уровень цен таких участков сопоставим с ценами на участки, свободные от застройки, т.е. наличие ветхих построек не оказывает влияния на уровень цен, вероятно это обусловлено довольно низким</w:t>
      </w:r>
      <w:r w:rsidR="004C0B08" w:rsidRPr="00F35287">
        <w:rPr>
          <w:rFonts w:ascii="Arial" w:eastAsia="Times New Roman" w:hAnsi="Arial" w:cs="Arial"/>
          <w:bCs/>
          <w:sz w:val="20"/>
          <w:szCs w:val="20"/>
          <w:lang w:eastAsia="ru-RU"/>
        </w:rPr>
        <w:t>и затратами на очистку участков</w:t>
      </w:r>
      <w:r w:rsidRPr="00F3528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отно</w:t>
      </w:r>
      <w:r w:rsidR="004C0B08" w:rsidRPr="00F35287">
        <w:rPr>
          <w:rFonts w:ascii="Arial" w:eastAsia="Times New Roman" w:hAnsi="Arial" w:cs="Arial"/>
          <w:bCs/>
          <w:sz w:val="20"/>
          <w:szCs w:val="20"/>
          <w:lang w:eastAsia="ru-RU"/>
        </w:rPr>
        <w:t>сительно высоких цен на участки.</w:t>
      </w:r>
      <w:proofErr w:type="gramEnd"/>
      <w:r w:rsidR="004C0B08" w:rsidRPr="00F3528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Наличие ветхих строений не характерно для остальных районов краевого центра, а так же в целом для населенных пунктов края.</w:t>
      </w:r>
      <w:r w:rsidRPr="00F3528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</w:p>
    <w:p w:rsidR="0036406E" w:rsidRPr="00F35287" w:rsidRDefault="009A7646" w:rsidP="0063708F">
      <w:pPr>
        <w:spacing w:after="0" w:line="240" w:lineRule="auto"/>
        <w:ind w:right="-58" w:firstLine="284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3528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Основные </w:t>
      </w:r>
      <w:proofErr w:type="spellStart"/>
      <w:r w:rsidRPr="00F35287">
        <w:rPr>
          <w:rFonts w:ascii="Arial" w:eastAsia="Times New Roman" w:hAnsi="Arial" w:cs="Arial"/>
          <w:bCs/>
          <w:sz w:val="20"/>
          <w:szCs w:val="20"/>
          <w:lang w:eastAsia="ru-RU"/>
        </w:rPr>
        <w:t>ценообразующие</w:t>
      </w:r>
      <w:proofErr w:type="spellEnd"/>
      <w:r w:rsidRPr="00F3528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факторы для участков под застройку объектами производственно-складской недвижимости и схожих объектов (индустриальную застройку)</w:t>
      </w:r>
      <w:r w:rsidR="007D4850" w:rsidRPr="00F3528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являются:</w:t>
      </w:r>
    </w:p>
    <w:p w:rsidR="00ED287F" w:rsidRPr="00F35287" w:rsidRDefault="00ED287F" w:rsidP="00ED287F">
      <w:pPr>
        <w:spacing w:after="0" w:line="240" w:lineRule="auto"/>
        <w:ind w:right="-58" w:firstLine="284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35287">
        <w:rPr>
          <w:rFonts w:ascii="Arial" w:eastAsia="Times New Roman" w:hAnsi="Arial" w:cs="Arial"/>
          <w:bCs/>
          <w:sz w:val="20"/>
          <w:szCs w:val="20"/>
          <w:lang w:eastAsia="ru-RU"/>
        </w:rPr>
        <w:t>- расположение относительно крупной магистрали;</w:t>
      </w:r>
    </w:p>
    <w:p w:rsidR="00ED287F" w:rsidRPr="00F35287" w:rsidRDefault="00ED287F" w:rsidP="00ED287F">
      <w:pPr>
        <w:spacing w:after="0" w:line="240" w:lineRule="auto"/>
        <w:ind w:right="-58" w:firstLine="284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35287">
        <w:rPr>
          <w:rFonts w:ascii="Arial" w:eastAsia="Times New Roman" w:hAnsi="Arial" w:cs="Arial"/>
          <w:bCs/>
          <w:sz w:val="20"/>
          <w:szCs w:val="20"/>
          <w:lang w:eastAsia="ru-RU"/>
        </w:rPr>
        <w:t>- площадь;</w:t>
      </w:r>
    </w:p>
    <w:p w:rsidR="00433F6A" w:rsidRPr="00F35287" w:rsidRDefault="003C2E9E" w:rsidP="00433F6A">
      <w:pPr>
        <w:spacing w:after="0" w:line="240" w:lineRule="auto"/>
        <w:ind w:right="-58" w:firstLine="284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3528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- наличие </w:t>
      </w:r>
      <w:r w:rsidR="00433F6A" w:rsidRPr="00F35287">
        <w:rPr>
          <w:rFonts w:ascii="Arial" w:eastAsia="Times New Roman" w:hAnsi="Arial" w:cs="Arial"/>
          <w:bCs/>
          <w:sz w:val="20"/>
          <w:szCs w:val="20"/>
          <w:lang w:eastAsia="ru-RU"/>
        </w:rPr>
        <w:t>ж/д тупика;</w:t>
      </w:r>
    </w:p>
    <w:p w:rsidR="004C67EB" w:rsidRPr="00F35287" w:rsidRDefault="00433F6A" w:rsidP="00433F6A">
      <w:pPr>
        <w:spacing w:after="0" w:line="240" w:lineRule="auto"/>
        <w:ind w:right="-58" w:firstLine="284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35287">
        <w:rPr>
          <w:rFonts w:ascii="Arial" w:eastAsia="Times New Roman" w:hAnsi="Arial" w:cs="Arial"/>
          <w:bCs/>
          <w:sz w:val="20"/>
          <w:szCs w:val="20"/>
          <w:lang w:eastAsia="ru-RU"/>
        </w:rPr>
        <w:t>- наличие/возможность подключения инженерных сетей.</w:t>
      </w:r>
    </w:p>
    <w:p w:rsidR="008C0EA6" w:rsidRDefault="008C0EA6" w:rsidP="00433F6A">
      <w:pPr>
        <w:spacing w:after="0" w:line="240" w:lineRule="auto"/>
        <w:ind w:right="-58" w:firstLine="284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4C09CB" w:rsidRDefault="00780C38" w:rsidP="00433F6A">
      <w:pPr>
        <w:spacing w:after="0" w:line="240" w:lineRule="auto"/>
        <w:ind w:right="-58" w:firstLine="284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proofErr w:type="gramStart"/>
      <w:r w:rsidRPr="0072551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Рынок земельных участков под коммерческую застройку в сельских населенных пунктах Алтайского края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только начинает формироваться, в большинстве сел строительство торговых</w:t>
      </w:r>
      <w:r w:rsidR="0072551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и складских объектов ведется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на землях под жилую застройку или на участках для ведения личного подсобного хозяйства, </w:t>
      </w:r>
      <w:r w:rsidR="0072551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после введения объекта в эксплуатацию участкам меняют разрешенное использование в рамках ст.7 ЗК РФ. </w:t>
      </w:r>
      <w:proofErr w:type="gramEnd"/>
    </w:p>
    <w:p w:rsidR="008C0EA6" w:rsidRDefault="008C0EA6" w:rsidP="008C0EA6">
      <w:pPr>
        <w:spacing w:after="0" w:line="240" w:lineRule="auto"/>
        <w:ind w:right="-58" w:firstLine="284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Цены предложений о продаже земельных участков в районных центрах края (кроме райцентров  туристско-рекреационного направления) находятся в интервале: для торгово-офисной застройки 160-1850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ru-RU"/>
        </w:rPr>
        <w:t>руб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ru-RU"/>
        </w:rPr>
        <w:t>/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ru-RU"/>
        </w:rPr>
        <w:t>кв.м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., для индустриальной застройки 28-240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ru-RU"/>
        </w:rPr>
        <w:t>руб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ru-RU"/>
        </w:rPr>
        <w:t>/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ru-RU"/>
        </w:rPr>
        <w:t>кв.м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.  </w:t>
      </w:r>
    </w:p>
    <w:p w:rsidR="008C0EA6" w:rsidRDefault="008C0EA6" w:rsidP="008C0EA6">
      <w:pPr>
        <w:spacing w:after="0" w:line="240" w:lineRule="auto"/>
        <w:ind w:right="-58" w:firstLine="284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>В каждом конкретном районе предложения о продаже свободных земельных участков носят единичный характер, при этом в базе данных предложений имеются участки с различными улучшениями, стоимость участков с улучшениями, зачастую находится в ценовом интервале свободных участков.</w:t>
      </w:r>
    </w:p>
    <w:p w:rsidR="004C09CB" w:rsidRPr="00EF0973" w:rsidRDefault="00EF0973" w:rsidP="00433F6A">
      <w:pPr>
        <w:spacing w:after="0" w:line="240" w:lineRule="auto"/>
        <w:ind w:right="-58" w:firstLine="284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EF097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Рынок земель </w:t>
      </w:r>
      <w:proofErr w:type="spellStart"/>
      <w:r w:rsidRPr="00EF097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сельхозназначения</w:t>
      </w:r>
      <w:proofErr w:type="spellEnd"/>
      <w:r w:rsidRPr="00EF097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</w:p>
    <w:p w:rsidR="004C09CB" w:rsidRPr="00EF0973" w:rsidRDefault="00EF0973" w:rsidP="00CC2674">
      <w:pPr>
        <w:spacing w:after="0" w:line="240" w:lineRule="auto"/>
        <w:ind w:right="-58" w:firstLine="284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Рынок земельных участков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ru-RU"/>
        </w:rPr>
        <w:t>сельхозназначения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представлен землями</w:t>
      </w:r>
      <w:r w:rsidR="00800B1A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под пашни, сенокосы и пастбища. Территориально большинство предложений</w:t>
      </w:r>
      <w:r w:rsidR="009361DA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относится к предгорной части</w:t>
      </w:r>
      <w:r w:rsidR="00800B1A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края (</w:t>
      </w:r>
      <w:proofErr w:type="spellStart"/>
      <w:r w:rsidR="00800B1A">
        <w:rPr>
          <w:rFonts w:ascii="Arial" w:eastAsia="Times New Roman" w:hAnsi="Arial" w:cs="Arial"/>
          <w:bCs/>
          <w:sz w:val="20"/>
          <w:szCs w:val="20"/>
          <w:lang w:eastAsia="ru-RU"/>
        </w:rPr>
        <w:t>Чарышский</w:t>
      </w:r>
      <w:proofErr w:type="spellEnd"/>
      <w:r w:rsidR="00800B1A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</w:t>
      </w:r>
      <w:proofErr w:type="spellStart"/>
      <w:r w:rsidR="00800B1A">
        <w:rPr>
          <w:rFonts w:ascii="Arial" w:eastAsia="Times New Roman" w:hAnsi="Arial" w:cs="Arial"/>
          <w:bCs/>
          <w:sz w:val="20"/>
          <w:szCs w:val="20"/>
          <w:lang w:eastAsia="ru-RU"/>
        </w:rPr>
        <w:t>Усть-Калманский</w:t>
      </w:r>
      <w:proofErr w:type="spellEnd"/>
      <w:r w:rsidR="00800B1A">
        <w:rPr>
          <w:rFonts w:ascii="Arial" w:eastAsia="Times New Roman" w:hAnsi="Arial" w:cs="Arial"/>
          <w:bCs/>
          <w:sz w:val="20"/>
          <w:szCs w:val="20"/>
          <w:lang w:eastAsia="ru-RU"/>
        </w:rPr>
        <w:t>, Красногорский</w:t>
      </w:r>
      <w:r w:rsidR="004931F3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</w:t>
      </w:r>
      <w:proofErr w:type="spellStart"/>
      <w:r w:rsidR="004931F3">
        <w:rPr>
          <w:rFonts w:ascii="Arial" w:eastAsia="Times New Roman" w:hAnsi="Arial" w:cs="Arial"/>
          <w:bCs/>
          <w:sz w:val="20"/>
          <w:szCs w:val="20"/>
          <w:lang w:eastAsia="ru-RU"/>
        </w:rPr>
        <w:t>Курьинский</w:t>
      </w:r>
      <w:proofErr w:type="spellEnd"/>
      <w:r w:rsidR="004931F3">
        <w:rPr>
          <w:rFonts w:ascii="Arial" w:eastAsia="Times New Roman" w:hAnsi="Arial" w:cs="Arial"/>
          <w:bCs/>
          <w:sz w:val="20"/>
          <w:szCs w:val="20"/>
          <w:lang w:eastAsia="ru-RU"/>
        </w:rPr>
        <w:t>, Третьяковский р-ны)</w:t>
      </w:r>
      <w:r w:rsidR="00800B1A">
        <w:rPr>
          <w:rFonts w:ascii="Arial" w:eastAsia="Times New Roman" w:hAnsi="Arial" w:cs="Arial"/>
          <w:bCs/>
          <w:sz w:val="20"/>
          <w:szCs w:val="20"/>
          <w:lang w:eastAsia="ru-RU"/>
        </w:rPr>
        <w:t>, имеются</w:t>
      </w:r>
      <w:r w:rsidR="004931F3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предложения </w:t>
      </w:r>
      <w:r w:rsidR="00B54E50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в Первомайском, </w:t>
      </w:r>
      <w:proofErr w:type="spellStart"/>
      <w:r w:rsidR="00B54E50">
        <w:rPr>
          <w:rFonts w:ascii="Arial" w:eastAsia="Times New Roman" w:hAnsi="Arial" w:cs="Arial"/>
          <w:bCs/>
          <w:sz w:val="20"/>
          <w:szCs w:val="20"/>
          <w:lang w:eastAsia="ru-RU"/>
        </w:rPr>
        <w:t>Ребрихинском</w:t>
      </w:r>
      <w:proofErr w:type="spellEnd"/>
      <w:r w:rsidR="00B54E50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Мамонтовском, </w:t>
      </w:r>
      <w:proofErr w:type="spellStart"/>
      <w:r w:rsidR="00B54E50">
        <w:rPr>
          <w:rFonts w:ascii="Arial" w:eastAsia="Times New Roman" w:hAnsi="Arial" w:cs="Arial"/>
          <w:bCs/>
          <w:sz w:val="20"/>
          <w:szCs w:val="20"/>
          <w:lang w:eastAsia="ru-RU"/>
        </w:rPr>
        <w:t>Тогульском</w:t>
      </w:r>
      <w:proofErr w:type="spellEnd"/>
      <w:r w:rsidR="00B54E50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</w:t>
      </w:r>
      <w:proofErr w:type="spellStart"/>
      <w:r w:rsidR="00B54E50">
        <w:rPr>
          <w:rFonts w:ascii="Arial" w:eastAsia="Times New Roman" w:hAnsi="Arial" w:cs="Arial"/>
          <w:bCs/>
          <w:sz w:val="20"/>
          <w:szCs w:val="20"/>
          <w:lang w:eastAsia="ru-RU"/>
        </w:rPr>
        <w:t>Косихинком</w:t>
      </w:r>
      <w:proofErr w:type="spellEnd"/>
      <w:r w:rsidR="00B54E50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</w:t>
      </w:r>
      <w:proofErr w:type="spellStart"/>
      <w:r w:rsidR="00B54E50">
        <w:rPr>
          <w:rFonts w:ascii="Arial" w:eastAsia="Times New Roman" w:hAnsi="Arial" w:cs="Arial"/>
          <w:bCs/>
          <w:sz w:val="20"/>
          <w:szCs w:val="20"/>
          <w:lang w:eastAsia="ru-RU"/>
        </w:rPr>
        <w:t>Тальменском</w:t>
      </w:r>
      <w:proofErr w:type="spellEnd"/>
      <w:r w:rsidR="00B54E50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</w:t>
      </w:r>
      <w:proofErr w:type="spellStart"/>
      <w:r w:rsidR="00B54E50">
        <w:rPr>
          <w:rFonts w:ascii="Arial" w:eastAsia="Times New Roman" w:hAnsi="Arial" w:cs="Arial"/>
          <w:bCs/>
          <w:sz w:val="20"/>
          <w:szCs w:val="20"/>
          <w:lang w:eastAsia="ru-RU"/>
        </w:rPr>
        <w:t>Усть-пристаньском</w:t>
      </w:r>
      <w:proofErr w:type="spellEnd"/>
      <w:r w:rsidR="00B54E50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районах. Интервал цен предложений </w:t>
      </w:r>
      <w:r w:rsidR="0062448C">
        <w:rPr>
          <w:rFonts w:ascii="Arial" w:eastAsia="Times New Roman" w:hAnsi="Arial" w:cs="Arial"/>
          <w:bCs/>
          <w:sz w:val="20"/>
          <w:szCs w:val="20"/>
          <w:lang w:eastAsia="ru-RU"/>
        </w:rPr>
        <w:t>2100 – 1161</w:t>
      </w:r>
      <w:r w:rsidR="00CC267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00 </w:t>
      </w:r>
      <w:proofErr w:type="spellStart"/>
      <w:r w:rsidR="00CC2674">
        <w:rPr>
          <w:rFonts w:ascii="Arial" w:eastAsia="Times New Roman" w:hAnsi="Arial" w:cs="Arial"/>
          <w:bCs/>
          <w:sz w:val="20"/>
          <w:szCs w:val="20"/>
          <w:lang w:eastAsia="ru-RU"/>
        </w:rPr>
        <w:t>руб</w:t>
      </w:r>
      <w:proofErr w:type="spellEnd"/>
      <w:r w:rsidR="00CC2674">
        <w:rPr>
          <w:rFonts w:ascii="Arial" w:eastAsia="Times New Roman" w:hAnsi="Arial" w:cs="Arial"/>
          <w:bCs/>
          <w:sz w:val="20"/>
          <w:szCs w:val="20"/>
          <w:lang w:eastAsia="ru-RU"/>
        </w:rPr>
        <w:t>/</w:t>
      </w:r>
      <w:proofErr w:type="gramStart"/>
      <w:r w:rsidR="00CC2674">
        <w:rPr>
          <w:rFonts w:ascii="Arial" w:eastAsia="Times New Roman" w:hAnsi="Arial" w:cs="Arial"/>
          <w:bCs/>
          <w:sz w:val="20"/>
          <w:szCs w:val="20"/>
          <w:lang w:eastAsia="ru-RU"/>
        </w:rPr>
        <w:t>Га</w:t>
      </w:r>
      <w:proofErr w:type="gramEnd"/>
      <w:r w:rsidR="00CC2674">
        <w:rPr>
          <w:rFonts w:ascii="Arial" w:eastAsia="Times New Roman" w:hAnsi="Arial" w:cs="Arial"/>
          <w:bCs/>
          <w:sz w:val="20"/>
          <w:szCs w:val="20"/>
          <w:lang w:eastAsia="ru-RU"/>
        </w:rPr>
        <w:t>,</w:t>
      </w:r>
      <w:r w:rsidR="00BD79A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наибольшее количество пред</w:t>
      </w:r>
      <w:r w:rsidR="0062448C">
        <w:rPr>
          <w:rFonts w:ascii="Arial" w:eastAsia="Times New Roman" w:hAnsi="Arial" w:cs="Arial"/>
          <w:bCs/>
          <w:sz w:val="20"/>
          <w:szCs w:val="20"/>
          <w:lang w:eastAsia="ru-RU"/>
        </w:rPr>
        <w:t>ложений находится в интервале 21</w:t>
      </w:r>
      <w:r w:rsidR="00325FEB">
        <w:rPr>
          <w:rFonts w:ascii="Arial" w:eastAsia="Times New Roman" w:hAnsi="Arial" w:cs="Arial"/>
          <w:bCs/>
          <w:sz w:val="20"/>
          <w:szCs w:val="20"/>
          <w:lang w:eastAsia="ru-RU"/>
        </w:rPr>
        <w:t>00-45</w:t>
      </w:r>
      <w:r w:rsidR="00BD79A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000 </w:t>
      </w:r>
      <w:proofErr w:type="spellStart"/>
      <w:r w:rsidR="00BD79AC">
        <w:rPr>
          <w:rFonts w:ascii="Arial" w:eastAsia="Times New Roman" w:hAnsi="Arial" w:cs="Arial"/>
          <w:bCs/>
          <w:sz w:val="20"/>
          <w:szCs w:val="20"/>
          <w:lang w:eastAsia="ru-RU"/>
        </w:rPr>
        <w:t>руб</w:t>
      </w:r>
      <w:proofErr w:type="spellEnd"/>
      <w:r w:rsidR="00BD79AC">
        <w:rPr>
          <w:rFonts w:ascii="Arial" w:eastAsia="Times New Roman" w:hAnsi="Arial" w:cs="Arial"/>
          <w:bCs/>
          <w:sz w:val="20"/>
          <w:szCs w:val="20"/>
          <w:lang w:eastAsia="ru-RU"/>
        </w:rPr>
        <w:t>/Га,</w:t>
      </w:r>
      <w:r w:rsidR="009407DE" w:rsidRPr="009407D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часть участков выставлены на продажу с начала года, при этом цена предложений объектов не изменяется с течением времени</w:t>
      </w:r>
      <w:r w:rsidR="009407DE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  <w:r w:rsidR="00CC267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9407DE">
        <w:rPr>
          <w:rFonts w:ascii="Arial" w:eastAsia="Times New Roman" w:hAnsi="Arial" w:cs="Arial"/>
          <w:bCs/>
          <w:sz w:val="20"/>
          <w:szCs w:val="20"/>
          <w:lang w:eastAsia="ru-RU"/>
        </w:rPr>
        <w:t>Н</w:t>
      </w:r>
      <w:r w:rsidR="00CC267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а рынке представлены участки </w:t>
      </w:r>
      <w:r w:rsidR="00BD79AC">
        <w:rPr>
          <w:rFonts w:ascii="Arial" w:eastAsia="Times New Roman" w:hAnsi="Arial" w:cs="Arial"/>
          <w:bCs/>
          <w:sz w:val="20"/>
          <w:szCs w:val="20"/>
          <w:lang w:eastAsia="ru-RU"/>
        </w:rPr>
        <w:t>от 12Га-1150 Га</w:t>
      </w:r>
      <w:proofErr w:type="gramStart"/>
      <w:r w:rsidR="00BD79AC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  <w:r w:rsidR="00DF058D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</w:t>
      </w:r>
      <w:proofErr w:type="gramEnd"/>
      <w:r w:rsidR="00DF058D">
        <w:rPr>
          <w:rFonts w:ascii="Arial" w:eastAsia="Times New Roman" w:hAnsi="Arial" w:cs="Arial"/>
          <w:bCs/>
          <w:sz w:val="20"/>
          <w:szCs w:val="20"/>
          <w:lang w:eastAsia="ru-RU"/>
        </w:rPr>
        <w:t>большая часть это участки площадью до 200 Га.</w:t>
      </w:r>
      <w:r w:rsidR="00627BA6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CC267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B54E50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800B1A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</w:t>
      </w:r>
      <w:r w:rsidR="008814F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</w:p>
    <w:p w:rsidR="008B4568" w:rsidRPr="00AE55B2" w:rsidRDefault="00811BFF" w:rsidP="008B4568">
      <w:pPr>
        <w:spacing w:after="0" w:line="240" w:lineRule="auto"/>
        <w:ind w:right="-58" w:firstLine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E55B2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>Выводы:</w:t>
      </w:r>
      <w:r w:rsidRPr="00AE55B2">
        <w:rPr>
          <w:rFonts w:ascii="Arial" w:eastAsia="Times New Roman" w:hAnsi="Arial" w:cs="Arial"/>
          <w:bCs/>
          <w:i/>
          <w:sz w:val="20"/>
          <w:szCs w:val="20"/>
          <w:lang w:eastAsia="ru-RU"/>
        </w:rPr>
        <w:t xml:space="preserve"> </w:t>
      </w:r>
      <w:r w:rsidRPr="00AE55B2">
        <w:rPr>
          <w:rFonts w:ascii="Arial" w:eastAsia="Times New Roman" w:hAnsi="Arial" w:cs="Arial"/>
          <w:bCs/>
          <w:sz w:val="20"/>
          <w:szCs w:val="20"/>
          <w:lang w:eastAsia="ru-RU"/>
        </w:rPr>
        <w:t>в</w:t>
      </w:r>
      <w:r w:rsidR="008B4568" w:rsidRPr="00AE55B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целом по рынку недвижимости </w:t>
      </w:r>
      <w:r w:rsidR="00AE55B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в крае </w:t>
      </w:r>
      <w:r w:rsidR="008B4568" w:rsidRPr="00AE55B2">
        <w:rPr>
          <w:rFonts w:ascii="Arial" w:eastAsia="Times New Roman" w:hAnsi="Arial" w:cs="Arial"/>
          <w:sz w:val="20"/>
          <w:szCs w:val="20"/>
          <w:lang w:eastAsia="ru-RU"/>
        </w:rPr>
        <w:t>за</w:t>
      </w:r>
      <w:r w:rsidR="00AE55B2">
        <w:rPr>
          <w:rFonts w:ascii="Arial" w:eastAsia="Times New Roman" w:hAnsi="Arial" w:cs="Arial"/>
          <w:sz w:val="20"/>
          <w:szCs w:val="20"/>
          <w:lang w:eastAsia="ru-RU"/>
        </w:rPr>
        <w:t xml:space="preserve"> период </w:t>
      </w:r>
      <w:r w:rsidR="009C675D">
        <w:rPr>
          <w:rFonts w:ascii="Arial" w:eastAsia="Times New Roman" w:hAnsi="Arial" w:cs="Arial"/>
          <w:sz w:val="20"/>
          <w:szCs w:val="20"/>
          <w:lang w:eastAsia="ru-RU"/>
        </w:rPr>
        <w:t>июнь – ноябрь</w:t>
      </w:r>
      <w:bookmarkStart w:id="0" w:name="_GoBack"/>
      <w:bookmarkEnd w:id="0"/>
      <w:r w:rsidR="008B4568" w:rsidRPr="00AE55B2">
        <w:rPr>
          <w:rFonts w:ascii="Arial" w:eastAsia="Times New Roman" w:hAnsi="Arial" w:cs="Arial"/>
          <w:sz w:val="20"/>
          <w:szCs w:val="20"/>
          <w:lang w:eastAsia="ru-RU"/>
        </w:rPr>
        <w:t xml:space="preserve"> 2017 г существенных изменений не произошло, уровень цен и объем предложений стабильны во всех сегментах, за исключением рынка земельных участков, для которого отмечены </w:t>
      </w:r>
      <w:r w:rsidR="00AE55B2" w:rsidRPr="00AE55B2">
        <w:rPr>
          <w:rFonts w:ascii="Arial" w:eastAsia="Times New Roman" w:hAnsi="Arial" w:cs="Arial"/>
          <w:sz w:val="20"/>
          <w:szCs w:val="20"/>
          <w:lang w:eastAsia="ru-RU"/>
        </w:rPr>
        <w:t>сезонные колебания</w:t>
      </w:r>
      <w:r w:rsidR="008B4568" w:rsidRPr="00AE55B2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4C09CB" w:rsidRDefault="00811BFF" w:rsidP="00433F6A">
      <w:pPr>
        <w:spacing w:after="0" w:line="240" w:lineRule="auto"/>
        <w:ind w:right="-58" w:firstLine="284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27BA6">
        <w:rPr>
          <w:rFonts w:ascii="Arial" w:eastAsia="Times New Roman" w:hAnsi="Arial" w:cs="Arial"/>
          <w:bCs/>
          <w:color w:val="FF0000"/>
          <w:sz w:val="20"/>
          <w:szCs w:val="20"/>
          <w:lang w:eastAsia="ru-RU"/>
        </w:rPr>
        <w:t xml:space="preserve"> </w:t>
      </w:r>
      <w:r w:rsidRPr="00627BA6">
        <w:rPr>
          <w:rFonts w:ascii="Arial" w:eastAsia="Times New Roman" w:hAnsi="Arial" w:cs="Arial"/>
          <w:bCs/>
          <w:i/>
          <w:color w:val="FF0000"/>
          <w:sz w:val="20"/>
          <w:szCs w:val="20"/>
          <w:lang w:eastAsia="ru-RU"/>
        </w:rPr>
        <w:t xml:space="preserve"> </w:t>
      </w:r>
      <w:proofErr w:type="spellStart"/>
      <w:r w:rsidR="00A972D2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г</w:t>
      </w:r>
      <w:proofErr w:type="gramStart"/>
      <w:r w:rsidR="00A972D2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.Б</w:t>
      </w:r>
      <w:proofErr w:type="gramEnd"/>
      <w:r w:rsidR="00A972D2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арнаул</w:t>
      </w:r>
      <w:proofErr w:type="spellEnd"/>
      <w:r w:rsidR="00A972D2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, 2017г</w:t>
      </w:r>
    </w:p>
    <w:p w:rsidR="00820F0F" w:rsidRPr="00F35287" w:rsidRDefault="00820F0F" w:rsidP="00A07574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sectPr w:rsidR="00820F0F" w:rsidRPr="00F35287" w:rsidSect="003203D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12"/>
    <w:rsid w:val="00000D5D"/>
    <w:rsid w:val="00001987"/>
    <w:rsid w:val="00004A87"/>
    <w:rsid w:val="00006CED"/>
    <w:rsid w:val="0000745E"/>
    <w:rsid w:val="0001684D"/>
    <w:rsid w:val="00022380"/>
    <w:rsid w:val="00025179"/>
    <w:rsid w:val="00026238"/>
    <w:rsid w:val="00030312"/>
    <w:rsid w:val="00032004"/>
    <w:rsid w:val="00033ECC"/>
    <w:rsid w:val="00035280"/>
    <w:rsid w:val="00047F13"/>
    <w:rsid w:val="000723B9"/>
    <w:rsid w:val="00075E78"/>
    <w:rsid w:val="00082951"/>
    <w:rsid w:val="00090F17"/>
    <w:rsid w:val="000B310A"/>
    <w:rsid w:val="000B4AB5"/>
    <w:rsid w:val="000C36DB"/>
    <w:rsid w:val="000D789E"/>
    <w:rsid w:val="000E4A37"/>
    <w:rsid w:val="0011542A"/>
    <w:rsid w:val="00117607"/>
    <w:rsid w:val="001227A6"/>
    <w:rsid w:val="0012350E"/>
    <w:rsid w:val="00132E56"/>
    <w:rsid w:val="00152FFF"/>
    <w:rsid w:val="00165DA8"/>
    <w:rsid w:val="001A0DCA"/>
    <w:rsid w:val="001A51BF"/>
    <w:rsid w:val="001A592D"/>
    <w:rsid w:val="001B0BDE"/>
    <w:rsid w:val="001B1106"/>
    <w:rsid w:val="001D537E"/>
    <w:rsid w:val="001F1BDD"/>
    <w:rsid w:val="001F260B"/>
    <w:rsid w:val="00223D87"/>
    <w:rsid w:val="00230DFA"/>
    <w:rsid w:val="00233372"/>
    <w:rsid w:val="00253B19"/>
    <w:rsid w:val="0027578E"/>
    <w:rsid w:val="0027597E"/>
    <w:rsid w:val="00286CF0"/>
    <w:rsid w:val="0029349D"/>
    <w:rsid w:val="0029616D"/>
    <w:rsid w:val="002C54DB"/>
    <w:rsid w:val="002D714B"/>
    <w:rsid w:val="002E4459"/>
    <w:rsid w:val="002E5891"/>
    <w:rsid w:val="002F102E"/>
    <w:rsid w:val="002F61EA"/>
    <w:rsid w:val="003103B1"/>
    <w:rsid w:val="00310419"/>
    <w:rsid w:val="003104E8"/>
    <w:rsid w:val="00311CE6"/>
    <w:rsid w:val="00312DCA"/>
    <w:rsid w:val="003203DD"/>
    <w:rsid w:val="00325FEB"/>
    <w:rsid w:val="00327A0B"/>
    <w:rsid w:val="00333FB3"/>
    <w:rsid w:val="00335601"/>
    <w:rsid w:val="003554E1"/>
    <w:rsid w:val="00361CC7"/>
    <w:rsid w:val="0036406E"/>
    <w:rsid w:val="00371BF3"/>
    <w:rsid w:val="003749AE"/>
    <w:rsid w:val="00381FE1"/>
    <w:rsid w:val="00390540"/>
    <w:rsid w:val="0039308C"/>
    <w:rsid w:val="003A56D9"/>
    <w:rsid w:val="003B0E0B"/>
    <w:rsid w:val="003B477C"/>
    <w:rsid w:val="003C0374"/>
    <w:rsid w:val="003C2E9E"/>
    <w:rsid w:val="003C617F"/>
    <w:rsid w:val="003D7B16"/>
    <w:rsid w:val="003E2FBA"/>
    <w:rsid w:val="003F4742"/>
    <w:rsid w:val="00405B6E"/>
    <w:rsid w:val="00410F35"/>
    <w:rsid w:val="0041120D"/>
    <w:rsid w:val="0041691C"/>
    <w:rsid w:val="00416ACB"/>
    <w:rsid w:val="00424536"/>
    <w:rsid w:val="00433F6A"/>
    <w:rsid w:val="00452586"/>
    <w:rsid w:val="0046052B"/>
    <w:rsid w:val="0046590B"/>
    <w:rsid w:val="00476964"/>
    <w:rsid w:val="00480643"/>
    <w:rsid w:val="00490551"/>
    <w:rsid w:val="004931F3"/>
    <w:rsid w:val="00493CDD"/>
    <w:rsid w:val="004A1AF0"/>
    <w:rsid w:val="004A2DE0"/>
    <w:rsid w:val="004B6BC7"/>
    <w:rsid w:val="004C09CB"/>
    <w:rsid w:val="004C0B08"/>
    <w:rsid w:val="004C3C02"/>
    <w:rsid w:val="004C40BD"/>
    <w:rsid w:val="004C4DE1"/>
    <w:rsid w:val="004C67EB"/>
    <w:rsid w:val="004C7C33"/>
    <w:rsid w:val="004E051E"/>
    <w:rsid w:val="004E2DD1"/>
    <w:rsid w:val="004E3CBC"/>
    <w:rsid w:val="004F2DDC"/>
    <w:rsid w:val="00506DC7"/>
    <w:rsid w:val="00536CBC"/>
    <w:rsid w:val="00553246"/>
    <w:rsid w:val="00557593"/>
    <w:rsid w:val="00564967"/>
    <w:rsid w:val="00567E73"/>
    <w:rsid w:val="005720D7"/>
    <w:rsid w:val="0057699C"/>
    <w:rsid w:val="00580BC4"/>
    <w:rsid w:val="005A5E8F"/>
    <w:rsid w:val="005B36AF"/>
    <w:rsid w:val="005B5802"/>
    <w:rsid w:val="005B79F4"/>
    <w:rsid w:val="005C284A"/>
    <w:rsid w:val="005D1983"/>
    <w:rsid w:val="005E508E"/>
    <w:rsid w:val="005F480D"/>
    <w:rsid w:val="00613119"/>
    <w:rsid w:val="00614187"/>
    <w:rsid w:val="00614283"/>
    <w:rsid w:val="0062116F"/>
    <w:rsid w:val="00622C5A"/>
    <w:rsid w:val="006233AE"/>
    <w:rsid w:val="0062448C"/>
    <w:rsid w:val="006274CC"/>
    <w:rsid w:val="00627BA6"/>
    <w:rsid w:val="00631993"/>
    <w:rsid w:val="0063708F"/>
    <w:rsid w:val="0064087A"/>
    <w:rsid w:val="0064127D"/>
    <w:rsid w:val="00642C8D"/>
    <w:rsid w:val="00643615"/>
    <w:rsid w:val="00654EF1"/>
    <w:rsid w:val="00677C89"/>
    <w:rsid w:val="00682480"/>
    <w:rsid w:val="006826D0"/>
    <w:rsid w:val="006902B0"/>
    <w:rsid w:val="006905DF"/>
    <w:rsid w:val="00692178"/>
    <w:rsid w:val="00692714"/>
    <w:rsid w:val="00692A0D"/>
    <w:rsid w:val="006A3839"/>
    <w:rsid w:val="006C2700"/>
    <w:rsid w:val="006C36FC"/>
    <w:rsid w:val="006D20CC"/>
    <w:rsid w:val="0070151E"/>
    <w:rsid w:val="00725519"/>
    <w:rsid w:val="00726C00"/>
    <w:rsid w:val="00730F62"/>
    <w:rsid w:val="00734351"/>
    <w:rsid w:val="00736079"/>
    <w:rsid w:val="00765DBF"/>
    <w:rsid w:val="00770BCA"/>
    <w:rsid w:val="00780C38"/>
    <w:rsid w:val="00786CC6"/>
    <w:rsid w:val="00793D18"/>
    <w:rsid w:val="007D444A"/>
    <w:rsid w:val="007D4850"/>
    <w:rsid w:val="007F0553"/>
    <w:rsid w:val="007F2364"/>
    <w:rsid w:val="007F79CE"/>
    <w:rsid w:val="00800B1A"/>
    <w:rsid w:val="008066B9"/>
    <w:rsid w:val="00811BFF"/>
    <w:rsid w:val="008125B2"/>
    <w:rsid w:val="00816B10"/>
    <w:rsid w:val="00820F0F"/>
    <w:rsid w:val="00821EBB"/>
    <w:rsid w:val="00831A12"/>
    <w:rsid w:val="00836CD2"/>
    <w:rsid w:val="00841B67"/>
    <w:rsid w:val="008435AD"/>
    <w:rsid w:val="00863B95"/>
    <w:rsid w:val="008746A6"/>
    <w:rsid w:val="008814F4"/>
    <w:rsid w:val="00894D6E"/>
    <w:rsid w:val="008A0F25"/>
    <w:rsid w:val="008A33C9"/>
    <w:rsid w:val="008A6404"/>
    <w:rsid w:val="008A646D"/>
    <w:rsid w:val="008B4568"/>
    <w:rsid w:val="008C0CAE"/>
    <w:rsid w:val="008C0EA6"/>
    <w:rsid w:val="008C1FC2"/>
    <w:rsid w:val="008D413F"/>
    <w:rsid w:val="00905324"/>
    <w:rsid w:val="00907DB7"/>
    <w:rsid w:val="00932F12"/>
    <w:rsid w:val="009361DA"/>
    <w:rsid w:val="009407DE"/>
    <w:rsid w:val="009411A2"/>
    <w:rsid w:val="00951FAF"/>
    <w:rsid w:val="00954355"/>
    <w:rsid w:val="00957632"/>
    <w:rsid w:val="009577F1"/>
    <w:rsid w:val="0096205F"/>
    <w:rsid w:val="00963050"/>
    <w:rsid w:val="00970A5A"/>
    <w:rsid w:val="00973F22"/>
    <w:rsid w:val="00975A65"/>
    <w:rsid w:val="0098219A"/>
    <w:rsid w:val="00990129"/>
    <w:rsid w:val="00992C2D"/>
    <w:rsid w:val="009A7646"/>
    <w:rsid w:val="009B2A48"/>
    <w:rsid w:val="009B3E30"/>
    <w:rsid w:val="009C4E2A"/>
    <w:rsid w:val="009C675D"/>
    <w:rsid w:val="009C6D2A"/>
    <w:rsid w:val="009D0A2C"/>
    <w:rsid w:val="009D50FA"/>
    <w:rsid w:val="009E1910"/>
    <w:rsid w:val="009E1D80"/>
    <w:rsid w:val="009E5481"/>
    <w:rsid w:val="009F2DB8"/>
    <w:rsid w:val="00A04CF7"/>
    <w:rsid w:val="00A060F0"/>
    <w:rsid w:val="00A07574"/>
    <w:rsid w:val="00A142C8"/>
    <w:rsid w:val="00A1635D"/>
    <w:rsid w:val="00A20119"/>
    <w:rsid w:val="00A22AF6"/>
    <w:rsid w:val="00A23B12"/>
    <w:rsid w:val="00A24201"/>
    <w:rsid w:val="00A27B8D"/>
    <w:rsid w:val="00A34B41"/>
    <w:rsid w:val="00A45F4E"/>
    <w:rsid w:val="00A553C6"/>
    <w:rsid w:val="00A61E0A"/>
    <w:rsid w:val="00A628E9"/>
    <w:rsid w:val="00A74B22"/>
    <w:rsid w:val="00A92582"/>
    <w:rsid w:val="00A93D38"/>
    <w:rsid w:val="00A972D2"/>
    <w:rsid w:val="00AA565B"/>
    <w:rsid w:val="00AB02CF"/>
    <w:rsid w:val="00AB0A7A"/>
    <w:rsid w:val="00AB6ADD"/>
    <w:rsid w:val="00AC5B40"/>
    <w:rsid w:val="00AD46B6"/>
    <w:rsid w:val="00AD6D4F"/>
    <w:rsid w:val="00AE1268"/>
    <w:rsid w:val="00AE55B2"/>
    <w:rsid w:val="00AE702A"/>
    <w:rsid w:val="00AF4474"/>
    <w:rsid w:val="00AF6508"/>
    <w:rsid w:val="00AF66CB"/>
    <w:rsid w:val="00B01E92"/>
    <w:rsid w:val="00B13BCF"/>
    <w:rsid w:val="00B15966"/>
    <w:rsid w:val="00B17A3A"/>
    <w:rsid w:val="00B20019"/>
    <w:rsid w:val="00B238F2"/>
    <w:rsid w:val="00B339FD"/>
    <w:rsid w:val="00B358A4"/>
    <w:rsid w:val="00B40872"/>
    <w:rsid w:val="00B462C0"/>
    <w:rsid w:val="00B46BBD"/>
    <w:rsid w:val="00B54E50"/>
    <w:rsid w:val="00B602F6"/>
    <w:rsid w:val="00B60898"/>
    <w:rsid w:val="00B645CA"/>
    <w:rsid w:val="00B71FA6"/>
    <w:rsid w:val="00B75632"/>
    <w:rsid w:val="00B7638E"/>
    <w:rsid w:val="00B80C70"/>
    <w:rsid w:val="00B859FB"/>
    <w:rsid w:val="00B91941"/>
    <w:rsid w:val="00B933B9"/>
    <w:rsid w:val="00BA0054"/>
    <w:rsid w:val="00BA0085"/>
    <w:rsid w:val="00BA377C"/>
    <w:rsid w:val="00BA6975"/>
    <w:rsid w:val="00BA79AB"/>
    <w:rsid w:val="00BB0356"/>
    <w:rsid w:val="00BB191A"/>
    <w:rsid w:val="00BB1CD0"/>
    <w:rsid w:val="00BC226A"/>
    <w:rsid w:val="00BC56B4"/>
    <w:rsid w:val="00BD79AC"/>
    <w:rsid w:val="00BF48C1"/>
    <w:rsid w:val="00BF6FC5"/>
    <w:rsid w:val="00BF72F9"/>
    <w:rsid w:val="00C11A63"/>
    <w:rsid w:val="00C21E8B"/>
    <w:rsid w:val="00C24082"/>
    <w:rsid w:val="00C32EB8"/>
    <w:rsid w:val="00C33560"/>
    <w:rsid w:val="00C376CD"/>
    <w:rsid w:val="00C40C57"/>
    <w:rsid w:val="00C45378"/>
    <w:rsid w:val="00C46581"/>
    <w:rsid w:val="00C6025D"/>
    <w:rsid w:val="00C62D61"/>
    <w:rsid w:val="00C63E9E"/>
    <w:rsid w:val="00C66A82"/>
    <w:rsid w:val="00C92456"/>
    <w:rsid w:val="00CA442B"/>
    <w:rsid w:val="00CA5CA2"/>
    <w:rsid w:val="00CB7EB8"/>
    <w:rsid w:val="00CC2674"/>
    <w:rsid w:val="00CC3A87"/>
    <w:rsid w:val="00CD10BA"/>
    <w:rsid w:val="00CE2EC1"/>
    <w:rsid w:val="00CE5EBB"/>
    <w:rsid w:val="00CE630A"/>
    <w:rsid w:val="00CF0589"/>
    <w:rsid w:val="00CF221B"/>
    <w:rsid w:val="00CF25AA"/>
    <w:rsid w:val="00CF2BA7"/>
    <w:rsid w:val="00CF76CC"/>
    <w:rsid w:val="00D22B74"/>
    <w:rsid w:val="00D42B08"/>
    <w:rsid w:val="00D42B82"/>
    <w:rsid w:val="00D45CA6"/>
    <w:rsid w:val="00D46390"/>
    <w:rsid w:val="00D64B85"/>
    <w:rsid w:val="00D77C78"/>
    <w:rsid w:val="00D81E7C"/>
    <w:rsid w:val="00DA1253"/>
    <w:rsid w:val="00DA545A"/>
    <w:rsid w:val="00DA6C90"/>
    <w:rsid w:val="00DB2763"/>
    <w:rsid w:val="00DB43DE"/>
    <w:rsid w:val="00DB4CAE"/>
    <w:rsid w:val="00DD5AF2"/>
    <w:rsid w:val="00DE0EF8"/>
    <w:rsid w:val="00DE2830"/>
    <w:rsid w:val="00DE4E97"/>
    <w:rsid w:val="00DE573A"/>
    <w:rsid w:val="00DE57A7"/>
    <w:rsid w:val="00DE7E6C"/>
    <w:rsid w:val="00DF058D"/>
    <w:rsid w:val="00DF53B1"/>
    <w:rsid w:val="00DF7073"/>
    <w:rsid w:val="00E01DA0"/>
    <w:rsid w:val="00E06639"/>
    <w:rsid w:val="00E14C38"/>
    <w:rsid w:val="00E200BC"/>
    <w:rsid w:val="00E2366C"/>
    <w:rsid w:val="00E25DA8"/>
    <w:rsid w:val="00E40292"/>
    <w:rsid w:val="00E42842"/>
    <w:rsid w:val="00E47F25"/>
    <w:rsid w:val="00E53834"/>
    <w:rsid w:val="00E54BF2"/>
    <w:rsid w:val="00E56FA4"/>
    <w:rsid w:val="00E629CA"/>
    <w:rsid w:val="00E91418"/>
    <w:rsid w:val="00EA006B"/>
    <w:rsid w:val="00EC57FD"/>
    <w:rsid w:val="00ED27EC"/>
    <w:rsid w:val="00ED287F"/>
    <w:rsid w:val="00ED2DE8"/>
    <w:rsid w:val="00EE79E8"/>
    <w:rsid w:val="00EF0973"/>
    <w:rsid w:val="00EF7A65"/>
    <w:rsid w:val="00F048E0"/>
    <w:rsid w:val="00F24C2B"/>
    <w:rsid w:val="00F34E18"/>
    <w:rsid w:val="00F35287"/>
    <w:rsid w:val="00F37A92"/>
    <w:rsid w:val="00F40BC9"/>
    <w:rsid w:val="00F44F66"/>
    <w:rsid w:val="00F50544"/>
    <w:rsid w:val="00F51673"/>
    <w:rsid w:val="00F52375"/>
    <w:rsid w:val="00F54C60"/>
    <w:rsid w:val="00F61C31"/>
    <w:rsid w:val="00F719C9"/>
    <w:rsid w:val="00F74D27"/>
    <w:rsid w:val="00F81D3F"/>
    <w:rsid w:val="00F830ED"/>
    <w:rsid w:val="00F83764"/>
    <w:rsid w:val="00F8402D"/>
    <w:rsid w:val="00FA4730"/>
    <w:rsid w:val="00FB6759"/>
    <w:rsid w:val="00FB68B7"/>
    <w:rsid w:val="00FD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1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1106"/>
    <w:rPr>
      <w:b/>
      <w:bCs/>
    </w:rPr>
  </w:style>
  <w:style w:type="character" w:customStyle="1" w:styleId="apple-converted-space">
    <w:name w:val="apple-converted-space"/>
    <w:basedOn w:val="a0"/>
    <w:rsid w:val="001B1106"/>
  </w:style>
  <w:style w:type="paragraph" w:styleId="a5">
    <w:name w:val="Balloon Text"/>
    <w:basedOn w:val="a"/>
    <w:link w:val="a6"/>
    <w:uiPriority w:val="99"/>
    <w:semiHidden/>
    <w:unhideWhenUsed/>
    <w:rsid w:val="00D4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B8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933B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4E0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unicipallink">
    <w:name w:val="municipal_link"/>
    <w:basedOn w:val="a0"/>
    <w:rsid w:val="009630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1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1106"/>
    <w:rPr>
      <w:b/>
      <w:bCs/>
    </w:rPr>
  </w:style>
  <w:style w:type="character" w:customStyle="1" w:styleId="apple-converted-space">
    <w:name w:val="apple-converted-space"/>
    <w:basedOn w:val="a0"/>
    <w:rsid w:val="001B1106"/>
  </w:style>
  <w:style w:type="paragraph" w:styleId="a5">
    <w:name w:val="Balloon Text"/>
    <w:basedOn w:val="a"/>
    <w:link w:val="a6"/>
    <w:uiPriority w:val="99"/>
    <w:semiHidden/>
    <w:unhideWhenUsed/>
    <w:rsid w:val="00D4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B8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933B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4E0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unicipallink">
    <w:name w:val="municipal_link"/>
    <w:basedOn w:val="a0"/>
    <w:rsid w:val="00963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vest.alregn.ru/investment_projects/realize_projects/list/1594/" TargetMode="External"/><Relationship Id="rId18" Type="http://schemas.openxmlformats.org/officeDocument/2006/relationships/hyperlink" Target="https://www.avito.ru/altayskiy_kra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ltairegion22.ru/territory/regions/" TargetMode="External"/><Relationship Id="rId7" Type="http://schemas.openxmlformats.org/officeDocument/2006/relationships/hyperlink" Target="http://invest.alregn.ru/investment_projects/realize_projects/list/" TargetMode="External"/><Relationship Id="rId12" Type="http://schemas.openxmlformats.org/officeDocument/2006/relationships/hyperlink" Target="http://invest.alregn.ru/investment_projects/realize_projects/list/1565/" TargetMode="External"/><Relationship Id="rId17" Type="http://schemas.openxmlformats.org/officeDocument/2006/relationships/hyperlink" Target="http://invest.barnaul-adm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vest.alregn.ru/investment_projects/realize_projects/list/1571/" TargetMode="External"/><Relationship Id="rId20" Type="http://schemas.openxmlformats.org/officeDocument/2006/relationships/hyperlink" Target="http://realtai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vest.alregn.ru/about_region/" TargetMode="External"/><Relationship Id="rId11" Type="http://schemas.openxmlformats.org/officeDocument/2006/relationships/hyperlink" Target="http://invest.alregn.ru/investment_projects/realize_projects/list/101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vest.alregn.ru/investment_projects/realize_projects/list/1568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vest.alregn.ru/investment_projects/realize_projects/list/1271/" TargetMode="External"/><Relationship Id="rId19" Type="http://schemas.openxmlformats.org/officeDocument/2006/relationships/hyperlink" Target="https://www.avito.ru/barnaul/nedvizhimo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vest.alregn.ru/investment_projects/realize_projects/list/1029/" TargetMode="External"/><Relationship Id="rId14" Type="http://schemas.openxmlformats.org/officeDocument/2006/relationships/hyperlink" Target="http://invest.alregn.ru/investment_projects/realize_projects/list/1483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89DD5-F5C7-47A9-B8D7-9CFBBFC58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6</Pages>
  <Words>3784</Words>
  <Characters>21572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RCOE</dc:creator>
  <cp:keywords/>
  <dc:description/>
  <cp:lastModifiedBy>RCOE</cp:lastModifiedBy>
  <cp:revision>56</cp:revision>
  <dcterms:created xsi:type="dcterms:W3CDTF">2017-06-01T11:03:00Z</dcterms:created>
  <dcterms:modified xsi:type="dcterms:W3CDTF">2017-11-28T09:58:00Z</dcterms:modified>
</cp:coreProperties>
</file>